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E168DA" w14:textId="77777777" w:rsidR="00E95F32" w:rsidRPr="006311C6" w:rsidRDefault="00E95F32" w:rsidP="006311C6">
      <w:pPr>
        <w:pStyle w:val="BodyText3"/>
        <w:spacing w:after="0"/>
        <w:jc w:val="center"/>
        <w:rPr>
          <w:b/>
        </w:rPr>
      </w:pPr>
      <w:r w:rsidRPr="006311C6">
        <w:rPr>
          <w:b/>
        </w:rPr>
        <w:t>REPUBLIQUE DE COTE D’IVOIRE</w:t>
      </w:r>
    </w:p>
    <w:p w14:paraId="7E804C35" w14:textId="77777777" w:rsidR="00E95F32" w:rsidRPr="006311C6" w:rsidRDefault="00E95F32" w:rsidP="006311C6">
      <w:pPr>
        <w:pStyle w:val="BodyText3"/>
        <w:spacing w:after="0"/>
        <w:jc w:val="center"/>
        <w:rPr>
          <w:b/>
          <w:smallCaps/>
          <w:sz w:val="26"/>
        </w:rPr>
      </w:pPr>
      <w:r w:rsidRPr="006311C6">
        <w:rPr>
          <w:noProof/>
        </w:rPr>
        <w:pict w14:anchorId="207DD769">
          <v:shape id="Image 3" o:spid="_x0000_s1127" type="#_x0000_t75" style="position:absolute;left:0;text-align:left;margin-left:199.65pt;margin-top:2.8pt;width:67.4pt;height:55.05pt;z-index:251645952;visibility:visible">
            <v:imagedata r:id="rId14" o:title="CotedIvoireArm"/>
          </v:shape>
        </w:pict>
      </w:r>
    </w:p>
    <w:p w14:paraId="1AF8855E" w14:textId="77777777" w:rsidR="00E95F32" w:rsidRPr="006311C6" w:rsidRDefault="00E95F32" w:rsidP="006311C6">
      <w:pPr>
        <w:pStyle w:val="BodyText3"/>
        <w:spacing w:after="0"/>
        <w:jc w:val="center"/>
        <w:rPr>
          <w:b/>
          <w:smallCaps/>
          <w:sz w:val="26"/>
        </w:rPr>
      </w:pPr>
    </w:p>
    <w:p w14:paraId="4B212138" w14:textId="77777777" w:rsidR="006311C6" w:rsidRPr="006311C6" w:rsidRDefault="006311C6" w:rsidP="006311C6">
      <w:pPr>
        <w:pStyle w:val="BodyText3"/>
        <w:spacing w:after="0"/>
        <w:jc w:val="center"/>
        <w:rPr>
          <w:b/>
          <w:smallCaps/>
          <w:sz w:val="26"/>
        </w:rPr>
      </w:pPr>
    </w:p>
    <w:p w14:paraId="5104326A" w14:textId="77777777" w:rsidR="006311C6" w:rsidRPr="006311C6" w:rsidRDefault="006311C6" w:rsidP="006311C6">
      <w:pPr>
        <w:pStyle w:val="BodyText3"/>
        <w:spacing w:after="0"/>
        <w:jc w:val="center"/>
        <w:rPr>
          <w:b/>
          <w:smallCaps/>
          <w:sz w:val="26"/>
        </w:rPr>
      </w:pPr>
    </w:p>
    <w:p w14:paraId="290EFAE1" w14:textId="77777777" w:rsidR="00E95F32" w:rsidRPr="006311C6" w:rsidRDefault="00E95F32" w:rsidP="006311C6">
      <w:pPr>
        <w:pStyle w:val="BodyText3"/>
        <w:spacing w:after="0"/>
        <w:jc w:val="center"/>
        <w:rPr>
          <w:b/>
          <w:smallCaps/>
        </w:rPr>
      </w:pPr>
      <w:r w:rsidRPr="006311C6">
        <w:rPr>
          <w:b/>
          <w:smallCaps/>
        </w:rPr>
        <w:t>Union – discipline – Travail</w:t>
      </w:r>
    </w:p>
    <w:p w14:paraId="3EBB5292" w14:textId="77777777" w:rsidR="00E95F32" w:rsidRPr="006311C6" w:rsidRDefault="00C873B2" w:rsidP="006311C6">
      <w:pPr>
        <w:pStyle w:val="BodyText3"/>
        <w:spacing w:after="0"/>
        <w:jc w:val="center"/>
        <w:rPr>
          <w:b/>
          <w:smallCaps/>
          <w:sz w:val="26"/>
        </w:rPr>
      </w:pPr>
      <w:r>
        <w:rPr>
          <w:b/>
          <w:smallCaps/>
          <w:sz w:val="26"/>
        </w:rPr>
        <w:t>----</w:t>
      </w:r>
      <w:r w:rsidR="00E95F32" w:rsidRPr="006311C6">
        <w:rPr>
          <w:b/>
          <w:smallCaps/>
          <w:sz w:val="26"/>
        </w:rPr>
        <w:t>-----</w:t>
      </w:r>
    </w:p>
    <w:p w14:paraId="335B73CC" w14:textId="77777777" w:rsidR="003D050A" w:rsidRDefault="003D050A" w:rsidP="006311C6">
      <w:pPr>
        <w:autoSpaceDE w:val="0"/>
        <w:autoSpaceDN w:val="0"/>
        <w:adjustRightInd w:val="0"/>
        <w:jc w:val="center"/>
        <w:rPr>
          <w:b/>
          <w:bCs/>
        </w:rPr>
      </w:pPr>
    </w:p>
    <w:p w14:paraId="56761AE5" w14:textId="77777777" w:rsidR="003D050A" w:rsidRPr="003D050A" w:rsidRDefault="003D050A" w:rsidP="003D050A">
      <w:pPr>
        <w:spacing w:line="276" w:lineRule="auto"/>
        <w:rPr>
          <w:rFonts w:ascii="Arial Narrow" w:hAnsi="Arial Narrow"/>
        </w:rPr>
      </w:pPr>
    </w:p>
    <w:p w14:paraId="0BF2AF77" w14:textId="77777777" w:rsidR="00E95F32" w:rsidRPr="006311C6" w:rsidRDefault="00E95F32" w:rsidP="006311C6">
      <w:pPr>
        <w:autoSpaceDE w:val="0"/>
        <w:autoSpaceDN w:val="0"/>
        <w:adjustRightInd w:val="0"/>
        <w:jc w:val="center"/>
        <w:rPr>
          <w:b/>
          <w:bCs/>
        </w:rPr>
      </w:pPr>
      <w:r w:rsidRPr="006311C6">
        <w:rPr>
          <w:b/>
          <w:bCs/>
        </w:rPr>
        <w:t>**********************************</w:t>
      </w:r>
      <w:r w:rsidRPr="006311C6">
        <w:rPr>
          <w:b/>
          <w:sz w:val="40"/>
          <w:szCs w:val="40"/>
        </w:rPr>
        <w:t xml:space="preserve"> </w:t>
      </w:r>
    </w:p>
    <w:p w14:paraId="78422DC3" w14:textId="77777777" w:rsidR="00AF7F5E" w:rsidRPr="00AF7F5E" w:rsidRDefault="00AF7F5E" w:rsidP="00AF7F5E">
      <w:pPr>
        <w:spacing w:after="160" w:line="259" w:lineRule="auto"/>
        <w:ind w:right="-709" w:hanging="567"/>
        <w:jc w:val="center"/>
        <w:rPr>
          <w:rFonts w:ascii="Arial" w:eastAsia="Calibri" w:hAnsi="Arial" w:cs="Arial"/>
          <w:b/>
          <w:bCs/>
          <w:sz w:val="22"/>
          <w:szCs w:val="22"/>
          <w:lang w:eastAsia="en-US"/>
        </w:rPr>
      </w:pPr>
      <w:r w:rsidRPr="00AF7F5E">
        <w:rPr>
          <w:rFonts w:ascii="Arial" w:eastAsia="Calibri" w:hAnsi="Arial" w:cs="Arial"/>
          <w:b/>
          <w:bCs/>
          <w:color w:val="1F4E79"/>
          <w:sz w:val="32"/>
          <w:szCs w:val="32"/>
          <w:lang w:eastAsia="en-US"/>
        </w:rPr>
        <w:t xml:space="preserve">PROJET D’APPUI AUX CHAINES DE VALEURS DU SOUS-SECTEUR VIVRIER EN </w:t>
      </w:r>
      <w:r w:rsidR="00900BF2" w:rsidRPr="00AF7F5E">
        <w:rPr>
          <w:rFonts w:ascii="Arial" w:eastAsia="Calibri" w:hAnsi="Arial" w:cs="Arial"/>
          <w:b/>
          <w:bCs/>
          <w:color w:val="1F4E79"/>
          <w:sz w:val="32"/>
          <w:szCs w:val="32"/>
          <w:lang w:eastAsia="en-US"/>
        </w:rPr>
        <w:t>C</w:t>
      </w:r>
      <w:r w:rsidR="00900BF2">
        <w:rPr>
          <w:rFonts w:ascii="Arial" w:eastAsia="Calibri" w:hAnsi="Arial" w:cs="Arial"/>
          <w:b/>
          <w:bCs/>
          <w:color w:val="1F4E79"/>
          <w:sz w:val="32"/>
          <w:szCs w:val="32"/>
          <w:lang w:eastAsia="en-US"/>
        </w:rPr>
        <w:t>Ô</w:t>
      </w:r>
      <w:r w:rsidR="00900BF2" w:rsidRPr="00AF7F5E">
        <w:rPr>
          <w:rFonts w:ascii="Arial" w:eastAsia="Calibri" w:hAnsi="Arial" w:cs="Arial"/>
          <w:b/>
          <w:bCs/>
          <w:color w:val="1F4E79"/>
          <w:sz w:val="32"/>
          <w:szCs w:val="32"/>
          <w:lang w:eastAsia="en-US"/>
        </w:rPr>
        <w:t xml:space="preserve">TE </w:t>
      </w:r>
      <w:r w:rsidRPr="00AF7F5E">
        <w:rPr>
          <w:rFonts w:ascii="Arial" w:eastAsia="Calibri" w:hAnsi="Arial" w:cs="Arial"/>
          <w:b/>
          <w:bCs/>
          <w:color w:val="1F4E79"/>
          <w:sz w:val="32"/>
          <w:szCs w:val="32"/>
          <w:lang w:eastAsia="en-US"/>
        </w:rPr>
        <w:t>D’IVOIRE (PAC2V-CI)</w:t>
      </w:r>
    </w:p>
    <w:p w14:paraId="1DE28143" w14:textId="77777777" w:rsidR="00E95F32" w:rsidRPr="006311C6" w:rsidRDefault="00E95F32" w:rsidP="006311C6">
      <w:pPr>
        <w:ind w:right="-709" w:hanging="567"/>
        <w:rPr>
          <w:b/>
          <w:bCs/>
          <w:sz w:val="6"/>
        </w:rPr>
      </w:pPr>
    </w:p>
    <w:p w14:paraId="15859EB7" w14:textId="77777777" w:rsidR="00E95F32" w:rsidRPr="006311C6" w:rsidRDefault="00E95F32" w:rsidP="006311C6">
      <w:pPr>
        <w:autoSpaceDE w:val="0"/>
        <w:autoSpaceDN w:val="0"/>
        <w:adjustRightInd w:val="0"/>
        <w:jc w:val="both"/>
        <w:rPr>
          <w:b/>
          <w:bCs/>
        </w:rPr>
      </w:pPr>
    </w:p>
    <w:p w14:paraId="42268EDF" w14:textId="77777777" w:rsidR="00E95F32" w:rsidRDefault="00E95F32" w:rsidP="006311C6">
      <w:pPr>
        <w:autoSpaceDE w:val="0"/>
        <w:autoSpaceDN w:val="0"/>
        <w:adjustRightInd w:val="0"/>
        <w:jc w:val="center"/>
        <w:rPr>
          <w:b/>
          <w:bCs/>
        </w:rPr>
      </w:pPr>
      <w:r w:rsidRPr="006311C6">
        <w:rPr>
          <w:b/>
          <w:bCs/>
        </w:rPr>
        <w:t>**********************************</w:t>
      </w:r>
    </w:p>
    <w:p w14:paraId="5C43EA49" w14:textId="77777777" w:rsidR="003D050A" w:rsidRDefault="003D050A" w:rsidP="006311C6">
      <w:pPr>
        <w:autoSpaceDE w:val="0"/>
        <w:autoSpaceDN w:val="0"/>
        <w:adjustRightInd w:val="0"/>
        <w:jc w:val="center"/>
        <w:rPr>
          <w:b/>
          <w:bCs/>
        </w:rPr>
      </w:pPr>
    </w:p>
    <w:p w14:paraId="347FD43A" w14:textId="77777777" w:rsidR="003D050A" w:rsidRPr="00371206" w:rsidRDefault="003D050A" w:rsidP="006311C6">
      <w:pPr>
        <w:autoSpaceDE w:val="0"/>
        <w:autoSpaceDN w:val="0"/>
        <w:adjustRightInd w:val="0"/>
        <w:jc w:val="center"/>
        <w:rPr>
          <w:b/>
          <w:bCs/>
        </w:rPr>
      </w:pPr>
    </w:p>
    <w:p w14:paraId="26FD8984" w14:textId="77777777" w:rsidR="003D050A" w:rsidRPr="00371206" w:rsidRDefault="003D050A" w:rsidP="006311C6">
      <w:pPr>
        <w:autoSpaceDE w:val="0"/>
        <w:autoSpaceDN w:val="0"/>
        <w:adjustRightInd w:val="0"/>
        <w:jc w:val="center"/>
        <w:rPr>
          <w:b/>
          <w:bCs/>
        </w:rPr>
      </w:pPr>
    </w:p>
    <w:p w14:paraId="67915BA0" w14:textId="77777777" w:rsidR="00740A7C" w:rsidRPr="00371206" w:rsidRDefault="00740A7C" w:rsidP="006311C6">
      <w:pPr>
        <w:autoSpaceDE w:val="0"/>
        <w:autoSpaceDN w:val="0"/>
        <w:adjustRightInd w:val="0"/>
        <w:jc w:val="center"/>
        <w:rPr>
          <w:b/>
          <w:bCs/>
        </w:rPr>
      </w:pPr>
    </w:p>
    <w:p w14:paraId="4E74FEB0" w14:textId="77777777" w:rsidR="00740A7C" w:rsidRPr="00371206" w:rsidRDefault="00740A7C" w:rsidP="006311C6">
      <w:pPr>
        <w:autoSpaceDE w:val="0"/>
        <w:autoSpaceDN w:val="0"/>
        <w:adjustRightInd w:val="0"/>
        <w:jc w:val="center"/>
        <w:rPr>
          <w:b/>
          <w:bCs/>
        </w:rPr>
      </w:pPr>
    </w:p>
    <w:p w14:paraId="795B7F8C" w14:textId="77777777" w:rsidR="00740A7C" w:rsidRPr="00371206" w:rsidRDefault="00740A7C" w:rsidP="006311C6">
      <w:pPr>
        <w:autoSpaceDE w:val="0"/>
        <w:autoSpaceDN w:val="0"/>
        <w:adjustRightInd w:val="0"/>
        <w:jc w:val="center"/>
        <w:rPr>
          <w:b/>
          <w:bCs/>
        </w:rPr>
      </w:pPr>
    </w:p>
    <w:p w14:paraId="4639275A" w14:textId="77777777" w:rsidR="00740A7C" w:rsidRPr="00371206" w:rsidRDefault="00740A7C" w:rsidP="006311C6">
      <w:pPr>
        <w:autoSpaceDE w:val="0"/>
        <w:autoSpaceDN w:val="0"/>
        <w:adjustRightInd w:val="0"/>
        <w:jc w:val="center"/>
        <w:rPr>
          <w:b/>
          <w:bCs/>
        </w:rPr>
      </w:pPr>
    </w:p>
    <w:p w14:paraId="19A78D87" w14:textId="77777777" w:rsidR="00E95F32" w:rsidRPr="00371206" w:rsidRDefault="00E95F32" w:rsidP="00E95F32">
      <w:pPr>
        <w:pBdr>
          <w:top w:val="single" w:sz="18" w:space="1" w:color="auto" w:shadow="1"/>
          <w:left w:val="single" w:sz="18" w:space="4" w:color="auto" w:shadow="1"/>
          <w:bottom w:val="single" w:sz="18" w:space="0" w:color="auto" w:shadow="1"/>
          <w:right w:val="single" w:sz="18" w:space="4" w:color="auto" w:shadow="1"/>
        </w:pBdr>
        <w:autoSpaceDE w:val="0"/>
        <w:autoSpaceDN w:val="0"/>
        <w:adjustRightInd w:val="0"/>
        <w:jc w:val="center"/>
        <w:rPr>
          <w:b/>
          <w:bCs/>
          <w:sz w:val="28"/>
          <w:szCs w:val="28"/>
        </w:rPr>
      </w:pPr>
      <w:r w:rsidRPr="00371206">
        <w:rPr>
          <w:b/>
          <w:bCs/>
          <w:sz w:val="28"/>
          <w:szCs w:val="28"/>
        </w:rPr>
        <w:t xml:space="preserve">CADRE DE GESTION ENVIRONNEMENTALE ET SOCIALE (CGES) </w:t>
      </w:r>
    </w:p>
    <w:p w14:paraId="4BED21C0" w14:textId="77777777" w:rsidR="00900BF2" w:rsidRDefault="00900BF2" w:rsidP="00DD072A">
      <w:pPr>
        <w:jc w:val="center"/>
        <w:rPr>
          <w:b/>
          <w:sz w:val="20"/>
          <w:szCs w:val="20"/>
        </w:rPr>
      </w:pPr>
    </w:p>
    <w:p w14:paraId="633494F2" w14:textId="77777777" w:rsidR="00CD1589" w:rsidRPr="00371206" w:rsidRDefault="00CD1589" w:rsidP="00DD072A">
      <w:pPr>
        <w:jc w:val="center"/>
        <w:rPr>
          <w:b/>
          <w:sz w:val="20"/>
          <w:szCs w:val="20"/>
        </w:rPr>
      </w:pPr>
      <w:r w:rsidRPr="00371206">
        <w:rPr>
          <w:b/>
          <w:sz w:val="20"/>
          <w:szCs w:val="20"/>
        </w:rPr>
        <w:t xml:space="preserve">VERSION </w:t>
      </w:r>
      <w:r w:rsidR="000E671B">
        <w:rPr>
          <w:b/>
          <w:sz w:val="20"/>
          <w:szCs w:val="20"/>
        </w:rPr>
        <w:t>REVUE</w:t>
      </w:r>
    </w:p>
    <w:p w14:paraId="7342EBB7" w14:textId="77777777" w:rsidR="00FB26BB" w:rsidRPr="00371206" w:rsidRDefault="00FB26BB" w:rsidP="00D80D45"/>
    <w:p w14:paraId="6959C995" w14:textId="77777777" w:rsidR="00FB26BB" w:rsidRPr="00371206" w:rsidRDefault="00FB26BB" w:rsidP="00D80D45"/>
    <w:p w14:paraId="34974DF1" w14:textId="77777777" w:rsidR="00D80D45" w:rsidRPr="00371206" w:rsidRDefault="00D80D45" w:rsidP="00D80D45"/>
    <w:p w14:paraId="2B95F736" w14:textId="77777777" w:rsidR="006311C6" w:rsidRDefault="006311C6" w:rsidP="00D80D45"/>
    <w:p w14:paraId="3339923B" w14:textId="77777777" w:rsidR="00FB05C8" w:rsidRDefault="00FB05C8" w:rsidP="00D80D45"/>
    <w:p w14:paraId="42ABC371" w14:textId="77777777" w:rsidR="00FB05C8" w:rsidRDefault="00FB05C8" w:rsidP="00D80D45"/>
    <w:p w14:paraId="52759001" w14:textId="77777777" w:rsidR="00FB05C8" w:rsidRPr="00371206" w:rsidRDefault="00FB05C8" w:rsidP="00D80D45"/>
    <w:p w14:paraId="03225AEC" w14:textId="77777777" w:rsidR="006311C6" w:rsidRPr="00371206" w:rsidRDefault="006311C6" w:rsidP="00D80D45"/>
    <w:tbl>
      <w:tblPr>
        <w:tblW w:w="0" w:type="auto"/>
        <w:jc w:val="center"/>
        <w:tblLook w:val="04A0" w:firstRow="1" w:lastRow="0" w:firstColumn="1" w:lastColumn="0" w:noHBand="0" w:noVBand="1"/>
      </w:tblPr>
      <w:tblGrid>
        <w:gridCol w:w="4618"/>
      </w:tblGrid>
      <w:tr w:rsidR="00D80D45" w:rsidRPr="00371206" w14:paraId="151D1012" w14:textId="77777777" w:rsidTr="00561C2E">
        <w:trPr>
          <w:jc w:val="center"/>
        </w:trPr>
        <w:tc>
          <w:tcPr>
            <w:tcW w:w="4618" w:type="dxa"/>
            <w:shd w:val="clear" w:color="auto" w:fill="auto"/>
          </w:tcPr>
          <w:p w14:paraId="5806BA11" w14:textId="77777777" w:rsidR="00D80D45" w:rsidRPr="00371206" w:rsidRDefault="00900BF2" w:rsidP="00AF7F5E">
            <w:pPr>
              <w:spacing w:after="200" w:line="276" w:lineRule="auto"/>
              <w:jc w:val="center"/>
              <w:rPr>
                <w:b/>
                <w:sz w:val="20"/>
                <w:szCs w:val="20"/>
              </w:rPr>
            </w:pPr>
            <w:r>
              <w:rPr>
                <w:b/>
                <w:sz w:val="20"/>
                <w:szCs w:val="20"/>
              </w:rPr>
              <w:t>Mars</w:t>
            </w:r>
            <w:r w:rsidR="00707F53" w:rsidRPr="00371206">
              <w:rPr>
                <w:b/>
                <w:sz w:val="20"/>
                <w:szCs w:val="20"/>
              </w:rPr>
              <w:t xml:space="preserve"> </w:t>
            </w:r>
            <w:r w:rsidR="00913E92" w:rsidRPr="00371206">
              <w:rPr>
                <w:b/>
                <w:sz w:val="20"/>
                <w:szCs w:val="20"/>
              </w:rPr>
              <w:t>202</w:t>
            </w:r>
            <w:r w:rsidR="00AF7F5E" w:rsidRPr="00371206">
              <w:rPr>
                <w:b/>
                <w:sz w:val="20"/>
                <w:szCs w:val="20"/>
              </w:rPr>
              <w:t>1</w:t>
            </w:r>
          </w:p>
        </w:tc>
      </w:tr>
    </w:tbl>
    <w:p w14:paraId="16FE509E" w14:textId="77777777" w:rsidR="00021C4F" w:rsidRPr="00371206" w:rsidRDefault="00021C4F" w:rsidP="00D80D45">
      <w:pPr>
        <w:jc w:val="both"/>
        <w:rPr>
          <w:b/>
        </w:rPr>
      </w:pPr>
    </w:p>
    <w:p w14:paraId="35677B37" w14:textId="77777777" w:rsidR="00D80D45" w:rsidRPr="00371206" w:rsidRDefault="00021C4F" w:rsidP="00A55ACF">
      <w:pPr>
        <w:spacing w:after="200" w:line="276" w:lineRule="auto"/>
        <w:rPr>
          <w:b/>
          <w:iCs/>
        </w:rPr>
      </w:pPr>
      <w:r w:rsidRPr="00371206">
        <w:br w:type="page"/>
      </w:r>
      <w:bookmarkStart w:id="0" w:name="_Toc473234561"/>
      <w:r w:rsidR="00D80D45" w:rsidRPr="00371206">
        <w:rPr>
          <w:b/>
          <w:iCs/>
        </w:rPr>
        <w:lastRenderedPageBreak/>
        <w:t>TABLE DES MATIERES</w:t>
      </w:r>
      <w:bookmarkEnd w:id="0"/>
    </w:p>
    <w:p w14:paraId="5DEEC133" w14:textId="77777777" w:rsidR="0031452A" w:rsidRPr="00A6105A" w:rsidRDefault="00250632" w:rsidP="0031452A">
      <w:pPr>
        <w:pStyle w:val="TOC1"/>
        <w:rPr>
          <w:iCs/>
        </w:rPr>
      </w:pPr>
      <w:r w:rsidRPr="0031452A">
        <w:rPr>
          <w:iCs/>
        </w:rPr>
        <w:fldChar w:fldCharType="begin"/>
      </w:r>
      <w:r w:rsidR="00D80D45" w:rsidRPr="0031452A">
        <w:rPr>
          <w:iCs/>
        </w:rPr>
        <w:instrText xml:space="preserve"> TOC \o "1-4" \h \z \u </w:instrText>
      </w:r>
      <w:r w:rsidRPr="0031452A">
        <w:rPr>
          <w:iCs/>
        </w:rPr>
        <w:fldChar w:fldCharType="separate"/>
      </w:r>
      <w:hyperlink w:anchor="_Toc68728205" w:history="1">
        <w:r w:rsidR="0031452A" w:rsidRPr="0031452A">
          <w:rPr>
            <w:rStyle w:val="Hyperlink"/>
            <w:iCs/>
            <w:u w:val="none"/>
          </w:rPr>
          <w:t>SIGLES ET ACRONYMES</w:t>
        </w:r>
        <w:r w:rsidR="0031452A" w:rsidRPr="0031452A">
          <w:rPr>
            <w:iCs/>
            <w:webHidden/>
          </w:rPr>
          <w:tab/>
        </w:r>
        <w:r w:rsidR="0031452A" w:rsidRPr="0031452A">
          <w:rPr>
            <w:iCs/>
            <w:webHidden/>
          </w:rPr>
          <w:fldChar w:fldCharType="begin"/>
        </w:r>
        <w:r w:rsidR="0031452A" w:rsidRPr="0031452A">
          <w:rPr>
            <w:iCs/>
            <w:webHidden/>
          </w:rPr>
          <w:instrText xml:space="preserve"> PAGEREF _Toc68728205 \h </w:instrText>
        </w:r>
        <w:r w:rsidR="0031452A" w:rsidRPr="0031452A">
          <w:rPr>
            <w:iCs/>
            <w:webHidden/>
          </w:rPr>
        </w:r>
        <w:r w:rsidR="0031452A" w:rsidRPr="0031452A">
          <w:rPr>
            <w:iCs/>
            <w:webHidden/>
          </w:rPr>
          <w:fldChar w:fldCharType="separate"/>
        </w:r>
        <w:r w:rsidR="0031452A" w:rsidRPr="0031452A">
          <w:rPr>
            <w:iCs/>
            <w:webHidden/>
          </w:rPr>
          <w:t>6</w:t>
        </w:r>
        <w:r w:rsidR="0031452A" w:rsidRPr="0031452A">
          <w:rPr>
            <w:iCs/>
            <w:webHidden/>
          </w:rPr>
          <w:fldChar w:fldCharType="end"/>
        </w:r>
      </w:hyperlink>
    </w:p>
    <w:p w14:paraId="2B76A1A9" w14:textId="77777777" w:rsidR="0031452A" w:rsidRPr="00A6105A" w:rsidRDefault="0031452A" w:rsidP="0031452A">
      <w:pPr>
        <w:pStyle w:val="TOC1"/>
        <w:rPr>
          <w:iCs/>
        </w:rPr>
      </w:pPr>
      <w:hyperlink w:anchor="_Toc68728206" w:history="1">
        <w:r w:rsidRPr="0031452A">
          <w:rPr>
            <w:rStyle w:val="Hyperlink"/>
            <w:iCs/>
            <w:u w:val="none"/>
          </w:rPr>
          <w:t>LISTE DES TABLEAUX</w:t>
        </w:r>
        <w:r w:rsidRPr="0031452A">
          <w:rPr>
            <w:iCs/>
            <w:webHidden/>
          </w:rPr>
          <w:tab/>
        </w:r>
        <w:r w:rsidRPr="0031452A">
          <w:rPr>
            <w:iCs/>
            <w:webHidden/>
          </w:rPr>
          <w:fldChar w:fldCharType="begin"/>
        </w:r>
        <w:r w:rsidRPr="0031452A">
          <w:rPr>
            <w:iCs/>
            <w:webHidden/>
          </w:rPr>
          <w:instrText xml:space="preserve"> PAGEREF _Toc68728206 \h </w:instrText>
        </w:r>
        <w:r w:rsidRPr="0031452A">
          <w:rPr>
            <w:iCs/>
            <w:webHidden/>
          </w:rPr>
        </w:r>
        <w:r w:rsidRPr="0031452A">
          <w:rPr>
            <w:iCs/>
            <w:webHidden/>
          </w:rPr>
          <w:fldChar w:fldCharType="separate"/>
        </w:r>
        <w:r w:rsidRPr="0031452A">
          <w:rPr>
            <w:iCs/>
            <w:webHidden/>
          </w:rPr>
          <w:t>9</w:t>
        </w:r>
        <w:r w:rsidRPr="0031452A">
          <w:rPr>
            <w:iCs/>
            <w:webHidden/>
          </w:rPr>
          <w:fldChar w:fldCharType="end"/>
        </w:r>
      </w:hyperlink>
    </w:p>
    <w:p w14:paraId="0124ABF6" w14:textId="77777777" w:rsidR="0031452A" w:rsidRPr="00A6105A" w:rsidRDefault="0031452A" w:rsidP="0031452A">
      <w:pPr>
        <w:pStyle w:val="TOC1"/>
        <w:rPr>
          <w:iCs/>
        </w:rPr>
      </w:pPr>
      <w:hyperlink w:anchor="_Toc68728207" w:history="1">
        <w:r w:rsidRPr="0031452A">
          <w:rPr>
            <w:rStyle w:val="Hyperlink"/>
            <w:iCs/>
            <w:u w:val="none"/>
          </w:rPr>
          <w:t>LISTE DES FIGURES</w:t>
        </w:r>
        <w:r w:rsidRPr="0031452A">
          <w:rPr>
            <w:iCs/>
            <w:webHidden/>
          </w:rPr>
          <w:tab/>
        </w:r>
        <w:r w:rsidRPr="0031452A">
          <w:rPr>
            <w:iCs/>
            <w:webHidden/>
          </w:rPr>
          <w:fldChar w:fldCharType="begin"/>
        </w:r>
        <w:r w:rsidRPr="0031452A">
          <w:rPr>
            <w:iCs/>
            <w:webHidden/>
          </w:rPr>
          <w:instrText xml:space="preserve"> PAGEREF _Toc68728207 \h </w:instrText>
        </w:r>
        <w:r w:rsidRPr="0031452A">
          <w:rPr>
            <w:iCs/>
            <w:webHidden/>
          </w:rPr>
        </w:r>
        <w:r w:rsidRPr="0031452A">
          <w:rPr>
            <w:iCs/>
            <w:webHidden/>
          </w:rPr>
          <w:fldChar w:fldCharType="separate"/>
        </w:r>
        <w:r w:rsidRPr="0031452A">
          <w:rPr>
            <w:iCs/>
            <w:webHidden/>
          </w:rPr>
          <w:t>9</w:t>
        </w:r>
        <w:r w:rsidRPr="0031452A">
          <w:rPr>
            <w:iCs/>
            <w:webHidden/>
          </w:rPr>
          <w:fldChar w:fldCharType="end"/>
        </w:r>
      </w:hyperlink>
    </w:p>
    <w:p w14:paraId="76E5AE7E" w14:textId="77777777" w:rsidR="0031452A" w:rsidRPr="00A6105A" w:rsidRDefault="0031452A" w:rsidP="0031452A">
      <w:pPr>
        <w:pStyle w:val="TOC1"/>
        <w:rPr>
          <w:iCs/>
        </w:rPr>
      </w:pPr>
      <w:hyperlink w:anchor="_Toc68728208" w:history="1">
        <w:r w:rsidRPr="0031452A">
          <w:rPr>
            <w:rStyle w:val="Hyperlink"/>
            <w:iCs/>
            <w:u w:val="none"/>
          </w:rPr>
          <w:t>LISTE DES ANNEXES</w:t>
        </w:r>
        <w:r w:rsidRPr="0031452A">
          <w:rPr>
            <w:iCs/>
            <w:webHidden/>
          </w:rPr>
          <w:tab/>
        </w:r>
        <w:r w:rsidRPr="0031452A">
          <w:rPr>
            <w:iCs/>
            <w:webHidden/>
          </w:rPr>
          <w:fldChar w:fldCharType="begin"/>
        </w:r>
        <w:r w:rsidRPr="0031452A">
          <w:rPr>
            <w:iCs/>
            <w:webHidden/>
          </w:rPr>
          <w:instrText xml:space="preserve"> PAGEREF _Toc68728208 \h </w:instrText>
        </w:r>
        <w:r w:rsidRPr="0031452A">
          <w:rPr>
            <w:iCs/>
            <w:webHidden/>
          </w:rPr>
        </w:r>
        <w:r w:rsidRPr="0031452A">
          <w:rPr>
            <w:iCs/>
            <w:webHidden/>
          </w:rPr>
          <w:fldChar w:fldCharType="separate"/>
        </w:r>
        <w:r w:rsidRPr="0031452A">
          <w:rPr>
            <w:iCs/>
            <w:webHidden/>
          </w:rPr>
          <w:t>9</w:t>
        </w:r>
        <w:r w:rsidRPr="0031452A">
          <w:rPr>
            <w:iCs/>
            <w:webHidden/>
          </w:rPr>
          <w:fldChar w:fldCharType="end"/>
        </w:r>
      </w:hyperlink>
    </w:p>
    <w:p w14:paraId="64640578" w14:textId="77777777" w:rsidR="0031452A" w:rsidRPr="00A6105A" w:rsidRDefault="0031452A" w:rsidP="0031452A">
      <w:pPr>
        <w:pStyle w:val="TOC1"/>
        <w:rPr>
          <w:iCs/>
        </w:rPr>
      </w:pPr>
      <w:hyperlink w:anchor="_Toc68728209" w:history="1">
        <w:r w:rsidRPr="0031452A">
          <w:rPr>
            <w:rStyle w:val="Hyperlink"/>
            <w:iCs/>
            <w:u w:val="none"/>
          </w:rPr>
          <w:t>RESUME EXECUTIF</w:t>
        </w:r>
        <w:r w:rsidRPr="0031452A">
          <w:rPr>
            <w:iCs/>
            <w:webHidden/>
          </w:rPr>
          <w:tab/>
        </w:r>
        <w:r w:rsidRPr="0031452A">
          <w:rPr>
            <w:iCs/>
            <w:webHidden/>
          </w:rPr>
          <w:fldChar w:fldCharType="begin"/>
        </w:r>
        <w:r w:rsidRPr="0031452A">
          <w:rPr>
            <w:iCs/>
            <w:webHidden/>
          </w:rPr>
          <w:instrText xml:space="preserve"> PAGEREF _Toc68728209 \h </w:instrText>
        </w:r>
        <w:r w:rsidRPr="0031452A">
          <w:rPr>
            <w:iCs/>
            <w:webHidden/>
          </w:rPr>
        </w:r>
        <w:r w:rsidRPr="0031452A">
          <w:rPr>
            <w:iCs/>
            <w:webHidden/>
          </w:rPr>
          <w:fldChar w:fldCharType="separate"/>
        </w:r>
        <w:r w:rsidRPr="0031452A">
          <w:rPr>
            <w:iCs/>
            <w:webHidden/>
          </w:rPr>
          <w:t>11</w:t>
        </w:r>
        <w:r w:rsidRPr="0031452A">
          <w:rPr>
            <w:iCs/>
            <w:webHidden/>
          </w:rPr>
          <w:fldChar w:fldCharType="end"/>
        </w:r>
      </w:hyperlink>
    </w:p>
    <w:p w14:paraId="6C32AEF9" w14:textId="77777777" w:rsidR="0031452A" w:rsidRPr="00A6105A" w:rsidRDefault="0031452A" w:rsidP="0031452A">
      <w:pPr>
        <w:pStyle w:val="TOC1"/>
        <w:rPr>
          <w:iCs/>
        </w:rPr>
      </w:pPr>
      <w:hyperlink w:anchor="_Toc68728210" w:history="1">
        <w:r w:rsidRPr="0031452A">
          <w:rPr>
            <w:rStyle w:val="Hyperlink"/>
            <w:iCs/>
            <w:u w:val="none"/>
          </w:rPr>
          <w:t>EXECUTIVE SUMMARY</w:t>
        </w:r>
        <w:r w:rsidRPr="0031452A">
          <w:rPr>
            <w:iCs/>
            <w:webHidden/>
          </w:rPr>
          <w:tab/>
        </w:r>
        <w:r w:rsidRPr="0031452A">
          <w:rPr>
            <w:iCs/>
            <w:webHidden/>
          </w:rPr>
          <w:fldChar w:fldCharType="begin"/>
        </w:r>
        <w:r w:rsidRPr="0031452A">
          <w:rPr>
            <w:iCs/>
            <w:webHidden/>
          </w:rPr>
          <w:instrText xml:space="preserve"> PAGEREF _Toc68728210 \h </w:instrText>
        </w:r>
        <w:r w:rsidRPr="0031452A">
          <w:rPr>
            <w:iCs/>
            <w:webHidden/>
          </w:rPr>
        </w:r>
        <w:r w:rsidRPr="0031452A">
          <w:rPr>
            <w:iCs/>
            <w:webHidden/>
          </w:rPr>
          <w:fldChar w:fldCharType="separate"/>
        </w:r>
        <w:r w:rsidRPr="0031452A">
          <w:rPr>
            <w:iCs/>
            <w:webHidden/>
          </w:rPr>
          <w:t>29</w:t>
        </w:r>
        <w:r w:rsidRPr="0031452A">
          <w:rPr>
            <w:iCs/>
            <w:webHidden/>
          </w:rPr>
          <w:fldChar w:fldCharType="end"/>
        </w:r>
      </w:hyperlink>
    </w:p>
    <w:p w14:paraId="6F6F7340" w14:textId="77777777" w:rsidR="0031452A" w:rsidRPr="00A6105A" w:rsidRDefault="0031452A" w:rsidP="0031452A">
      <w:pPr>
        <w:pStyle w:val="TOC1"/>
        <w:rPr>
          <w:iCs/>
        </w:rPr>
      </w:pPr>
      <w:hyperlink w:anchor="_Toc68728211" w:history="1">
        <w:r w:rsidRPr="0031452A">
          <w:rPr>
            <w:rStyle w:val="Hyperlink"/>
            <w:iCs/>
            <w:u w:val="none"/>
          </w:rPr>
          <w:t>1.</w:t>
        </w:r>
        <w:r w:rsidRPr="00A6105A">
          <w:rPr>
            <w:iCs/>
          </w:rPr>
          <w:tab/>
        </w:r>
        <w:r w:rsidRPr="0031452A">
          <w:rPr>
            <w:rStyle w:val="Hyperlink"/>
            <w:iCs/>
            <w:u w:val="none"/>
          </w:rPr>
          <w:t>INTRODUCTION</w:t>
        </w:r>
        <w:r w:rsidRPr="0031452A">
          <w:rPr>
            <w:iCs/>
            <w:webHidden/>
          </w:rPr>
          <w:tab/>
        </w:r>
        <w:r w:rsidRPr="0031452A">
          <w:rPr>
            <w:iCs/>
            <w:webHidden/>
          </w:rPr>
          <w:fldChar w:fldCharType="begin"/>
        </w:r>
        <w:r w:rsidRPr="0031452A">
          <w:rPr>
            <w:iCs/>
            <w:webHidden/>
          </w:rPr>
          <w:instrText xml:space="preserve"> PAGEREF _Toc68728211 \h </w:instrText>
        </w:r>
        <w:r w:rsidRPr="0031452A">
          <w:rPr>
            <w:iCs/>
            <w:webHidden/>
          </w:rPr>
        </w:r>
        <w:r w:rsidRPr="0031452A">
          <w:rPr>
            <w:iCs/>
            <w:webHidden/>
          </w:rPr>
          <w:fldChar w:fldCharType="separate"/>
        </w:r>
        <w:r w:rsidRPr="0031452A">
          <w:rPr>
            <w:iCs/>
            <w:webHidden/>
          </w:rPr>
          <w:t>45</w:t>
        </w:r>
        <w:r w:rsidRPr="0031452A">
          <w:rPr>
            <w:iCs/>
            <w:webHidden/>
          </w:rPr>
          <w:fldChar w:fldCharType="end"/>
        </w:r>
      </w:hyperlink>
    </w:p>
    <w:p w14:paraId="21A55490" w14:textId="77777777" w:rsidR="0031452A" w:rsidRPr="00A6105A" w:rsidRDefault="0031452A" w:rsidP="0031452A">
      <w:pPr>
        <w:pStyle w:val="TOC3"/>
        <w:rPr>
          <w:bCs/>
          <w:sz w:val="24"/>
          <w:szCs w:val="24"/>
        </w:rPr>
      </w:pPr>
      <w:hyperlink w:anchor="_Toc68728212" w:history="1">
        <w:r w:rsidRPr="0031452A">
          <w:rPr>
            <w:rStyle w:val="Hyperlink"/>
            <w:bCs/>
            <w:sz w:val="24"/>
            <w:szCs w:val="24"/>
            <w:u w:val="none"/>
          </w:rPr>
          <w:t>1.1.</w:t>
        </w:r>
        <w:r w:rsidRPr="00A6105A">
          <w:rPr>
            <w:bCs/>
            <w:sz w:val="24"/>
            <w:szCs w:val="24"/>
          </w:rPr>
          <w:tab/>
        </w:r>
        <w:r w:rsidRPr="0031452A">
          <w:rPr>
            <w:rStyle w:val="Hyperlink"/>
            <w:bCs/>
            <w:sz w:val="24"/>
            <w:szCs w:val="24"/>
            <w:u w:val="none"/>
          </w:rPr>
          <w:t>Contexte et justification du projet</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_Toc68728212 \h </w:instrText>
        </w:r>
        <w:r w:rsidRPr="0031452A">
          <w:rPr>
            <w:bCs/>
            <w:webHidden/>
            <w:sz w:val="24"/>
            <w:szCs w:val="24"/>
          </w:rPr>
        </w:r>
        <w:r w:rsidRPr="0031452A">
          <w:rPr>
            <w:bCs/>
            <w:webHidden/>
            <w:sz w:val="24"/>
            <w:szCs w:val="24"/>
          </w:rPr>
          <w:fldChar w:fldCharType="separate"/>
        </w:r>
        <w:r w:rsidRPr="0031452A">
          <w:rPr>
            <w:bCs/>
            <w:webHidden/>
            <w:sz w:val="24"/>
            <w:szCs w:val="24"/>
          </w:rPr>
          <w:t>45</w:t>
        </w:r>
        <w:r w:rsidRPr="0031452A">
          <w:rPr>
            <w:bCs/>
            <w:webHidden/>
            <w:sz w:val="24"/>
            <w:szCs w:val="24"/>
          </w:rPr>
          <w:fldChar w:fldCharType="end"/>
        </w:r>
      </w:hyperlink>
    </w:p>
    <w:p w14:paraId="5EA9EAF5" w14:textId="77777777" w:rsidR="0031452A" w:rsidRPr="00A6105A" w:rsidRDefault="0031452A" w:rsidP="0031452A">
      <w:pPr>
        <w:pStyle w:val="TOC3"/>
        <w:rPr>
          <w:bCs/>
          <w:sz w:val="24"/>
          <w:szCs w:val="24"/>
        </w:rPr>
      </w:pPr>
      <w:hyperlink w:anchor="_Toc68728213" w:history="1">
        <w:r w:rsidRPr="0031452A">
          <w:rPr>
            <w:rStyle w:val="Hyperlink"/>
            <w:bCs/>
            <w:sz w:val="24"/>
            <w:szCs w:val="24"/>
            <w:u w:val="none"/>
          </w:rPr>
          <w:t>1.2.</w:t>
        </w:r>
        <w:r w:rsidRPr="00A6105A">
          <w:rPr>
            <w:bCs/>
            <w:sz w:val="24"/>
            <w:szCs w:val="24"/>
          </w:rPr>
          <w:tab/>
        </w:r>
        <w:r w:rsidRPr="0031452A">
          <w:rPr>
            <w:rStyle w:val="Hyperlink"/>
            <w:bCs/>
            <w:sz w:val="24"/>
            <w:szCs w:val="24"/>
            <w:u w:val="none"/>
          </w:rPr>
          <w:t>Objectif du Cadre de Gestion Environnementale et Sociale (CGES)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_Toc68728213 \h </w:instrText>
        </w:r>
        <w:r w:rsidRPr="0031452A">
          <w:rPr>
            <w:bCs/>
            <w:webHidden/>
            <w:sz w:val="24"/>
            <w:szCs w:val="24"/>
          </w:rPr>
        </w:r>
        <w:r w:rsidRPr="0031452A">
          <w:rPr>
            <w:bCs/>
            <w:webHidden/>
            <w:sz w:val="24"/>
            <w:szCs w:val="24"/>
          </w:rPr>
          <w:fldChar w:fldCharType="separate"/>
        </w:r>
        <w:r w:rsidRPr="0031452A">
          <w:rPr>
            <w:bCs/>
            <w:webHidden/>
            <w:sz w:val="24"/>
            <w:szCs w:val="24"/>
          </w:rPr>
          <w:t>46</w:t>
        </w:r>
        <w:r w:rsidRPr="0031452A">
          <w:rPr>
            <w:bCs/>
            <w:webHidden/>
            <w:sz w:val="24"/>
            <w:szCs w:val="24"/>
          </w:rPr>
          <w:fldChar w:fldCharType="end"/>
        </w:r>
      </w:hyperlink>
    </w:p>
    <w:p w14:paraId="37A7A042" w14:textId="77777777" w:rsidR="0031452A" w:rsidRPr="00A6105A" w:rsidRDefault="0031452A" w:rsidP="0031452A">
      <w:pPr>
        <w:pStyle w:val="TOC3"/>
        <w:rPr>
          <w:bCs/>
          <w:sz w:val="24"/>
          <w:szCs w:val="24"/>
        </w:rPr>
      </w:pPr>
      <w:hyperlink w:anchor="_Toc68728214" w:history="1">
        <w:r w:rsidRPr="0031452A">
          <w:rPr>
            <w:rStyle w:val="Hyperlink"/>
            <w:bCs/>
            <w:sz w:val="24"/>
            <w:szCs w:val="24"/>
            <w:u w:val="none"/>
          </w:rPr>
          <w:t>1.3.</w:t>
        </w:r>
        <w:r w:rsidRPr="00A6105A">
          <w:rPr>
            <w:bCs/>
            <w:sz w:val="24"/>
            <w:szCs w:val="24"/>
          </w:rPr>
          <w:tab/>
        </w:r>
        <w:r w:rsidRPr="0031452A">
          <w:rPr>
            <w:rStyle w:val="Hyperlink"/>
            <w:bCs/>
            <w:sz w:val="24"/>
            <w:szCs w:val="24"/>
            <w:u w:val="none"/>
          </w:rPr>
          <w:t>Méthodologie</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_Toc68728214 \h </w:instrText>
        </w:r>
        <w:r w:rsidRPr="0031452A">
          <w:rPr>
            <w:bCs/>
            <w:webHidden/>
            <w:sz w:val="24"/>
            <w:szCs w:val="24"/>
          </w:rPr>
        </w:r>
        <w:r w:rsidRPr="0031452A">
          <w:rPr>
            <w:bCs/>
            <w:webHidden/>
            <w:sz w:val="24"/>
            <w:szCs w:val="24"/>
          </w:rPr>
          <w:fldChar w:fldCharType="separate"/>
        </w:r>
        <w:r w:rsidRPr="0031452A">
          <w:rPr>
            <w:bCs/>
            <w:webHidden/>
            <w:sz w:val="24"/>
            <w:szCs w:val="24"/>
          </w:rPr>
          <w:t>47</w:t>
        </w:r>
        <w:r w:rsidRPr="0031452A">
          <w:rPr>
            <w:bCs/>
            <w:webHidden/>
            <w:sz w:val="24"/>
            <w:szCs w:val="24"/>
          </w:rPr>
          <w:fldChar w:fldCharType="end"/>
        </w:r>
      </w:hyperlink>
    </w:p>
    <w:p w14:paraId="34BBC2FE" w14:textId="77777777" w:rsidR="0031452A" w:rsidRPr="00A6105A" w:rsidRDefault="0031452A" w:rsidP="0031452A">
      <w:pPr>
        <w:pStyle w:val="TOC3"/>
        <w:rPr>
          <w:bCs/>
          <w:sz w:val="24"/>
          <w:szCs w:val="24"/>
        </w:rPr>
      </w:pPr>
      <w:hyperlink w:anchor="_Toc68728215" w:history="1">
        <w:r w:rsidRPr="0031452A">
          <w:rPr>
            <w:rStyle w:val="Hyperlink"/>
            <w:bCs/>
            <w:sz w:val="24"/>
            <w:szCs w:val="24"/>
            <w:u w:val="none"/>
          </w:rPr>
          <w:t>1.4.</w:t>
        </w:r>
        <w:r w:rsidRPr="00A6105A">
          <w:rPr>
            <w:bCs/>
            <w:sz w:val="24"/>
            <w:szCs w:val="24"/>
          </w:rPr>
          <w:tab/>
        </w:r>
        <w:r w:rsidRPr="0031452A">
          <w:rPr>
            <w:rStyle w:val="Hyperlink"/>
            <w:bCs/>
            <w:sz w:val="24"/>
            <w:szCs w:val="24"/>
            <w:u w:val="none"/>
          </w:rPr>
          <w:t>Structuration du rapport</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_Toc68728215 \h </w:instrText>
        </w:r>
        <w:r w:rsidRPr="0031452A">
          <w:rPr>
            <w:bCs/>
            <w:webHidden/>
            <w:sz w:val="24"/>
            <w:szCs w:val="24"/>
          </w:rPr>
        </w:r>
        <w:r w:rsidRPr="0031452A">
          <w:rPr>
            <w:bCs/>
            <w:webHidden/>
            <w:sz w:val="24"/>
            <w:szCs w:val="24"/>
          </w:rPr>
          <w:fldChar w:fldCharType="separate"/>
        </w:r>
        <w:r w:rsidRPr="0031452A">
          <w:rPr>
            <w:bCs/>
            <w:webHidden/>
            <w:sz w:val="24"/>
            <w:szCs w:val="24"/>
          </w:rPr>
          <w:t>48</w:t>
        </w:r>
        <w:r w:rsidRPr="0031452A">
          <w:rPr>
            <w:bCs/>
            <w:webHidden/>
            <w:sz w:val="24"/>
            <w:szCs w:val="24"/>
          </w:rPr>
          <w:fldChar w:fldCharType="end"/>
        </w:r>
      </w:hyperlink>
    </w:p>
    <w:p w14:paraId="22345AE6" w14:textId="77777777" w:rsidR="0031452A" w:rsidRPr="00A6105A" w:rsidRDefault="0031452A" w:rsidP="0031452A">
      <w:pPr>
        <w:pStyle w:val="TOC1"/>
        <w:rPr>
          <w:iCs/>
        </w:rPr>
      </w:pPr>
      <w:hyperlink w:anchor="_Toc68728216" w:history="1">
        <w:r w:rsidRPr="0031452A">
          <w:rPr>
            <w:rStyle w:val="Hyperlink"/>
            <w:iCs/>
            <w:u w:val="none"/>
          </w:rPr>
          <w:t>2.</w:t>
        </w:r>
        <w:r w:rsidRPr="00A6105A">
          <w:rPr>
            <w:iCs/>
          </w:rPr>
          <w:tab/>
        </w:r>
        <w:r w:rsidRPr="0031452A">
          <w:rPr>
            <w:rStyle w:val="Hyperlink"/>
            <w:iCs/>
            <w:u w:val="none"/>
          </w:rPr>
          <w:t>DESCRIPTION DU PROJET ET SES ZONES D’INTERVENTION</w:t>
        </w:r>
        <w:r w:rsidRPr="0031452A">
          <w:rPr>
            <w:iCs/>
            <w:webHidden/>
          </w:rPr>
          <w:tab/>
        </w:r>
        <w:r w:rsidRPr="0031452A">
          <w:rPr>
            <w:iCs/>
            <w:webHidden/>
          </w:rPr>
          <w:fldChar w:fldCharType="begin"/>
        </w:r>
        <w:r w:rsidRPr="0031452A">
          <w:rPr>
            <w:iCs/>
            <w:webHidden/>
          </w:rPr>
          <w:instrText xml:space="preserve"> PAGEREF _Toc68728216 \h </w:instrText>
        </w:r>
        <w:r w:rsidRPr="0031452A">
          <w:rPr>
            <w:iCs/>
            <w:webHidden/>
          </w:rPr>
        </w:r>
        <w:r w:rsidRPr="0031452A">
          <w:rPr>
            <w:iCs/>
            <w:webHidden/>
          </w:rPr>
          <w:fldChar w:fldCharType="separate"/>
        </w:r>
        <w:r w:rsidRPr="0031452A">
          <w:rPr>
            <w:iCs/>
            <w:webHidden/>
          </w:rPr>
          <w:t>49</w:t>
        </w:r>
        <w:r w:rsidRPr="0031452A">
          <w:rPr>
            <w:iCs/>
            <w:webHidden/>
          </w:rPr>
          <w:fldChar w:fldCharType="end"/>
        </w:r>
      </w:hyperlink>
    </w:p>
    <w:p w14:paraId="4D8FEE1D" w14:textId="77777777" w:rsidR="0031452A" w:rsidRPr="00A6105A" w:rsidRDefault="0031452A" w:rsidP="0031452A">
      <w:pPr>
        <w:pStyle w:val="TOC3"/>
        <w:rPr>
          <w:bCs/>
          <w:sz w:val="24"/>
          <w:szCs w:val="24"/>
        </w:rPr>
      </w:pPr>
      <w:hyperlink w:anchor="_Toc68728217" w:history="1">
        <w:r w:rsidRPr="0031452A">
          <w:rPr>
            <w:rStyle w:val="Hyperlink"/>
            <w:bCs/>
            <w:sz w:val="24"/>
            <w:szCs w:val="24"/>
            <w:u w:val="none"/>
          </w:rPr>
          <w:t>2.1.</w:t>
        </w:r>
        <w:r w:rsidRPr="00A6105A">
          <w:rPr>
            <w:bCs/>
            <w:sz w:val="24"/>
            <w:szCs w:val="24"/>
          </w:rPr>
          <w:tab/>
        </w:r>
        <w:r w:rsidRPr="0031452A">
          <w:rPr>
            <w:rStyle w:val="Hyperlink"/>
            <w:bCs/>
            <w:sz w:val="24"/>
            <w:szCs w:val="24"/>
            <w:u w:val="none"/>
          </w:rPr>
          <w:t>Objectif de Développement du Projet</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_Toc68728217 \h </w:instrText>
        </w:r>
        <w:r w:rsidRPr="0031452A">
          <w:rPr>
            <w:bCs/>
            <w:webHidden/>
            <w:sz w:val="24"/>
            <w:szCs w:val="24"/>
          </w:rPr>
        </w:r>
        <w:r w:rsidRPr="0031452A">
          <w:rPr>
            <w:bCs/>
            <w:webHidden/>
            <w:sz w:val="24"/>
            <w:szCs w:val="24"/>
          </w:rPr>
          <w:fldChar w:fldCharType="separate"/>
        </w:r>
        <w:r w:rsidRPr="0031452A">
          <w:rPr>
            <w:bCs/>
            <w:webHidden/>
            <w:sz w:val="24"/>
            <w:szCs w:val="24"/>
          </w:rPr>
          <w:t>49</w:t>
        </w:r>
        <w:r w:rsidRPr="0031452A">
          <w:rPr>
            <w:bCs/>
            <w:webHidden/>
            <w:sz w:val="24"/>
            <w:szCs w:val="24"/>
          </w:rPr>
          <w:fldChar w:fldCharType="end"/>
        </w:r>
      </w:hyperlink>
    </w:p>
    <w:p w14:paraId="25AEB018" w14:textId="77777777" w:rsidR="0031452A" w:rsidRPr="00A6105A" w:rsidRDefault="0031452A" w:rsidP="0031452A">
      <w:pPr>
        <w:pStyle w:val="TOC3"/>
        <w:rPr>
          <w:bCs/>
          <w:sz w:val="24"/>
          <w:szCs w:val="24"/>
        </w:rPr>
      </w:pPr>
      <w:hyperlink w:anchor="_Toc68728218" w:history="1">
        <w:r w:rsidRPr="0031452A">
          <w:rPr>
            <w:rStyle w:val="Hyperlink"/>
            <w:bCs/>
            <w:sz w:val="24"/>
            <w:szCs w:val="24"/>
            <w:u w:val="none"/>
          </w:rPr>
          <w:t>2.2.</w:t>
        </w:r>
        <w:r w:rsidRPr="00A6105A">
          <w:rPr>
            <w:bCs/>
            <w:sz w:val="24"/>
            <w:szCs w:val="24"/>
          </w:rPr>
          <w:tab/>
        </w:r>
        <w:r w:rsidRPr="0031452A">
          <w:rPr>
            <w:rStyle w:val="Hyperlink"/>
            <w:bCs/>
            <w:sz w:val="24"/>
            <w:szCs w:val="24"/>
            <w:u w:val="none"/>
          </w:rPr>
          <w:t>Composantes du Projet</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_Toc68728218 \h </w:instrText>
        </w:r>
        <w:r w:rsidRPr="0031452A">
          <w:rPr>
            <w:bCs/>
            <w:webHidden/>
            <w:sz w:val="24"/>
            <w:szCs w:val="24"/>
          </w:rPr>
        </w:r>
        <w:r w:rsidRPr="0031452A">
          <w:rPr>
            <w:bCs/>
            <w:webHidden/>
            <w:sz w:val="24"/>
            <w:szCs w:val="24"/>
          </w:rPr>
          <w:fldChar w:fldCharType="separate"/>
        </w:r>
        <w:r w:rsidRPr="0031452A">
          <w:rPr>
            <w:bCs/>
            <w:webHidden/>
            <w:sz w:val="24"/>
            <w:szCs w:val="24"/>
          </w:rPr>
          <w:t>49</w:t>
        </w:r>
        <w:r w:rsidRPr="0031452A">
          <w:rPr>
            <w:bCs/>
            <w:webHidden/>
            <w:sz w:val="24"/>
            <w:szCs w:val="24"/>
          </w:rPr>
          <w:fldChar w:fldCharType="end"/>
        </w:r>
      </w:hyperlink>
    </w:p>
    <w:p w14:paraId="39A64F3A" w14:textId="77777777" w:rsidR="0031452A" w:rsidRPr="00A6105A" w:rsidRDefault="0031452A" w:rsidP="0031452A">
      <w:pPr>
        <w:pStyle w:val="TOC3"/>
        <w:rPr>
          <w:bCs/>
          <w:sz w:val="24"/>
          <w:szCs w:val="24"/>
        </w:rPr>
      </w:pPr>
      <w:hyperlink w:anchor="_Toc68728219" w:history="1">
        <w:r w:rsidRPr="0031452A">
          <w:rPr>
            <w:rStyle w:val="Hyperlink"/>
            <w:bCs/>
            <w:sz w:val="24"/>
            <w:szCs w:val="24"/>
            <w:u w:val="none"/>
          </w:rPr>
          <w:t>2.3.</w:t>
        </w:r>
        <w:r w:rsidRPr="00A6105A">
          <w:rPr>
            <w:bCs/>
            <w:sz w:val="24"/>
            <w:szCs w:val="24"/>
          </w:rPr>
          <w:tab/>
        </w:r>
        <w:r w:rsidRPr="0031452A">
          <w:rPr>
            <w:rStyle w:val="Hyperlink"/>
            <w:bCs/>
            <w:sz w:val="24"/>
            <w:szCs w:val="24"/>
            <w:u w:val="none"/>
          </w:rPr>
          <w:t>Zones d’intervention du projet</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_Toc68728219 \h </w:instrText>
        </w:r>
        <w:r w:rsidRPr="0031452A">
          <w:rPr>
            <w:bCs/>
            <w:webHidden/>
            <w:sz w:val="24"/>
            <w:szCs w:val="24"/>
          </w:rPr>
        </w:r>
        <w:r w:rsidRPr="0031452A">
          <w:rPr>
            <w:bCs/>
            <w:webHidden/>
            <w:sz w:val="24"/>
            <w:szCs w:val="24"/>
          </w:rPr>
          <w:fldChar w:fldCharType="separate"/>
        </w:r>
        <w:r w:rsidRPr="0031452A">
          <w:rPr>
            <w:bCs/>
            <w:webHidden/>
            <w:sz w:val="24"/>
            <w:szCs w:val="24"/>
          </w:rPr>
          <w:t>61</w:t>
        </w:r>
        <w:r w:rsidRPr="0031452A">
          <w:rPr>
            <w:bCs/>
            <w:webHidden/>
            <w:sz w:val="24"/>
            <w:szCs w:val="24"/>
          </w:rPr>
          <w:fldChar w:fldCharType="end"/>
        </w:r>
      </w:hyperlink>
    </w:p>
    <w:p w14:paraId="3C3A3AFD" w14:textId="77777777" w:rsidR="0031452A" w:rsidRPr="00A6105A" w:rsidRDefault="0031452A" w:rsidP="0031452A">
      <w:pPr>
        <w:pStyle w:val="TOC1"/>
        <w:rPr>
          <w:iCs/>
        </w:rPr>
      </w:pPr>
      <w:hyperlink w:anchor="_Toc68728220" w:history="1">
        <w:r w:rsidRPr="0031452A">
          <w:rPr>
            <w:rStyle w:val="Hyperlink"/>
            <w:iCs/>
            <w:u w:val="none"/>
          </w:rPr>
          <w:t>3.</w:t>
        </w:r>
        <w:r w:rsidRPr="00A6105A">
          <w:rPr>
            <w:iCs/>
          </w:rPr>
          <w:tab/>
        </w:r>
        <w:r w:rsidRPr="0031452A">
          <w:rPr>
            <w:rStyle w:val="Hyperlink"/>
            <w:iCs/>
            <w:u w:val="none"/>
          </w:rPr>
          <w:t>SITUATION ENVIRONNEMENTALE ET SOCIALE DE LA ZONE DU PROJET ET ENJEUX</w:t>
        </w:r>
        <w:r w:rsidRPr="0031452A">
          <w:rPr>
            <w:iCs/>
            <w:webHidden/>
          </w:rPr>
          <w:tab/>
        </w:r>
        <w:r w:rsidRPr="0031452A">
          <w:rPr>
            <w:iCs/>
            <w:webHidden/>
          </w:rPr>
          <w:fldChar w:fldCharType="begin"/>
        </w:r>
        <w:r w:rsidRPr="0031452A">
          <w:rPr>
            <w:iCs/>
            <w:webHidden/>
          </w:rPr>
          <w:instrText xml:space="preserve"> PAGEREF _Toc68728220 \h </w:instrText>
        </w:r>
        <w:r w:rsidRPr="0031452A">
          <w:rPr>
            <w:iCs/>
            <w:webHidden/>
          </w:rPr>
        </w:r>
        <w:r w:rsidRPr="0031452A">
          <w:rPr>
            <w:iCs/>
            <w:webHidden/>
          </w:rPr>
          <w:fldChar w:fldCharType="separate"/>
        </w:r>
        <w:r w:rsidRPr="0031452A">
          <w:rPr>
            <w:iCs/>
            <w:webHidden/>
          </w:rPr>
          <w:t>62</w:t>
        </w:r>
        <w:r w:rsidRPr="0031452A">
          <w:rPr>
            <w:iCs/>
            <w:webHidden/>
          </w:rPr>
          <w:fldChar w:fldCharType="end"/>
        </w:r>
      </w:hyperlink>
    </w:p>
    <w:p w14:paraId="20F5CA5D" w14:textId="77777777" w:rsidR="0031452A" w:rsidRPr="00A6105A" w:rsidRDefault="0031452A" w:rsidP="0031452A">
      <w:pPr>
        <w:pStyle w:val="TOC3"/>
        <w:rPr>
          <w:bCs/>
          <w:sz w:val="24"/>
          <w:szCs w:val="24"/>
        </w:rPr>
      </w:pPr>
      <w:hyperlink w:anchor="_Toc68728221" w:history="1">
        <w:r w:rsidRPr="0031452A">
          <w:rPr>
            <w:rStyle w:val="Hyperlink"/>
            <w:bCs/>
            <w:sz w:val="24"/>
            <w:szCs w:val="24"/>
            <w:u w:val="none"/>
          </w:rPr>
          <w:t>3.1.</w:t>
        </w:r>
        <w:r w:rsidRPr="00A6105A">
          <w:rPr>
            <w:bCs/>
            <w:sz w:val="24"/>
            <w:szCs w:val="24"/>
          </w:rPr>
          <w:tab/>
        </w:r>
        <w:r w:rsidRPr="0031452A">
          <w:rPr>
            <w:rStyle w:val="Hyperlink"/>
            <w:bCs/>
            <w:sz w:val="24"/>
            <w:szCs w:val="24"/>
            <w:u w:val="none"/>
          </w:rPr>
          <w:t>Situation environnementale et sociale de la zone du projet</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_Toc68728221 \h </w:instrText>
        </w:r>
        <w:r w:rsidRPr="0031452A">
          <w:rPr>
            <w:bCs/>
            <w:webHidden/>
            <w:sz w:val="24"/>
            <w:szCs w:val="24"/>
          </w:rPr>
        </w:r>
        <w:r w:rsidRPr="0031452A">
          <w:rPr>
            <w:bCs/>
            <w:webHidden/>
            <w:sz w:val="24"/>
            <w:szCs w:val="24"/>
          </w:rPr>
          <w:fldChar w:fldCharType="separate"/>
        </w:r>
        <w:r w:rsidRPr="0031452A">
          <w:rPr>
            <w:bCs/>
            <w:webHidden/>
            <w:sz w:val="24"/>
            <w:szCs w:val="24"/>
          </w:rPr>
          <w:t>62</w:t>
        </w:r>
        <w:r w:rsidRPr="0031452A">
          <w:rPr>
            <w:bCs/>
            <w:webHidden/>
            <w:sz w:val="24"/>
            <w:szCs w:val="24"/>
          </w:rPr>
          <w:fldChar w:fldCharType="end"/>
        </w:r>
      </w:hyperlink>
    </w:p>
    <w:p w14:paraId="10610C15" w14:textId="77777777" w:rsidR="0031452A" w:rsidRPr="00A6105A" w:rsidRDefault="0031452A" w:rsidP="0031452A">
      <w:pPr>
        <w:pStyle w:val="TOC3"/>
        <w:rPr>
          <w:bCs/>
          <w:sz w:val="24"/>
          <w:szCs w:val="24"/>
        </w:rPr>
      </w:pPr>
      <w:hyperlink w:anchor="_Toc68728222" w:history="1">
        <w:r w:rsidRPr="0031452A">
          <w:rPr>
            <w:rStyle w:val="Hyperlink"/>
            <w:bCs/>
            <w:sz w:val="24"/>
            <w:szCs w:val="24"/>
            <w:u w:val="none"/>
          </w:rPr>
          <w:t>3.2.</w:t>
        </w:r>
        <w:r w:rsidRPr="00A6105A">
          <w:rPr>
            <w:bCs/>
            <w:sz w:val="24"/>
            <w:szCs w:val="24"/>
          </w:rPr>
          <w:tab/>
        </w:r>
        <w:r w:rsidRPr="0031452A">
          <w:rPr>
            <w:rStyle w:val="Hyperlink"/>
            <w:bCs/>
            <w:sz w:val="24"/>
            <w:szCs w:val="24"/>
            <w:u w:val="none"/>
          </w:rPr>
          <w:t>Enjeux environnementaux et socio-économiques en rapport avec le projet</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_Toc68728222 \h </w:instrText>
        </w:r>
        <w:r w:rsidRPr="0031452A">
          <w:rPr>
            <w:bCs/>
            <w:webHidden/>
            <w:sz w:val="24"/>
            <w:szCs w:val="24"/>
          </w:rPr>
        </w:r>
        <w:r w:rsidRPr="0031452A">
          <w:rPr>
            <w:bCs/>
            <w:webHidden/>
            <w:sz w:val="24"/>
            <w:szCs w:val="24"/>
          </w:rPr>
          <w:fldChar w:fldCharType="separate"/>
        </w:r>
        <w:r w:rsidRPr="0031452A">
          <w:rPr>
            <w:bCs/>
            <w:webHidden/>
            <w:sz w:val="24"/>
            <w:szCs w:val="24"/>
          </w:rPr>
          <w:t>74</w:t>
        </w:r>
        <w:r w:rsidRPr="0031452A">
          <w:rPr>
            <w:bCs/>
            <w:webHidden/>
            <w:sz w:val="24"/>
            <w:szCs w:val="24"/>
          </w:rPr>
          <w:fldChar w:fldCharType="end"/>
        </w:r>
      </w:hyperlink>
    </w:p>
    <w:p w14:paraId="7619413D" w14:textId="77777777" w:rsidR="0031452A" w:rsidRPr="00A6105A" w:rsidRDefault="0031452A" w:rsidP="0031452A">
      <w:pPr>
        <w:pStyle w:val="TOC1"/>
        <w:rPr>
          <w:iCs/>
        </w:rPr>
      </w:pPr>
      <w:hyperlink w:anchor="_Toc68728223" w:history="1">
        <w:r w:rsidRPr="0031452A">
          <w:rPr>
            <w:rStyle w:val="Hyperlink"/>
            <w:iCs/>
            <w:u w:val="none"/>
          </w:rPr>
          <w:t>4.</w:t>
        </w:r>
        <w:r w:rsidRPr="00A6105A">
          <w:rPr>
            <w:iCs/>
          </w:rPr>
          <w:tab/>
        </w:r>
        <w:r w:rsidRPr="0031452A">
          <w:rPr>
            <w:rStyle w:val="Hyperlink"/>
            <w:iCs/>
            <w:u w:val="none"/>
          </w:rPr>
          <w:t>CADRE POLITIQUE, JURIDIQUE ET INSTITUTIONNEL EN MATIERE D’ENVIRONNEMENT, DE DROIT DU TRAVAIL, DE SANTE-SECURITE ET DES ASPECTS SOCIAUX</w:t>
        </w:r>
        <w:r w:rsidRPr="0031452A">
          <w:rPr>
            <w:iCs/>
            <w:webHidden/>
          </w:rPr>
          <w:tab/>
        </w:r>
        <w:r w:rsidRPr="0031452A">
          <w:rPr>
            <w:iCs/>
            <w:webHidden/>
          </w:rPr>
          <w:fldChar w:fldCharType="begin"/>
        </w:r>
        <w:r w:rsidRPr="0031452A">
          <w:rPr>
            <w:iCs/>
            <w:webHidden/>
          </w:rPr>
          <w:instrText xml:space="preserve"> PAGEREF _Toc68728223 \h </w:instrText>
        </w:r>
        <w:r w:rsidRPr="0031452A">
          <w:rPr>
            <w:iCs/>
            <w:webHidden/>
          </w:rPr>
        </w:r>
        <w:r w:rsidRPr="0031452A">
          <w:rPr>
            <w:iCs/>
            <w:webHidden/>
          </w:rPr>
          <w:fldChar w:fldCharType="separate"/>
        </w:r>
        <w:r w:rsidRPr="0031452A">
          <w:rPr>
            <w:iCs/>
            <w:webHidden/>
          </w:rPr>
          <w:t>76</w:t>
        </w:r>
        <w:r w:rsidRPr="0031452A">
          <w:rPr>
            <w:iCs/>
            <w:webHidden/>
          </w:rPr>
          <w:fldChar w:fldCharType="end"/>
        </w:r>
      </w:hyperlink>
    </w:p>
    <w:p w14:paraId="41E8C988" w14:textId="77777777" w:rsidR="0031452A" w:rsidRPr="00A6105A" w:rsidRDefault="0031452A" w:rsidP="0031452A">
      <w:pPr>
        <w:pStyle w:val="TOC3"/>
        <w:rPr>
          <w:bCs/>
          <w:sz w:val="24"/>
          <w:szCs w:val="24"/>
        </w:rPr>
      </w:pPr>
      <w:hyperlink w:anchor="_Toc68728224" w:history="1">
        <w:r w:rsidRPr="0031452A">
          <w:rPr>
            <w:rStyle w:val="Hyperlink"/>
            <w:bCs/>
            <w:sz w:val="24"/>
            <w:szCs w:val="24"/>
            <w:u w:val="none"/>
          </w:rPr>
          <w:t>4.2.</w:t>
        </w:r>
        <w:r w:rsidRPr="00A6105A">
          <w:rPr>
            <w:bCs/>
            <w:sz w:val="24"/>
            <w:szCs w:val="24"/>
          </w:rPr>
          <w:tab/>
        </w:r>
        <w:r w:rsidRPr="0031452A">
          <w:rPr>
            <w:rStyle w:val="Hyperlink"/>
            <w:bCs/>
            <w:sz w:val="24"/>
            <w:szCs w:val="24"/>
            <w:u w:val="none"/>
          </w:rPr>
          <w:t>Cadre législatif et règlementaire</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_Toc68728224 \h </w:instrText>
        </w:r>
        <w:r w:rsidRPr="0031452A">
          <w:rPr>
            <w:bCs/>
            <w:webHidden/>
            <w:sz w:val="24"/>
            <w:szCs w:val="24"/>
          </w:rPr>
        </w:r>
        <w:r w:rsidRPr="0031452A">
          <w:rPr>
            <w:bCs/>
            <w:webHidden/>
            <w:sz w:val="24"/>
            <w:szCs w:val="24"/>
          </w:rPr>
          <w:fldChar w:fldCharType="separate"/>
        </w:r>
        <w:r w:rsidRPr="0031452A">
          <w:rPr>
            <w:bCs/>
            <w:webHidden/>
            <w:sz w:val="24"/>
            <w:szCs w:val="24"/>
          </w:rPr>
          <w:t>80</w:t>
        </w:r>
        <w:r w:rsidRPr="0031452A">
          <w:rPr>
            <w:bCs/>
            <w:webHidden/>
            <w:sz w:val="24"/>
            <w:szCs w:val="24"/>
          </w:rPr>
          <w:fldChar w:fldCharType="end"/>
        </w:r>
      </w:hyperlink>
    </w:p>
    <w:p w14:paraId="1A88305D" w14:textId="77777777" w:rsidR="0031452A" w:rsidRPr="00A6105A" w:rsidRDefault="0031452A" w:rsidP="0031452A">
      <w:pPr>
        <w:pStyle w:val="TOC4"/>
        <w:spacing w:line="240" w:lineRule="auto"/>
        <w:rPr>
          <w:bCs/>
          <w:i w:val="0"/>
          <w:iCs/>
          <w:spacing w:val="0"/>
        </w:rPr>
      </w:pPr>
      <w:hyperlink w:anchor="_Toc68728225" w:history="1">
        <w:r w:rsidRPr="0031452A">
          <w:rPr>
            <w:rStyle w:val="Hyperlink"/>
            <w:bCs/>
            <w:i w:val="0"/>
            <w:iCs/>
            <w:u w:val="none"/>
          </w:rPr>
          <w:t>4.2.1.</w:t>
        </w:r>
        <w:r w:rsidRPr="00A6105A">
          <w:rPr>
            <w:bCs/>
            <w:i w:val="0"/>
            <w:iCs/>
            <w:spacing w:val="0"/>
          </w:rPr>
          <w:tab/>
        </w:r>
        <w:r w:rsidRPr="0031452A">
          <w:rPr>
            <w:rStyle w:val="Hyperlink"/>
            <w:bCs/>
            <w:i w:val="0"/>
            <w:iCs/>
            <w:u w:val="none"/>
          </w:rPr>
          <w:t>Principaux textes</w:t>
        </w:r>
        <w:r w:rsidRPr="0031452A">
          <w:rPr>
            <w:bCs/>
            <w:i w:val="0"/>
            <w:iCs/>
            <w:webHidden/>
          </w:rPr>
          <w:tab/>
        </w:r>
        <w:r w:rsidRPr="0031452A">
          <w:rPr>
            <w:bCs/>
            <w:i w:val="0"/>
            <w:iCs/>
            <w:webHidden/>
          </w:rPr>
          <w:fldChar w:fldCharType="begin"/>
        </w:r>
        <w:r w:rsidRPr="0031452A">
          <w:rPr>
            <w:bCs/>
            <w:i w:val="0"/>
            <w:iCs/>
            <w:webHidden/>
          </w:rPr>
          <w:instrText xml:space="preserve"> PAGEREF _Toc68728225 \h </w:instrText>
        </w:r>
        <w:r w:rsidRPr="0031452A">
          <w:rPr>
            <w:bCs/>
            <w:i w:val="0"/>
            <w:iCs/>
            <w:webHidden/>
          </w:rPr>
        </w:r>
        <w:r w:rsidRPr="0031452A">
          <w:rPr>
            <w:bCs/>
            <w:i w:val="0"/>
            <w:iCs/>
            <w:webHidden/>
          </w:rPr>
          <w:fldChar w:fldCharType="separate"/>
        </w:r>
        <w:r w:rsidRPr="0031452A">
          <w:rPr>
            <w:bCs/>
            <w:i w:val="0"/>
            <w:iCs/>
            <w:webHidden/>
          </w:rPr>
          <w:t>80</w:t>
        </w:r>
        <w:r w:rsidRPr="0031452A">
          <w:rPr>
            <w:bCs/>
            <w:i w:val="0"/>
            <w:iCs/>
            <w:webHidden/>
          </w:rPr>
          <w:fldChar w:fldCharType="end"/>
        </w:r>
      </w:hyperlink>
    </w:p>
    <w:p w14:paraId="75B41DF9" w14:textId="77777777" w:rsidR="0031452A" w:rsidRPr="00A6105A" w:rsidRDefault="0031452A" w:rsidP="0031452A">
      <w:pPr>
        <w:pStyle w:val="TOC4"/>
        <w:spacing w:line="240" w:lineRule="auto"/>
        <w:rPr>
          <w:bCs/>
          <w:i w:val="0"/>
          <w:iCs/>
          <w:spacing w:val="0"/>
        </w:rPr>
      </w:pPr>
      <w:hyperlink w:anchor="_Toc68728226" w:history="1">
        <w:r w:rsidRPr="0031452A">
          <w:rPr>
            <w:rStyle w:val="Hyperlink"/>
            <w:bCs/>
            <w:i w:val="0"/>
            <w:iCs/>
            <w:u w:val="none"/>
          </w:rPr>
          <w:t>4.2.2.</w:t>
        </w:r>
        <w:r w:rsidRPr="00A6105A">
          <w:rPr>
            <w:bCs/>
            <w:i w:val="0"/>
            <w:iCs/>
            <w:spacing w:val="0"/>
          </w:rPr>
          <w:tab/>
        </w:r>
        <w:r w:rsidRPr="0031452A">
          <w:rPr>
            <w:rStyle w:val="Hyperlink"/>
            <w:bCs/>
            <w:i w:val="0"/>
            <w:iCs/>
            <w:u w:val="none"/>
          </w:rPr>
          <w:t>Autres textes nationaux de gestion environnementale et sociale</w:t>
        </w:r>
        <w:r w:rsidRPr="0031452A">
          <w:rPr>
            <w:bCs/>
            <w:i w:val="0"/>
            <w:iCs/>
            <w:webHidden/>
          </w:rPr>
          <w:tab/>
        </w:r>
        <w:r w:rsidRPr="0031452A">
          <w:rPr>
            <w:bCs/>
            <w:i w:val="0"/>
            <w:iCs/>
            <w:webHidden/>
          </w:rPr>
          <w:fldChar w:fldCharType="begin"/>
        </w:r>
        <w:r w:rsidRPr="0031452A">
          <w:rPr>
            <w:bCs/>
            <w:i w:val="0"/>
            <w:iCs/>
            <w:webHidden/>
          </w:rPr>
          <w:instrText xml:space="preserve"> PAGEREF _Toc68728226 \h </w:instrText>
        </w:r>
        <w:r w:rsidRPr="0031452A">
          <w:rPr>
            <w:bCs/>
            <w:i w:val="0"/>
            <w:iCs/>
            <w:webHidden/>
          </w:rPr>
        </w:r>
        <w:r w:rsidRPr="0031452A">
          <w:rPr>
            <w:bCs/>
            <w:i w:val="0"/>
            <w:iCs/>
            <w:webHidden/>
          </w:rPr>
          <w:fldChar w:fldCharType="separate"/>
        </w:r>
        <w:r w:rsidRPr="0031452A">
          <w:rPr>
            <w:bCs/>
            <w:i w:val="0"/>
            <w:iCs/>
            <w:webHidden/>
          </w:rPr>
          <w:t>81</w:t>
        </w:r>
        <w:r w:rsidRPr="0031452A">
          <w:rPr>
            <w:bCs/>
            <w:i w:val="0"/>
            <w:iCs/>
            <w:webHidden/>
          </w:rPr>
          <w:fldChar w:fldCharType="end"/>
        </w:r>
      </w:hyperlink>
    </w:p>
    <w:p w14:paraId="19EED085" w14:textId="77777777" w:rsidR="0031452A" w:rsidRPr="00A6105A" w:rsidRDefault="0031452A" w:rsidP="0031452A">
      <w:pPr>
        <w:pStyle w:val="TOC3"/>
        <w:rPr>
          <w:bCs/>
          <w:sz w:val="24"/>
          <w:szCs w:val="24"/>
        </w:rPr>
      </w:pPr>
      <w:hyperlink w:anchor="_Toc68728227" w:history="1">
        <w:r w:rsidRPr="0031452A">
          <w:rPr>
            <w:rStyle w:val="Hyperlink"/>
            <w:bCs/>
            <w:sz w:val="24"/>
            <w:szCs w:val="24"/>
            <w:u w:val="none"/>
          </w:rPr>
          <w:t>4.3.</w:t>
        </w:r>
        <w:r w:rsidRPr="00A6105A">
          <w:rPr>
            <w:bCs/>
            <w:sz w:val="24"/>
            <w:szCs w:val="24"/>
          </w:rPr>
          <w:tab/>
        </w:r>
        <w:r w:rsidRPr="0031452A">
          <w:rPr>
            <w:rStyle w:val="Hyperlink"/>
            <w:bCs/>
            <w:sz w:val="24"/>
            <w:szCs w:val="24"/>
            <w:u w:val="none"/>
          </w:rPr>
          <w:t>Conventions internationales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_Toc68728227 \h </w:instrText>
        </w:r>
        <w:r w:rsidRPr="0031452A">
          <w:rPr>
            <w:bCs/>
            <w:webHidden/>
            <w:sz w:val="24"/>
            <w:szCs w:val="24"/>
          </w:rPr>
        </w:r>
        <w:r w:rsidRPr="0031452A">
          <w:rPr>
            <w:bCs/>
            <w:webHidden/>
            <w:sz w:val="24"/>
            <w:szCs w:val="24"/>
          </w:rPr>
          <w:fldChar w:fldCharType="separate"/>
        </w:r>
        <w:r w:rsidRPr="0031452A">
          <w:rPr>
            <w:bCs/>
            <w:webHidden/>
            <w:sz w:val="24"/>
            <w:szCs w:val="24"/>
          </w:rPr>
          <w:t>92</w:t>
        </w:r>
        <w:r w:rsidRPr="0031452A">
          <w:rPr>
            <w:bCs/>
            <w:webHidden/>
            <w:sz w:val="24"/>
            <w:szCs w:val="24"/>
          </w:rPr>
          <w:fldChar w:fldCharType="end"/>
        </w:r>
      </w:hyperlink>
    </w:p>
    <w:p w14:paraId="79C249EA" w14:textId="77777777" w:rsidR="0031452A" w:rsidRPr="00A6105A" w:rsidRDefault="0031452A" w:rsidP="0031452A">
      <w:pPr>
        <w:pStyle w:val="TOC4"/>
        <w:spacing w:line="240" w:lineRule="auto"/>
        <w:rPr>
          <w:bCs/>
          <w:i w:val="0"/>
          <w:iCs/>
          <w:spacing w:val="0"/>
        </w:rPr>
      </w:pPr>
      <w:hyperlink w:anchor="_Toc68728228" w:history="1">
        <w:r w:rsidRPr="0031452A">
          <w:rPr>
            <w:rStyle w:val="Hyperlink"/>
            <w:bCs/>
            <w:i w:val="0"/>
            <w:iCs/>
            <w:u w:val="none"/>
          </w:rPr>
          <w:t>4.3.1.</w:t>
        </w:r>
        <w:r w:rsidRPr="00A6105A">
          <w:rPr>
            <w:bCs/>
            <w:i w:val="0"/>
            <w:iCs/>
            <w:spacing w:val="0"/>
          </w:rPr>
          <w:tab/>
        </w:r>
        <w:r w:rsidRPr="0031452A">
          <w:rPr>
            <w:rStyle w:val="Hyperlink"/>
            <w:bCs/>
            <w:i w:val="0"/>
            <w:iCs/>
            <w:u w:val="none"/>
          </w:rPr>
          <w:t>Convention générale sur la protection de l’environnement</w:t>
        </w:r>
        <w:r w:rsidRPr="0031452A">
          <w:rPr>
            <w:bCs/>
            <w:i w:val="0"/>
            <w:iCs/>
            <w:webHidden/>
          </w:rPr>
          <w:tab/>
        </w:r>
        <w:r w:rsidRPr="0031452A">
          <w:rPr>
            <w:bCs/>
            <w:i w:val="0"/>
            <w:iCs/>
            <w:webHidden/>
          </w:rPr>
          <w:fldChar w:fldCharType="begin"/>
        </w:r>
        <w:r w:rsidRPr="0031452A">
          <w:rPr>
            <w:bCs/>
            <w:i w:val="0"/>
            <w:iCs/>
            <w:webHidden/>
          </w:rPr>
          <w:instrText xml:space="preserve"> PAGEREF _Toc68728228 \h </w:instrText>
        </w:r>
        <w:r w:rsidRPr="0031452A">
          <w:rPr>
            <w:bCs/>
            <w:i w:val="0"/>
            <w:iCs/>
            <w:webHidden/>
          </w:rPr>
        </w:r>
        <w:r w:rsidRPr="0031452A">
          <w:rPr>
            <w:bCs/>
            <w:i w:val="0"/>
            <w:iCs/>
            <w:webHidden/>
          </w:rPr>
          <w:fldChar w:fldCharType="separate"/>
        </w:r>
        <w:r w:rsidRPr="0031452A">
          <w:rPr>
            <w:bCs/>
            <w:i w:val="0"/>
            <w:iCs/>
            <w:webHidden/>
          </w:rPr>
          <w:t>92</w:t>
        </w:r>
        <w:r w:rsidRPr="0031452A">
          <w:rPr>
            <w:bCs/>
            <w:i w:val="0"/>
            <w:iCs/>
            <w:webHidden/>
          </w:rPr>
          <w:fldChar w:fldCharType="end"/>
        </w:r>
      </w:hyperlink>
    </w:p>
    <w:p w14:paraId="2D9AA0C7" w14:textId="77777777" w:rsidR="0031452A" w:rsidRPr="00A6105A" w:rsidRDefault="0031452A" w:rsidP="0031452A">
      <w:pPr>
        <w:pStyle w:val="TOC3"/>
        <w:rPr>
          <w:bCs/>
          <w:sz w:val="24"/>
          <w:szCs w:val="24"/>
        </w:rPr>
      </w:pPr>
      <w:hyperlink w:anchor="_Toc68728229" w:history="1">
        <w:r w:rsidRPr="0031452A">
          <w:rPr>
            <w:rStyle w:val="Hyperlink"/>
            <w:bCs/>
            <w:sz w:val="24"/>
            <w:szCs w:val="24"/>
            <w:u w:val="none"/>
          </w:rPr>
          <w:t>4.4.</w:t>
        </w:r>
        <w:r w:rsidRPr="00A6105A">
          <w:rPr>
            <w:bCs/>
            <w:sz w:val="24"/>
            <w:szCs w:val="24"/>
          </w:rPr>
          <w:tab/>
        </w:r>
        <w:r w:rsidRPr="0031452A">
          <w:rPr>
            <w:rStyle w:val="Hyperlink"/>
            <w:bCs/>
            <w:sz w:val="24"/>
            <w:szCs w:val="24"/>
            <w:u w:val="none"/>
          </w:rPr>
          <w:t>Exigences des Normes Environnementales et Sociales (NES) de la Banque mondiale applicables au projet et dispositions nationales pertinentes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_Toc68728229 \h </w:instrText>
        </w:r>
        <w:r w:rsidRPr="0031452A">
          <w:rPr>
            <w:bCs/>
            <w:webHidden/>
            <w:sz w:val="24"/>
            <w:szCs w:val="24"/>
          </w:rPr>
        </w:r>
        <w:r w:rsidRPr="0031452A">
          <w:rPr>
            <w:bCs/>
            <w:webHidden/>
            <w:sz w:val="24"/>
            <w:szCs w:val="24"/>
          </w:rPr>
          <w:fldChar w:fldCharType="separate"/>
        </w:r>
        <w:r w:rsidRPr="0031452A">
          <w:rPr>
            <w:bCs/>
            <w:webHidden/>
            <w:sz w:val="24"/>
            <w:szCs w:val="24"/>
          </w:rPr>
          <w:t>94</w:t>
        </w:r>
        <w:r w:rsidRPr="0031452A">
          <w:rPr>
            <w:bCs/>
            <w:webHidden/>
            <w:sz w:val="24"/>
            <w:szCs w:val="24"/>
          </w:rPr>
          <w:fldChar w:fldCharType="end"/>
        </w:r>
      </w:hyperlink>
    </w:p>
    <w:p w14:paraId="2016B50E" w14:textId="77777777" w:rsidR="0031452A" w:rsidRPr="00A6105A" w:rsidRDefault="0031452A" w:rsidP="0031452A">
      <w:pPr>
        <w:pStyle w:val="TOC3"/>
        <w:rPr>
          <w:bCs/>
          <w:sz w:val="24"/>
          <w:szCs w:val="24"/>
        </w:rPr>
      </w:pPr>
      <w:hyperlink w:anchor="_Toc68728230" w:history="1">
        <w:r w:rsidRPr="0031452A">
          <w:rPr>
            <w:rStyle w:val="Hyperlink"/>
            <w:bCs/>
            <w:sz w:val="24"/>
            <w:szCs w:val="24"/>
            <w:u w:val="none"/>
          </w:rPr>
          <w:t>4.5.</w:t>
        </w:r>
        <w:r w:rsidRPr="00A6105A">
          <w:rPr>
            <w:bCs/>
            <w:sz w:val="24"/>
            <w:szCs w:val="24"/>
          </w:rPr>
          <w:tab/>
        </w:r>
        <w:r w:rsidRPr="0031452A">
          <w:rPr>
            <w:rStyle w:val="Hyperlink"/>
            <w:bCs/>
            <w:sz w:val="24"/>
            <w:szCs w:val="24"/>
            <w:u w:val="none"/>
          </w:rPr>
          <w:t>Cadre Institutionnel</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_Toc68728230 \h </w:instrText>
        </w:r>
        <w:r w:rsidRPr="0031452A">
          <w:rPr>
            <w:bCs/>
            <w:webHidden/>
            <w:sz w:val="24"/>
            <w:szCs w:val="24"/>
          </w:rPr>
        </w:r>
        <w:r w:rsidRPr="0031452A">
          <w:rPr>
            <w:bCs/>
            <w:webHidden/>
            <w:sz w:val="24"/>
            <w:szCs w:val="24"/>
          </w:rPr>
          <w:fldChar w:fldCharType="separate"/>
        </w:r>
        <w:r w:rsidRPr="0031452A">
          <w:rPr>
            <w:bCs/>
            <w:webHidden/>
            <w:sz w:val="24"/>
            <w:szCs w:val="24"/>
          </w:rPr>
          <w:t>112</w:t>
        </w:r>
        <w:r w:rsidRPr="0031452A">
          <w:rPr>
            <w:bCs/>
            <w:webHidden/>
            <w:sz w:val="24"/>
            <w:szCs w:val="24"/>
          </w:rPr>
          <w:fldChar w:fldCharType="end"/>
        </w:r>
      </w:hyperlink>
    </w:p>
    <w:p w14:paraId="222CADDC" w14:textId="77777777" w:rsidR="0031452A" w:rsidRPr="00A6105A" w:rsidRDefault="0031452A" w:rsidP="0031452A">
      <w:pPr>
        <w:pStyle w:val="TOC4"/>
        <w:spacing w:line="240" w:lineRule="auto"/>
        <w:rPr>
          <w:bCs/>
          <w:i w:val="0"/>
          <w:iCs/>
          <w:spacing w:val="0"/>
        </w:rPr>
      </w:pPr>
      <w:hyperlink w:anchor="_Toc68728231" w:history="1">
        <w:r w:rsidRPr="0031452A">
          <w:rPr>
            <w:rStyle w:val="Hyperlink"/>
            <w:bCs/>
            <w:i w:val="0"/>
            <w:iCs/>
            <w:u w:val="none"/>
          </w:rPr>
          <w:t>4.5.1.</w:t>
        </w:r>
        <w:r w:rsidRPr="00A6105A">
          <w:rPr>
            <w:bCs/>
            <w:i w:val="0"/>
            <w:iCs/>
            <w:spacing w:val="0"/>
          </w:rPr>
          <w:tab/>
        </w:r>
        <w:r w:rsidRPr="0031452A">
          <w:rPr>
            <w:rStyle w:val="Hyperlink"/>
            <w:bCs/>
            <w:i w:val="0"/>
            <w:iCs/>
            <w:u w:val="none"/>
          </w:rPr>
          <w:t>Ministère de l’Agriculture et du Développement Rural (MINADER)</w:t>
        </w:r>
        <w:r w:rsidRPr="0031452A">
          <w:rPr>
            <w:bCs/>
            <w:i w:val="0"/>
            <w:iCs/>
            <w:webHidden/>
          </w:rPr>
          <w:tab/>
        </w:r>
        <w:r w:rsidRPr="0031452A">
          <w:rPr>
            <w:bCs/>
            <w:i w:val="0"/>
            <w:iCs/>
            <w:webHidden/>
          </w:rPr>
          <w:fldChar w:fldCharType="begin"/>
        </w:r>
        <w:r w:rsidRPr="0031452A">
          <w:rPr>
            <w:bCs/>
            <w:i w:val="0"/>
            <w:iCs/>
            <w:webHidden/>
          </w:rPr>
          <w:instrText xml:space="preserve"> PAGEREF _Toc68728231 \h </w:instrText>
        </w:r>
        <w:r w:rsidRPr="0031452A">
          <w:rPr>
            <w:bCs/>
            <w:i w:val="0"/>
            <w:iCs/>
            <w:webHidden/>
          </w:rPr>
        </w:r>
        <w:r w:rsidRPr="0031452A">
          <w:rPr>
            <w:bCs/>
            <w:i w:val="0"/>
            <w:iCs/>
            <w:webHidden/>
          </w:rPr>
          <w:fldChar w:fldCharType="separate"/>
        </w:r>
        <w:r w:rsidRPr="0031452A">
          <w:rPr>
            <w:bCs/>
            <w:i w:val="0"/>
            <w:iCs/>
            <w:webHidden/>
          </w:rPr>
          <w:t>112</w:t>
        </w:r>
        <w:r w:rsidRPr="0031452A">
          <w:rPr>
            <w:bCs/>
            <w:i w:val="0"/>
            <w:iCs/>
            <w:webHidden/>
          </w:rPr>
          <w:fldChar w:fldCharType="end"/>
        </w:r>
      </w:hyperlink>
    </w:p>
    <w:p w14:paraId="2716873F" w14:textId="77777777" w:rsidR="0031452A" w:rsidRPr="00A6105A" w:rsidRDefault="0031452A" w:rsidP="0031452A">
      <w:pPr>
        <w:pStyle w:val="TOC4"/>
        <w:spacing w:line="240" w:lineRule="auto"/>
        <w:rPr>
          <w:bCs/>
          <w:i w:val="0"/>
          <w:iCs/>
          <w:spacing w:val="0"/>
        </w:rPr>
      </w:pPr>
      <w:hyperlink w:anchor="_Toc68728232" w:history="1">
        <w:r w:rsidRPr="0031452A">
          <w:rPr>
            <w:rStyle w:val="Hyperlink"/>
            <w:bCs/>
            <w:i w:val="0"/>
            <w:iCs/>
            <w:u w:val="none"/>
          </w:rPr>
          <w:t>4.5.2.</w:t>
        </w:r>
        <w:r w:rsidRPr="00A6105A">
          <w:rPr>
            <w:bCs/>
            <w:i w:val="0"/>
            <w:iCs/>
            <w:spacing w:val="0"/>
          </w:rPr>
          <w:tab/>
        </w:r>
        <w:r w:rsidRPr="0031452A">
          <w:rPr>
            <w:rStyle w:val="Hyperlink"/>
            <w:bCs/>
            <w:i w:val="0"/>
            <w:iCs/>
            <w:u w:val="none"/>
          </w:rPr>
          <w:t>Ministère de la Promotion des Petites et Moyennes Entreprises (PME)</w:t>
        </w:r>
        <w:r w:rsidRPr="0031452A">
          <w:rPr>
            <w:bCs/>
            <w:i w:val="0"/>
            <w:iCs/>
            <w:webHidden/>
          </w:rPr>
          <w:tab/>
        </w:r>
        <w:r w:rsidRPr="0031452A">
          <w:rPr>
            <w:bCs/>
            <w:i w:val="0"/>
            <w:iCs/>
            <w:webHidden/>
          </w:rPr>
          <w:fldChar w:fldCharType="begin"/>
        </w:r>
        <w:r w:rsidRPr="0031452A">
          <w:rPr>
            <w:bCs/>
            <w:i w:val="0"/>
            <w:iCs/>
            <w:webHidden/>
          </w:rPr>
          <w:instrText xml:space="preserve"> PAGEREF _Toc68728232 \h </w:instrText>
        </w:r>
        <w:r w:rsidRPr="0031452A">
          <w:rPr>
            <w:bCs/>
            <w:i w:val="0"/>
            <w:iCs/>
            <w:webHidden/>
          </w:rPr>
        </w:r>
        <w:r w:rsidRPr="0031452A">
          <w:rPr>
            <w:bCs/>
            <w:i w:val="0"/>
            <w:iCs/>
            <w:webHidden/>
          </w:rPr>
          <w:fldChar w:fldCharType="separate"/>
        </w:r>
        <w:r w:rsidRPr="0031452A">
          <w:rPr>
            <w:bCs/>
            <w:i w:val="0"/>
            <w:iCs/>
            <w:webHidden/>
          </w:rPr>
          <w:t>113</w:t>
        </w:r>
        <w:r w:rsidRPr="0031452A">
          <w:rPr>
            <w:bCs/>
            <w:i w:val="0"/>
            <w:iCs/>
            <w:webHidden/>
          </w:rPr>
          <w:fldChar w:fldCharType="end"/>
        </w:r>
      </w:hyperlink>
    </w:p>
    <w:p w14:paraId="264F49D0" w14:textId="77777777" w:rsidR="0031452A" w:rsidRPr="00A6105A" w:rsidRDefault="0031452A" w:rsidP="0031452A">
      <w:pPr>
        <w:pStyle w:val="TOC4"/>
        <w:spacing w:line="240" w:lineRule="auto"/>
        <w:rPr>
          <w:bCs/>
          <w:i w:val="0"/>
          <w:iCs/>
          <w:spacing w:val="0"/>
        </w:rPr>
      </w:pPr>
      <w:hyperlink w:anchor="_Toc68728233" w:history="1">
        <w:r w:rsidRPr="0031452A">
          <w:rPr>
            <w:rStyle w:val="Hyperlink"/>
            <w:bCs/>
            <w:i w:val="0"/>
            <w:iCs/>
            <w:u w:val="none"/>
          </w:rPr>
          <w:t>4.5.3.</w:t>
        </w:r>
        <w:r w:rsidRPr="00A6105A">
          <w:rPr>
            <w:bCs/>
            <w:i w:val="0"/>
            <w:iCs/>
            <w:spacing w:val="0"/>
          </w:rPr>
          <w:tab/>
        </w:r>
        <w:r w:rsidRPr="0031452A">
          <w:rPr>
            <w:rStyle w:val="Hyperlink"/>
            <w:bCs/>
            <w:i w:val="0"/>
            <w:iCs/>
            <w:u w:val="none"/>
          </w:rPr>
          <w:t>Ministère de la promotion des investissements privés</w:t>
        </w:r>
        <w:r w:rsidRPr="0031452A">
          <w:rPr>
            <w:bCs/>
            <w:i w:val="0"/>
            <w:iCs/>
            <w:webHidden/>
          </w:rPr>
          <w:tab/>
        </w:r>
        <w:r w:rsidRPr="0031452A">
          <w:rPr>
            <w:bCs/>
            <w:i w:val="0"/>
            <w:iCs/>
            <w:webHidden/>
          </w:rPr>
          <w:fldChar w:fldCharType="begin"/>
        </w:r>
        <w:r w:rsidRPr="0031452A">
          <w:rPr>
            <w:bCs/>
            <w:i w:val="0"/>
            <w:iCs/>
            <w:webHidden/>
          </w:rPr>
          <w:instrText xml:space="preserve"> PAGEREF _Toc68728233 \h </w:instrText>
        </w:r>
        <w:r w:rsidRPr="0031452A">
          <w:rPr>
            <w:bCs/>
            <w:i w:val="0"/>
            <w:iCs/>
            <w:webHidden/>
          </w:rPr>
        </w:r>
        <w:r w:rsidRPr="0031452A">
          <w:rPr>
            <w:bCs/>
            <w:i w:val="0"/>
            <w:iCs/>
            <w:webHidden/>
          </w:rPr>
          <w:fldChar w:fldCharType="separate"/>
        </w:r>
        <w:r w:rsidRPr="0031452A">
          <w:rPr>
            <w:bCs/>
            <w:i w:val="0"/>
            <w:iCs/>
            <w:webHidden/>
          </w:rPr>
          <w:t>113</w:t>
        </w:r>
        <w:r w:rsidRPr="0031452A">
          <w:rPr>
            <w:bCs/>
            <w:i w:val="0"/>
            <w:iCs/>
            <w:webHidden/>
          </w:rPr>
          <w:fldChar w:fldCharType="end"/>
        </w:r>
      </w:hyperlink>
    </w:p>
    <w:p w14:paraId="4ACF86CE" w14:textId="77777777" w:rsidR="0031452A" w:rsidRPr="00A6105A" w:rsidRDefault="0031452A" w:rsidP="0031452A">
      <w:pPr>
        <w:pStyle w:val="TOC4"/>
        <w:spacing w:line="240" w:lineRule="auto"/>
        <w:rPr>
          <w:bCs/>
          <w:i w:val="0"/>
          <w:iCs/>
          <w:spacing w:val="0"/>
        </w:rPr>
      </w:pPr>
      <w:hyperlink w:anchor="_Toc68728234" w:history="1">
        <w:r w:rsidRPr="0031452A">
          <w:rPr>
            <w:rStyle w:val="Hyperlink"/>
            <w:bCs/>
            <w:i w:val="0"/>
            <w:iCs/>
            <w:u w:val="none"/>
          </w:rPr>
          <w:t>4.5.4.</w:t>
        </w:r>
        <w:r w:rsidRPr="00A6105A">
          <w:rPr>
            <w:bCs/>
            <w:i w:val="0"/>
            <w:iCs/>
            <w:spacing w:val="0"/>
          </w:rPr>
          <w:tab/>
        </w:r>
        <w:r w:rsidRPr="0031452A">
          <w:rPr>
            <w:rStyle w:val="Hyperlink"/>
            <w:bCs/>
            <w:i w:val="0"/>
            <w:iCs/>
            <w:u w:val="none"/>
          </w:rPr>
          <w:t>Ministère de la Santé et de l’Hygiène Publique (MSHP)</w:t>
        </w:r>
        <w:r w:rsidRPr="0031452A">
          <w:rPr>
            <w:bCs/>
            <w:i w:val="0"/>
            <w:iCs/>
            <w:webHidden/>
          </w:rPr>
          <w:tab/>
        </w:r>
        <w:r w:rsidRPr="0031452A">
          <w:rPr>
            <w:bCs/>
            <w:i w:val="0"/>
            <w:iCs/>
            <w:webHidden/>
          </w:rPr>
          <w:fldChar w:fldCharType="begin"/>
        </w:r>
        <w:r w:rsidRPr="0031452A">
          <w:rPr>
            <w:bCs/>
            <w:i w:val="0"/>
            <w:iCs/>
            <w:webHidden/>
          </w:rPr>
          <w:instrText xml:space="preserve"> PAGEREF _Toc68728234 \h </w:instrText>
        </w:r>
        <w:r w:rsidRPr="0031452A">
          <w:rPr>
            <w:bCs/>
            <w:i w:val="0"/>
            <w:iCs/>
            <w:webHidden/>
          </w:rPr>
        </w:r>
        <w:r w:rsidRPr="0031452A">
          <w:rPr>
            <w:bCs/>
            <w:i w:val="0"/>
            <w:iCs/>
            <w:webHidden/>
          </w:rPr>
          <w:fldChar w:fldCharType="separate"/>
        </w:r>
        <w:r w:rsidRPr="0031452A">
          <w:rPr>
            <w:bCs/>
            <w:i w:val="0"/>
            <w:iCs/>
            <w:webHidden/>
          </w:rPr>
          <w:t>113</w:t>
        </w:r>
        <w:r w:rsidRPr="0031452A">
          <w:rPr>
            <w:bCs/>
            <w:i w:val="0"/>
            <w:iCs/>
            <w:webHidden/>
          </w:rPr>
          <w:fldChar w:fldCharType="end"/>
        </w:r>
      </w:hyperlink>
    </w:p>
    <w:p w14:paraId="1673694D" w14:textId="77777777" w:rsidR="0031452A" w:rsidRPr="00A6105A" w:rsidRDefault="0031452A" w:rsidP="0031452A">
      <w:pPr>
        <w:pStyle w:val="TOC4"/>
        <w:spacing w:line="240" w:lineRule="auto"/>
        <w:rPr>
          <w:bCs/>
          <w:i w:val="0"/>
          <w:iCs/>
          <w:spacing w:val="0"/>
        </w:rPr>
      </w:pPr>
      <w:hyperlink w:anchor="_Toc68728235" w:history="1">
        <w:r w:rsidRPr="0031452A">
          <w:rPr>
            <w:rStyle w:val="Hyperlink"/>
            <w:bCs/>
            <w:i w:val="0"/>
            <w:iCs/>
            <w:u w:val="none"/>
          </w:rPr>
          <w:t>4.5.5.</w:t>
        </w:r>
        <w:r w:rsidRPr="00A6105A">
          <w:rPr>
            <w:bCs/>
            <w:i w:val="0"/>
            <w:iCs/>
            <w:spacing w:val="0"/>
          </w:rPr>
          <w:tab/>
        </w:r>
        <w:r w:rsidRPr="0031452A">
          <w:rPr>
            <w:rStyle w:val="Hyperlink"/>
            <w:bCs/>
            <w:i w:val="0"/>
            <w:iCs/>
            <w:u w:val="none"/>
          </w:rPr>
          <w:t>Ministère de l'Emploi et de la Protection Sociale (MEPS)</w:t>
        </w:r>
        <w:r w:rsidRPr="0031452A">
          <w:rPr>
            <w:bCs/>
            <w:i w:val="0"/>
            <w:iCs/>
            <w:webHidden/>
          </w:rPr>
          <w:tab/>
        </w:r>
        <w:r w:rsidRPr="0031452A">
          <w:rPr>
            <w:bCs/>
            <w:i w:val="0"/>
            <w:iCs/>
            <w:webHidden/>
          </w:rPr>
          <w:fldChar w:fldCharType="begin"/>
        </w:r>
        <w:r w:rsidRPr="0031452A">
          <w:rPr>
            <w:bCs/>
            <w:i w:val="0"/>
            <w:iCs/>
            <w:webHidden/>
          </w:rPr>
          <w:instrText xml:space="preserve"> PAGEREF _Toc68728235 \h </w:instrText>
        </w:r>
        <w:r w:rsidRPr="0031452A">
          <w:rPr>
            <w:bCs/>
            <w:i w:val="0"/>
            <w:iCs/>
            <w:webHidden/>
          </w:rPr>
        </w:r>
        <w:r w:rsidRPr="0031452A">
          <w:rPr>
            <w:bCs/>
            <w:i w:val="0"/>
            <w:iCs/>
            <w:webHidden/>
          </w:rPr>
          <w:fldChar w:fldCharType="separate"/>
        </w:r>
        <w:r w:rsidRPr="0031452A">
          <w:rPr>
            <w:bCs/>
            <w:i w:val="0"/>
            <w:iCs/>
            <w:webHidden/>
          </w:rPr>
          <w:t>113</w:t>
        </w:r>
        <w:r w:rsidRPr="0031452A">
          <w:rPr>
            <w:bCs/>
            <w:i w:val="0"/>
            <w:iCs/>
            <w:webHidden/>
          </w:rPr>
          <w:fldChar w:fldCharType="end"/>
        </w:r>
      </w:hyperlink>
    </w:p>
    <w:p w14:paraId="649B67FE" w14:textId="77777777" w:rsidR="0031452A" w:rsidRPr="00A6105A" w:rsidRDefault="0031452A" w:rsidP="0031452A">
      <w:pPr>
        <w:pStyle w:val="TOC4"/>
        <w:spacing w:line="240" w:lineRule="auto"/>
        <w:rPr>
          <w:bCs/>
          <w:i w:val="0"/>
          <w:iCs/>
          <w:spacing w:val="0"/>
        </w:rPr>
      </w:pPr>
      <w:hyperlink w:anchor="_Toc68728236" w:history="1">
        <w:r w:rsidRPr="0031452A">
          <w:rPr>
            <w:rStyle w:val="Hyperlink"/>
            <w:bCs/>
            <w:i w:val="0"/>
            <w:iCs/>
            <w:u w:val="none"/>
          </w:rPr>
          <w:t>4.5.6.</w:t>
        </w:r>
        <w:r w:rsidRPr="00A6105A">
          <w:rPr>
            <w:bCs/>
            <w:i w:val="0"/>
            <w:iCs/>
            <w:spacing w:val="0"/>
          </w:rPr>
          <w:tab/>
        </w:r>
        <w:r w:rsidRPr="0031452A">
          <w:rPr>
            <w:rStyle w:val="Hyperlink"/>
            <w:bCs/>
            <w:i w:val="0"/>
            <w:iCs/>
            <w:u w:val="none"/>
          </w:rPr>
          <w:t>Ministère de l’Assainissement et de la Salubrité (MINASS)</w:t>
        </w:r>
        <w:r w:rsidRPr="0031452A">
          <w:rPr>
            <w:bCs/>
            <w:i w:val="0"/>
            <w:iCs/>
            <w:webHidden/>
          </w:rPr>
          <w:tab/>
        </w:r>
        <w:r w:rsidRPr="0031452A">
          <w:rPr>
            <w:bCs/>
            <w:i w:val="0"/>
            <w:iCs/>
            <w:webHidden/>
          </w:rPr>
          <w:fldChar w:fldCharType="begin"/>
        </w:r>
        <w:r w:rsidRPr="0031452A">
          <w:rPr>
            <w:bCs/>
            <w:i w:val="0"/>
            <w:iCs/>
            <w:webHidden/>
          </w:rPr>
          <w:instrText xml:space="preserve"> PAGEREF _Toc68728236 \h </w:instrText>
        </w:r>
        <w:r w:rsidRPr="0031452A">
          <w:rPr>
            <w:bCs/>
            <w:i w:val="0"/>
            <w:iCs/>
            <w:webHidden/>
          </w:rPr>
        </w:r>
        <w:r w:rsidRPr="0031452A">
          <w:rPr>
            <w:bCs/>
            <w:i w:val="0"/>
            <w:iCs/>
            <w:webHidden/>
          </w:rPr>
          <w:fldChar w:fldCharType="separate"/>
        </w:r>
        <w:r w:rsidRPr="0031452A">
          <w:rPr>
            <w:bCs/>
            <w:i w:val="0"/>
            <w:iCs/>
            <w:webHidden/>
          </w:rPr>
          <w:t>114</w:t>
        </w:r>
        <w:r w:rsidRPr="0031452A">
          <w:rPr>
            <w:bCs/>
            <w:i w:val="0"/>
            <w:iCs/>
            <w:webHidden/>
          </w:rPr>
          <w:fldChar w:fldCharType="end"/>
        </w:r>
      </w:hyperlink>
    </w:p>
    <w:p w14:paraId="38F15DE1" w14:textId="77777777" w:rsidR="0031452A" w:rsidRPr="00A6105A" w:rsidRDefault="0031452A" w:rsidP="0031452A">
      <w:pPr>
        <w:pStyle w:val="TOC4"/>
        <w:spacing w:line="240" w:lineRule="auto"/>
        <w:rPr>
          <w:bCs/>
          <w:i w:val="0"/>
          <w:iCs/>
          <w:spacing w:val="0"/>
        </w:rPr>
      </w:pPr>
      <w:hyperlink w:anchor="_Toc68728237" w:history="1">
        <w:r w:rsidRPr="0031452A">
          <w:rPr>
            <w:rStyle w:val="Hyperlink"/>
            <w:bCs/>
            <w:i w:val="0"/>
            <w:iCs/>
            <w:u w:val="none"/>
          </w:rPr>
          <w:t>4.5.7.</w:t>
        </w:r>
        <w:r w:rsidRPr="00A6105A">
          <w:rPr>
            <w:bCs/>
            <w:i w:val="0"/>
            <w:iCs/>
            <w:spacing w:val="0"/>
          </w:rPr>
          <w:tab/>
        </w:r>
        <w:r w:rsidRPr="0031452A">
          <w:rPr>
            <w:rStyle w:val="Hyperlink"/>
            <w:bCs/>
            <w:i w:val="0"/>
            <w:iCs/>
            <w:u w:val="none"/>
          </w:rPr>
          <w:t>Ministère des Ressources Animales et Halieutiques (MIRAH)</w:t>
        </w:r>
        <w:r w:rsidRPr="0031452A">
          <w:rPr>
            <w:bCs/>
            <w:i w:val="0"/>
            <w:iCs/>
            <w:webHidden/>
          </w:rPr>
          <w:tab/>
        </w:r>
        <w:r w:rsidRPr="0031452A">
          <w:rPr>
            <w:bCs/>
            <w:i w:val="0"/>
            <w:iCs/>
            <w:webHidden/>
          </w:rPr>
          <w:fldChar w:fldCharType="begin"/>
        </w:r>
        <w:r w:rsidRPr="0031452A">
          <w:rPr>
            <w:bCs/>
            <w:i w:val="0"/>
            <w:iCs/>
            <w:webHidden/>
          </w:rPr>
          <w:instrText xml:space="preserve"> PAGEREF _Toc68728237 \h </w:instrText>
        </w:r>
        <w:r w:rsidRPr="0031452A">
          <w:rPr>
            <w:bCs/>
            <w:i w:val="0"/>
            <w:iCs/>
            <w:webHidden/>
          </w:rPr>
        </w:r>
        <w:r w:rsidRPr="0031452A">
          <w:rPr>
            <w:bCs/>
            <w:i w:val="0"/>
            <w:iCs/>
            <w:webHidden/>
          </w:rPr>
          <w:fldChar w:fldCharType="separate"/>
        </w:r>
        <w:r w:rsidRPr="0031452A">
          <w:rPr>
            <w:bCs/>
            <w:i w:val="0"/>
            <w:iCs/>
            <w:webHidden/>
          </w:rPr>
          <w:t>114</w:t>
        </w:r>
        <w:r w:rsidRPr="0031452A">
          <w:rPr>
            <w:bCs/>
            <w:i w:val="0"/>
            <w:iCs/>
            <w:webHidden/>
          </w:rPr>
          <w:fldChar w:fldCharType="end"/>
        </w:r>
      </w:hyperlink>
    </w:p>
    <w:p w14:paraId="1EAB5C14" w14:textId="77777777" w:rsidR="0031452A" w:rsidRPr="00A6105A" w:rsidRDefault="0031452A" w:rsidP="0031452A">
      <w:pPr>
        <w:pStyle w:val="TOC4"/>
        <w:spacing w:line="240" w:lineRule="auto"/>
        <w:rPr>
          <w:bCs/>
          <w:i w:val="0"/>
          <w:iCs/>
          <w:spacing w:val="0"/>
        </w:rPr>
      </w:pPr>
      <w:hyperlink w:anchor="_Toc68728238" w:history="1">
        <w:r w:rsidRPr="0031452A">
          <w:rPr>
            <w:rStyle w:val="Hyperlink"/>
            <w:bCs/>
            <w:i w:val="0"/>
            <w:iCs/>
            <w:u w:val="none"/>
          </w:rPr>
          <w:t>4.5.8.</w:t>
        </w:r>
        <w:r w:rsidRPr="00A6105A">
          <w:rPr>
            <w:bCs/>
            <w:i w:val="0"/>
            <w:iCs/>
            <w:spacing w:val="0"/>
          </w:rPr>
          <w:tab/>
        </w:r>
        <w:r w:rsidRPr="0031452A">
          <w:rPr>
            <w:rStyle w:val="Hyperlink"/>
            <w:bCs/>
            <w:i w:val="0"/>
            <w:iCs/>
            <w:u w:val="none"/>
          </w:rPr>
          <w:t>Ministère de l’Administration du Territoire et de la Décentralisation</w:t>
        </w:r>
        <w:r w:rsidRPr="0031452A">
          <w:rPr>
            <w:bCs/>
            <w:i w:val="0"/>
            <w:iCs/>
            <w:webHidden/>
          </w:rPr>
          <w:tab/>
        </w:r>
        <w:r w:rsidRPr="0031452A">
          <w:rPr>
            <w:bCs/>
            <w:i w:val="0"/>
            <w:iCs/>
            <w:webHidden/>
          </w:rPr>
          <w:fldChar w:fldCharType="begin"/>
        </w:r>
        <w:r w:rsidRPr="0031452A">
          <w:rPr>
            <w:bCs/>
            <w:i w:val="0"/>
            <w:iCs/>
            <w:webHidden/>
          </w:rPr>
          <w:instrText xml:space="preserve"> PAGEREF _Toc68728238 \h </w:instrText>
        </w:r>
        <w:r w:rsidRPr="0031452A">
          <w:rPr>
            <w:bCs/>
            <w:i w:val="0"/>
            <w:iCs/>
            <w:webHidden/>
          </w:rPr>
        </w:r>
        <w:r w:rsidRPr="0031452A">
          <w:rPr>
            <w:bCs/>
            <w:i w:val="0"/>
            <w:iCs/>
            <w:webHidden/>
          </w:rPr>
          <w:fldChar w:fldCharType="separate"/>
        </w:r>
        <w:r w:rsidRPr="0031452A">
          <w:rPr>
            <w:bCs/>
            <w:i w:val="0"/>
            <w:iCs/>
            <w:webHidden/>
          </w:rPr>
          <w:t>114</w:t>
        </w:r>
        <w:r w:rsidRPr="0031452A">
          <w:rPr>
            <w:bCs/>
            <w:i w:val="0"/>
            <w:iCs/>
            <w:webHidden/>
          </w:rPr>
          <w:fldChar w:fldCharType="end"/>
        </w:r>
      </w:hyperlink>
    </w:p>
    <w:p w14:paraId="2EF82EDA" w14:textId="77777777" w:rsidR="0031452A" w:rsidRPr="00A6105A" w:rsidRDefault="0031452A" w:rsidP="0031452A">
      <w:pPr>
        <w:pStyle w:val="TOC4"/>
        <w:spacing w:line="240" w:lineRule="auto"/>
        <w:rPr>
          <w:bCs/>
          <w:i w:val="0"/>
          <w:iCs/>
          <w:spacing w:val="0"/>
        </w:rPr>
      </w:pPr>
      <w:hyperlink w:anchor="_Toc68728239" w:history="1">
        <w:r w:rsidRPr="0031452A">
          <w:rPr>
            <w:rStyle w:val="Hyperlink"/>
            <w:bCs/>
            <w:i w:val="0"/>
            <w:iCs/>
            <w:u w:val="none"/>
          </w:rPr>
          <w:t>4.5.9.</w:t>
        </w:r>
        <w:r w:rsidRPr="00A6105A">
          <w:rPr>
            <w:bCs/>
            <w:i w:val="0"/>
            <w:iCs/>
            <w:spacing w:val="0"/>
          </w:rPr>
          <w:tab/>
        </w:r>
        <w:r w:rsidRPr="0031452A">
          <w:rPr>
            <w:rStyle w:val="Hyperlink"/>
            <w:bCs/>
            <w:i w:val="0"/>
            <w:iCs/>
            <w:u w:val="none"/>
          </w:rPr>
          <w:t>Ministère des Eaux et Forêts (MINEF)</w:t>
        </w:r>
        <w:r w:rsidRPr="0031452A">
          <w:rPr>
            <w:bCs/>
            <w:i w:val="0"/>
            <w:iCs/>
            <w:webHidden/>
          </w:rPr>
          <w:tab/>
        </w:r>
        <w:r w:rsidRPr="0031452A">
          <w:rPr>
            <w:bCs/>
            <w:i w:val="0"/>
            <w:iCs/>
            <w:webHidden/>
          </w:rPr>
          <w:fldChar w:fldCharType="begin"/>
        </w:r>
        <w:r w:rsidRPr="0031452A">
          <w:rPr>
            <w:bCs/>
            <w:i w:val="0"/>
            <w:iCs/>
            <w:webHidden/>
          </w:rPr>
          <w:instrText xml:space="preserve"> PAGEREF _Toc68728239 \h </w:instrText>
        </w:r>
        <w:r w:rsidRPr="0031452A">
          <w:rPr>
            <w:bCs/>
            <w:i w:val="0"/>
            <w:iCs/>
            <w:webHidden/>
          </w:rPr>
        </w:r>
        <w:r w:rsidRPr="0031452A">
          <w:rPr>
            <w:bCs/>
            <w:i w:val="0"/>
            <w:iCs/>
            <w:webHidden/>
          </w:rPr>
          <w:fldChar w:fldCharType="separate"/>
        </w:r>
        <w:r w:rsidRPr="0031452A">
          <w:rPr>
            <w:bCs/>
            <w:i w:val="0"/>
            <w:iCs/>
            <w:webHidden/>
          </w:rPr>
          <w:t>115</w:t>
        </w:r>
        <w:r w:rsidRPr="0031452A">
          <w:rPr>
            <w:bCs/>
            <w:i w:val="0"/>
            <w:iCs/>
            <w:webHidden/>
          </w:rPr>
          <w:fldChar w:fldCharType="end"/>
        </w:r>
      </w:hyperlink>
    </w:p>
    <w:p w14:paraId="022A34E5" w14:textId="77777777" w:rsidR="0031452A" w:rsidRPr="00A6105A" w:rsidRDefault="0031452A" w:rsidP="0031452A">
      <w:pPr>
        <w:pStyle w:val="TOC4"/>
        <w:spacing w:line="240" w:lineRule="auto"/>
        <w:rPr>
          <w:bCs/>
          <w:i w:val="0"/>
          <w:iCs/>
          <w:spacing w:val="0"/>
        </w:rPr>
      </w:pPr>
      <w:hyperlink w:anchor="_Toc68728240" w:history="1">
        <w:r w:rsidRPr="0031452A">
          <w:rPr>
            <w:rStyle w:val="Hyperlink"/>
            <w:bCs/>
            <w:i w:val="0"/>
            <w:iCs/>
            <w:u w:val="none"/>
          </w:rPr>
          <w:t>4.5.10.</w:t>
        </w:r>
        <w:r w:rsidRPr="00A6105A">
          <w:rPr>
            <w:bCs/>
            <w:i w:val="0"/>
            <w:iCs/>
            <w:spacing w:val="0"/>
          </w:rPr>
          <w:tab/>
        </w:r>
        <w:r w:rsidRPr="0031452A">
          <w:rPr>
            <w:rStyle w:val="Hyperlink"/>
            <w:bCs/>
            <w:i w:val="0"/>
            <w:iCs/>
            <w:u w:val="none"/>
          </w:rPr>
          <w:t>Ministère de l’Economie et des Finances (MEF)</w:t>
        </w:r>
        <w:r w:rsidRPr="0031452A">
          <w:rPr>
            <w:bCs/>
            <w:i w:val="0"/>
            <w:iCs/>
            <w:webHidden/>
          </w:rPr>
          <w:tab/>
        </w:r>
        <w:r w:rsidRPr="0031452A">
          <w:rPr>
            <w:bCs/>
            <w:i w:val="0"/>
            <w:iCs/>
            <w:webHidden/>
          </w:rPr>
          <w:fldChar w:fldCharType="begin"/>
        </w:r>
        <w:r w:rsidRPr="0031452A">
          <w:rPr>
            <w:bCs/>
            <w:i w:val="0"/>
            <w:iCs/>
            <w:webHidden/>
          </w:rPr>
          <w:instrText xml:space="preserve"> PAGEREF _Toc68728240 \h </w:instrText>
        </w:r>
        <w:r w:rsidRPr="0031452A">
          <w:rPr>
            <w:bCs/>
            <w:i w:val="0"/>
            <w:iCs/>
            <w:webHidden/>
          </w:rPr>
        </w:r>
        <w:r w:rsidRPr="0031452A">
          <w:rPr>
            <w:bCs/>
            <w:i w:val="0"/>
            <w:iCs/>
            <w:webHidden/>
          </w:rPr>
          <w:fldChar w:fldCharType="separate"/>
        </w:r>
        <w:r w:rsidRPr="0031452A">
          <w:rPr>
            <w:bCs/>
            <w:i w:val="0"/>
            <w:iCs/>
            <w:webHidden/>
          </w:rPr>
          <w:t>115</w:t>
        </w:r>
        <w:r w:rsidRPr="0031452A">
          <w:rPr>
            <w:bCs/>
            <w:i w:val="0"/>
            <w:iCs/>
            <w:webHidden/>
          </w:rPr>
          <w:fldChar w:fldCharType="end"/>
        </w:r>
      </w:hyperlink>
    </w:p>
    <w:p w14:paraId="283BE48C" w14:textId="77777777" w:rsidR="0031452A" w:rsidRPr="00A6105A" w:rsidRDefault="0031452A" w:rsidP="0031452A">
      <w:pPr>
        <w:pStyle w:val="TOC4"/>
        <w:spacing w:line="240" w:lineRule="auto"/>
        <w:rPr>
          <w:bCs/>
          <w:i w:val="0"/>
          <w:iCs/>
          <w:spacing w:val="0"/>
        </w:rPr>
      </w:pPr>
      <w:hyperlink w:anchor="_Toc68728241" w:history="1">
        <w:r w:rsidRPr="0031452A">
          <w:rPr>
            <w:rStyle w:val="Hyperlink"/>
            <w:bCs/>
            <w:i w:val="0"/>
            <w:iCs/>
            <w:u w:val="none"/>
          </w:rPr>
          <w:t>4.5.11.</w:t>
        </w:r>
        <w:r w:rsidRPr="00A6105A">
          <w:rPr>
            <w:bCs/>
            <w:i w:val="0"/>
            <w:iCs/>
            <w:spacing w:val="0"/>
          </w:rPr>
          <w:tab/>
        </w:r>
        <w:r w:rsidRPr="0031452A">
          <w:rPr>
            <w:rStyle w:val="Hyperlink"/>
            <w:bCs/>
            <w:i w:val="0"/>
            <w:iCs/>
            <w:u w:val="none"/>
          </w:rPr>
          <w:t>Ministère de l'Environnement et du Développement Durable (MINEDD)</w:t>
        </w:r>
        <w:r w:rsidRPr="0031452A">
          <w:rPr>
            <w:bCs/>
            <w:i w:val="0"/>
            <w:iCs/>
            <w:webHidden/>
          </w:rPr>
          <w:tab/>
        </w:r>
        <w:r w:rsidRPr="0031452A">
          <w:rPr>
            <w:bCs/>
            <w:i w:val="0"/>
            <w:iCs/>
            <w:webHidden/>
          </w:rPr>
          <w:fldChar w:fldCharType="begin"/>
        </w:r>
        <w:r w:rsidRPr="0031452A">
          <w:rPr>
            <w:bCs/>
            <w:i w:val="0"/>
            <w:iCs/>
            <w:webHidden/>
          </w:rPr>
          <w:instrText xml:space="preserve"> PAGEREF _Toc68728241 \h </w:instrText>
        </w:r>
        <w:r w:rsidRPr="0031452A">
          <w:rPr>
            <w:bCs/>
            <w:i w:val="0"/>
            <w:iCs/>
            <w:webHidden/>
          </w:rPr>
        </w:r>
        <w:r w:rsidRPr="0031452A">
          <w:rPr>
            <w:bCs/>
            <w:i w:val="0"/>
            <w:iCs/>
            <w:webHidden/>
          </w:rPr>
          <w:fldChar w:fldCharType="separate"/>
        </w:r>
        <w:r w:rsidRPr="0031452A">
          <w:rPr>
            <w:bCs/>
            <w:i w:val="0"/>
            <w:iCs/>
            <w:webHidden/>
          </w:rPr>
          <w:t>116</w:t>
        </w:r>
        <w:r w:rsidRPr="0031452A">
          <w:rPr>
            <w:bCs/>
            <w:i w:val="0"/>
            <w:iCs/>
            <w:webHidden/>
          </w:rPr>
          <w:fldChar w:fldCharType="end"/>
        </w:r>
      </w:hyperlink>
    </w:p>
    <w:p w14:paraId="1CBBA0E9" w14:textId="77777777" w:rsidR="0031452A" w:rsidRPr="00A6105A" w:rsidRDefault="0031452A" w:rsidP="0031452A">
      <w:pPr>
        <w:pStyle w:val="TOC4"/>
        <w:spacing w:line="240" w:lineRule="auto"/>
        <w:rPr>
          <w:bCs/>
          <w:i w:val="0"/>
          <w:iCs/>
          <w:spacing w:val="0"/>
        </w:rPr>
      </w:pPr>
      <w:hyperlink w:anchor="_Toc68728242" w:history="1">
        <w:r w:rsidRPr="0031452A">
          <w:rPr>
            <w:rStyle w:val="Hyperlink"/>
            <w:bCs/>
            <w:i w:val="0"/>
            <w:iCs/>
            <w:u w:val="none"/>
          </w:rPr>
          <w:t>4.5.12.</w:t>
        </w:r>
        <w:r w:rsidRPr="00A6105A">
          <w:rPr>
            <w:bCs/>
            <w:i w:val="0"/>
            <w:iCs/>
            <w:spacing w:val="0"/>
          </w:rPr>
          <w:tab/>
        </w:r>
        <w:r w:rsidRPr="0031452A">
          <w:rPr>
            <w:rStyle w:val="Hyperlink"/>
            <w:bCs/>
            <w:i w:val="0"/>
            <w:iCs/>
            <w:u w:val="none"/>
          </w:rPr>
          <w:t>Ministère de l’Enseignement Supérieur et de la Recherche Scientifique (MESRS)</w:t>
        </w:r>
        <w:r w:rsidRPr="0031452A">
          <w:rPr>
            <w:bCs/>
            <w:i w:val="0"/>
            <w:iCs/>
            <w:webHidden/>
          </w:rPr>
          <w:tab/>
        </w:r>
        <w:r w:rsidRPr="0031452A">
          <w:rPr>
            <w:bCs/>
            <w:i w:val="0"/>
            <w:iCs/>
            <w:webHidden/>
          </w:rPr>
          <w:fldChar w:fldCharType="begin"/>
        </w:r>
        <w:r w:rsidRPr="0031452A">
          <w:rPr>
            <w:bCs/>
            <w:i w:val="0"/>
            <w:iCs/>
            <w:webHidden/>
          </w:rPr>
          <w:instrText xml:space="preserve"> PAGEREF _Toc68728242 \h </w:instrText>
        </w:r>
        <w:r w:rsidRPr="0031452A">
          <w:rPr>
            <w:bCs/>
            <w:i w:val="0"/>
            <w:iCs/>
            <w:webHidden/>
          </w:rPr>
        </w:r>
        <w:r w:rsidRPr="0031452A">
          <w:rPr>
            <w:bCs/>
            <w:i w:val="0"/>
            <w:iCs/>
            <w:webHidden/>
          </w:rPr>
          <w:fldChar w:fldCharType="separate"/>
        </w:r>
        <w:r w:rsidRPr="0031452A">
          <w:rPr>
            <w:bCs/>
            <w:i w:val="0"/>
            <w:iCs/>
            <w:webHidden/>
          </w:rPr>
          <w:t>117</w:t>
        </w:r>
        <w:r w:rsidRPr="0031452A">
          <w:rPr>
            <w:bCs/>
            <w:i w:val="0"/>
            <w:iCs/>
            <w:webHidden/>
          </w:rPr>
          <w:fldChar w:fldCharType="end"/>
        </w:r>
      </w:hyperlink>
    </w:p>
    <w:p w14:paraId="6518D126" w14:textId="77777777" w:rsidR="0031452A" w:rsidRPr="00A6105A" w:rsidRDefault="0031452A" w:rsidP="0031452A">
      <w:pPr>
        <w:pStyle w:val="TOC4"/>
        <w:spacing w:line="240" w:lineRule="auto"/>
        <w:rPr>
          <w:bCs/>
          <w:i w:val="0"/>
          <w:iCs/>
          <w:spacing w:val="0"/>
        </w:rPr>
      </w:pPr>
      <w:hyperlink w:anchor="_Toc68728243" w:history="1">
        <w:r w:rsidRPr="0031452A">
          <w:rPr>
            <w:rStyle w:val="Hyperlink"/>
            <w:bCs/>
            <w:i w:val="0"/>
            <w:iCs/>
            <w:u w:val="none"/>
          </w:rPr>
          <w:t>4.5.13.</w:t>
        </w:r>
        <w:r w:rsidRPr="00A6105A">
          <w:rPr>
            <w:bCs/>
            <w:i w:val="0"/>
            <w:iCs/>
            <w:spacing w:val="0"/>
          </w:rPr>
          <w:tab/>
        </w:r>
        <w:r w:rsidRPr="0031452A">
          <w:rPr>
            <w:rStyle w:val="Hyperlink"/>
            <w:bCs/>
            <w:i w:val="0"/>
            <w:iCs/>
            <w:u w:val="none"/>
          </w:rPr>
          <w:t>Comité de Pilotage du Projet (CPP)</w:t>
        </w:r>
        <w:r w:rsidRPr="0031452A">
          <w:rPr>
            <w:bCs/>
            <w:i w:val="0"/>
            <w:iCs/>
            <w:webHidden/>
          </w:rPr>
          <w:tab/>
        </w:r>
        <w:r w:rsidRPr="0031452A">
          <w:rPr>
            <w:bCs/>
            <w:i w:val="0"/>
            <w:iCs/>
            <w:webHidden/>
          </w:rPr>
          <w:fldChar w:fldCharType="begin"/>
        </w:r>
        <w:r w:rsidRPr="0031452A">
          <w:rPr>
            <w:bCs/>
            <w:i w:val="0"/>
            <w:iCs/>
            <w:webHidden/>
          </w:rPr>
          <w:instrText xml:space="preserve"> PAGEREF _Toc68728243 \h </w:instrText>
        </w:r>
        <w:r w:rsidRPr="0031452A">
          <w:rPr>
            <w:bCs/>
            <w:i w:val="0"/>
            <w:iCs/>
            <w:webHidden/>
          </w:rPr>
        </w:r>
        <w:r w:rsidRPr="0031452A">
          <w:rPr>
            <w:bCs/>
            <w:i w:val="0"/>
            <w:iCs/>
            <w:webHidden/>
          </w:rPr>
          <w:fldChar w:fldCharType="separate"/>
        </w:r>
        <w:r w:rsidRPr="0031452A">
          <w:rPr>
            <w:bCs/>
            <w:i w:val="0"/>
            <w:iCs/>
            <w:webHidden/>
          </w:rPr>
          <w:t>118</w:t>
        </w:r>
        <w:r w:rsidRPr="0031452A">
          <w:rPr>
            <w:bCs/>
            <w:i w:val="0"/>
            <w:iCs/>
            <w:webHidden/>
          </w:rPr>
          <w:fldChar w:fldCharType="end"/>
        </w:r>
      </w:hyperlink>
    </w:p>
    <w:p w14:paraId="041C9C17" w14:textId="77777777" w:rsidR="0031452A" w:rsidRPr="00A6105A" w:rsidRDefault="0031452A" w:rsidP="0031452A">
      <w:pPr>
        <w:pStyle w:val="TOC4"/>
        <w:spacing w:line="240" w:lineRule="auto"/>
        <w:rPr>
          <w:bCs/>
          <w:i w:val="0"/>
          <w:iCs/>
          <w:spacing w:val="0"/>
        </w:rPr>
      </w:pPr>
      <w:hyperlink w:anchor="_Toc68728244" w:history="1">
        <w:r w:rsidRPr="0031452A">
          <w:rPr>
            <w:rStyle w:val="Hyperlink"/>
            <w:bCs/>
            <w:i w:val="0"/>
            <w:iCs/>
            <w:u w:val="none"/>
          </w:rPr>
          <w:t>4.5.14.</w:t>
        </w:r>
        <w:r w:rsidRPr="00A6105A">
          <w:rPr>
            <w:bCs/>
            <w:i w:val="0"/>
            <w:iCs/>
            <w:spacing w:val="0"/>
          </w:rPr>
          <w:tab/>
        </w:r>
        <w:r w:rsidRPr="0031452A">
          <w:rPr>
            <w:rStyle w:val="Hyperlink"/>
            <w:bCs/>
            <w:i w:val="0"/>
            <w:iCs/>
            <w:u w:val="none"/>
          </w:rPr>
          <w:t>Unité de Coordination du Projet (UCP)</w:t>
        </w:r>
        <w:r w:rsidRPr="0031452A">
          <w:rPr>
            <w:bCs/>
            <w:i w:val="0"/>
            <w:iCs/>
            <w:webHidden/>
          </w:rPr>
          <w:tab/>
        </w:r>
        <w:r w:rsidRPr="0031452A">
          <w:rPr>
            <w:bCs/>
            <w:i w:val="0"/>
            <w:iCs/>
            <w:webHidden/>
          </w:rPr>
          <w:fldChar w:fldCharType="begin"/>
        </w:r>
        <w:r w:rsidRPr="0031452A">
          <w:rPr>
            <w:bCs/>
            <w:i w:val="0"/>
            <w:iCs/>
            <w:webHidden/>
          </w:rPr>
          <w:instrText xml:space="preserve"> PAGEREF _Toc68728244 \h </w:instrText>
        </w:r>
        <w:r w:rsidRPr="0031452A">
          <w:rPr>
            <w:bCs/>
            <w:i w:val="0"/>
            <w:iCs/>
            <w:webHidden/>
          </w:rPr>
        </w:r>
        <w:r w:rsidRPr="0031452A">
          <w:rPr>
            <w:bCs/>
            <w:i w:val="0"/>
            <w:iCs/>
            <w:webHidden/>
          </w:rPr>
          <w:fldChar w:fldCharType="separate"/>
        </w:r>
        <w:r w:rsidRPr="0031452A">
          <w:rPr>
            <w:bCs/>
            <w:i w:val="0"/>
            <w:iCs/>
            <w:webHidden/>
          </w:rPr>
          <w:t>118</w:t>
        </w:r>
        <w:r w:rsidRPr="0031452A">
          <w:rPr>
            <w:bCs/>
            <w:i w:val="0"/>
            <w:iCs/>
            <w:webHidden/>
          </w:rPr>
          <w:fldChar w:fldCharType="end"/>
        </w:r>
      </w:hyperlink>
    </w:p>
    <w:p w14:paraId="589CC671" w14:textId="77777777" w:rsidR="0031452A" w:rsidRPr="00A6105A" w:rsidRDefault="0031452A" w:rsidP="0031452A">
      <w:pPr>
        <w:pStyle w:val="TOC4"/>
        <w:spacing w:line="240" w:lineRule="auto"/>
        <w:rPr>
          <w:bCs/>
          <w:i w:val="0"/>
          <w:iCs/>
          <w:spacing w:val="0"/>
        </w:rPr>
      </w:pPr>
      <w:hyperlink w:anchor="_Toc68728245" w:history="1">
        <w:r w:rsidRPr="0031452A">
          <w:rPr>
            <w:rStyle w:val="Hyperlink"/>
            <w:bCs/>
            <w:i w:val="0"/>
            <w:iCs/>
            <w:u w:val="none"/>
          </w:rPr>
          <w:t>4.5.15.</w:t>
        </w:r>
        <w:r w:rsidRPr="00A6105A">
          <w:rPr>
            <w:bCs/>
            <w:i w:val="0"/>
            <w:iCs/>
            <w:spacing w:val="0"/>
          </w:rPr>
          <w:tab/>
        </w:r>
        <w:r w:rsidRPr="0031452A">
          <w:rPr>
            <w:rStyle w:val="Hyperlink"/>
            <w:bCs/>
            <w:i w:val="0"/>
            <w:iCs/>
            <w:u w:val="none"/>
          </w:rPr>
          <w:t>Les conseils municipaux, les conseils régionaux et préfectures</w:t>
        </w:r>
        <w:r w:rsidRPr="0031452A">
          <w:rPr>
            <w:bCs/>
            <w:i w:val="0"/>
            <w:iCs/>
            <w:webHidden/>
          </w:rPr>
          <w:tab/>
        </w:r>
        <w:r w:rsidRPr="0031452A">
          <w:rPr>
            <w:bCs/>
            <w:i w:val="0"/>
            <w:iCs/>
            <w:webHidden/>
          </w:rPr>
          <w:fldChar w:fldCharType="begin"/>
        </w:r>
        <w:r w:rsidRPr="0031452A">
          <w:rPr>
            <w:bCs/>
            <w:i w:val="0"/>
            <w:iCs/>
            <w:webHidden/>
          </w:rPr>
          <w:instrText xml:space="preserve"> PAGEREF _Toc68728245 \h </w:instrText>
        </w:r>
        <w:r w:rsidRPr="0031452A">
          <w:rPr>
            <w:bCs/>
            <w:i w:val="0"/>
            <w:iCs/>
            <w:webHidden/>
          </w:rPr>
        </w:r>
        <w:r w:rsidRPr="0031452A">
          <w:rPr>
            <w:bCs/>
            <w:i w:val="0"/>
            <w:iCs/>
            <w:webHidden/>
          </w:rPr>
          <w:fldChar w:fldCharType="separate"/>
        </w:r>
        <w:r w:rsidRPr="0031452A">
          <w:rPr>
            <w:bCs/>
            <w:i w:val="0"/>
            <w:iCs/>
            <w:webHidden/>
          </w:rPr>
          <w:t>119</w:t>
        </w:r>
        <w:r w:rsidRPr="0031452A">
          <w:rPr>
            <w:bCs/>
            <w:i w:val="0"/>
            <w:iCs/>
            <w:webHidden/>
          </w:rPr>
          <w:fldChar w:fldCharType="end"/>
        </w:r>
      </w:hyperlink>
    </w:p>
    <w:p w14:paraId="1175BDB6" w14:textId="77777777" w:rsidR="0031452A" w:rsidRPr="00A6105A" w:rsidRDefault="0031452A" w:rsidP="0031452A">
      <w:pPr>
        <w:pStyle w:val="TOC4"/>
        <w:spacing w:line="240" w:lineRule="auto"/>
        <w:rPr>
          <w:bCs/>
          <w:i w:val="0"/>
          <w:iCs/>
          <w:spacing w:val="0"/>
        </w:rPr>
      </w:pPr>
      <w:hyperlink w:anchor="_Toc68728246" w:history="1">
        <w:r w:rsidRPr="0031452A">
          <w:rPr>
            <w:rStyle w:val="Hyperlink"/>
            <w:bCs/>
            <w:i w:val="0"/>
            <w:iCs/>
            <w:u w:val="none"/>
          </w:rPr>
          <w:t>4.5.16.</w:t>
        </w:r>
        <w:r w:rsidRPr="00A6105A">
          <w:rPr>
            <w:bCs/>
            <w:i w:val="0"/>
            <w:iCs/>
            <w:spacing w:val="0"/>
          </w:rPr>
          <w:tab/>
        </w:r>
        <w:r w:rsidRPr="0031452A">
          <w:rPr>
            <w:rStyle w:val="Hyperlink"/>
            <w:bCs/>
            <w:i w:val="0"/>
            <w:iCs/>
            <w:u w:val="none"/>
          </w:rPr>
          <w:t>Les Organisations non gouvernementales et les organisations communautaires de base</w:t>
        </w:r>
        <w:r w:rsidRPr="0031452A">
          <w:rPr>
            <w:bCs/>
            <w:i w:val="0"/>
            <w:iCs/>
            <w:webHidden/>
          </w:rPr>
          <w:tab/>
        </w:r>
        <w:r w:rsidRPr="0031452A">
          <w:rPr>
            <w:bCs/>
            <w:i w:val="0"/>
            <w:iCs/>
            <w:webHidden/>
          </w:rPr>
          <w:fldChar w:fldCharType="begin"/>
        </w:r>
        <w:r w:rsidRPr="0031452A">
          <w:rPr>
            <w:bCs/>
            <w:i w:val="0"/>
            <w:iCs/>
            <w:webHidden/>
          </w:rPr>
          <w:instrText xml:space="preserve"> PAGEREF _Toc68728246 \h </w:instrText>
        </w:r>
        <w:r w:rsidRPr="0031452A">
          <w:rPr>
            <w:bCs/>
            <w:i w:val="0"/>
            <w:iCs/>
            <w:webHidden/>
          </w:rPr>
        </w:r>
        <w:r w:rsidRPr="0031452A">
          <w:rPr>
            <w:bCs/>
            <w:i w:val="0"/>
            <w:iCs/>
            <w:webHidden/>
          </w:rPr>
          <w:fldChar w:fldCharType="separate"/>
        </w:r>
        <w:r w:rsidRPr="0031452A">
          <w:rPr>
            <w:bCs/>
            <w:i w:val="0"/>
            <w:iCs/>
            <w:webHidden/>
          </w:rPr>
          <w:t>119</w:t>
        </w:r>
        <w:r w:rsidRPr="0031452A">
          <w:rPr>
            <w:bCs/>
            <w:i w:val="0"/>
            <w:iCs/>
            <w:webHidden/>
          </w:rPr>
          <w:fldChar w:fldCharType="end"/>
        </w:r>
      </w:hyperlink>
    </w:p>
    <w:p w14:paraId="6CFBAEBB" w14:textId="77777777" w:rsidR="0031452A" w:rsidRPr="00A6105A" w:rsidRDefault="0031452A" w:rsidP="0031452A">
      <w:pPr>
        <w:pStyle w:val="TOC1"/>
        <w:rPr>
          <w:iCs/>
        </w:rPr>
      </w:pPr>
      <w:hyperlink w:anchor="_Toc68728247" w:history="1">
        <w:r w:rsidRPr="0031452A">
          <w:rPr>
            <w:rStyle w:val="Hyperlink"/>
            <w:iCs/>
            <w:u w:val="none"/>
          </w:rPr>
          <w:t>5.</w:t>
        </w:r>
        <w:r w:rsidRPr="00A6105A">
          <w:rPr>
            <w:iCs/>
          </w:rPr>
          <w:tab/>
        </w:r>
        <w:r w:rsidRPr="0031452A">
          <w:rPr>
            <w:rStyle w:val="Hyperlink"/>
            <w:iCs/>
            <w:u w:val="none"/>
          </w:rPr>
          <w:t>PLAN DE MOBILISATION DES PARTIES PRENANTES</w:t>
        </w:r>
        <w:r w:rsidRPr="0031452A">
          <w:rPr>
            <w:iCs/>
            <w:webHidden/>
          </w:rPr>
          <w:tab/>
        </w:r>
        <w:r w:rsidRPr="0031452A">
          <w:rPr>
            <w:iCs/>
            <w:webHidden/>
          </w:rPr>
          <w:fldChar w:fldCharType="begin"/>
        </w:r>
        <w:r w:rsidRPr="0031452A">
          <w:rPr>
            <w:iCs/>
            <w:webHidden/>
          </w:rPr>
          <w:instrText xml:space="preserve"> PAGEREF _Toc68728247 \h </w:instrText>
        </w:r>
        <w:r w:rsidRPr="0031452A">
          <w:rPr>
            <w:iCs/>
            <w:webHidden/>
          </w:rPr>
        </w:r>
        <w:r w:rsidRPr="0031452A">
          <w:rPr>
            <w:iCs/>
            <w:webHidden/>
          </w:rPr>
          <w:fldChar w:fldCharType="separate"/>
        </w:r>
        <w:r w:rsidRPr="0031452A">
          <w:rPr>
            <w:iCs/>
            <w:webHidden/>
          </w:rPr>
          <w:t>120</w:t>
        </w:r>
        <w:r w:rsidRPr="0031452A">
          <w:rPr>
            <w:iCs/>
            <w:webHidden/>
          </w:rPr>
          <w:fldChar w:fldCharType="end"/>
        </w:r>
      </w:hyperlink>
    </w:p>
    <w:p w14:paraId="0E6B1DF1" w14:textId="77777777" w:rsidR="0031452A" w:rsidRPr="00A6105A" w:rsidRDefault="0031452A" w:rsidP="0031452A">
      <w:pPr>
        <w:pStyle w:val="TOC3"/>
        <w:rPr>
          <w:bCs/>
          <w:sz w:val="24"/>
          <w:szCs w:val="24"/>
        </w:rPr>
      </w:pPr>
      <w:hyperlink w:anchor="_Toc68728248" w:history="1">
        <w:r w:rsidRPr="0031452A">
          <w:rPr>
            <w:rStyle w:val="Hyperlink"/>
            <w:bCs/>
            <w:sz w:val="24"/>
            <w:szCs w:val="24"/>
            <w:u w:val="none"/>
          </w:rPr>
          <w:t>5.1.</w:t>
        </w:r>
        <w:r w:rsidRPr="00A6105A">
          <w:rPr>
            <w:bCs/>
            <w:sz w:val="24"/>
            <w:szCs w:val="24"/>
          </w:rPr>
          <w:tab/>
        </w:r>
        <w:r w:rsidRPr="0031452A">
          <w:rPr>
            <w:rStyle w:val="Hyperlink"/>
            <w:bCs/>
            <w:sz w:val="24"/>
            <w:szCs w:val="24"/>
            <w:u w:val="none"/>
          </w:rPr>
          <w:t>Plan de mobilisation</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_Toc68728248 \h </w:instrText>
        </w:r>
        <w:r w:rsidRPr="0031452A">
          <w:rPr>
            <w:bCs/>
            <w:webHidden/>
            <w:sz w:val="24"/>
            <w:szCs w:val="24"/>
          </w:rPr>
        </w:r>
        <w:r w:rsidRPr="0031452A">
          <w:rPr>
            <w:bCs/>
            <w:webHidden/>
            <w:sz w:val="24"/>
            <w:szCs w:val="24"/>
          </w:rPr>
          <w:fldChar w:fldCharType="separate"/>
        </w:r>
        <w:r w:rsidRPr="0031452A">
          <w:rPr>
            <w:bCs/>
            <w:webHidden/>
            <w:sz w:val="24"/>
            <w:szCs w:val="24"/>
          </w:rPr>
          <w:t>120</w:t>
        </w:r>
        <w:r w:rsidRPr="0031452A">
          <w:rPr>
            <w:bCs/>
            <w:webHidden/>
            <w:sz w:val="24"/>
            <w:szCs w:val="24"/>
          </w:rPr>
          <w:fldChar w:fldCharType="end"/>
        </w:r>
      </w:hyperlink>
    </w:p>
    <w:p w14:paraId="3E687081" w14:textId="77777777" w:rsidR="0031452A" w:rsidRPr="00A6105A" w:rsidRDefault="0031452A" w:rsidP="0031452A">
      <w:pPr>
        <w:pStyle w:val="TOC3"/>
        <w:rPr>
          <w:bCs/>
          <w:sz w:val="24"/>
          <w:szCs w:val="24"/>
        </w:rPr>
      </w:pPr>
      <w:hyperlink w:anchor="_Toc68728249" w:history="1">
        <w:r w:rsidRPr="0031452A">
          <w:rPr>
            <w:rStyle w:val="Hyperlink"/>
            <w:bCs/>
            <w:sz w:val="24"/>
            <w:szCs w:val="24"/>
            <w:u w:val="none"/>
          </w:rPr>
          <w:t>5.2.</w:t>
        </w:r>
        <w:r w:rsidRPr="00A6105A">
          <w:rPr>
            <w:bCs/>
            <w:sz w:val="24"/>
            <w:szCs w:val="24"/>
          </w:rPr>
          <w:tab/>
        </w:r>
        <w:r w:rsidRPr="0031452A">
          <w:rPr>
            <w:rStyle w:val="Hyperlink"/>
            <w:bCs/>
            <w:sz w:val="24"/>
            <w:szCs w:val="24"/>
            <w:u w:val="none"/>
          </w:rPr>
          <w:t>Engagement des parties prenantes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_Toc68728249 \h </w:instrText>
        </w:r>
        <w:r w:rsidRPr="0031452A">
          <w:rPr>
            <w:bCs/>
            <w:webHidden/>
            <w:sz w:val="24"/>
            <w:szCs w:val="24"/>
          </w:rPr>
        </w:r>
        <w:r w:rsidRPr="0031452A">
          <w:rPr>
            <w:bCs/>
            <w:webHidden/>
            <w:sz w:val="24"/>
            <w:szCs w:val="24"/>
          </w:rPr>
          <w:fldChar w:fldCharType="separate"/>
        </w:r>
        <w:r w:rsidRPr="0031452A">
          <w:rPr>
            <w:bCs/>
            <w:webHidden/>
            <w:sz w:val="24"/>
            <w:szCs w:val="24"/>
          </w:rPr>
          <w:t>120</w:t>
        </w:r>
        <w:r w:rsidRPr="0031452A">
          <w:rPr>
            <w:bCs/>
            <w:webHidden/>
            <w:sz w:val="24"/>
            <w:szCs w:val="24"/>
          </w:rPr>
          <w:fldChar w:fldCharType="end"/>
        </w:r>
      </w:hyperlink>
    </w:p>
    <w:p w14:paraId="47B0E96B" w14:textId="77777777" w:rsidR="0031452A" w:rsidRPr="00A6105A" w:rsidRDefault="0031452A" w:rsidP="0031452A">
      <w:pPr>
        <w:pStyle w:val="TOC3"/>
        <w:rPr>
          <w:bCs/>
          <w:sz w:val="24"/>
          <w:szCs w:val="24"/>
        </w:rPr>
      </w:pPr>
      <w:hyperlink w:anchor="_Toc68728250" w:history="1">
        <w:r w:rsidRPr="0031452A">
          <w:rPr>
            <w:rStyle w:val="Hyperlink"/>
            <w:bCs/>
            <w:sz w:val="24"/>
            <w:szCs w:val="24"/>
            <w:u w:val="none"/>
          </w:rPr>
          <w:t>5.3.</w:t>
        </w:r>
        <w:r w:rsidRPr="00A6105A">
          <w:rPr>
            <w:bCs/>
            <w:sz w:val="24"/>
            <w:szCs w:val="24"/>
          </w:rPr>
          <w:tab/>
        </w:r>
        <w:r w:rsidRPr="0031452A">
          <w:rPr>
            <w:rStyle w:val="Hyperlink"/>
            <w:bCs/>
            <w:sz w:val="24"/>
            <w:szCs w:val="24"/>
            <w:u w:val="none"/>
          </w:rPr>
          <w:t>Stratégie de divulgation de l’information</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_Toc68728250 \h </w:instrText>
        </w:r>
        <w:r w:rsidRPr="0031452A">
          <w:rPr>
            <w:bCs/>
            <w:webHidden/>
            <w:sz w:val="24"/>
            <w:szCs w:val="24"/>
          </w:rPr>
        </w:r>
        <w:r w:rsidRPr="0031452A">
          <w:rPr>
            <w:bCs/>
            <w:webHidden/>
            <w:sz w:val="24"/>
            <w:szCs w:val="24"/>
          </w:rPr>
          <w:fldChar w:fldCharType="separate"/>
        </w:r>
        <w:r w:rsidRPr="0031452A">
          <w:rPr>
            <w:bCs/>
            <w:webHidden/>
            <w:sz w:val="24"/>
            <w:szCs w:val="24"/>
          </w:rPr>
          <w:t>120</w:t>
        </w:r>
        <w:r w:rsidRPr="0031452A">
          <w:rPr>
            <w:bCs/>
            <w:webHidden/>
            <w:sz w:val="24"/>
            <w:szCs w:val="24"/>
          </w:rPr>
          <w:fldChar w:fldCharType="end"/>
        </w:r>
      </w:hyperlink>
    </w:p>
    <w:p w14:paraId="68F77E91" w14:textId="77777777" w:rsidR="0031452A" w:rsidRPr="00A6105A" w:rsidRDefault="0031452A" w:rsidP="0031452A">
      <w:pPr>
        <w:pStyle w:val="TOC3"/>
        <w:rPr>
          <w:bCs/>
          <w:sz w:val="24"/>
          <w:szCs w:val="24"/>
        </w:rPr>
      </w:pPr>
      <w:hyperlink w:anchor="_Toc68728251" w:history="1">
        <w:r w:rsidRPr="0031452A">
          <w:rPr>
            <w:rStyle w:val="Hyperlink"/>
            <w:bCs/>
            <w:sz w:val="24"/>
            <w:szCs w:val="24"/>
            <w:u w:val="none"/>
          </w:rPr>
          <w:t>5.4.</w:t>
        </w:r>
        <w:r w:rsidRPr="00A6105A">
          <w:rPr>
            <w:bCs/>
            <w:sz w:val="24"/>
            <w:szCs w:val="24"/>
          </w:rPr>
          <w:tab/>
        </w:r>
        <w:r w:rsidRPr="0031452A">
          <w:rPr>
            <w:rStyle w:val="Hyperlink"/>
            <w:bCs/>
            <w:sz w:val="24"/>
            <w:szCs w:val="24"/>
            <w:u w:val="none"/>
          </w:rPr>
          <w:t>Résumé des consultations des parties prenantes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_Toc68728251 \h </w:instrText>
        </w:r>
        <w:r w:rsidRPr="0031452A">
          <w:rPr>
            <w:bCs/>
            <w:webHidden/>
            <w:sz w:val="24"/>
            <w:szCs w:val="24"/>
          </w:rPr>
        </w:r>
        <w:r w:rsidRPr="0031452A">
          <w:rPr>
            <w:bCs/>
            <w:webHidden/>
            <w:sz w:val="24"/>
            <w:szCs w:val="24"/>
          </w:rPr>
          <w:fldChar w:fldCharType="separate"/>
        </w:r>
        <w:r w:rsidRPr="0031452A">
          <w:rPr>
            <w:bCs/>
            <w:webHidden/>
            <w:sz w:val="24"/>
            <w:szCs w:val="24"/>
          </w:rPr>
          <w:t>120</w:t>
        </w:r>
        <w:r w:rsidRPr="0031452A">
          <w:rPr>
            <w:bCs/>
            <w:webHidden/>
            <w:sz w:val="24"/>
            <w:szCs w:val="24"/>
          </w:rPr>
          <w:fldChar w:fldCharType="end"/>
        </w:r>
      </w:hyperlink>
    </w:p>
    <w:p w14:paraId="79BF7290" w14:textId="77777777" w:rsidR="0031452A" w:rsidRPr="00A6105A" w:rsidRDefault="0031452A" w:rsidP="0031452A">
      <w:pPr>
        <w:pStyle w:val="TOC4"/>
        <w:spacing w:line="240" w:lineRule="auto"/>
        <w:rPr>
          <w:bCs/>
          <w:i w:val="0"/>
          <w:iCs/>
          <w:spacing w:val="0"/>
        </w:rPr>
      </w:pPr>
      <w:hyperlink w:anchor="_Toc68728252" w:history="1">
        <w:r w:rsidRPr="0031452A">
          <w:rPr>
            <w:rStyle w:val="Hyperlink"/>
            <w:bCs/>
            <w:i w:val="0"/>
            <w:iCs/>
            <w:u w:val="none"/>
          </w:rPr>
          <w:t>5.4.1.</w:t>
        </w:r>
        <w:r w:rsidRPr="00A6105A">
          <w:rPr>
            <w:bCs/>
            <w:i w:val="0"/>
            <w:iCs/>
            <w:spacing w:val="0"/>
          </w:rPr>
          <w:tab/>
        </w:r>
        <w:r w:rsidRPr="0031452A">
          <w:rPr>
            <w:rStyle w:val="Hyperlink"/>
            <w:bCs/>
            <w:i w:val="0"/>
            <w:iCs/>
            <w:u w:val="none"/>
          </w:rPr>
          <w:t>Objectif de la consultation</w:t>
        </w:r>
        <w:r w:rsidRPr="0031452A">
          <w:rPr>
            <w:bCs/>
            <w:i w:val="0"/>
            <w:iCs/>
            <w:webHidden/>
          </w:rPr>
          <w:tab/>
        </w:r>
        <w:r w:rsidRPr="0031452A">
          <w:rPr>
            <w:bCs/>
            <w:i w:val="0"/>
            <w:iCs/>
            <w:webHidden/>
          </w:rPr>
          <w:fldChar w:fldCharType="begin"/>
        </w:r>
        <w:r w:rsidRPr="0031452A">
          <w:rPr>
            <w:bCs/>
            <w:i w:val="0"/>
            <w:iCs/>
            <w:webHidden/>
          </w:rPr>
          <w:instrText xml:space="preserve"> PAGEREF _Toc68728252 \h </w:instrText>
        </w:r>
        <w:r w:rsidRPr="0031452A">
          <w:rPr>
            <w:bCs/>
            <w:i w:val="0"/>
            <w:iCs/>
            <w:webHidden/>
          </w:rPr>
        </w:r>
        <w:r w:rsidRPr="0031452A">
          <w:rPr>
            <w:bCs/>
            <w:i w:val="0"/>
            <w:iCs/>
            <w:webHidden/>
          </w:rPr>
          <w:fldChar w:fldCharType="separate"/>
        </w:r>
        <w:r w:rsidRPr="0031452A">
          <w:rPr>
            <w:bCs/>
            <w:i w:val="0"/>
            <w:iCs/>
            <w:webHidden/>
          </w:rPr>
          <w:t>120</w:t>
        </w:r>
        <w:r w:rsidRPr="0031452A">
          <w:rPr>
            <w:bCs/>
            <w:i w:val="0"/>
            <w:iCs/>
            <w:webHidden/>
          </w:rPr>
          <w:fldChar w:fldCharType="end"/>
        </w:r>
      </w:hyperlink>
    </w:p>
    <w:p w14:paraId="409B021D" w14:textId="77777777" w:rsidR="0031452A" w:rsidRPr="00A6105A" w:rsidRDefault="0031452A" w:rsidP="0031452A">
      <w:pPr>
        <w:pStyle w:val="TOC4"/>
        <w:spacing w:line="240" w:lineRule="auto"/>
        <w:rPr>
          <w:bCs/>
          <w:i w:val="0"/>
          <w:iCs/>
          <w:spacing w:val="0"/>
        </w:rPr>
      </w:pPr>
      <w:hyperlink w:anchor="_Toc68728253" w:history="1">
        <w:r w:rsidRPr="0031452A">
          <w:rPr>
            <w:rStyle w:val="Hyperlink"/>
            <w:bCs/>
            <w:i w:val="0"/>
            <w:iCs/>
            <w:u w:val="none"/>
          </w:rPr>
          <w:t>5.4.2.</w:t>
        </w:r>
        <w:r w:rsidRPr="00A6105A">
          <w:rPr>
            <w:bCs/>
            <w:i w:val="0"/>
            <w:iCs/>
            <w:spacing w:val="0"/>
          </w:rPr>
          <w:tab/>
        </w:r>
        <w:r w:rsidRPr="0031452A">
          <w:rPr>
            <w:rStyle w:val="Hyperlink"/>
            <w:bCs/>
            <w:i w:val="0"/>
            <w:iCs/>
            <w:u w:val="none"/>
          </w:rPr>
          <w:t>Démarche adoptée et acteurs consultés</w:t>
        </w:r>
        <w:r w:rsidRPr="0031452A">
          <w:rPr>
            <w:bCs/>
            <w:i w:val="0"/>
            <w:iCs/>
            <w:webHidden/>
          </w:rPr>
          <w:tab/>
        </w:r>
        <w:r w:rsidRPr="0031452A">
          <w:rPr>
            <w:bCs/>
            <w:i w:val="0"/>
            <w:iCs/>
            <w:webHidden/>
          </w:rPr>
          <w:fldChar w:fldCharType="begin"/>
        </w:r>
        <w:r w:rsidRPr="0031452A">
          <w:rPr>
            <w:bCs/>
            <w:i w:val="0"/>
            <w:iCs/>
            <w:webHidden/>
          </w:rPr>
          <w:instrText xml:space="preserve"> PAGEREF _Toc68728253 \h </w:instrText>
        </w:r>
        <w:r w:rsidRPr="0031452A">
          <w:rPr>
            <w:bCs/>
            <w:i w:val="0"/>
            <w:iCs/>
            <w:webHidden/>
          </w:rPr>
        </w:r>
        <w:r w:rsidRPr="0031452A">
          <w:rPr>
            <w:bCs/>
            <w:i w:val="0"/>
            <w:iCs/>
            <w:webHidden/>
          </w:rPr>
          <w:fldChar w:fldCharType="separate"/>
        </w:r>
        <w:r w:rsidRPr="0031452A">
          <w:rPr>
            <w:bCs/>
            <w:i w:val="0"/>
            <w:iCs/>
            <w:webHidden/>
          </w:rPr>
          <w:t>120</w:t>
        </w:r>
        <w:r w:rsidRPr="0031452A">
          <w:rPr>
            <w:bCs/>
            <w:i w:val="0"/>
            <w:iCs/>
            <w:webHidden/>
          </w:rPr>
          <w:fldChar w:fldCharType="end"/>
        </w:r>
      </w:hyperlink>
    </w:p>
    <w:p w14:paraId="15ACD97F" w14:textId="77777777" w:rsidR="0031452A" w:rsidRPr="00A6105A" w:rsidRDefault="0031452A" w:rsidP="0031452A">
      <w:pPr>
        <w:pStyle w:val="TOC4"/>
        <w:spacing w:line="240" w:lineRule="auto"/>
        <w:rPr>
          <w:bCs/>
          <w:i w:val="0"/>
          <w:iCs/>
          <w:spacing w:val="0"/>
        </w:rPr>
      </w:pPr>
      <w:hyperlink w:anchor="_Toc68728254" w:history="1">
        <w:r w:rsidRPr="0031452A">
          <w:rPr>
            <w:rStyle w:val="Hyperlink"/>
            <w:bCs/>
            <w:i w:val="0"/>
            <w:iCs/>
            <w:u w:val="none"/>
          </w:rPr>
          <w:t>5.4.3.</w:t>
        </w:r>
        <w:r w:rsidRPr="00A6105A">
          <w:rPr>
            <w:bCs/>
            <w:i w:val="0"/>
            <w:iCs/>
            <w:spacing w:val="0"/>
          </w:rPr>
          <w:tab/>
        </w:r>
        <w:r w:rsidRPr="0031452A">
          <w:rPr>
            <w:rStyle w:val="Hyperlink"/>
            <w:bCs/>
            <w:i w:val="0"/>
            <w:iCs/>
            <w:u w:val="none"/>
          </w:rPr>
          <w:t>Résultats de la consultation</w:t>
        </w:r>
        <w:r w:rsidRPr="0031452A">
          <w:rPr>
            <w:bCs/>
            <w:i w:val="0"/>
            <w:iCs/>
            <w:webHidden/>
          </w:rPr>
          <w:tab/>
        </w:r>
        <w:r w:rsidRPr="0031452A">
          <w:rPr>
            <w:bCs/>
            <w:i w:val="0"/>
            <w:iCs/>
            <w:webHidden/>
          </w:rPr>
          <w:fldChar w:fldCharType="begin"/>
        </w:r>
        <w:r w:rsidRPr="0031452A">
          <w:rPr>
            <w:bCs/>
            <w:i w:val="0"/>
            <w:iCs/>
            <w:webHidden/>
          </w:rPr>
          <w:instrText xml:space="preserve"> PAGEREF _Toc68728254 \h </w:instrText>
        </w:r>
        <w:r w:rsidRPr="0031452A">
          <w:rPr>
            <w:bCs/>
            <w:i w:val="0"/>
            <w:iCs/>
            <w:webHidden/>
          </w:rPr>
        </w:r>
        <w:r w:rsidRPr="0031452A">
          <w:rPr>
            <w:bCs/>
            <w:i w:val="0"/>
            <w:iCs/>
            <w:webHidden/>
          </w:rPr>
          <w:fldChar w:fldCharType="separate"/>
        </w:r>
        <w:r w:rsidRPr="0031452A">
          <w:rPr>
            <w:bCs/>
            <w:i w:val="0"/>
            <w:iCs/>
            <w:webHidden/>
          </w:rPr>
          <w:t>130</w:t>
        </w:r>
        <w:r w:rsidRPr="0031452A">
          <w:rPr>
            <w:bCs/>
            <w:i w:val="0"/>
            <w:iCs/>
            <w:webHidden/>
          </w:rPr>
          <w:fldChar w:fldCharType="end"/>
        </w:r>
      </w:hyperlink>
    </w:p>
    <w:p w14:paraId="23209124" w14:textId="77777777" w:rsidR="0031452A" w:rsidRPr="00A6105A" w:rsidRDefault="0031452A" w:rsidP="0031452A">
      <w:pPr>
        <w:pStyle w:val="TOC3"/>
        <w:rPr>
          <w:bCs/>
          <w:sz w:val="24"/>
          <w:szCs w:val="24"/>
        </w:rPr>
      </w:pPr>
      <w:hyperlink w:anchor="_Toc68728255" w:history="1">
        <w:r w:rsidRPr="0031452A">
          <w:rPr>
            <w:rStyle w:val="Hyperlink"/>
            <w:bCs/>
            <w:sz w:val="24"/>
            <w:szCs w:val="24"/>
            <w:u w:val="none"/>
          </w:rPr>
          <w:t>5.5.</w:t>
        </w:r>
        <w:r w:rsidRPr="00A6105A">
          <w:rPr>
            <w:bCs/>
            <w:sz w:val="24"/>
            <w:szCs w:val="24"/>
          </w:rPr>
          <w:tab/>
        </w:r>
        <w:r w:rsidRPr="0031452A">
          <w:rPr>
            <w:rStyle w:val="Hyperlink"/>
            <w:bCs/>
            <w:sz w:val="24"/>
            <w:szCs w:val="24"/>
            <w:u w:val="none"/>
          </w:rPr>
          <w:t>Plan de communication/consultation des parties prenantes pendant la vie du projet</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_Toc68728255 \h </w:instrText>
        </w:r>
        <w:r w:rsidRPr="0031452A">
          <w:rPr>
            <w:bCs/>
            <w:webHidden/>
            <w:sz w:val="24"/>
            <w:szCs w:val="24"/>
          </w:rPr>
        </w:r>
        <w:r w:rsidRPr="0031452A">
          <w:rPr>
            <w:bCs/>
            <w:webHidden/>
            <w:sz w:val="24"/>
            <w:szCs w:val="24"/>
          </w:rPr>
          <w:fldChar w:fldCharType="separate"/>
        </w:r>
        <w:r w:rsidRPr="0031452A">
          <w:rPr>
            <w:bCs/>
            <w:webHidden/>
            <w:sz w:val="24"/>
            <w:szCs w:val="24"/>
          </w:rPr>
          <w:t>142</w:t>
        </w:r>
        <w:r w:rsidRPr="0031452A">
          <w:rPr>
            <w:bCs/>
            <w:webHidden/>
            <w:sz w:val="24"/>
            <w:szCs w:val="24"/>
          </w:rPr>
          <w:fldChar w:fldCharType="end"/>
        </w:r>
      </w:hyperlink>
    </w:p>
    <w:p w14:paraId="336CC7CE" w14:textId="77777777" w:rsidR="0031452A" w:rsidRPr="00A6105A" w:rsidRDefault="0031452A" w:rsidP="0031452A">
      <w:pPr>
        <w:pStyle w:val="TOC4"/>
        <w:spacing w:line="240" w:lineRule="auto"/>
        <w:rPr>
          <w:bCs/>
          <w:i w:val="0"/>
          <w:iCs/>
          <w:spacing w:val="0"/>
        </w:rPr>
      </w:pPr>
      <w:hyperlink w:anchor="_Toc68728256" w:history="1">
        <w:r w:rsidRPr="0031452A">
          <w:rPr>
            <w:rStyle w:val="Hyperlink"/>
            <w:bCs/>
            <w:i w:val="0"/>
            <w:iCs/>
            <w:u w:val="none"/>
          </w:rPr>
          <w:t>5.5.1.</w:t>
        </w:r>
        <w:r w:rsidRPr="00A6105A">
          <w:rPr>
            <w:bCs/>
            <w:i w:val="0"/>
            <w:iCs/>
            <w:spacing w:val="0"/>
          </w:rPr>
          <w:tab/>
        </w:r>
        <w:r w:rsidRPr="0031452A">
          <w:rPr>
            <w:rStyle w:val="Hyperlink"/>
            <w:bCs/>
            <w:i w:val="0"/>
            <w:iCs/>
            <w:u w:val="none"/>
          </w:rPr>
          <w:t>Stratégie proposée pour la divulgation d’informations</w:t>
        </w:r>
        <w:r w:rsidRPr="0031452A">
          <w:rPr>
            <w:bCs/>
            <w:i w:val="0"/>
            <w:iCs/>
            <w:webHidden/>
          </w:rPr>
          <w:tab/>
        </w:r>
        <w:r w:rsidRPr="0031452A">
          <w:rPr>
            <w:bCs/>
            <w:i w:val="0"/>
            <w:iCs/>
            <w:webHidden/>
          </w:rPr>
          <w:fldChar w:fldCharType="begin"/>
        </w:r>
        <w:r w:rsidRPr="0031452A">
          <w:rPr>
            <w:bCs/>
            <w:i w:val="0"/>
            <w:iCs/>
            <w:webHidden/>
          </w:rPr>
          <w:instrText xml:space="preserve"> PAGEREF _Toc68728256 \h </w:instrText>
        </w:r>
        <w:r w:rsidRPr="0031452A">
          <w:rPr>
            <w:bCs/>
            <w:i w:val="0"/>
            <w:iCs/>
            <w:webHidden/>
          </w:rPr>
        </w:r>
        <w:r w:rsidRPr="0031452A">
          <w:rPr>
            <w:bCs/>
            <w:i w:val="0"/>
            <w:iCs/>
            <w:webHidden/>
          </w:rPr>
          <w:fldChar w:fldCharType="separate"/>
        </w:r>
        <w:r w:rsidRPr="0031452A">
          <w:rPr>
            <w:bCs/>
            <w:i w:val="0"/>
            <w:iCs/>
            <w:webHidden/>
          </w:rPr>
          <w:t>142</w:t>
        </w:r>
        <w:r w:rsidRPr="0031452A">
          <w:rPr>
            <w:bCs/>
            <w:i w:val="0"/>
            <w:iCs/>
            <w:webHidden/>
          </w:rPr>
          <w:fldChar w:fldCharType="end"/>
        </w:r>
      </w:hyperlink>
    </w:p>
    <w:p w14:paraId="6F39E660" w14:textId="77777777" w:rsidR="0031452A" w:rsidRPr="00A6105A" w:rsidRDefault="0031452A" w:rsidP="0031452A">
      <w:pPr>
        <w:pStyle w:val="TOC4"/>
        <w:spacing w:line="240" w:lineRule="auto"/>
        <w:rPr>
          <w:bCs/>
          <w:i w:val="0"/>
          <w:iCs/>
          <w:spacing w:val="0"/>
        </w:rPr>
      </w:pPr>
      <w:hyperlink w:anchor="_Toc68728257" w:history="1">
        <w:r w:rsidRPr="0031452A">
          <w:rPr>
            <w:rStyle w:val="Hyperlink"/>
            <w:bCs/>
            <w:i w:val="0"/>
            <w:iCs/>
            <w:u w:val="none"/>
          </w:rPr>
          <w:t>5.5.2.</w:t>
        </w:r>
        <w:r w:rsidRPr="00A6105A">
          <w:rPr>
            <w:bCs/>
            <w:i w:val="0"/>
            <w:iCs/>
            <w:spacing w:val="0"/>
          </w:rPr>
          <w:tab/>
        </w:r>
        <w:r w:rsidRPr="0031452A">
          <w:rPr>
            <w:rStyle w:val="Hyperlink"/>
            <w:bCs/>
            <w:i w:val="0"/>
            <w:iCs/>
            <w:u w:val="none"/>
          </w:rPr>
          <w:t>Messages clés</w:t>
        </w:r>
        <w:r w:rsidRPr="0031452A">
          <w:rPr>
            <w:bCs/>
            <w:i w:val="0"/>
            <w:iCs/>
            <w:webHidden/>
          </w:rPr>
          <w:tab/>
        </w:r>
        <w:r w:rsidRPr="0031452A">
          <w:rPr>
            <w:bCs/>
            <w:i w:val="0"/>
            <w:iCs/>
            <w:webHidden/>
          </w:rPr>
          <w:fldChar w:fldCharType="begin"/>
        </w:r>
        <w:r w:rsidRPr="0031452A">
          <w:rPr>
            <w:bCs/>
            <w:i w:val="0"/>
            <w:iCs/>
            <w:webHidden/>
          </w:rPr>
          <w:instrText xml:space="preserve"> PAGEREF _Toc68728257 \h </w:instrText>
        </w:r>
        <w:r w:rsidRPr="0031452A">
          <w:rPr>
            <w:bCs/>
            <w:i w:val="0"/>
            <w:iCs/>
            <w:webHidden/>
          </w:rPr>
        </w:r>
        <w:r w:rsidRPr="0031452A">
          <w:rPr>
            <w:bCs/>
            <w:i w:val="0"/>
            <w:iCs/>
            <w:webHidden/>
          </w:rPr>
          <w:fldChar w:fldCharType="separate"/>
        </w:r>
        <w:r w:rsidRPr="0031452A">
          <w:rPr>
            <w:bCs/>
            <w:i w:val="0"/>
            <w:iCs/>
            <w:webHidden/>
          </w:rPr>
          <w:t>142</w:t>
        </w:r>
        <w:r w:rsidRPr="0031452A">
          <w:rPr>
            <w:bCs/>
            <w:i w:val="0"/>
            <w:iCs/>
            <w:webHidden/>
          </w:rPr>
          <w:fldChar w:fldCharType="end"/>
        </w:r>
      </w:hyperlink>
    </w:p>
    <w:p w14:paraId="1B47E817" w14:textId="77777777" w:rsidR="0031452A" w:rsidRPr="00A6105A" w:rsidRDefault="0031452A" w:rsidP="0031452A">
      <w:pPr>
        <w:pStyle w:val="TOC4"/>
        <w:spacing w:line="240" w:lineRule="auto"/>
        <w:rPr>
          <w:bCs/>
          <w:i w:val="0"/>
          <w:iCs/>
          <w:spacing w:val="0"/>
        </w:rPr>
      </w:pPr>
      <w:hyperlink w:anchor="_Toc68728258" w:history="1">
        <w:r w:rsidRPr="0031452A">
          <w:rPr>
            <w:rStyle w:val="Hyperlink"/>
            <w:bCs/>
            <w:i w:val="0"/>
            <w:iCs/>
            <w:u w:val="none"/>
          </w:rPr>
          <w:t>5.5.3.</w:t>
        </w:r>
        <w:r w:rsidRPr="00A6105A">
          <w:rPr>
            <w:bCs/>
            <w:i w:val="0"/>
            <w:iCs/>
            <w:spacing w:val="0"/>
          </w:rPr>
          <w:tab/>
        </w:r>
        <w:r w:rsidRPr="0031452A">
          <w:rPr>
            <w:rStyle w:val="Hyperlink"/>
            <w:bCs/>
            <w:i w:val="0"/>
            <w:iCs/>
            <w:u w:val="none"/>
          </w:rPr>
          <w:t>Format d’information et méthodes de diffusion</w:t>
        </w:r>
        <w:r w:rsidRPr="0031452A">
          <w:rPr>
            <w:bCs/>
            <w:i w:val="0"/>
            <w:iCs/>
            <w:webHidden/>
          </w:rPr>
          <w:tab/>
        </w:r>
        <w:r w:rsidRPr="0031452A">
          <w:rPr>
            <w:bCs/>
            <w:i w:val="0"/>
            <w:iCs/>
            <w:webHidden/>
          </w:rPr>
          <w:fldChar w:fldCharType="begin"/>
        </w:r>
        <w:r w:rsidRPr="0031452A">
          <w:rPr>
            <w:bCs/>
            <w:i w:val="0"/>
            <w:iCs/>
            <w:webHidden/>
          </w:rPr>
          <w:instrText xml:space="preserve"> PAGEREF _Toc68728258 \h </w:instrText>
        </w:r>
        <w:r w:rsidRPr="0031452A">
          <w:rPr>
            <w:bCs/>
            <w:i w:val="0"/>
            <w:iCs/>
            <w:webHidden/>
          </w:rPr>
        </w:r>
        <w:r w:rsidRPr="0031452A">
          <w:rPr>
            <w:bCs/>
            <w:i w:val="0"/>
            <w:iCs/>
            <w:webHidden/>
          </w:rPr>
          <w:fldChar w:fldCharType="separate"/>
        </w:r>
        <w:r w:rsidRPr="0031452A">
          <w:rPr>
            <w:bCs/>
            <w:i w:val="0"/>
            <w:iCs/>
            <w:webHidden/>
          </w:rPr>
          <w:t>142</w:t>
        </w:r>
        <w:r w:rsidRPr="0031452A">
          <w:rPr>
            <w:bCs/>
            <w:i w:val="0"/>
            <w:iCs/>
            <w:webHidden/>
          </w:rPr>
          <w:fldChar w:fldCharType="end"/>
        </w:r>
      </w:hyperlink>
    </w:p>
    <w:p w14:paraId="309F6D88" w14:textId="77777777" w:rsidR="0031452A" w:rsidRPr="00A6105A" w:rsidRDefault="0031452A" w:rsidP="0031452A">
      <w:pPr>
        <w:pStyle w:val="TOC4"/>
        <w:spacing w:line="240" w:lineRule="auto"/>
        <w:rPr>
          <w:bCs/>
          <w:i w:val="0"/>
          <w:iCs/>
          <w:spacing w:val="0"/>
        </w:rPr>
      </w:pPr>
      <w:hyperlink w:anchor="_Toc68728259" w:history="1">
        <w:r w:rsidRPr="0031452A">
          <w:rPr>
            <w:rStyle w:val="Hyperlink"/>
            <w:bCs/>
            <w:i w:val="0"/>
            <w:iCs/>
            <w:u w:val="none"/>
          </w:rPr>
          <w:t>5.5.4.</w:t>
        </w:r>
        <w:r w:rsidRPr="00A6105A">
          <w:rPr>
            <w:bCs/>
            <w:i w:val="0"/>
            <w:iCs/>
            <w:spacing w:val="0"/>
          </w:rPr>
          <w:tab/>
        </w:r>
        <w:r w:rsidRPr="0031452A">
          <w:rPr>
            <w:rStyle w:val="Hyperlink"/>
            <w:bCs/>
            <w:i w:val="0"/>
            <w:iCs/>
            <w:u w:val="none"/>
          </w:rPr>
          <w:t>Plan de communication publique</w:t>
        </w:r>
        <w:r w:rsidRPr="0031452A">
          <w:rPr>
            <w:bCs/>
            <w:i w:val="0"/>
            <w:iCs/>
            <w:webHidden/>
          </w:rPr>
          <w:tab/>
        </w:r>
        <w:r w:rsidRPr="0031452A">
          <w:rPr>
            <w:bCs/>
            <w:i w:val="0"/>
            <w:iCs/>
            <w:webHidden/>
          </w:rPr>
          <w:fldChar w:fldCharType="begin"/>
        </w:r>
        <w:r w:rsidRPr="0031452A">
          <w:rPr>
            <w:bCs/>
            <w:i w:val="0"/>
            <w:iCs/>
            <w:webHidden/>
          </w:rPr>
          <w:instrText xml:space="preserve"> PAGEREF _Toc68728259 \h </w:instrText>
        </w:r>
        <w:r w:rsidRPr="0031452A">
          <w:rPr>
            <w:bCs/>
            <w:i w:val="0"/>
            <w:iCs/>
            <w:webHidden/>
          </w:rPr>
        </w:r>
        <w:r w:rsidRPr="0031452A">
          <w:rPr>
            <w:bCs/>
            <w:i w:val="0"/>
            <w:iCs/>
            <w:webHidden/>
          </w:rPr>
          <w:fldChar w:fldCharType="separate"/>
        </w:r>
        <w:r w:rsidRPr="0031452A">
          <w:rPr>
            <w:bCs/>
            <w:i w:val="0"/>
            <w:iCs/>
            <w:webHidden/>
          </w:rPr>
          <w:t>143</w:t>
        </w:r>
        <w:r w:rsidRPr="0031452A">
          <w:rPr>
            <w:bCs/>
            <w:i w:val="0"/>
            <w:iCs/>
            <w:webHidden/>
          </w:rPr>
          <w:fldChar w:fldCharType="end"/>
        </w:r>
      </w:hyperlink>
    </w:p>
    <w:p w14:paraId="6F39D691" w14:textId="77777777" w:rsidR="0031452A" w:rsidRPr="00A6105A" w:rsidRDefault="0031452A" w:rsidP="0031452A">
      <w:pPr>
        <w:pStyle w:val="TOC1"/>
        <w:rPr>
          <w:iCs/>
        </w:rPr>
      </w:pPr>
      <w:hyperlink w:anchor="_Toc68728260" w:history="1">
        <w:r w:rsidRPr="0031452A">
          <w:rPr>
            <w:rStyle w:val="Hyperlink"/>
            <w:iCs/>
            <w:u w:val="none"/>
          </w:rPr>
          <w:t>6.</w:t>
        </w:r>
        <w:r w:rsidRPr="00A6105A">
          <w:rPr>
            <w:iCs/>
          </w:rPr>
          <w:tab/>
        </w:r>
        <w:r w:rsidRPr="0031452A">
          <w:rPr>
            <w:rStyle w:val="Hyperlink"/>
            <w:iCs/>
            <w:u w:val="none"/>
          </w:rPr>
          <w:t>RISQUES/IMPACTS ENVIRONNEMENTAUX ET SOCIAUX POTENTIELS GENERIQUES ET MESURES D’ATTENUATION PAR TYPE DE SOUS-PROJETS</w:t>
        </w:r>
        <w:r w:rsidRPr="0031452A">
          <w:rPr>
            <w:iCs/>
            <w:webHidden/>
          </w:rPr>
          <w:tab/>
        </w:r>
        <w:r w:rsidRPr="0031452A">
          <w:rPr>
            <w:iCs/>
            <w:webHidden/>
          </w:rPr>
          <w:fldChar w:fldCharType="begin"/>
        </w:r>
        <w:r w:rsidRPr="0031452A">
          <w:rPr>
            <w:iCs/>
            <w:webHidden/>
          </w:rPr>
          <w:instrText xml:space="preserve"> PAGEREF _Toc68728260 \h </w:instrText>
        </w:r>
        <w:r w:rsidRPr="0031452A">
          <w:rPr>
            <w:iCs/>
            <w:webHidden/>
          </w:rPr>
        </w:r>
        <w:r w:rsidRPr="0031452A">
          <w:rPr>
            <w:iCs/>
            <w:webHidden/>
          </w:rPr>
          <w:fldChar w:fldCharType="separate"/>
        </w:r>
        <w:r w:rsidRPr="0031452A">
          <w:rPr>
            <w:iCs/>
            <w:webHidden/>
          </w:rPr>
          <w:t>147</w:t>
        </w:r>
        <w:r w:rsidRPr="0031452A">
          <w:rPr>
            <w:iCs/>
            <w:webHidden/>
          </w:rPr>
          <w:fldChar w:fldCharType="end"/>
        </w:r>
      </w:hyperlink>
    </w:p>
    <w:p w14:paraId="18E9628D" w14:textId="77777777" w:rsidR="0031452A" w:rsidRPr="00A6105A" w:rsidRDefault="0031452A" w:rsidP="0031452A">
      <w:pPr>
        <w:pStyle w:val="TOC3"/>
        <w:rPr>
          <w:bCs/>
          <w:sz w:val="24"/>
          <w:szCs w:val="24"/>
        </w:rPr>
      </w:pPr>
      <w:hyperlink w:anchor="_Toc68728261" w:history="1">
        <w:r w:rsidRPr="0031452A">
          <w:rPr>
            <w:rStyle w:val="Hyperlink"/>
            <w:bCs/>
            <w:sz w:val="24"/>
            <w:szCs w:val="24"/>
            <w:u w:val="none"/>
          </w:rPr>
          <w:t>6.1.</w:t>
        </w:r>
        <w:r w:rsidRPr="00A6105A">
          <w:rPr>
            <w:bCs/>
            <w:sz w:val="24"/>
            <w:szCs w:val="24"/>
          </w:rPr>
          <w:tab/>
        </w:r>
        <w:r w:rsidRPr="0031452A">
          <w:rPr>
            <w:rStyle w:val="Hyperlink"/>
            <w:bCs/>
            <w:sz w:val="24"/>
            <w:szCs w:val="24"/>
            <w:u w:val="none"/>
          </w:rPr>
          <w:t>Impacts environnementaux et sociaux positifs potentiels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_Toc68728261 \h </w:instrText>
        </w:r>
        <w:r w:rsidRPr="0031452A">
          <w:rPr>
            <w:bCs/>
            <w:webHidden/>
            <w:sz w:val="24"/>
            <w:szCs w:val="24"/>
          </w:rPr>
        </w:r>
        <w:r w:rsidRPr="0031452A">
          <w:rPr>
            <w:bCs/>
            <w:webHidden/>
            <w:sz w:val="24"/>
            <w:szCs w:val="24"/>
          </w:rPr>
          <w:fldChar w:fldCharType="separate"/>
        </w:r>
        <w:r w:rsidRPr="0031452A">
          <w:rPr>
            <w:bCs/>
            <w:webHidden/>
            <w:sz w:val="24"/>
            <w:szCs w:val="24"/>
          </w:rPr>
          <w:t>147</w:t>
        </w:r>
        <w:r w:rsidRPr="0031452A">
          <w:rPr>
            <w:bCs/>
            <w:webHidden/>
            <w:sz w:val="24"/>
            <w:szCs w:val="24"/>
          </w:rPr>
          <w:fldChar w:fldCharType="end"/>
        </w:r>
      </w:hyperlink>
    </w:p>
    <w:p w14:paraId="4C768806" w14:textId="77777777" w:rsidR="0031452A" w:rsidRPr="00A6105A" w:rsidRDefault="0031452A" w:rsidP="0031452A">
      <w:pPr>
        <w:pStyle w:val="TOC3"/>
        <w:rPr>
          <w:bCs/>
          <w:sz w:val="24"/>
          <w:szCs w:val="24"/>
        </w:rPr>
      </w:pPr>
      <w:hyperlink w:anchor="_Toc68728262" w:history="1">
        <w:r w:rsidRPr="0031452A">
          <w:rPr>
            <w:rStyle w:val="Hyperlink"/>
            <w:bCs/>
            <w:sz w:val="24"/>
            <w:szCs w:val="24"/>
            <w:u w:val="none"/>
          </w:rPr>
          <w:t>6.2.</w:t>
        </w:r>
        <w:r w:rsidRPr="00A6105A">
          <w:rPr>
            <w:bCs/>
            <w:sz w:val="24"/>
            <w:szCs w:val="24"/>
          </w:rPr>
          <w:tab/>
        </w:r>
        <w:r w:rsidRPr="0031452A">
          <w:rPr>
            <w:rStyle w:val="Hyperlink"/>
            <w:bCs/>
            <w:sz w:val="24"/>
            <w:szCs w:val="24"/>
            <w:u w:val="none"/>
          </w:rPr>
          <w:t>Risques et impacts environnementaux et sociaux négatifs potentiels communs à tous les sous projets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_Toc68728262 \h </w:instrText>
        </w:r>
        <w:r w:rsidRPr="0031452A">
          <w:rPr>
            <w:bCs/>
            <w:webHidden/>
            <w:sz w:val="24"/>
            <w:szCs w:val="24"/>
          </w:rPr>
        </w:r>
        <w:r w:rsidRPr="0031452A">
          <w:rPr>
            <w:bCs/>
            <w:webHidden/>
            <w:sz w:val="24"/>
            <w:szCs w:val="24"/>
          </w:rPr>
          <w:fldChar w:fldCharType="separate"/>
        </w:r>
        <w:r w:rsidRPr="0031452A">
          <w:rPr>
            <w:bCs/>
            <w:webHidden/>
            <w:sz w:val="24"/>
            <w:szCs w:val="24"/>
          </w:rPr>
          <w:t>149</w:t>
        </w:r>
        <w:r w:rsidRPr="0031452A">
          <w:rPr>
            <w:bCs/>
            <w:webHidden/>
            <w:sz w:val="24"/>
            <w:szCs w:val="24"/>
          </w:rPr>
          <w:fldChar w:fldCharType="end"/>
        </w:r>
      </w:hyperlink>
    </w:p>
    <w:p w14:paraId="7A4D2EFC" w14:textId="77777777" w:rsidR="0031452A" w:rsidRPr="00A6105A" w:rsidRDefault="0031452A" w:rsidP="0031452A">
      <w:pPr>
        <w:pStyle w:val="TOC4"/>
        <w:spacing w:line="240" w:lineRule="auto"/>
        <w:rPr>
          <w:bCs/>
          <w:i w:val="0"/>
          <w:iCs/>
          <w:spacing w:val="0"/>
        </w:rPr>
      </w:pPr>
      <w:hyperlink w:anchor="_Toc68728263" w:history="1">
        <w:r w:rsidRPr="0031452A">
          <w:rPr>
            <w:rStyle w:val="Hyperlink"/>
            <w:bCs/>
            <w:i w:val="0"/>
            <w:iCs/>
            <w:u w:val="none"/>
          </w:rPr>
          <w:t>6.2.1.</w:t>
        </w:r>
        <w:r w:rsidRPr="00A6105A">
          <w:rPr>
            <w:bCs/>
            <w:i w:val="0"/>
            <w:iCs/>
            <w:spacing w:val="0"/>
          </w:rPr>
          <w:tab/>
        </w:r>
        <w:r w:rsidRPr="0031452A">
          <w:rPr>
            <w:rStyle w:val="Hyperlink"/>
            <w:bCs/>
            <w:i w:val="0"/>
            <w:iCs/>
            <w:u w:val="none"/>
          </w:rPr>
          <w:t>Impacts environnementaux et sociaux négatifs potentiels globaux du projet</w:t>
        </w:r>
        <w:r w:rsidRPr="0031452A">
          <w:rPr>
            <w:bCs/>
            <w:i w:val="0"/>
            <w:iCs/>
            <w:webHidden/>
          </w:rPr>
          <w:tab/>
        </w:r>
        <w:r w:rsidRPr="0031452A">
          <w:rPr>
            <w:bCs/>
            <w:i w:val="0"/>
            <w:iCs/>
            <w:webHidden/>
          </w:rPr>
          <w:fldChar w:fldCharType="begin"/>
        </w:r>
        <w:r w:rsidRPr="0031452A">
          <w:rPr>
            <w:bCs/>
            <w:i w:val="0"/>
            <w:iCs/>
            <w:webHidden/>
          </w:rPr>
          <w:instrText xml:space="preserve"> PAGEREF _Toc68728263 \h </w:instrText>
        </w:r>
        <w:r w:rsidRPr="0031452A">
          <w:rPr>
            <w:bCs/>
            <w:i w:val="0"/>
            <w:iCs/>
            <w:webHidden/>
          </w:rPr>
        </w:r>
        <w:r w:rsidRPr="0031452A">
          <w:rPr>
            <w:bCs/>
            <w:i w:val="0"/>
            <w:iCs/>
            <w:webHidden/>
          </w:rPr>
          <w:fldChar w:fldCharType="separate"/>
        </w:r>
        <w:r w:rsidRPr="0031452A">
          <w:rPr>
            <w:bCs/>
            <w:i w:val="0"/>
            <w:iCs/>
            <w:webHidden/>
          </w:rPr>
          <w:t>149</w:t>
        </w:r>
        <w:r w:rsidRPr="0031452A">
          <w:rPr>
            <w:bCs/>
            <w:i w:val="0"/>
            <w:iCs/>
            <w:webHidden/>
          </w:rPr>
          <w:fldChar w:fldCharType="end"/>
        </w:r>
      </w:hyperlink>
    </w:p>
    <w:p w14:paraId="7E106D75" w14:textId="77777777" w:rsidR="0031452A" w:rsidRPr="00A6105A" w:rsidRDefault="0031452A" w:rsidP="0031452A">
      <w:pPr>
        <w:pStyle w:val="TOC4"/>
        <w:spacing w:line="240" w:lineRule="auto"/>
        <w:rPr>
          <w:bCs/>
          <w:i w:val="0"/>
          <w:iCs/>
          <w:spacing w:val="0"/>
        </w:rPr>
      </w:pPr>
      <w:hyperlink w:anchor="_Toc68728264" w:history="1">
        <w:r w:rsidRPr="0031452A">
          <w:rPr>
            <w:rStyle w:val="Hyperlink"/>
            <w:bCs/>
            <w:i w:val="0"/>
            <w:iCs/>
            <w:u w:val="none"/>
          </w:rPr>
          <w:t>6.2.2.</w:t>
        </w:r>
        <w:r w:rsidRPr="00A6105A">
          <w:rPr>
            <w:bCs/>
            <w:i w:val="0"/>
            <w:iCs/>
            <w:spacing w:val="0"/>
          </w:rPr>
          <w:tab/>
        </w:r>
        <w:r w:rsidRPr="0031452A">
          <w:rPr>
            <w:rStyle w:val="Hyperlink"/>
            <w:bCs/>
            <w:i w:val="0"/>
            <w:iCs/>
            <w:u w:val="none"/>
          </w:rPr>
          <w:t>Risques et impacts environnementaux génériques par composantes et sous projets</w:t>
        </w:r>
        <w:r w:rsidRPr="0031452A">
          <w:rPr>
            <w:bCs/>
            <w:i w:val="0"/>
            <w:iCs/>
            <w:webHidden/>
          </w:rPr>
          <w:tab/>
        </w:r>
        <w:r w:rsidRPr="0031452A">
          <w:rPr>
            <w:bCs/>
            <w:i w:val="0"/>
            <w:iCs/>
            <w:webHidden/>
          </w:rPr>
          <w:fldChar w:fldCharType="begin"/>
        </w:r>
        <w:r w:rsidRPr="0031452A">
          <w:rPr>
            <w:bCs/>
            <w:i w:val="0"/>
            <w:iCs/>
            <w:webHidden/>
          </w:rPr>
          <w:instrText xml:space="preserve"> PAGEREF _Toc68728264 \h </w:instrText>
        </w:r>
        <w:r w:rsidRPr="0031452A">
          <w:rPr>
            <w:bCs/>
            <w:i w:val="0"/>
            <w:iCs/>
            <w:webHidden/>
          </w:rPr>
        </w:r>
        <w:r w:rsidRPr="0031452A">
          <w:rPr>
            <w:bCs/>
            <w:i w:val="0"/>
            <w:iCs/>
            <w:webHidden/>
          </w:rPr>
          <w:fldChar w:fldCharType="separate"/>
        </w:r>
        <w:r w:rsidRPr="0031452A">
          <w:rPr>
            <w:bCs/>
            <w:i w:val="0"/>
            <w:iCs/>
            <w:webHidden/>
          </w:rPr>
          <w:t>152</w:t>
        </w:r>
        <w:r w:rsidRPr="0031452A">
          <w:rPr>
            <w:bCs/>
            <w:i w:val="0"/>
            <w:iCs/>
            <w:webHidden/>
          </w:rPr>
          <w:fldChar w:fldCharType="end"/>
        </w:r>
      </w:hyperlink>
    </w:p>
    <w:p w14:paraId="574421B5" w14:textId="77777777" w:rsidR="0031452A" w:rsidRPr="00A6105A" w:rsidRDefault="0031452A" w:rsidP="0031452A">
      <w:pPr>
        <w:pStyle w:val="TOC4"/>
        <w:spacing w:line="240" w:lineRule="auto"/>
        <w:rPr>
          <w:bCs/>
          <w:i w:val="0"/>
          <w:iCs/>
          <w:spacing w:val="0"/>
        </w:rPr>
      </w:pPr>
      <w:hyperlink w:anchor="_Toc68728265" w:history="1">
        <w:r w:rsidRPr="0031452A">
          <w:rPr>
            <w:rStyle w:val="Hyperlink"/>
            <w:bCs/>
            <w:i w:val="0"/>
            <w:iCs/>
            <w:u w:val="none"/>
          </w:rPr>
          <w:t>6.2.3.</w:t>
        </w:r>
        <w:r w:rsidRPr="00A6105A">
          <w:rPr>
            <w:bCs/>
            <w:i w:val="0"/>
            <w:iCs/>
            <w:spacing w:val="0"/>
          </w:rPr>
          <w:tab/>
        </w:r>
        <w:r w:rsidRPr="0031452A">
          <w:rPr>
            <w:rStyle w:val="Hyperlink"/>
            <w:bCs/>
            <w:i w:val="0"/>
            <w:iCs/>
            <w:u w:val="none"/>
          </w:rPr>
          <w:t>Impacts sociaux négatifs génériques par composante et par sous projet</w:t>
        </w:r>
        <w:r w:rsidRPr="0031452A">
          <w:rPr>
            <w:bCs/>
            <w:i w:val="0"/>
            <w:iCs/>
            <w:webHidden/>
          </w:rPr>
          <w:tab/>
        </w:r>
        <w:r w:rsidRPr="0031452A">
          <w:rPr>
            <w:bCs/>
            <w:i w:val="0"/>
            <w:iCs/>
            <w:webHidden/>
          </w:rPr>
          <w:fldChar w:fldCharType="begin"/>
        </w:r>
        <w:r w:rsidRPr="0031452A">
          <w:rPr>
            <w:bCs/>
            <w:i w:val="0"/>
            <w:iCs/>
            <w:webHidden/>
          </w:rPr>
          <w:instrText xml:space="preserve"> PAGEREF _Toc68728265 \h </w:instrText>
        </w:r>
        <w:r w:rsidRPr="0031452A">
          <w:rPr>
            <w:bCs/>
            <w:i w:val="0"/>
            <w:iCs/>
            <w:webHidden/>
          </w:rPr>
        </w:r>
        <w:r w:rsidRPr="0031452A">
          <w:rPr>
            <w:bCs/>
            <w:i w:val="0"/>
            <w:iCs/>
            <w:webHidden/>
          </w:rPr>
          <w:fldChar w:fldCharType="separate"/>
        </w:r>
        <w:r w:rsidRPr="0031452A">
          <w:rPr>
            <w:bCs/>
            <w:i w:val="0"/>
            <w:iCs/>
            <w:webHidden/>
          </w:rPr>
          <w:t>160</w:t>
        </w:r>
        <w:r w:rsidRPr="0031452A">
          <w:rPr>
            <w:bCs/>
            <w:i w:val="0"/>
            <w:iCs/>
            <w:webHidden/>
          </w:rPr>
          <w:fldChar w:fldCharType="end"/>
        </w:r>
      </w:hyperlink>
    </w:p>
    <w:p w14:paraId="6BCDEE80" w14:textId="77777777" w:rsidR="0031452A" w:rsidRPr="00A6105A" w:rsidRDefault="0031452A" w:rsidP="0031452A">
      <w:pPr>
        <w:pStyle w:val="TOC3"/>
        <w:rPr>
          <w:bCs/>
          <w:sz w:val="24"/>
          <w:szCs w:val="24"/>
        </w:rPr>
      </w:pPr>
      <w:hyperlink w:anchor="_Toc68728266" w:history="1">
        <w:r w:rsidRPr="0031452A">
          <w:rPr>
            <w:rStyle w:val="Hyperlink"/>
            <w:bCs/>
            <w:sz w:val="24"/>
            <w:szCs w:val="24"/>
            <w:u w:val="none"/>
          </w:rPr>
          <w:t>6.3.</w:t>
        </w:r>
        <w:r w:rsidRPr="00A6105A">
          <w:rPr>
            <w:bCs/>
            <w:sz w:val="24"/>
            <w:szCs w:val="24"/>
          </w:rPr>
          <w:tab/>
        </w:r>
        <w:r w:rsidRPr="0031452A">
          <w:rPr>
            <w:rStyle w:val="Hyperlink"/>
            <w:bCs/>
            <w:sz w:val="24"/>
            <w:szCs w:val="24"/>
            <w:u w:val="none"/>
          </w:rPr>
          <w:t>Mesures d’atténuation d’ordre général</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_Toc68728266 \h </w:instrText>
        </w:r>
        <w:r w:rsidRPr="0031452A">
          <w:rPr>
            <w:bCs/>
            <w:webHidden/>
            <w:sz w:val="24"/>
            <w:szCs w:val="24"/>
          </w:rPr>
        </w:r>
        <w:r w:rsidRPr="0031452A">
          <w:rPr>
            <w:bCs/>
            <w:webHidden/>
            <w:sz w:val="24"/>
            <w:szCs w:val="24"/>
          </w:rPr>
          <w:fldChar w:fldCharType="separate"/>
        </w:r>
        <w:r w:rsidRPr="0031452A">
          <w:rPr>
            <w:bCs/>
            <w:webHidden/>
            <w:sz w:val="24"/>
            <w:szCs w:val="24"/>
          </w:rPr>
          <w:t>170</w:t>
        </w:r>
        <w:r w:rsidRPr="0031452A">
          <w:rPr>
            <w:bCs/>
            <w:webHidden/>
            <w:sz w:val="24"/>
            <w:szCs w:val="24"/>
          </w:rPr>
          <w:fldChar w:fldCharType="end"/>
        </w:r>
      </w:hyperlink>
    </w:p>
    <w:p w14:paraId="564384DB" w14:textId="77777777" w:rsidR="0031452A" w:rsidRPr="00A6105A" w:rsidRDefault="0031452A" w:rsidP="0031452A">
      <w:pPr>
        <w:pStyle w:val="TOC3"/>
        <w:rPr>
          <w:bCs/>
          <w:sz w:val="24"/>
          <w:szCs w:val="24"/>
        </w:rPr>
      </w:pPr>
      <w:hyperlink w:anchor="_Toc68728267" w:history="1">
        <w:r w:rsidRPr="0031452A">
          <w:rPr>
            <w:rStyle w:val="Hyperlink"/>
            <w:bCs/>
            <w:sz w:val="24"/>
            <w:szCs w:val="24"/>
            <w:u w:val="none"/>
          </w:rPr>
          <w:t>6.4.</w:t>
        </w:r>
        <w:r w:rsidRPr="00A6105A">
          <w:rPr>
            <w:bCs/>
            <w:sz w:val="24"/>
            <w:szCs w:val="24"/>
          </w:rPr>
          <w:tab/>
        </w:r>
        <w:r w:rsidRPr="0031452A">
          <w:rPr>
            <w:rStyle w:val="Hyperlink"/>
            <w:bCs/>
            <w:sz w:val="24"/>
            <w:szCs w:val="24"/>
            <w:u w:val="none"/>
          </w:rPr>
          <w:t>Mesures d’atténuation génériques des impacts et risques environnementaux et sociaux négatifs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_Toc68728267 \h </w:instrText>
        </w:r>
        <w:r w:rsidRPr="0031452A">
          <w:rPr>
            <w:bCs/>
            <w:webHidden/>
            <w:sz w:val="24"/>
            <w:szCs w:val="24"/>
          </w:rPr>
        </w:r>
        <w:r w:rsidRPr="0031452A">
          <w:rPr>
            <w:bCs/>
            <w:webHidden/>
            <w:sz w:val="24"/>
            <w:szCs w:val="24"/>
          </w:rPr>
          <w:fldChar w:fldCharType="separate"/>
        </w:r>
        <w:r w:rsidRPr="0031452A">
          <w:rPr>
            <w:bCs/>
            <w:webHidden/>
            <w:sz w:val="24"/>
            <w:szCs w:val="24"/>
          </w:rPr>
          <w:t>172</w:t>
        </w:r>
        <w:r w:rsidRPr="0031452A">
          <w:rPr>
            <w:bCs/>
            <w:webHidden/>
            <w:sz w:val="24"/>
            <w:szCs w:val="24"/>
          </w:rPr>
          <w:fldChar w:fldCharType="end"/>
        </w:r>
      </w:hyperlink>
    </w:p>
    <w:p w14:paraId="774CB62C" w14:textId="77777777" w:rsidR="0031452A" w:rsidRPr="00A6105A" w:rsidRDefault="0031452A" w:rsidP="0031452A">
      <w:pPr>
        <w:pStyle w:val="TOC3"/>
        <w:rPr>
          <w:bCs/>
          <w:sz w:val="24"/>
          <w:szCs w:val="24"/>
        </w:rPr>
      </w:pPr>
      <w:hyperlink w:anchor="_Toc68728268" w:history="1">
        <w:r w:rsidRPr="0031452A">
          <w:rPr>
            <w:rStyle w:val="Hyperlink"/>
            <w:bCs/>
            <w:sz w:val="24"/>
            <w:szCs w:val="24"/>
            <w:u w:val="none"/>
          </w:rPr>
          <w:t>6.5.</w:t>
        </w:r>
        <w:r w:rsidRPr="00A6105A">
          <w:rPr>
            <w:bCs/>
            <w:sz w:val="24"/>
            <w:szCs w:val="24"/>
          </w:rPr>
          <w:tab/>
        </w:r>
        <w:r w:rsidRPr="0031452A">
          <w:rPr>
            <w:rStyle w:val="Hyperlink"/>
            <w:bCs/>
            <w:sz w:val="24"/>
            <w:szCs w:val="24"/>
            <w:u w:val="none"/>
          </w:rPr>
          <w:t>Mesures d’atténuation des impacts cumulatifs négatifs génériques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_Toc68728268 \h </w:instrText>
        </w:r>
        <w:r w:rsidRPr="0031452A">
          <w:rPr>
            <w:bCs/>
            <w:webHidden/>
            <w:sz w:val="24"/>
            <w:szCs w:val="24"/>
          </w:rPr>
        </w:r>
        <w:r w:rsidRPr="0031452A">
          <w:rPr>
            <w:bCs/>
            <w:webHidden/>
            <w:sz w:val="24"/>
            <w:szCs w:val="24"/>
          </w:rPr>
          <w:fldChar w:fldCharType="separate"/>
        </w:r>
        <w:r w:rsidRPr="0031452A">
          <w:rPr>
            <w:bCs/>
            <w:webHidden/>
            <w:sz w:val="24"/>
            <w:szCs w:val="24"/>
          </w:rPr>
          <w:t>201</w:t>
        </w:r>
        <w:r w:rsidRPr="0031452A">
          <w:rPr>
            <w:bCs/>
            <w:webHidden/>
            <w:sz w:val="24"/>
            <w:szCs w:val="24"/>
          </w:rPr>
          <w:fldChar w:fldCharType="end"/>
        </w:r>
      </w:hyperlink>
    </w:p>
    <w:p w14:paraId="54F5B669" w14:textId="77777777" w:rsidR="0031452A" w:rsidRPr="00A6105A" w:rsidRDefault="0031452A" w:rsidP="0031452A">
      <w:pPr>
        <w:pStyle w:val="TOC1"/>
        <w:rPr>
          <w:iCs/>
        </w:rPr>
      </w:pPr>
      <w:hyperlink w:anchor="_Toc68728269" w:history="1">
        <w:r w:rsidRPr="0031452A">
          <w:rPr>
            <w:rStyle w:val="Hyperlink"/>
            <w:iCs/>
            <w:u w:val="none"/>
          </w:rPr>
          <w:t>7.</w:t>
        </w:r>
        <w:r w:rsidRPr="00A6105A">
          <w:rPr>
            <w:iCs/>
          </w:rPr>
          <w:tab/>
        </w:r>
        <w:r w:rsidRPr="0031452A">
          <w:rPr>
            <w:rStyle w:val="Hyperlink"/>
            <w:iCs/>
            <w:u w:val="none"/>
          </w:rPr>
          <w:t>PLAN CADRE DE GESTION ENVIRONNEMENTALE ET SOCIALE (PCGES)</w:t>
        </w:r>
        <w:r w:rsidRPr="0031452A">
          <w:rPr>
            <w:iCs/>
            <w:webHidden/>
          </w:rPr>
          <w:tab/>
        </w:r>
        <w:r w:rsidRPr="0031452A">
          <w:rPr>
            <w:iCs/>
            <w:webHidden/>
          </w:rPr>
          <w:fldChar w:fldCharType="begin"/>
        </w:r>
        <w:r w:rsidRPr="0031452A">
          <w:rPr>
            <w:iCs/>
            <w:webHidden/>
          </w:rPr>
          <w:instrText xml:space="preserve"> PAGEREF _Toc68728269 \h </w:instrText>
        </w:r>
        <w:r w:rsidRPr="0031452A">
          <w:rPr>
            <w:iCs/>
            <w:webHidden/>
          </w:rPr>
        </w:r>
        <w:r w:rsidRPr="0031452A">
          <w:rPr>
            <w:iCs/>
            <w:webHidden/>
          </w:rPr>
          <w:fldChar w:fldCharType="separate"/>
        </w:r>
        <w:r w:rsidRPr="0031452A">
          <w:rPr>
            <w:iCs/>
            <w:webHidden/>
          </w:rPr>
          <w:t>205</w:t>
        </w:r>
        <w:r w:rsidRPr="0031452A">
          <w:rPr>
            <w:iCs/>
            <w:webHidden/>
          </w:rPr>
          <w:fldChar w:fldCharType="end"/>
        </w:r>
      </w:hyperlink>
    </w:p>
    <w:p w14:paraId="7163C0DE" w14:textId="77777777" w:rsidR="0031452A" w:rsidRPr="00A6105A" w:rsidRDefault="0031452A" w:rsidP="0031452A">
      <w:pPr>
        <w:pStyle w:val="TOC3"/>
        <w:rPr>
          <w:bCs/>
          <w:sz w:val="24"/>
          <w:szCs w:val="24"/>
        </w:rPr>
      </w:pPr>
      <w:hyperlink w:anchor="_Toc68728270" w:history="1">
        <w:r w:rsidRPr="0031452A">
          <w:rPr>
            <w:rStyle w:val="Hyperlink"/>
            <w:bCs/>
            <w:sz w:val="24"/>
            <w:szCs w:val="24"/>
            <w:u w:val="none"/>
          </w:rPr>
          <w:t>7.1.</w:t>
        </w:r>
        <w:r w:rsidRPr="00A6105A">
          <w:rPr>
            <w:bCs/>
            <w:sz w:val="24"/>
            <w:szCs w:val="24"/>
          </w:rPr>
          <w:tab/>
        </w:r>
        <w:r w:rsidRPr="0031452A">
          <w:rPr>
            <w:rStyle w:val="Hyperlink"/>
            <w:bCs/>
            <w:sz w:val="24"/>
            <w:szCs w:val="24"/>
            <w:u w:val="none"/>
          </w:rPr>
          <w:t>Procédure de gestion environnementale et sociale des sous-projets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_Toc68728270 \h </w:instrText>
        </w:r>
        <w:r w:rsidRPr="0031452A">
          <w:rPr>
            <w:bCs/>
            <w:webHidden/>
            <w:sz w:val="24"/>
            <w:szCs w:val="24"/>
          </w:rPr>
        </w:r>
        <w:r w:rsidRPr="0031452A">
          <w:rPr>
            <w:bCs/>
            <w:webHidden/>
            <w:sz w:val="24"/>
            <w:szCs w:val="24"/>
          </w:rPr>
          <w:fldChar w:fldCharType="separate"/>
        </w:r>
        <w:r w:rsidRPr="0031452A">
          <w:rPr>
            <w:bCs/>
            <w:webHidden/>
            <w:sz w:val="24"/>
            <w:szCs w:val="24"/>
          </w:rPr>
          <w:t>205</w:t>
        </w:r>
        <w:r w:rsidRPr="0031452A">
          <w:rPr>
            <w:bCs/>
            <w:webHidden/>
            <w:sz w:val="24"/>
            <w:szCs w:val="24"/>
          </w:rPr>
          <w:fldChar w:fldCharType="end"/>
        </w:r>
      </w:hyperlink>
    </w:p>
    <w:p w14:paraId="1AEB05FA" w14:textId="77777777" w:rsidR="0031452A" w:rsidRPr="00A6105A" w:rsidRDefault="0031452A" w:rsidP="0031452A">
      <w:pPr>
        <w:pStyle w:val="TOC4"/>
        <w:spacing w:line="240" w:lineRule="auto"/>
        <w:rPr>
          <w:bCs/>
          <w:i w:val="0"/>
          <w:iCs/>
          <w:spacing w:val="0"/>
        </w:rPr>
      </w:pPr>
      <w:hyperlink w:anchor="_Toc68728271" w:history="1">
        <w:r w:rsidRPr="0031452A">
          <w:rPr>
            <w:rStyle w:val="Hyperlink"/>
            <w:bCs/>
            <w:i w:val="0"/>
            <w:iCs/>
            <w:u w:val="none"/>
          </w:rPr>
          <w:t>7.1.1.</w:t>
        </w:r>
        <w:r w:rsidRPr="00A6105A">
          <w:rPr>
            <w:bCs/>
            <w:i w:val="0"/>
            <w:iCs/>
            <w:spacing w:val="0"/>
          </w:rPr>
          <w:tab/>
        </w:r>
        <w:r w:rsidRPr="0031452A">
          <w:rPr>
            <w:rStyle w:val="Hyperlink"/>
            <w:bCs/>
            <w:i w:val="0"/>
            <w:iCs/>
            <w:u w:val="none"/>
          </w:rPr>
          <w:t>Etape 0 : Préparation du sous projet</w:t>
        </w:r>
        <w:r w:rsidRPr="0031452A">
          <w:rPr>
            <w:bCs/>
            <w:i w:val="0"/>
            <w:iCs/>
            <w:webHidden/>
          </w:rPr>
          <w:tab/>
        </w:r>
        <w:r w:rsidRPr="0031452A">
          <w:rPr>
            <w:bCs/>
            <w:i w:val="0"/>
            <w:iCs/>
            <w:webHidden/>
          </w:rPr>
          <w:fldChar w:fldCharType="begin"/>
        </w:r>
        <w:r w:rsidRPr="0031452A">
          <w:rPr>
            <w:bCs/>
            <w:i w:val="0"/>
            <w:iCs/>
            <w:webHidden/>
          </w:rPr>
          <w:instrText xml:space="preserve"> PAGEREF _Toc68728271 \h </w:instrText>
        </w:r>
        <w:r w:rsidRPr="0031452A">
          <w:rPr>
            <w:bCs/>
            <w:i w:val="0"/>
            <w:iCs/>
            <w:webHidden/>
          </w:rPr>
        </w:r>
        <w:r w:rsidRPr="0031452A">
          <w:rPr>
            <w:bCs/>
            <w:i w:val="0"/>
            <w:iCs/>
            <w:webHidden/>
          </w:rPr>
          <w:fldChar w:fldCharType="separate"/>
        </w:r>
        <w:r w:rsidRPr="0031452A">
          <w:rPr>
            <w:bCs/>
            <w:i w:val="0"/>
            <w:iCs/>
            <w:webHidden/>
          </w:rPr>
          <w:t>205</w:t>
        </w:r>
        <w:r w:rsidRPr="0031452A">
          <w:rPr>
            <w:bCs/>
            <w:i w:val="0"/>
            <w:iCs/>
            <w:webHidden/>
          </w:rPr>
          <w:fldChar w:fldCharType="end"/>
        </w:r>
      </w:hyperlink>
    </w:p>
    <w:p w14:paraId="45510F14" w14:textId="77777777" w:rsidR="0031452A" w:rsidRPr="00A6105A" w:rsidRDefault="0031452A" w:rsidP="0031452A">
      <w:pPr>
        <w:pStyle w:val="TOC4"/>
        <w:spacing w:line="240" w:lineRule="auto"/>
        <w:rPr>
          <w:bCs/>
          <w:i w:val="0"/>
          <w:iCs/>
          <w:spacing w:val="0"/>
        </w:rPr>
      </w:pPr>
      <w:hyperlink w:anchor="_Toc68728272" w:history="1">
        <w:r w:rsidRPr="0031452A">
          <w:rPr>
            <w:rStyle w:val="Hyperlink"/>
            <w:bCs/>
            <w:i w:val="0"/>
            <w:iCs/>
            <w:u w:val="none"/>
          </w:rPr>
          <w:t>7.1.2.</w:t>
        </w:r>
        <w:r w:rsidRPr="00A6105A">
          <w:rPr>
            <w:bCs/>
            <w:i w:val="0"/>
            <w:iCs/>
            <w:spacing w:val="0"/>
          </w:rPr>
          <w:tab/>
        </w:r>
        <w:r w:rsidRPr="0031452A">
          <w:rPr>
            <w:rStyle w:val="Hyperlink"/>
            <w:bCs/>
            <w:i w:val="0"/>
            <w:iCs/>
            <w:u w:val="none"/>
          </w:rPr>
          <w:t>Etape 1 : screening environnemental et social</w:t>
        </w:r>
        <w:r w:rsidRPr="0031452A">
          <w:rPr>
            <w:bCs/>
            <w:i w:val="0"/>
            <w:iCs/>
            <w:webHidden/>
          </w:rPr>
          <w:tab/>
        </w:r>
        <w:r w:rsidRPr="0031452A">
          <w:rPr>
            <w:bCs/>
            <w:i w:val="0"/>
            <w:iCs/>
            <w:webHidden/>
          </w:rPr>
          <w:fldChar w:fldCharType="begin"/>
        </w:r>
        <w:r w:rsidRPr="0031452A">
          <w:rPr>
            <w:bCs/>
            <w:i w:val="0"/>
            <w:iCs/>
            <w:webHidden/>
          </w:rPr>
          <w:instrText xml:space="preserve"> PAGEREF _Toc68728272 \h </w:instrText>
        </w:r>
        <w:r w:rsidRPr="0031452A">
          <w:rPr>
            <w:bCs/>
            <w:i w:val="0"/>
            <w:iCs/>
            <w:webHidden/>
          </w:rPr>
        </w:r>
        <w:r w:rsidRPr="0031452A">
          <w:rPr>
            <w:bCs/>
            <w:i w:val="0"/>
            <w:iCs/>
            <w:webHidden/>
          </w:rPr>
          <w:fldChar w:fldCharType="separate"/>
        </w:r>
        <w:r w:rsidRPr="0031452A">
          <w:rPr>
            <w:bCs/>
            <w:i w:val="0"/>
            <w:iCs/>
            <w:webHidden/>
          </w:rPr>
          <w:t>205</w:t>
        </w:r>
        <w:r w:rsidRPr="0031452A">
          <w:rPr>
            <w:bCs/>
            <w:i w:val="0"/>
            <w:iCs/>
            <w:webHidden/>
          </w:rPr>
          <w:fldChar w:fldCharType="end"/>
        </w:r>
      </w:hyperlink>
    </w:p>
    <w:p w14:paraId="51BC4223" w14:textId="77777777" w:rsidR="0031452A" w:rsidRPr="00A6105A" w:rsidRDefault="0031452A" w:rsidP="0031452A">
      <w:pPr>
        <w:pStyle w:val="TOC4"/>
        <w:spacing w:line="240" w:lineRule="auto"/>
        <w:rPr>
          <w:bCs/>
          <w:i w:val="0"/>
          <w:iCs/>
          <w:spacing w:val="0"/>
        </w:rPr>
      </w:pPr>
      <w:hyperlink w:anchor="_Toc68728273" w:history="1">
        <w:r w:rsidRPr="0031452A">
          <w:rPr>
            <w:rStyle w:val="Hyperlink"/>
            <w:bCs/>
            <w:i w:val="0"/>
            <w:iCs/>
            <w:u w:val="none"/>
          </w:rPr>
          <w:t>7.1.3.</w:t>
        </w:r>
        <w:r w:rsidRPr="00A6105A">
          <w:rPr>
            <w:bCs/>
            <w:i w:val="0"/>
            <w:iCs/>
            <w:spacing w:val="0"/>
          </w:rPr>
          <w:tab/>
        </w:r>
        <w:r w:rsidRPr="0031452A">
          <w:rPr>
            <w:rStyle w:val="Hyperlink"/>
            <w:bCs/>
            <w:i w:val="0"/>
            <w:iCs/>
            <w:u w:val="none"/>
          </w:rPr>
          <w:t>Etape 2 : approbation de la catégorie  environnementale et sociale</w:t>
        </w:r>
        <w:r w:rsidRPr="0031452A">
          <w:rPr>
            <w:bCs/>
            <w:i w:val="0"/>
            <w:iCs/>
            <w:webHidden/>
          </w:rPr>
          <w:tab/>
        </w:r>
        <w:r w:rsidRPr="0031452A">
          <w:rPr>
            <w:bCs/>
            <w:i w:val="0"/>
            <w:iCs/>
            <w:webHidden/>
          </w:rPr>
          <w:fldChar w:fldCharType="begin"/>
        </w:r>
        <w:r w:rsidRPr="0031452A">
          <w:rPr>
            <w:bCs/>
            <w:i w:val="0"/>
            <w:iCs/>
            <w:webHidden/>
          </w:rPr>
          <w:instrText xml:space="preserve"> PAGEREF _Toc68728273 \h </w:instrText>
        </w:r>
        <w:r w:rsidRPr="0031452A">
          <w:rPr>
            <w:bCs/>
            <w:i w:val="0"/>
            <w:iCs/>
            <w:webHidden/>
          </w:rPr>
        </w:r>
        <w:r w:rsidRPr="0031452A">
          <w:rPr>
            <w:bCs/>
            <w:i w:val="0"/>
            <w:iCs/>
            <w:webHidden/>
          </w:rPr>
          <w:fldChar w:fldCharType="separate"/>
        </w:r>
        <w:r w:rsidRPr="0031452A">
          <w:rPr>
            <w:bCs/>
            <w:i w:val="0"/>
            <w:iCs/>
            <w:webHidden/>
          </w:rPr>
          <w:t>206</w:t>
        </w:r>
        <w:r w:rsidRPr="0031452A">
          <w:rPr>
            <w:bCs/>
            <w:i w:val="0"/>
            <w:iCs/>
            <w:webHidden/>
          </w:rPr>
          <w:fldChar w:fldCharType="end"/>
        </w:r>
      </w:hyperlink>
    </w:p>
    <w:p w14:paraId="3E422AAE" w14:textId="77777777" w:rsidR="0031452A" w:rsidRPr="00A6105A" w:rsidRDefault="0031452A" w:rsidP="0031452A">
      <w:pPr>
        <w:pStyle w:val="TOC4"/>
        <w:spacing w:line="240" w:lineRule="auto"/>
        <w:rPr>
          <w:bCs/>
          <w:i w:val="0"/>
          <w:iCs/>
          <w:spacing w:val="0"/>
        </w:rPr>
      </w:pPr>
      <w:hyperlink w:anchor="_Toc68728274" w:history="1">
        <w:r w:rsidRPr="0031452A">
          <w:rPr>
            <w:rStyle w:val="Hyperlink"/>
            <w:bCs/>
            <w:i w:val="0"/>
            <w:iCs/>
            <w:u w:val="none"/>
          </w:rPr>
          <w:t>7.1.4.</w:t>
        </w:r>
        <w:r w:rsidRPr="00A6105A">
          <w:rPr>
            <w:bCs/>
            <w:i w:val="0"/>
            <w:iCs/>
            <w:spacing w:val="0"/>
          </w:rPr>
          <w:tab/>
        </w:r>
        <w:r w:rsidRPr="0031452A">
          <w:rPr>
            <w:rStyle w:val="Hyperlink"/>
            <w:bCs/>
            <w:i w:val="0"/>
            <w:iCs/>
            <w:u w:val="none"/>
          </w:rPr>
          <w:t>Etape 3: préparation de l’instrument de sauvegarde environnementale et sociale</w:t>
        </w:r>
        <w:r w:rsidRPr="0031452A">
          <w:rPr>
            <w:bCs/>
            <w:i w:val="0"/>
            <w:iCs/>
            <w:webHidden/>
          </w:rPr>
          <w:tab/>
        </w:r>
        <w:r w:rsidRPr="0031452A">
          <w:rPr>
            <w:bCs/>
            <w:i w:val="0"/>
            <w:iCs/>
            <w:webHidden/>
          </w:rPr>
          <w:fldChar w:fldCharType="begin"/>
        </w:r>
        <w:r w:rsidRPr="0031452A">
          <w:rPr>
            <w:bCs/>
            <w:i w:val="0"/>
            <w:iCs/>
            <w:webHidden/>
          </w:rPr>
          <w:instrText xml:space="preserve"> PAGEREF _Toc68728274 \h </w:instrText>
        </w:r>
        <w:r w:rsidRPr="0031452A">
          <w:rPr>
            <w:bCs/>
            <w:i w:val="0"/>
            <w:iCs/>
            <w:webHidden/>
          </w:rPr>
        </w:r>
        <w:r w:rsidRPr="0031452A">
          <w:rPr>
            <w:bCs/>
            <w:i w:val="0"/>
            <w:iCs/>
            <w:webHidden/>
          </w:rPr>
          <w:fldChar w:fldCharType="separate"/>
        </w:r>
        <w:r w:rsidRPr="0031452A">
          <w:rPr>
            <w:bCs/>
            <w:i w:val="0"/>
            <w:iCs/>
            <w:webHidden/>
          </w:rPr>
          <w:t>206</w:t>
        </w:r>
        <w:r w:rsidRPr="0031452A">
          <w:rPr>
            <w:bCs/>
            <w:i w:val="0"/>
            <w:iCs/>
            <w:webHidden/>
          </w:rPr>
          <w:fldChar w:fldCharType="end"/>
        </w:r>
      </w:hyperlink>
    </w:p>
    <w:p w14:paraId="0B6C399E" w14:textId="77777777" w:rsidR="0031452A" w:rsidRPr="00A6105A" w:rsidRDefault="0031452A" w:rsidP="0031452A">
      <w:pPr>
        <w:pStyle w:val="TOC4"/>
        <w:spacing w:line="240" w:lineRule="auto"/>
        <w:rPr>
          <w:bCs/>
          <w:i w:val="0"/>
          <w:iCs/>
          <w:spacing w:val="0"/>
        </w:rPr>
      </w:pPr>
      <w:hyperlink w:anchor="_Toc68728275" w:history="1">
        <w:r w:rsidRPr="0031452A">
          <w:rPr>
            <w:rStyle w:val="Hyperlink"/>
            <w:bCs/>
            <w:i w:val="0"/>
            <w:iCs/>
            <w:u w:val="none"/>
          </w:rPr>
          <w:t>7.1.5.</w:t>
        </w:r>
        <w:r w:rsidRPr="00A6105A">
          <w:rPr>
            <w:bCs/>
            <w:i w:val="0"/>
            <w:iCs/>
            <w:spacing w:val="0"/>
          </w:rPr>
          <w:tab/>
        </w:r>
        <w:r w:rsidRPr="0031452A">
          <w:rPr>
            <w:rStyle w:val="Hyperlink"/>
            <w:bCs/>
            <w:i w:val="0"/>
            <w:iCs/>
            <w:u w:val="none"/>
          </w:rPr>
          <w:t>Etape 4: examen et approbation des CIES/EIES</w:t>
        </w:r>
        <w:r w:rsidRPr="0031452A">
          <w:rPr>
            <w:bCs/>
            <w:i w:val="0"/>
            <w:iCs/>
            <w:webHidden/>
          </w:rPr>
          <w:tab/>
        </w:r>
        <w:r w:rsidRPr="0031452A">
          <w:rPr>
            <w:bCs/>
            <w:i w:val="0"/>
            <w:iCs/>
            <w:webHidden/>
          </w:rPr>
          <w:fldChar w:fldCharType="begin"/>
        </w:r>
        <w:r w:rsidRPr="0031452A">
          <w:rPr>
            <w:bCs/>
            <w:i w:val="0"/>
            <w:iCs/>
            <w:webHidden/>
          </w:rPr>
          <w:instrText xml:space="preserve"> PAGEREF _Toc68728275 \h </w:instrText>
        </w:r>
        <w:r w:rsidRPr="0031452A">
          <w:rPr>
            <w:bCs/>
            <w:i w:val="0"/>
            <w:iCs/>
            <w:webHidden/>
          </w:rPr>
        </w:r>
        <w:r w:rsidRPr="0031452A">
          <w:rPr>
            <w:bCs/>
            <w:i w:val="0"/>
            <w:iCs/>
            <w:webHidden/>
          </w:rPr>
          <w:fldChar w:fldCharType="separate"/>
        </w:r>
        <w:r w:rsidRPr="0031452A">
          <w:rPr>
            <w:bCs/>
            <w:i w:val="0"/>
            <w:iCs/>
            <w:webHidden/>
          </w:rPr>
          <w:t>207</w:t>
        </w:r>
        <w:r w:rsidRPr="0031452A">
          <w:rPr>
            <w:bCs/>
            <w:i w:val="0"/>
            <w:iCs/>
            <w:webHidden/>
          </w:rPr>
          <w:fldChar w:fldCharType="end"/>
        </w:r>
      </w:hyperlink>
    </w:p>
    <w:p w14:paraId="51EB2529" w14:textId="77777777" w:rsidR="0031452A" w:rsidRPr="00A6105A" w:rsidRDefault="0031452A" w:rsidP="0031452A">
      <w:pPr>
        <w:pStyle w:val="TOC4"/>
        <w:spacing w:line="240" w:lineRule="auto"/>
        <w:rPr>
          <w:bCs/>
          <w:i w:val="0"/>
          <w:iCs/>
          <w:spacing w:val="0"/>
        </w:rPr>
      </w:pPr>
      <w:hyperlink w:anchor="_Toc68728276" w:history="1">
        <w:r w:rsidRPr="0031452A">
          <w:rPr>
            <w:rStyle w:val="Hyperlink"/>
            <w:bCs/>
            <w:i w:val="0"/>
            <w:iCs/>
            <w:u w:val="none"/>
          </w:rPr>
          <w:t>7.1.6.</w:t>
        </w:r>
        <w:r w:rsidRPr="00A6105A">
          <w:rPr>
            <w:bCs/>
            <w:i w:val="0"/>
            <w:iCs/>
            <w:spacing w:val="0"/>
          </w:rPr>
          <w:tab/>
        </w:r>
        <w:r w:rsidRPr="0031452A">
          <w:rPr>
            <w:rStyle w:val="Hyperlink"/>
            <w:bCs/>
            <w:i w:val="0"/>
            <w:iCs/>
            <w:u w:val="none"/>
          </w:rPr>
          <w:t>Etape 5: consultations des parties prenantes et diffusion de l’information</w:t>
        </w:r>
        <w:r w:rsidRPr="0031452A">
          <w:rPr>
            <w:bCs/>
            <w:i w:val="0"/>
            <w:iCs/>
            <w:webHidden/>
          </w:rPr>
          <w:tab/>
        </w:r>
        <w:r w:rsidRPr="0031452A">
          <w:rPr>
            <w:bCs/>
            <w:i w:val="0"/>
            <w:iCs/>
            <w:webHidden/>
          </w:rPr>
          <w:fldChar w:fldCharType="begin"/>
        </w:r>
        <w:r w:rsidRPr="0031452A">
          <w:rPr>
            <w:bCs/>
            <w:i w:val="0"/>
            <w:iCs/>
            <w:webHidden/>
          </w:rPr>
          <w:instrText xml:space="preserve"> PAGEREF _Toc68728276 \h </w:instrText>
        </w:r>
        <w:r w:rsidRPr="0031452A">
          <w:rPr>
            <w:bCs/>
            <w:i w:val="0"/>
            <w:iCs/>
            <w:webHidden/>
          </w:rPr>
        </w:r>
        <w:r w:rsidRPr="0031452A">
          <w:rPr>
            <w:bCs/>
            <w:i w:val="0"/>
            <w:iCs/>
            <w:webHidden/>
          </w:rPr>
          <w:fldChar w:fldCharType="separate"/>
        </w:r>
        <w:r w:rsidRPr="0031452A">
          <w:rPr>
            <w:bCs/>
            <w:i w:val="0"/>
            <w:iCs/>
            <w:webHidden/>
          </w:rPr>
          <w:t>207</w:t>
        </w:r>
        <w:r w:rsidRPr="0031452A">
          <w:rPr>
            <w:bCs/>
            <w:i w:val="0"/>
            <w:iCs/>
            <w:webHidden/>
          </w:rPr>
          <w:fldChar w:fldCharType="end"/>
        </w:r>
      </w:hyperlink>
    </w:p>
    <w:p w14:paraId="44FD69AA" w14:textId="77777777" w:rsidR="0031452A" w:rsidRPr="00A6105A" w:rsidRDefault="0031452A" w:rsidP="0031452A">
      <w:pPr>
        <w:pStyle w:val="TOC4"/>
        <w:spacing w:line="240" w:lineRule="auto"/>
        <w:rPr>
          <w:bCs/>
          <w:i w:val="0"/>
          <w:iCs/>
          <w:spacing w:val="0"/>
        </w:rPr>
      </w:pPr>
      <w:hyperlink w:anchor="_Toc68728277" w:history="1">
        <w:r w:rsidRPr="0031452A">
          <w:rPr>
            <w:rStyle w:val="Hyperlink"/>
            <w:bCs/>
            <w:i w:val="0"/>
            <w:iCs/>
            <w:u w:val="none"/>
          </w:rPr>
          <w:t>7.1.7.</w:t>
        </w:r>
        <w:r w:rsidRPr="00A6105A">
          <w:rPr>
            <w:bCs/>
            <w:i w:val="0"/>
            <w:iCs/>
            <w:spacing w:val="0"/>
          </w:rPr>
          <w:tab/>
        </w:r>
        <w:r w:rsidRPr="0031452A">
          <w:rPr>
            <w:rStyle w:val="Hyperlink"/>
            <w:bCs/>
            <w:i w:val="0"/>
            <w:iCs/>
            <w:u w:val="none"/>
          </w:rPr>
          <w:t>Etape 6 : intégration des dispositions environnementales et sociales dans les Dossiers d'appels d'offres et approbation des PGES-chantiers, PAE,PPGED et PPSPS</w:t>
        </w:r>
        <w:r w:rsidRPr="0031452A">
          <w:rPr>
            <w:bCs/>
            <w:i w:val="0"/>
            <w:iCs/>
            <w:webHidden/>
          </w:rPr>
          <w:tab/>
        </w:r>
        <w:r w:rsidRPr="0031452A">
          <w:rPr>
            <w:bCs/>
            <w:i w:val="0"/>
            <w:iCs/>
            <w:webHidden/>
          </w:rPr>
          <w:fldChar w:fldCharType="begin"/>
        </w:r>
        <w:r w:rsidRPr="0031452A">
          <w:rPr>
            <w:bCs/>
            <w:i w:val="0"/>
            <w:iCs/>
            <w:webHidden/>
          </w:rPr>
          <w:instrText xml:space="preserve"> PAGEREF _Toc68728277 \h </w:instrText>
        </w:r>
        <w:r w:rsidRPr="0031452A">
          <w:rPr>
            <w:bCs/>
            <w:i w:val="0"/>
            <w:iCs/>
            <w:webHidden/>
          </w:rPr>
        </w:r>
        <w:r w:rsidRPr="0031452A">
          <w:rPr>
            <w:bCs/>
            <w:i w:val="0"/>
            <w:iCs/>
            <w:webHidden/>
          </w:rPr>
          <w:fldChar w:fldCharType="separate"/>
        </w:r>
        <w:r w:rsidRPr="0031452A">
          <w:rPr>
            <w:bCs/>
            <w:i w:val="0"/>
            <w:iCs/>
            <w:webHidden/>
          </w:rPr>
          <w:t>207</w:t>
        </w:r>
        <w:r w:rsidRPr="0031452A">
          <w:rPr>
            <w:bCs/>
            <w:i w:val="0"/>
            <w:iCs/>
            <w:webHidden/>
          </w:rPr>
          <w:fldChar w:fldCharType="end"/>
        </w:r>
      </w:hyperlink>
    </w:p>
    <w:p w14:paraId="48CB7B72" w14:textId="77777777" w:rsidR="0031452A" w:rsidRPr="00A6105A" w:rsidRDefault="0031452A" w:rsidP="0031452A">
      <w:pPr>
        <w:pStyle w:val="TOC4"/>
        <w:spacing w:line="240" w:lineRule="auto"/>
        <w:rPr>
          <w:bCs/>
          <w:i w:val="0"/>
          <w:iCs/>
          <w:spacing w:val="0"/>
        </w:rPr>
      </w:pPr>
      <w:hyperlink w:anchor="_Toc68728278" w:history="1">
        <w:r w:rsidRPr="0031452A">
          <w:rPr>
            <w:rStyle w:val="Hyperlink"/>
            <w:bCs/>
            <w:i w:val="0"/>
            <w:iCs/>
            <w:u w:val="none"/>
          </w:rPr>
          <w:t>7.1.8.</w:t>
        </w:r>
        <w:r w:rsidRPr="00A6105A">
          <w:rPr>
            <w:bCs/>
            <w:i w:val="0"/>
            <w:iCs/>
            <w:spacing w:val="0"/>
          </w:rPr>
          <w:tab/>
        </w:r>
        <w:r w:rsidRPr="0031452A">
          <w:rPr>
            <w:rStyle w:val="Hyperlink"/>
            <w:bCs/>
            <w:i w:val="0"/>
            <w:iCs/>
            <w:u w:val="none"/>
          </w:rPr>
          <w:t>Etape 7: suivi environnemental et social de la mise en œuvre du projet</w:t>
        </w:r>
        <w:r w:rsidRPr="0031452A">
          <w:rPr>
            <w:bCs/>
            <w:i w:val="0"/>
            <w:iCs/>
            <w:webHidden/>
          </w:rPr>
          <w:tab/>
        </w:r>
        <w:r w:rsidRPr="0031452A">
          <w:rPr>
            <w:bCs/>
            <w:i w:val="0"/>
            <w:iCs/>
            <w:webHidden/>
          </w:rPr>
          <w:fldChar w:fldCharType="begin"/>
        </w:r>
        <w:r w:rsidRPr="0031452A">
          <w:rPr>
            <w:bCs/>
            <w:i w:val="0"/>
            <w:iCs/>
            <w:webHidden/>
          </w:rPr>
          <w:instrText xml:space="preserve"> PAGEREF _Toc68728278 \h </w:instrText>
        </w:r>
        <w:r w:rsidRPr="0031452A">
          <w:rPr>
            <w:bCs/>
            <w:i w:val="0"/>
            <w:iCs/>
            <w:webHidden/>
          </w:rPr>
        </w:r>
        <w:r w:rsidRPr="0031452A">
          <w:rPr>
            <w:bCs/>
            <w:i w:val="0"/>
            <w:iCs/>
            <w:webHidden/>
          </w:rPr>
          <w:fldChar w:fldCharType="separate"/>
        </w:r>
        <w:r w:rsidRPr="0031452A">
          <w:rPr>
            <w:bCs/>
            <w:i w:val="0"/>
            <w:iCs/>
            <w:webHidden/>
          </w:rPr>
          <w:t>208</w:t>
        </w:r>
        <w:r w:rsidRPr="0031452A">
          <w:rPr>
            <w:bCs/>
            <w:i w:val="0"/>
            <w:iCs/>
            <w:webHidden/>
          </w:rPr>
          <w:fldChar w:fldCharType="end"/>
        </w:r>
      </w:hyperlink>
    </w:p>
    <w:p w14:paraId="414B9257" w14:textId="77777777" w:rsidR="0031452A" w:rsidRPr="00A6105A" w:rsidRDefault="0031452A" w:rsidP="0031452A">
      <w:pPr>
        <w:pStyle w:val="TOC4"/>
        <w:spacing w:line="240" w:lineRule="auto"/>
        <w:rPr>
          <w:bCs/>
          <w:i w:val="0"/>
          <w:iCs/>
          <w:spacing w:val="0"/>
        </w:rPr>
      </w:pPr>
      <w:hyperlink w:anchor="_Toc68728279" w:history="1">
        <w:r w:rsidRPr="0031452A">
          <w:rPr>
            <w:rStyle w:val="Hyperlink"/>
            <w:bCs/>
            <w:i w:val="0"/>
            <w:iCs/>
            <w:u w:val="none"/>
          </w:rPr>
          <w:t>7.1.9.</w:t>
        </w:r>
        <w:r w:rsidRPr="00A6105A">
          <w:rPr>
            <w:bCs/>
            <w:i w:val="0"/>
            <w:iCs/>
            <w:spacing w:val="0"/>
          </w:rPr>
          <w:tab/>
        </w:r>
        <w:r w:rsidRPr="0031452A">
          <w:rPr>
            <w:rStyle w:val="Hyperlink"/>
            <w:bCs/>
            <w:i w:val="0"/>
            <w:iCs/>
            <w:u w:val="none"/>
          </w:rPr>
          <w:t>Diagramme de flux du screening des sous-projets</w:t>
        </w:r>
        <w:r w:rsidRPr="0031452A">
          <w:rPr>
            <w:bCs/>
            <w:i w:val="0"/>
            <w:iCs/>
            <w:webHidden/>
          </w:rPr>
          <w:tab/>
        </w:r>
        <w:r w:rsidRPr="0031452A">
          <w:rPr>
            <w:bCs/>
            <w:i w:val="0"/>
            <w:iCs/>
            <w:webHidden/>
          </w:rPr>
          <w:fldChar w:fldCharType="begin"/>
        </w:r>
        <w:r w:rsidRPr="0031452A">
          <w:rPr>
            <w:bCs/>
            <w:i w:val="0"/>
            <w:iCs/>
            <w:webHidden/>
          </w:rPr>
          <w:instrText xml:space="preserve"> PAGEREF _Toc68728279 \h </w:instrText>
        </w:r>
        <w:r w:rsidRPr="0031452A">
          <w:rPr>
            <w:bCs/>
            <w:i w:val="0"/>
            <w:iCs/>
            <w:webHidden/>
          </w:rPr>
        </w:r>
        <w:r w:rsidRPr="0031452A">
          <w:rPr>
            <w:bCs/>
            <w:i w:val="0"/>
            <w:iCs/>
            <w:webHidden/>
          </w:rPr>
          <w:fldChar w:fldCharType="separate"/>
        </w:r>
        <w:r w:rsidRPr="0031452A">
          <w:rPr>
            <w:bCs/>
            <w:i w:val="0"/>
            <w:iCs/>
            <w:webHidden/>
          </w:rPr>
          <w:t>209</w:t>
        </w:r>
        <w:r w:rsidRPr="0031452A">
          <w:rPr>
            <w:bCs/>
            <w:i w:val="0"/>
            <w:iCs/>
            <w:webHidden/>
          </w:rPr>
          <w:fldChar w:fldCharType="end"/>
        </w:r>
      </w:hyperlink>
    </w:p>
    <w:p w14:paraId="0B39E9DA" w14:textId="77777777" w:rsidR="0031452A" w:rsidRPr="00A6105A" w:rsidRDefault="0031452A" w:rsidP="0031452A">
      <w:pPr>
        <w:pStyle w:val="TOC3"/>
        <w:rPr>
          <w:bCs/>
          <w:sz w:val="24"/>
          <w:szCs w:val="24"/>
        </w:rPr>
      </w:pPr>
      <w:hyperlink w:anchor="_Toc68728280" w:history="1">
        <w:r w:rsidRPr="0031452A">
          <w:rPr>
            <w:rStyle w:val="Hyperlink"/>
            <w:bCs/>
            <w:sz w:val="24"/>
            <w:szCs w:val="24"/>
            <w:u w:val="none"/>
          </w:rPr>
          <w:t>7.2.</w:t>
        </w:r>
        <w:r w:rsidRPr="00A6105A">
          <w:rPr>
            <w:bCs/>
            <w:sz w:val="24"/>
            <w:szCs w:val="24"/>
          </w:rPr>
          <w:tab/>
        </w:r>
        <w:r w:rsidRPr="0031452A">
          <w:rPr>
            <w:rStyle w:val="Hyperlink"/>
            <w:bCs/>
            <w:sz w:val="24"/>
            <w:szCs w:val="24"/>
            <w:u w:val="none"/>
          </w:rPr>
          <w:t>Mesures générales de bonification</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_Toc68728280 \h </w:instrText>
        </w:r>
        <w:r w:rsidRPr="0031452A">
          <w:rPr>
            <w:bCs/>
            <w:webHidden/>
            <w:sz w:val="24"/>
            <w:szCs w:val="24"/>
          </w:rPr>
        </w:r>
        <w:r w:rsidRPr="0031452A">
          <w:rPr>
            <w:bCs/>
            <w:webHidden/>
            <w:sz w:val="24"/>
            <w:szCs w:val="24"/>
          </w:rPr>
          <w:fldChar w:fldCharType="separate"/>
        </w:r>
        <w:r w:rsidRPr="0031452A">
          <w:rPr>
            <w:bCs/>
            <w:webHidden/>
            <w:sz w:val="24"/>
            <w:szCs w:val="24"/>
          </w:rPr>
          <w:t>210</w:t>
        </w:r>
        <w:r w:rsidRPr="0031452A">
          <w:rPr>
            <w:bCs/>
            <w:webHidden/>
            <w:sz w:val="24"/>
            <w:szCs w:val="24"/>
          </w:rPr>
          <w:fldChar w:fldCharType="end"/>
        </w:r>
      </w:hyperlink>
    </w:p>
    <w:p w14:paraId="47CD064B" w14:textId="77777777" w:rsidR="0031452A" w:rsidRPr="00A6105A" w:rsidRDefault="0031452A" w:rsidP="0031452A">
      <w:pPr>
        <w:pStyle w:val="TOC3"/>
        <w:rPr>
          <w:bCs/>
          <w:sz w:val="24"/>
          <w:szCs w:val="24"/>
        </w:rPr>
      </w:pPr>
      <w:hyperlink w:anchor="_Toc68728281" w:history="1">
        <w:r w:rsidRPr="0031452A">
          <w:rPr>
            <w:rStyle w:val="Hyperlink"/>
            <w:bCs/>
            <w:sz w:val="24"/>
            <w:szCs w:val="24"/>
            <w:u w:val="none"/>
          </w:rPr>
          <w:t>7.3.</w:t>
        </w:r>
        <w:r w:rsidRPr="00A6105A">
          <w:rPr>
            <w:bCs/>
            <w:sz w:val="24"/>
            <w:szCs w:val="24"/>
          </w:rPr>
          <w:tab/>
        </w:r>
        <w:r w:rsidRPr="0031452A">
          <w:rPr>
            <w:rStyle w:val="Hyperlink"/>
            <w:bCs/>
            <w:sz w:val="24"/>
            <w:szCs w:val="24"/>
            <w:u w:val="none"/>
          </w:rPr>
          <w:t>Procédure de gestion environnementale de sous-projets d’Intermédiaires Financiers (IF)</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_Toc68728281 \h </w:instrText>
        </w:r>
        <w:r w:rsidRPr="0031452A">
          <w:rPr>
            <w:bCs/>
            <w:webHidden/>
            <w:sz w:val="24"/>
            <w:szCs w:val="24"/>
          </w:rPr>
        </w:r>
        <w:r w:rsidRPr="0031452A">
          <w:rPr>
            <w:bCs/>
            <w:webHidden/>
            <w:sz w:val="24"/>
            <w:szCs w:val="24"/>
          </w:rPr>
          <w:fldChar w:fldCharType="separate"/>
        </w:r>
        <w:r w:rsidRPr="0031452A">
          <w:rPr>
            <w:bCs/>
            <w:webHidden/>
            <w:sz w:val="24"/>
            <w:szCs w:val="24"/>
          </w:rPr>
          <w:t>210</w:t>
        </w:r>
        <w:r w:rsidRPr="0031452A">
          <w:rPr>
            <w:bCs/>
            <w:webHidden/>
            <w:sz w:val="24"/>
            <w:szCs w:val="24"/>
          </w:rPr>
          <w:fldChar w:fldCharType="end"/>
        </w:r>
      </w:hyperlink>
    </w:p>
    <w:p w14:paraId="1F774AA2" w14:textId="77777777" w:rsidR="0031452A" w:rsidRPr="00A6105A" w:rsidRDefault="0031452A" w:rsidP="0031452A">
      <w:pPr>
        <w:pStyle w:val="TOC4"/>
        <w:spacing w:line="240" w:lineRule="auto"/>
        <w:rPr>
          <w:bCs/>
          <w:i w:val="0"/>
          <w:iCs/>
          <w:spacing w:val="0"/>
        </w:rPr>
      </w:pPr>
      <w:hyperlink w:anchor="_Toc68728282" w:history="1">
        <w:r w:rsidRPr="0031452A">
          <w:rPr>
            <w:rStyle w:val="Hyperlink"/>
            <w:bCs/>
            <w:i w:val="0"/>
            <w:iCs/>
            <w:u w:val="none"/>
          </w:rPr>
          <w:t>7.3.1.</w:t>
        </w:r>
        <w:r w:rsidRPr="00A6105A">
          <w:rPr>
            <w:bCs/>
            <w:i w:val="0"/>
            <w:iCs/>
            <w:spacing w:val="0"/>
          </w:rPr>
          <w:tab/>
        </w:r>
        <w:r w:rsidRPr="0031452A">
          <w:rPr>
            <w:rStyle w:val="Hyperlink"/>
            <w:bCs/>
            <w:i w:val="0"/>
            <w:iCs/>
            <w:u w:val="none"/>
          </w:rPr>
          <w:t>Listes négatives et positives de sous-projets d’IF</w:t>
        </w:r>
        <w:r w:rsidRPr="0031452A">
          <w:rPr>
            <w:bCs/>
            <w:i w:val="0"/>
            <w:iCs/>
            <w:webHidden/>
          </w:rPr>
          <w:tab/>
        </w:r>
        <w:r w:rsidRPr="0031452A">
          <w:rPr>
            <w:bCs/>
            <w:i w:val="0"/>
            <w:iCs/>
            <w:webHidden/>
          </w:rPr>
          <w:fldChar w:fldCharType="begin"/>
        </w:r>
        <w:r w:rsidRPr="0031452A">
          <w:rPr>
            <w:bCs/>
            <w:i w:val="0"/>
            <w:iCs/>
            <w:webHidden/>
          </w:rPr>
          <w:instrText xml:space="preserve"> PAGEREF _Toc68728282 \h </w:instrText>
        </w:r>
        <w:r w:rsidRPr="0031452A">
          <w:rPr>
            <w:bCs/>
            <w:i w:val="0"/>
            <w:iCs/>
            <w:webHidden/>
          </w:rPr>
        </w:r>
        <w:r w:rsidRPr="0031452A">
          <w:rPr>
            <w:bCs/>
            <w:i w:val="0"/>
            <w:iCs/>
            <w:webHidden/>
          </w:rPr>
          <w:fldChar w:fldCharType="separate"/>
        </w:r>
        <w:r w:rsidRPr="0031452A">
          <w:rPr>
            <w:bCs/>
            <w:i w:val="0"/>
            <w:iCs/>
            <w:webHidden/>
          </w:rPr>
          <w:t>210</w:t>
        </w:r>
        <w:r w:rsidRPr="0031452A">
          <w:rPr>
            <w:bCs/>
            <w:i w:val="0"/>
            <w:iCs/>
            <w:webHidden/>
          </w:rPr>
          <w:fldChar w:fldCharType="end"/>
        </w:r>
      </w:hyperlink>
    </w:p>
    <w:p w14:paraId="3E76E518" w14:textId="77777777" w:rsidR="0031452A" w:rsidRPr="00A6105A" w:rsidRDefault="0031452A" w:rsidP="0031452A">
      <w:pPr>
        <w:pStyle w:val="TOC4"/>
        <w:spacing w:line="240" w:lineRule="auto"/>
        <w:rPr>
          <w:bCs/>
          <w:i w:val="0"/>
          <w:iCs/>
          <w:spacing w:val="0"/>
        </w:rPr>
      </w:pPr>
      <w:hyperlink w:anchor="_Toc68728283" w:history="1">
        <w:r w:rsidRPr="0031452A">
          <w:rPr>
            <w:rStyle w:val="Hyperlink"/>
            <w:bCs/>
            <w:i w:val="0"/>
            <w:iCs/>
            <w:u w:val="none"/>
          </w:rPr>
          <w:t>7.3.2.</w:t>
        </w:r>
        <w:r w:rsidRPr="00A6105A">
          <w:rPr>
            <w:bCs/>
            <w:i w:val="0"/>
            <w:iCs/>
            <w:spacing w:val="0"/>
          </w:rPr>
          <w:tab/>
        </w:r>
        <w:r w:rsidRPr="0031452A">
          <w:rPr>
            <w:rStyle w:val="Hyperlink"/>
            <w:bCs/>
            <w:i w:val="0"/>
            <w:iCs/>
            <w:u w:val="none"/>
          </w:rPr>
          <w:t>Impacts négatifs et mesures d’atténuation des sous-projets types d’IF</w:t>
        </w:r>
        <w:r w:rsidRPr="0031452A">
          <w:rPr>
            <w:bCs/>
            <w:i w:val="0"/>
            <w:iCs/>
            <w:webHidden/>
          </w:rPr>
          <w:tab/>
        </w:r>
        <w:r w:rsidRPr="0031452A">
          <w:rPr>
            <w:bCs/>
            <w:i w:val="0"/>
            <w:iCs/>
            <w:webHidden/>
          </w:rPr>
          <w:fldChar w:fldCharType="begin"/>
        </w:r>
        <w:r w:rsidRPr="0031452A">
          <w:rPr>
            <w:bCs/>
            <w:i w:val="0"/>
            <w:iCs/>
            <w:webHidden/>
          </w:rPr>
          <w:instrText xml:space="preserve"> PAGEREF _Toc68728283 \h </w:instrText>
        </w:r>
        <w:r w:rsidRPr="0031452A">
          <w:rPr>
            <w:bCs/>
            <w:i w:val="0"/>
            <w:iCs/>
            <w:webHidden/>
          </w:rPr>
        </w:r>
        <w:r w:rsidRPr="0031452A">
          <w:rPr>
            <w:bCs/>
            <w:i w:val="0"/>
            <w:iCs/>
            <w:webHidden/>
          </w:rPr>
          <w:fldChar w:fldCharType="separate"/>
        </w:r>
        <w:r w:rsidRPr="0031452A">
          <w:rPr>
            <w:bCs/>
            <w:i w:val="0"/>
            <w:iCs/>
            <w:webHidden/>
          </w:rPr>
          <w:t>216</w:t>
        </w:r>
        <w:r w:rsidRPr="0031452A">
          <w:rPr>
            <w:bCs/>
            <w:i w:val="0"/>
            <w:iCs/>
            <w:webHidden/>
          </w:rPr>
          <w:fldChar w:fldCharType="end"/>
        </w:r>
      </w:hyperlink>
    </w:p>
    <w:p w14:paraId="723FA50E" w14:textId="77777777" w:rsidR="0031452A" w:rsidRPr="00A6105A" w:rsidRDefault="0031452A" w:rsidP="0031452A">
      <w:pPr>
        <w:pStyle w:val="TOC4"/>
        <w:spacing w:line="240" w:lineRule="auto"/>
        <w:rPr>
          <w:bCs/>
          <w:i w:val="0"/>
          <w:iCs/>
          <w:spacing w:val="0"/>
        </w:rPr>
      </w:pPr>
      <w:hyperlink w:anchor="_Toc68728284" w:history="1">
        <w:r w:rsidRPr="0031452A">
          <w:rPr>
            <w:rStyle w:val="Hyperlink"/>
            <w:bCs/>
            <w:i w:val="0"/>
            <w:iCs/>
            <w:u w:val="none"/>
          </w:rPr>
          <w:t>7.3.3.</w:t>
        </w:r>
        <w:r w:rsidRPr="00A6105A">
          <w:rPr>
            <w:bCs/>
            <w:i w:val="0"/>
            <w:iCs/>
            <w:spacing w:val="0"/>
          </w:rPr>
          <w:tab/>
        </w:r>
        <w:r w:rsidRPr="0031452A">
          <w:rPr>
            <w:rStyle w:val="Hyperlink"/>
            <w:bCs/>
            <w:i w:val="0"/>
            <w:iCs/>
            <w:u w:val="none"/>
          </w:rPr>
          <w:t>Procédure de gestion et suivi des sous-projets types d’IF</w:t>
        </w:r>
        <w:r w:rsidRPr="0031452A">
          <w:rPr>
            <w:bCs/>
            <w:i w:val="0"/>
            <w:iCs/>
            <w:webHidden/>
          </w:rPr>
          <w:tab/>
        </w:r>
        <w:r w:rsidRPr="0031452A">
          <w:rPr>
            <w:bCs/>
            <w:i w:val="0"/>
            <w:iCs/>
            <w:webHidden/>
          </w:rPr>
          <w:fldChar w:fldCharType="begin"/>
        </w:r>
        <w:r w:rsidRPr="0031452A">
          <w:rPr>
            <w:bCs/>
            <w:i w:val="0"/>
            <w:iCs/>
            <w:webHidden/>
          </w:rPr>
          <w:instrText xml:space="preserve"> PAGEREF _Toc68728284 \h </w:instrText>
        </w:r>
        <w:r w:rsidRPr="0031452A">
          <w:rPr>
            <w:bCs/>
            <w:i w:val="0"/>
            <w:iCs/>
            <w:webHidden/>
          </w:rPr>
        </w:r>
        <w:r w:rsidRPr="0031452A">
          <w:rPr>
            <w:bCs/>
            <w:i w:val="0"/>
            <w:iCs/>
            <w:webHidden/>
          </w:rPr>
          <w:fldChar w:fldCharType="separate"/>
        </w:r>
        <w:r w:rsidRPr="0031452A">
          <w:rPr>
            <w:bCs/>
            <w:i w:val="0"/>
            <w:iCs/>
            <w:webHidden/>
          </w:rPr>
          <w:t>217</w:t>
        </w:r>
        <w:r w:rsidRPr="0031452A">
          <w:rPr>
            <w:bCs/>
            <w:i w:val="0"/>
            <w:iCs/>
            <w:webHidden/>
          </w:rPr>
          <w:fldChar w:fldCharType="end"/>
        </w:r>
      </w:hyperlink>
    </w:p>
    <w:p w14:paraId="0EABF40A" w14:textId="77777777" w:rsidR="0031452A" w:rsidRPr="00A6105A" w:rsidRDefault="0031452A" w:rsidP="0031452A">
      <w:pPr>
        <w:pStyle w:val="TOC3"/>
        <w:rPr>
          <w:bCs/>
          <w:sz w:val="24"/>
          <w:szCs w:val="24"/>
        </w:rPr>
      </w:pPr>
      <w:hyperlink w:anchor="_Toc68728285" w:history="1">
        <w:r w:rsidRPr="0031452A">
          <w:rPr>
            <w:rStyle w:val="Hyperlink"/>
            <w:bCs/>
            <w:sz w:val="24"/>
            <w:szCs w:val="24"/>
            <w:u w:val="none"/>
          </w:rPr>
          <w:t>7.4.</w:t>
        </w:r>
        <w:r w:rsidRPr="00A6105A">
          <w:rPr>
            <w:bCs/>
            <w:sz w:val="24"/>
            <w:szCs w:val="24"/>
          </w:rPr>
          <w:tab/>
        </w:r>
        <w:r w:rsidRPr="0031452A">
          <w:rPr>
            <w:rStyle w:val="Hyperlink"/>
            <w:bCs/>
            <w:sz w:val="24"/>
            <w:szCs w:val="24"/>
            <w:u w:val="none"/>
          </w:rPr>
          <w:t>Autres mesures de gestion environnementale et sociale d’ordre général</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_Toc68728285 \h </w:instrText>
        </w:r>
        <w:r w:rsidRPr="0031452A">
          <w:rPr>
            <w:bCs/>
            <w:webHidden/>
            <w:sz w:val="24"/>
            <w:szCs w:val="24"/>
          </w:rPr>
        </w:r>
        <w:r w:rsidRPr="0031452A">
          <w:rPr>
            <w:bCs/>
            <w:webHidden/>
            <w:sz w:val="24"/>
            <w:szCs w:val="24"/>
          </w:rPr>
          <w:fldChar w:fldCharType="separate"/>
        </w:r>
        <w:r w:rsidRPr="0031452A">
          <w:rPr>
            <w:bCs/>
            <w:webHidden/>
            <w:sz w:val="24"/>
            <w:szCs w:val="24"/>
          </w:rPr>
          <w:t>217</w:t>
        </w:r>
        <w:r w:rsidRPr="0031452A">
          <w:rPr>
            <w:bCs/>
            <w:webHidden/>
            <w:sz w:val="24"/>
            <w:szCs w:val="24"/>
          </w:rPr>
          <w:fldChar w:fldCharType="end"/>
        </w:r>
      </w:hyperlink>
    </w:p>
    <w:p w14:paraId="75BDD11D" w14:textId="77777777" w:rsidR="0031452A" w:rsidRPr="00A6105A" w:rsidRDefault="0031452A" w:rsidP="0031452A">
      <w:pPr>
        <w:pStyle w:val="TOC4"/>
        <w:spacing w:line="240" w:lineRule="auto"/>
        <w:rPr>
          <w:bCs/>
          <w:i w:val="0"/>
          <w:iCs/>
          <w:spacing w:val="0"/>
        </w:rPr>
      </w:pPr>
      <w:hyperlink w:anchor="_Toc68728286" w:history="1">
        <w:r w:rsidRPr="0031452A">
          <w:rPr>
            <w:rStyle w:val="Hyperlink"/>
            <w:bCs/>
            <w:i w:val="0"/>
            <w:iCs/>
            <w:u w:val="none"/>
          </w:rPr>
          <w:t>7.4.1.</w:t>
        </w:r>
        <w:r w:rsidRPr="00A6105A">
          <w:rPr>
            <w:bCs/>
            <w:i w:val="0"/>
            <w:iCs/>
            <w:spacing w:val="0"/>
          </w:rPr>
          <w:tab/>
        </w:r>
        <w:r w:rsidRPr="0031452A">
          <w:rPr>
            <w:rStyle w:val="Hyperlink"/>
            <w:bCs/>
            <w:i w:val="0"/>
            <w:iCs/>
            <w:u w:val="none"/>
          </w:rPr>
          <w:t>Clauses sociales sur les violences basées sur le genre et le travail des enfants</w:t>
        </w:r>
        <w:r w:rsidRPr="0031452A">
          <w:rPr>
            <w:bCs/>
            <w:i w:val="0"/>
            <w:iCs/>
            <w:webHidden/>
          </w:rPr>
          <w:tab/>
        </w:r>
        <w:r w:rsidRPr="0031452A">
          <w:rPr>
            <w:bCs/>
            <w:i w:val="0"/>
            <w:iCs/>
            <w:webHidden/>
          </w:rPr>
          <w:fldChar w:fldCharType="begin"/>
        </w:r>
        <w:r w:rsidRPr="0031452A">
          <w:rPr>
            <w:bCs/>
            <w:i w:val="0"/>
            <w:iCs/>
            <w:webHidden/>
          </w:rPr>
          <w:instrText xml:space="preserve"> PAGEREF _Toc68728286 \h </w:instrText>
        </w:r>
        <w:r w:rsidRPr="0031452A">
          <w:rPr>
            <w:bCs/>
            <w:i w:val="0"/>
            <w:iCs/>
            <w:webHidden/>
          </w:rPr>
        </w:r>
        <w:r w:rsidRPr="0031452A">
          <w:rPr>
            <w:bCs/>
            <w:i w:val="0"/>
            <w:iCs/>
            <w:webHidden/>
          </w:rPr>
          <w:fldChar w:fldCharType="separate"/>
        </w:r>
        <w:r w:rsidRPr="0031452A">
          <w:rPr>
            <w:bCs/>
            <w:i w:val="0"/>
            <w:iCs/>
            <w:webHidden/>
          </w:rPr>
          <w:t>217</w:t>
        </w:r>
        <w:r w:rsidRPr="0031452A">
          <w:rPr>
            <w:bCs/>
            <w:i w:val="0"/>
            <w:iCs/>
            <w:webHidden/>
          </w:rPr>
          <w:fldChar w:fldCharType="end"/>
        </w:r>
      </w:hyperlink>
    </w:p>
    <w:p w14:paraId="0E0C2931" w14:textId="77777777" w:rsidR="0031452A" w:rsidRPr="00A6105A" w:rsidRDefault="0031452A" w:rsidP="0031452A">
      <w:pPr>
        <w:pStyle w:val="TOC4"/>
        <w:spacing w:line="240" w:lineRule="auto"/>
        <w:rPr>
          <w:bCs/>
          <w:i w:val="0"/>
          <w:iCs/>
          <w:spacing w:val="0"/>
        </w:rPr>
      </w:pPr>
      <w:hyperlink w:anchor="_Toc68728287" w:history="1">
        <w:r w:rsidRPr="0031452A">
          <w:rPr>
            <w:rStyle w:val="Hyperlink"/>
            <w:bCs/>
            <w:i w:val="0"/>
            <w:iCs/>
            <w:u w:val="none"/>
          </w:rPr>
          <w:t>7.4.2.</w:t>
        </w:r>
        <w:r w:rsidRPr="00A6105A">
          <w:rPr>
            <w:bCs/>
            <w:i w:val="0"/>
            <w:iCs/>
            <w:spacing w:val="0"/>
          </w:rPr>
          <w:tab/>
        </w:r>
        <w:r w:rsidRPr="0031452A">
          <w:rPr>
            <w:rStyle w:val="Hyperlink"/>
            <w:bCs/>
            <w:i w:val="0"/>
            <w:iCs/>
            <w:u w:val="none"/>
          </w:rPr>
          <w:t>Prise en compte des lignes directrices spécifiques en matière d'HSE concernant les installations de gestion des déchets, de l’eau et de l’assainissement.</w:t>
        </w:r>
        <w:r w:rsidRPr="0031452A">
          <w:rPr>
            <w:bCs/>
            <w:i w:val="0"/>
            <w:iCs/>
            <w:webHidden/>
          </w:rPr>
          <w:tab/>
        </w:r>
        <w:r w:rsidRPr="0031452A">
          <w:rPr>
            <w:bCs/>
            <w:i w:val="0"/>
            <w:iCs/>
            <w:webHidden/>
          </w:rPr>
          <w:fldChar w:fldCharType="begin"/>
        </w:r>
        <w:r w:rsidRPr="0031452A">
          <w:rPr>
            <w:bCs/>
            <w:i w:val="0"/>
            <w:iCs/>
            <w:webHidden/>
          </w:rPr>
          <w:instrText xml:space="preserve"> PAGEREF _Toc68728287 \h </w:instrText>
        </w:r>
        <w:r w:rsidRPr="0031452A">
          <w:rPr>
            <w:bCs/>
            <w:i w:val="0"/>
            <w:iCs/>
            <w:webHidden/>
          </w:rPr>
        </w:r>
        <w:r w:rsidRPr="0031452A">
          <w:rPr>
            <w:bCs/>
            <w:i w:val="0"/>
            <w:iCs/>
            <w:webHidden/>
          </w:rPr>
          <w:fldChar w:fldCharType="separate"/>
        </w:r>
        <w:r w:rsidRPr="0031452A">
          <w:rPr>
            <w:bCs/>
            <w:i w:val="0"/>
            <w:iCs/>
            <w:webHidden/>
          </w:rPr>
          <w:t>217</w:t>
        </w:r>
        <w:r w:rsidRPr="0031452A">
          <w:rPr>
            <w:bCs/>
            <w:i w:val="0"/>
            <w:iCs/>
            <w:webHidden/>
          </w:rPr>
          <w:fldChar w:fldCharType="end"/>
        </w:r>
      </w:hyperlink>
    </w:p>
    <w:p w14:paraId="039506C2" w14:textId="77777777" w:rsidR="0031452A" w:rsidRPr="00A6105A" w:rsidRDefault="0031452A" w:rsidP="0031452A">
      <w:pPr>
        <w:pStyle w:val="TOC4"/>
        <w:spacing w:line="240" w:lineRule="auto"/>
        <w:rPr>
          <w:bCs/>
          <w:i w:val="0"/>
          <w:iCs/>
          <w:spacing w:val="0"/>
        </w:rPr>
      </w:pPr>
      <w:hyperlink w:anchor="_Toc68728288" w:history="1">
        <w:r w:rsidRPr="0031452A">
          <w:rPr>
            <w:rStyle w:val="Hyperlink"/>
            <w:bCs/>
            <w:i w:val="0"/>
            <w:iCs/>
            <w:u w:val="none"/>
          </w:rPr>
          <w:t>7.4.3.</w:t>
        </w:r>
        <w:r w:rsidRPr="00A6105A">
          <w:rPr>
            <w:bCs/>
            <w:i w:val="0"/>
            <w:iCs/>
            <w:spacing w:val="0"/>
          </w:rPr>
          <w:tab/>
        </w:r>
        <w:r w:rsidRPr="0031452A">
          <w:rPr>
            <w:rStyle w:val="Hyperlink"/>
            <w:bCs/>
            <w:i w:val="0"/>
            <w:iCs/>
            <w:u w:val="none"/>
          </w:rPr>
          <w:t>Respect des Droits de l’Homme - Lutte contre les violations basées sur le Genre</w:t>
        </w:r>
        <w:r w:rsidRPr="0031452A">
          <w:rPr>
            <w:bCs/>
            <w:i w:val="0"/>
            <w:iCs/>
            <w:webHidden/>
          </w:rPr>
          <w:tab/>
        </w:r>
        <w:r w:rsidRPr="0031452A">
          <w:rPr>
            <w:bCs/>
            <w:i w:val="0"/>
            <w:iCs/>
            <w:webHidden/>
          </w:rPr>
          <w:fldChar w:fldCharType="begin"/>
        </w:r>
        <w:r w:rsidRPr="0031452A">
          <w:rPr>
            <w:bCs/>
            <w:i w:val="0"/>
            <w:iCs/>
            <w:webHidden/>
          </w:rPr>
          <w:instrText xml:space="preserve"> PAGEREF _Toc68728288 \h </w:instrText>
        </w:r>
        <w:r w:rsidRPr="0031452A">
          <w:rPr>
            <w:bCs/>
            <w:i w:val="0"/>
            <w:iCs/>
            <w:webHidden/>
          </w:rPr>
        </w:r>
        <w:r w:rsidRPr="0031452A">
          <w:rPr>
            <w:bCs/>
            <w:i w:val="0"/>
            <w:iCs/>
            <w:webHidden/>
          </w:rPr>
          <w:fldChar w:fldCharType="separate"/>
        </w:r>
        <w:r w:rsidRPr="0031452A">
          <w:rPr>
            <w:bCs/>
            <w:i w:val="0"/>
            <w:iCs/>
            <w:webHidden/>
          </w:rPr>
          <w:t>218</w:t>
        </w:r>
        <w:r w:rsidRPr="0031452A">
          <w:rPr>
            <w:bCs/>
            <w:i w:val="0"/>
            <w:iCs/>
            <w:webHidden/>
          </w:rPr>
          <w:fldChar w:fldCharType="end"/>
        </w:r>
      </w:hyperlink>
    </w:p>
    <w:p w14:paraId="0730FEAC" w14:textId="77777777" w:rsidR="0031452A" w:rsidRPr="00A6105A" w:rsidRDefault="0031452A" w:rsidP="0031452A">
      <w:pPr>
        <w:pStyle w:val="TOC4"/>
        <w:spacing w:line="240" w:lineRule="auto"/>
        <w:rPr>
          <w:bCs/>
          <w:i w:val="0"/>
          <w:iCs/>
          <w:spacing w:val="0"/>
        </w:rPr>
      </w:pPr>
      <w:hyperlink w:anchor="_Toc68728289" w:history="1">
        <w:r w:rsidRPr="0031452A">
          <w:rPr>
            <w:rStyle w:val="Hyperlink"/>
            <w:bCs/>
            <w:i w:val="0"/>
            <w:iCs/>
            <w:u w:val="none"/>
          </w:rPr>
          <w:t>7.4.4.</w:t>
        </w:r>
        <w:r w:rsidRPr="00A6105A">
          <w:rPr>
            <w:bCs/>
            <w:i w:val="0"/>
            <w:iCs/>
            <w:spacing w:val="0"/>
          </w:rPr>
          <w:tab/>
        </w:r>
        <w:r w:rsidRPr="0031452A">
          <w:rPr>
            <w:rStyle w:val="Hyperlink"/>
            <w:bCs/>
            <w:i w:val="0"/>
            <w:iCs/>
            <w:u w:val="none"/>
          </w:rPr>
          <w:t>Règlement intérieur et code de bonne conduite</w:t>
        </w:r>
        <w:r w:rsidRPr="0031452A">
          <w:rPr>
            <w:bCs/>
            <w:i w:val="0"/>
            <w:iCs/>
            <w:webHidden/>
          </w:rPr>
          <w:tab/>
        </w:r>
        <w:r w:rsidRPr="0031452A">
          <w:rPr>
            <w:bCs/>
            <w:i w:val="0"/>
            <w:iCs/>
            <w:webHidden/>
          </w:rPr>
          <w:fldChar w:fldCharType="begin"/>
        </w:r>
        <w:r w:rsidRPr="0031452A">
          <w:rPr>
            <w:bCs/>
            <w:i w:val="0"/>
            <w:iCs/>
            <w:webHidden/>
          </w:rPr>
          <w:instrText xml:space="preserve"> PAGEREF _Toc68728289 \h </w:instrText>
        </w:r>
        <w:r w:rsidRPr="0031452A">
          <w:rPr>
            <w:bCs/>
            <w:i w:val="0"/>
            <w:iCs/>
            <w:webHidden/>
          </w:rPr>
        </w:r>
        <w:r w:rsidRPr="0031452A">
          <w:rPr>
            <w:bCs/>
            <w:i w:val="0"/>
            <w:iCs/>
            <w:webHidden/>
          </w:rPr>
          <w:fldChar w:fldCharType="separate"/>
        </w:r>
        <w:r w:rsidRPr="0031452A">
          <w:rPr>
            <w:bCs/>
            <w:i w:val="0"/>
            <w:iCs/>
            <w:webHidden/>
          </w:rPr>
          <w:t>220</w:t>
        </w:r>
        <w:r w:rsidRPr="0031452A">
          <w:rPr>
            <w:bCs/>
            <w:i w:val="0"/>
            <w:iCs/>
            <w:webHidden/>
          </w:rPr>
          <w:fldChar w:fldCharType="end"/>
        </w:r>
      </w:hyperlink>
    </w:p>
    <w:p w14:paraId="7DA6B6D1" w14:textId="77777777" w:rsidR="0031452A" w:rsidRPr="00A6105A" w:rsidRDefault="0031452A" w:rsidP="0031452A">
      <w:pPr>
        <w:pStyle w:val="TOC4"/>
        <w:spacing w:line="240" w:lineRule="auto"/>
        <w:rPr>
          <w:bCs/>
          <w:i w:val="0"/>
          <w:iCs/>
          <w:spacing w:val="0"/>
        </w:rPr>
      </w:pPr>
      <w:hyperlink w:anchor="_Toc68728290" w:history="1">
        <w:r w:rsidRPr="0031452A">
          <w:rPr>
            <w:rStyle w:val="Hyperlink"/>
            <w:bCs/>
            <w:i w:val="0"/>
            <w:iCs/>
            <w:u w:val="none"/>
          </w:rPr>
          <w:t>7.4.5.</w:t>
        </w:r>
        <w:r w:rsidRPr="00A6105A">
          <w:rPr>
            <w:bCs/>
            <w:i w:val="0"/>
            <w:iCs/>
            <w:spacing w:val="0"/>
          </w:rPr>
          <w:tab/>
        </w:r>
        <w:r w:rsidRPr="0031452A">
          <w:rPr>
            <w:rStyle w:val="Hyperlink"/>
            <w:bCs/>
            <w:i w:val="0"/>
            <w:iCs/>
            <w:u w:val="none"/>
          </w:rPr>
          <w:t>Prise en compte du genre</w:t>
        </w:r>
        <w:r w:rsidRPr="0031452A">
          <w:rPr>
            <w:bCs/>
            <w:i w:val="0"/>
            <w:iCs/>
            <w:webHidden/>
          </w:rPr>
          <w:tab/>
        </w:r>
        <w:r w:rsidRPr="0031452A">
          <w:rPr>
            <w:bCs/>
            <w:i w:val="0"/>
            <w:iCs/>
            <w:webHidden/>
          </w:rPr>
          <w:fldChar w:fldCharType="begin"/>
        </w:r>
        <w:r w:rsidRPr="0031452A">
          <w:rPr>
            <w:bCs/>
            <w:i w:val="0"/>
            <w:iCs/>
            <w:webHidden/>
          </w:rPr>
          <w:instrText xml:space="preserve"> PAGEREF _Toc68728290 \h </w:instrText>
        </w:r>
        <w:r w:rsidRPr="0031452A">
          <w:rPr>
            <w:bCs/>
            <w:i w:val="0"/>
            <w:iCs/>
            <w:webHidden/>
          </w:rPr>
        </w:r>
        <w:r w:rsidRPr="0031452A">
          <w:rPr>
            <w:bCs/>
            <w:i w:val="0"/>
            <w:iCs/>
            <w:webHidden/>
          </w:rPr>
          <w:fldChar w:fldCharType="separate"/>
        </w:r>
        <w:r w:rsidRPr="0031452A">
          <w:rPr>
            <w:bCs/>
            <w:i w:val="0"/>
            <w:iCs/>
            <w:webHidden/>
          </w:rPr>
          <w:t>221</w:t>
        </w:r>
        <w:r w:rsidRPr="0031452A">
          <w:rPr>
            <w:bCs/>
            <w:i w:val="0"/>
            <w:iCs/>
            <w:webHidden/>
          </w:rPr>
          <w:fldChar w:fldCharType="end"/>
        </w:r>
      </w:hyperlink>
    </w:p>
    <w:p w14:paraId="7FC061D0" w14:textId="77777777" w:rsidR="0031452A" w:rsidRPr="00A6105A" w:rsidRDefault="0031452A" w:rsidP="0031452A">
      <w:pPr>
        <w:pStyle w:val="TOC3"/>
        <w:rPr>
          <w:bCs/>
          <w:sz w:val="24"/>
          <w:szCs w:val="24"/>
        </w:rPr>
      </w:pPr>
      <w:hyperlink w:anchor="_Toc68728291" w:history="1">
        <w:r w:rsidRPr="0031452A">
          <w:rPr>
            <w:rStyle w:val="Hyperlink"/>
            <w:bCs/>
            <w:sz w:val="24"/>
            <w:szCs w:val="24"/>
            <w:u w:val="none"/>
          </w:rPr>
          <w:t>7.5.</w:t>
        </w:r>
        <w:r w:rsidRPr="00A6105A">
          <w:rPr>
            <w:bCs/>
            <w:sz w:val="24"/>
            <w:szCs w:val="24"/>
          </w:rPr>
          <w:tab/>
        </w:r>
        <w:r w:rsidRPr="0031452A">
          <w:rPr>
            <w:rStyle w:val="Hyperlink"/>
            <w:bCs/>
            <w:sz w:val="24"/>
            <w:szCs w:val="24"/>
            <w:u w:val="none"/>
          </w:rPr>
          <w:t>Orientation pour les bonnes pratiques agricoles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_Toc68728291 \h </w:instrText>
        </w:r>
        <w:r w:rsidRPr="0031452A">
          <w:rPr>
            <w:bCs/>
            <w:webHidden/>
            <w:sz w:val="24"/>
            <w:szCs w:val="24"/>
          </w:rPr>
        </w:r>
        <w:r w:rsidRPr="0031452A">
          <w:rPr>
            <w:bCs/>
            <w:webHidden/>
            <w:sz w:val="24"/>
            <w:szCs w:val="24"/>
          </w:rPr>
          <w:fldChar w:fldCharType="separate"/>
        </w:r>
        <w:r w:rsidRPr="0031452A">
          <w:rPr>
            <w:bCs/>
            <w:webHidden/>
            <w:sz w:val="24"/>
            <w:szCs w:val="24"/>
          </w:rPr>
          <w:t>221</w:t>
        </w:r>
        <w:r w:rsidRPr="0031452A">
          <w:rPr>
            <w:bCs/>
            <w:webHidden/>
            <w:sz w:val="24"/>
            <w:szCs w:val="24"/>
          </w:rPr>
          <w:fldChar w:fldCharType="end"/>
        </w:r>
      </w:hyperlink>
    </w:p>
    <w:p w14:paraId="12756C5D" w14:textId="77777777" w:rsidR="0031452A" w:rsidRPr="00A6105A" w:rsidRDefault="0031452A" w:rsidP="0031452A">
      <w:pPr>
        <w:pStyle w:val="TOC3"/>
        <w:rPr>
          <w:bCs/>
          <w:sz w:val="24"/>
          <w:szCs w:val="24"/>
        </w:rPr>
      </w:pPr>
      <w:hyperlink w:anchor="_Toc68728292" w:history="1">
        <w:r w:rsidRPr="0031452A">
          <w:rPr>
            <w:rStyle w:val="Hyperlink"/>
            <w:bCs/>
            <w:sz w:val="24"/>
            <w:szCs w:val="24"/>
            <w:u w:val="none"/>
          </w:rPr>
          <w:t>7.6.</w:t>
        </w:r>
        <w:r w:rsidRPr="00A6105A">
          <w:rPr>
            <w:bCs/>
            <w:sz w:val="24"/>
            <w:szCs w:val="24"/>
          </w:rPr>
          <w:tab/>
        </w:r>
        <w:r w:rsidRPr="0031452A">
          <w:rPr>
            <w:rStyle w:val="Hyperlink"/>
            <w:bCs/>
            <w:sz w:val="24"/>
            <w:szCs w:val="24"/>
            <w:u w:val="none"/>
          </w:rPr>
          <w:t>Mécanisme de gestion des plaintes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_Toc68728292 \h </w:instrText>
        </w:r>
        <w:r w:rsidRPr="0031452A">
          <w:rPr>
            <w:bCs/>
            <w:webHidden/>
            <w:sz w:val="24"/>
            <w:szCs w:val="24"/>
          </w:rPr>
        </w:r>
        <w:r w:rsidRPr="0031452A">
          <w:rPr>
            <w:bCs/>
            <w:webHidden/>
            <w:sz w:val="24"/>
            <w:szCs w:val="24"/>
          </w:rPr>
          <w:fldChar w:fldCharType="separate"/>
        </w:r>
        <w:r w:rsidRPr="0031452A">
          <w:rPr>
            <w:bCs/>
            <w:webHidden/>
            <w:sz w:val="24"/>
            <w:szCs w:val="24"/>
          </w:rPr>
          <w:t>221</w:t>
        </w:r>
        <w:r w:rsidRPr="0031452A">
          <w:rPr>
            <w:bCs/>
            <w:webHidden/>
            <w:sz w:val="24"/>
            <w:szCs w:val="24"/>
          </w:rPr>
          <w:fldChar w:fldCharType="end"/>
        </w:r>
      </w:hyperlink>
    </w:p>
    <w:p w14:paraId="3DCAF2BE" w14:textId="77777777" w:rsidR="0031452A" w:rsidRPr="00A6105A" w:rsidRDefault="0031452A" w:rsidP="0031452A">
      <w:pPr>
        <w:pStyle w:val="TOC4"/>
        <w:spacing w:line="240" w:lineRule="auto"/>
        <w:rPr>
          <w:bCs/>
          <w:i w:val="0"/>
          <w:iCs/>
          <w:spacing w:val="0"/>
        </w:rPr>
      </w:pPr>
      <w:hyperlink w:anchor="_Toc68728293" w:history="1">
        <w:r w:rsidRPr="0031452A">
          <w:rPr>
            <w:rStyle w:val="Hyperlink"/>
            <w:bCs/>
            <w:i w:val="0"/>
            <w:iCs/>
            <w:u w:val="none"/>
          </w:rPr>
          <w:t>7.6.1.</w:t>
        </w:r>
        <w:r w:rsidRPr="00A6105A">
          <w:rPr>
            <w:bCs/>
            <w:i w:val="0"/>
            <w:iCs/>
            <w:spacing w:val="0"/>
          </w:rPr>
          <w:tab/>
        </w:r>
        <w:r w:rsidRPr="0031452A">
          <w:rPr>
            <w:rStyle w:val="Hyperlink"/>
            <w:bCs/>
            <w:i w:val="0"/>
            <w:iCs/>
            <w:u w:val="none"/>
          </w:rPr>
          <w:t>Types des plaintes à traiter</w:t>
        </w:r>
        <w:r w:rsidRPr="0031452A">
          <w:rPr>
            <w:bCs/>
            <w:i w:val="0"/>
            <w:iCs/>
            <w:webHidden/>
          </w:rPr>
          <w:tab/>
        </w:r>
        <w:r w:rsidRPr="0031452A">
          <w:rPr>
            <w:bCs/>
            <w:i w:val="0"/>
            <w:iCs/>
            <w:webHidden/>
          </w:rPr>
          <w:fldChar w:fldCharType="begin"/>
        </w:r>
        <w:r w:rsidRPr="0031452A">
          <w:rPr>
            <w:bCs/>
            <w:i w:val="0"/>
            <w:iCs/>
            <w:webHidden/>
          </w:rPr>
          <w:instrText xml:space="preserve"> PAGEREF _Toc68728293 \h </w:instrText>
        </w:r>
        <w:r w:rsidRPr="0031452A">
          <w:rPr>
            <w:bCs/>
            <w:i w:val="0"/>
            <w:iCs/>
            <w:webHidden/>
          </w:rPr>
        </w:r>
        <w:r w:rsidRPr="0031452A">
          <w:rPr>
            <w:bCs/>
            <w:i w:val="0"/>
            <w:iCs/>
            <w:webHidden/>
          </w:rPr>
          <w:fldChar w:fldCharType="separate"/>
        </w:r>
        <w:r w:rsidRPr="0031452A">
          <w:rPr>
            <w:bCs/>
            <w:i w:val="0"/>
            <w:iCs/>
            <w:webHidden/>
          </w:rPr>
          <w:t>221</w:t>
        </w:r>
        <w:r w:rsidRPr="0031452A">
          <w:rPr>
            <w:bCs/>
            <w:i w:val="0"/>
            <w:iCs/>
            <w:webHidden/>
          </w:rPr>
          <w:fldChar w:fldCharType="end"/>
        </w:r>
      </w:hyperlink>
    </w:p>
    <w:p w14:paraId="2DCF3D63" w14:textId="77777777" w:rsidR="0031452A" w:rsidRPr="00A6105A" w:rsidRDefault="0031452A" w:rsidP="0031452A">
      <w:pPr>
        <w:pStyle w:val="TOC4"/>
        <w:spacing w:line="240" w:lineRule="auto"/>
        <w:rPr>
          <w:bCs/>
          <w:i w:val="0"/>
          <w:iCs/>
          <w:spacing w:val="0"/>
        </w:rPr>
      </w:pPr>
      <w:hyperlink w:anchor="_Toc68728294" w:history="1">
        <w:r w:rsidRPr="0031452A">
          <w:rPr>
            <w:rStyle w:val="Hyperlink"/>
            <w:bCs/>
            <w:i w:val="0"/>
            <w:iCs/>
            <w:u w:val="none"/>
          </w:rPr>
          <w:t>7.6.2.</w:t>
        </w:r>
        <w:r w:rsidRPr="00A6105A">
          <w:rPr>
            <w:bCs/>
            <w:i w:val="0"/>
            <w:iCs/>
            <w:spacing w:val="0"/>
          </w:rPr>
          <w:tab/>
        </w:r>
        <w:r w:rsidRPr="0031452A">
          <w:rPr>
            <w:rStyle w:val="Hyperlink"/>
            <w:bCs/>
            <w:i w:val="0"/>
            <w:iCs/>
            <w:u w:val="none"/>
          </w:rPr>
          <w:t>Mécanisme de gestion des plaintes liées aux VBG</w:t>
        </w:r>
        <w:r w:rsidRPr="0031452A">
          <w:rPr>
            <w:bCs/>
            <w:i w:val="0"/>
            <w:iCs/>
            <w:webHidden/>
          </w:rPr>
          <w:tab/>
        </w:r>
        <w:r w:rsidRPr="0031452A">
          <w:rPr>
            <w:bCs/>
            <w:i w:val="0"/>
            <w:iCs/>
            <w:webHidden/>
          </w:rPr>
          <w:fldChar w:fldCharType="begin"/>
        </w:r>
        <w:r w:rsidRPr="0031452A">
          <w:rPr>
            <w:bCs/>
            <w:i w:val="0"/>
            <w:iCs/>
            <w:webHidden/>
          </w:rPr>
          <w:instrText xml:space="preserve"> PAGEREF _Toc68728294 \h </w:instrText>
        </w:r>
        <w:r w:rsidRPr="0031452A">
          <w:rPr>
            <w:bCs/>
            <w:i w:val="0"/>
            <w:iCs/>
            <w:webHidden/>
          </w:rPr>
        </w:r>
        <w:r w:rsidRPr="0031452A">
          <w:rPr>
            <w:bCs/>
            <w:i w:val="0"/>
            <w:iCs/>
            <w:webHidden/>
          </w:rPr>
          <w:fldChar w:fldCharType="separate"/>
        </w:r>
        <w:r w:rsidRPr="0031452A">
          <w:rPr>
            <w:bCs/>
            <w:i w:val="0"/>
            <w:iCs/>
            <w:webHidden/>
          </w:rPr>
          <w:t>222</w:t>
        </w:r>
        <w:r w:rsidRPr="0031452A">
          <w:rPr>
            <w:bCs/>
            <w:i w:val="0"/>
            <w:iCs/>
            <w:webHidden/>
          </w:rPr>
          <w:fldChar w:fldCharType="end"/>
        </w:r>
      </w:hyperlink>
    </w:p>
    <w:p w14:paraId="0272DB0E" w14:textId="77777777" w:rsidR="0031452A" w:rsidRPr="00A6105A" w:rsidRDefault="0031452A" w:rsidP="0031452A">
      <w:pPr>
        <w:pStyle w:val="TOC4"/>
        <w:spacing w:line="240" w:lineRule="auto"/>
        <w:rPr>
          <w:bCs/>
          <w:i w:val="0"/>
          <w:iCs/>
          <w:spacing w:val="0"/>
        </w:rPr>
      </w:pPr>
      <w:hyperlink w:anchor="_Toc68728295" w:history="1">
        <w:r w:rsidRPr="0031452A">
          <w:rPr>
            <w:rStyle w:val="Hyperlink"/>
            <w:bCs/>
            <w:i w:val="0"/>
            <w:iCs/>
            <w:u w:val="none"/>
          </w:rPr>
          <w:t>7.6.3.</w:t>
        </w:r>
        <w:r w:rsidRPr="00A6105A">
          <w:rPr>
            <w:bCs/>
            <w:i w:val="0"/>
            <w:iCs/>
            <w:spacing w:val="0"/>
          </w:rPr>
          <w:tab/>
        </w:r>
        <w:r w:rsidRPr="0031452A">
          <w:rPr>
            <w:rStyle w:val="Hyperlink"/>
            <w:bCs/>
            <w:i w:val="0"/>
            <w:iCs/>
            <w:u w:val="none"/>
          </w:rPr>
          <w:t>Mécanismes de traitement  proposés</w:t>
        </w:r>
        <w:r w:rsidRPr="0031452A">
          <w:rPr>
            <w:bCs/>
            <w:i w:val="0"/>
            <w:iCs/>
            <w:webHidden/>
          </w:rPr>
          <w:tab/>
        </w:r>
        <w:r w:rsidRPr="0031452A">
          <w:rPr>
            <w:bCs/>
            <w:i w:val="0"/>
            <w:iCs/>
            <w:webHidden/>
          </w:rPr>
          <w:fldChar w:fldCharType="begin"/>
        </w:r>
        <w:r w:rsidRPr="0031452A">
          <w:rPr>
            <w:bCs/>
            <w:i w:val="0"/>
            <w:iCs/>
            <w:webHidden/>
          </w:rPr>
          <w:instrText xml:space="preserve"> PAGEREF _Toc68728295 \h </w:instrText>
        </w:r>
        <w:r w:rsidRPr="0031452A">
          <w:rPr>
            <w:bCs/>
            <w:i w:val="0"/>
            <w:iCs/>
            <w:webHidden/>
          </w:rPr>
        </w:r>
        <w:r w:rsidRPr="0031452A">
          <w:rPr>
            <w:bCs/>
            <w:i w:val="0"/>
            <w:iCs/>
            <w:webHidden/>
          </w:rPr>
          <w:fldChar w:fldCharType="separate"/>
        </w:r>
        <w:r w:rsidRPr="0031452A">
          <w:rPr>
            <w:bCs/>
            <w:i w:val="0"/>
            <w:iCs/>
            <w:webHidden/>
          </w:rPr>
          <w:t>222</w:t>
        </w:r>
        <w:r w:rsidRPr="0031452A">
          <w:rPr>
            <w:bCs/>
            <w:i w:val="0"/>
            <w:iCs/>
            <w:webHidden/>
          </w:rPr>
          <w:fldChar w:fldCharType="end"/>
        </w:r>
      </w:hyperlink>
    </w:p>
    <w:p w14:paraId="0B4A64A2" w14:textId="77777777" w:rsidR="0031452A" w:rsidRPr="00A6105A" w:rsidRDefault="0031452A" w:rsidP="0031452A">
      <w:pPr>
        <w:pStyle w:val="TOC4"/>
        <w:spacing w:line="240" w:lineRule="auto"/>
        <w:rPr>
          <w:bCs/>
          <w:i w:val="0"/>
          <w:iCs/>
          <w:spacing w:val="0"/>
        </w:rPr>
      </w:pPr>
      <w:hyperlink w:anchor="_Toc68728296" w:history="1">
        <w:r w:rsidRPr="0031452A">
          <w:rPr>
            <w:rStyle w:val="Hyperlink"/>
            <w:bCs/>
            <w:i w:val="0"/>
            <w:iCs/>
            <w:u w:val="none"/>
          </w:rPr>
          <w:t>7.6.4.</w:t>
        </w:r>
        <w:r w:rsidRPr="00A6105A">
          <w:rPr>
            <w:bCs/>
            <w:i w:val="0"/>
            <w:iCs/>
            <w:spacing w:val="0"/>
          </w:rPr>
          <w:tab/>
        </w:r>
        <w:r w:rsidRPr="0031452A">
          <w:rPr>
            <w:rStyle w:val="Hyperlink"/>
            <w:bCs/>
            <w:i w:val="0"/>
            <w:iCs/>
            <w:u w:val="none"/>
          </w:rPr>
          <w:t>Evaluation de la satisfaction des populations sur la mise en œuvre MGP</w:t>
        </w:r>
        <w:r w:rsidRPr="0031452A">
          <w:rPr>
            <w:bCs/>
            <w:i w:val="0"/>
            <w:iCs/>
            <w:webHidden/>
          </w:rPr>
          <w:tab/>
        </w:r>
        <w:r w:rsidRPr="0031452A">
          <w:rPr>
            <w:bCs/>
            <w:i w:val="0"/>
            <w:iCs/>
            <w:webHidden/>
          </w:rPr>
          <w:fldChar w:fldCharType="begin"/>
        </w:r>
        <w:r w:rsidRPr="0031452A">
          <w:rPr>
            <w:bCs/>
            <w:i w:val="0"/>
            <w:iCs/>
            <w:webHidden/>
          </w:rPr>
          <w:instrText xml:space="preserve"> PAGEREF _Toc68728296 \h </w:instrText>
        </w:r>
        <w:r w:rsidRPr="0031452A">
          <w:rPr>
            <w:bCs/>
            <w:i w:val="0"/>
            <w:iCs/>
            <w:webHidden/>
          </w:rPr>
        </w:r>
        <w:r w:rsidRPr="0031452A">
          <w:rPr>
            <w:bCs/>
            <w:i w:val="0"/>
            <w:iCs/>
            <w:webHidden/>
          </w:rPr>
          <w:fldChar w:fldCharType="separate"/>
        </w:r>
        <w:r w:rsidRPr="0031452A">
          <w:rPr>
            <w:bCs/>
            <w:i w:val="0"/>
            <w:iCs/>
            <w:webHidden/>
          </w:rPr>
          <w:t>224</w:t>
        </w:r>
        <w:r w:rsidRPr="0031452A">
          <w:rPr>
            <w:bCs/>
            <w:i w:val="0"/>
            <w:iCs/>
            <w:webHidden/>
          </w:rPr>
          <w:fldChar w:fldCharType="end"/>
        </w:r>
      </w:hyperlink>
    </w:p>
    <w:p w14:paraId="40034557" w14:textId="77777777" w:rsidR="0031452A" w:rsidRPr="00A6105A" w:rsidRDefault="0031452A" w:rsidP="0031452A">
      <w:pPr>
        <w:pStyle w:val="TOC3"/>
        <w:rPr>
          <w:bCs/>
          <w:sz w:val="24"/>
          <w:szCs w:val="24"/>
        </w:rPr>
      </w:pPr>
      <w:hyperlink w:anchor="_Toc68728297" w:history="1">
        <w:r w:rsidRPr="0031452A">
          <w:rPr>
            <w:rStyle w:val="Hyperlink"/>
            <w:bCs/>
            <w:sz w:val="24"/>
            <w:szCs w:val="24"/>
            <w:u w:val="none"/>
          </w:rPr>
          <w:t>7.7.</w:t>
        </w:r>
        <w:r w:rsidRPr="00A6105A">
          <w:rPr>
            <w:bCs/>
            <w:sz w:val="24"/>
            <w:szCs w:val="24"/>
          </w:rPr>
          <w:tab/>
        </w:r>
        <w:r w:rsidRPr="0031452A">
          <w:rPr>
            <w:rStyle w:val="Hyperlink"/>
            <w:bCs/>
            <w:sz w:val="24"/>
            <w:szCs w:val="24"/>
            <w:u w:val="none"/>
          </w:rPr>
          <w:t>Mesures d’atténuation spécifique des risques et impacts liés à l’utilisation de la main d’œuvre dans le cadre de la mise œuvre du PAC2V-CI</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_Toc68728297 \h </w:instrText>
        </w:r>
        <w:r w:rsidRPr="0031452A">
          <w:rPr>
            <w:bCs/>
            <w:webHidden/>
            <w:sz w:val="24"/>
            <w:szCs w:val="24"/>
          </w:rPr>
        </w:r>
        <w:r w:rsidRPr="0031452A">
          <w:rPr>
            <w:bCs/>
            <w:webHidden/>
            <w:sz w:val="24"/>
            <w:szCs w:val="24"/>
          </w:rPr>
          <w:fldChar w:fldCharType="separate"/>
        </w:r>
        <w:r w:rsidRPr="0031452A">
          <w:rPr>
            <w:bCs/>
            <w:webHidden/>
            <w:sz w:val="24"/>
            <w:szCs w:val="24"/>
          </w:rPr>
          <w:t>224</w:t>
        </w:r>
        <w:r w:rsidRPr="0031452A">
          <w:rPr>
            <w:bCs/>
            <w:webHidden/>
            <w:sz w:val="24"/>
            <w:szCs w:val="24"/>
          </w:rPr>
          <w:fldChar w:fldCharType="end"/>
        </w:r>
      </w:hyperlink>
    </w:p>
    <w:p w14:paraId="5887E4B3" w14:textId="77777777" w:rsidR="0031452A" w:rsidRPr="00A6105A" w:rsidRDefault="0031452A" w:rsidP="0031452A">
      <w:pPr>
        <w:pStyle w:val="TOC3"/>
        <w:rPr>
          <w:bCs/>
          <w:sz w:val="24"/>
          <w:szCs w:val="24"/>
        </w:rPr>
      </w:pPr>
      <w:hyperlink w:anchor="_Toc68728298" w:history="1">
        <w:r w:rsidRPr="0031452A">
          <w:rPr>
            <w:rStyle w:val="Hyperlink"/>
            <w:bCs/>
            <w:sz w:val="24"/>
            <w:szCs w:val="24"/>
            <w:u w:val="none"/>
          </w:rPr>
          <w:t>7.8.</w:t>
        </w:r>
        <w:r w:rsidRPr="00A6105A">
          <w:rPr>
            <w:bCs/>
            <w:sz w:val="24"/>
            <w:szCs w:val="24"/>
          </w:rPr>
          <w:tab/>
        </w:r>
        <w:r w:rsidRPr="0031452A">
          <w:rPr>
            <w:rStyle w:val="Hyperlink"/>
            <w:bCs/>
            <w:sz w:val="24"/>
            <w:szCs w:val="24"/>
            <w:u w:val="none"/>
          </w:rPr>
          <w:t>Mesures d’atténuation des risques spécifiques VBG/EAS/HS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_Toc68728298 \h </w:instrText>
        </w:r>
        <w:r w:rsidRPr="0031452A">
          <w:rPr>
            <w:bCs/>
            <w:webHidden/>
            <w:sz w:val="24"/>
            <w:szCs w:val="24"/>
          </w:rPr>
        </w:r>
        <w:r w:rsidRPr="0031452A">
          <w:rPr>
            <w:bCs/>
            <w:webHidden/>
            <w:sz w:val="24"/>
            <w:szCs w:val="24"/>
          </w:rPr>
          <w:fldChar w:fldCharType="separate"/>
        </w:r>
        <w:r w:rsidRPr="0031452A">
          <w:rPr>
            <w:bCs/>
            <w:webHidden/>
            <w:sz w:val="24"/>
            <w:szCs w:val="24"/>
          </w:rPr>
          <w:t>227</w:t>
        </w:r>
        <w:r w:rsidRPr="0031452A">
          <w:rPr>
            <w:bCs/>
            <w:webHidden/>
            <w:sz w:val="24"/>
            <w:szCs w:val="24"/>
          </w:rPr>
          <w:fldChar w:fldCharType="end"/>
        </w:r>
      </w:hyperlink>
    </w:p>
    <w:p w14:paraId="705D8A3B" w14:textId="77777777" w:rsidR="0031452A" w:rsidRPr="00A6105A" w:rsidRDefault="0031452A" w:rsidP="0031452A">
      <w:pPr>
        <w:pStyle w:val="TOC3"/>
        <w:rPr>
          <w:bCs/>
          <w:sz w:val="24"/>
          <w:szCs w:val="24"/>
        </w:rPr>
      </w:pPr>
      <w:hyperlink w:anchor="_Toc68728299" w:history="1">
        <w:r w:rsidRPr="0031452A">
          <w:rPr>
            <w:rStyle w:val="Hyperlink"/>
            <w:bCs/>
            <w:sz w:val="24"/>
            <w:szCs w:val="24"/>
            <w:u w:val="none"/>
          </w:rPr>
          <w:t>7.9.</w:t>
        </w:r>
        <w:r w:rsidRPr="00A6105A">
          <w:rPr>
            <w:bCs/>
            <w:sz w:val="24"/>
            <w:szCs w:val="24"/>
          </w:rPr>
          <w:tab/>
        </w:r>
        <w:r w:rsidRPr="0031452A">
          <w:rPr>
            <w:rStyle w:val="Hyperlink"/>
            <w:bCs/>
            <w:sz w:val="24"/>
            <w:szCs w:val="24"/>
            <w:u w:val="none"/>
          </w:rPr>
          <w:t>Orientations pour la Protection du Patrimoine Culturel (PPC)</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_Toc68728299 \h </w:instrText>
        </w:r>
        <w:r w:rsidRPr="0031452A">
          <w:rPr>
            <w:bCs/>
            <w:webHidden/>
            <w:sz w:val="24"/>
            <w:szCs w:val="24"/>
          </w:rPr>
        </w:r>
        <w:r w:rsidRPr="0031452A">
          <w:rPr>
            <w:bCs/>
            <w:webHidden/>
            <w:sz w:val="24"/>
            <w:szCs w:val="24"/>
          </w:rPr>
          <w:fldChar w:fldCharType="separate"/>
        </w:r>
        <w:r w:rsidRPr="0031452A">
          <w:rPr>
            <w:bCs/>
            <w:webHidden/>
            <w:sz w:val="24"/>
            <w:szCs w:val="24"/>
          </w:rPr>
          <w:t>229</w:t>
        </w:r>
        <w:r w:rsidRPr="0031452A">
          <w:rPr>
            <w:bCs/>
            <w:webHidden/>
            <w:sz w:val="24"/>
            <w:szCs w:val="24"/>
          </w:rPr>
          <w:fldChar w:fldCharType="end"/>
        </w:r>
      </w:hyperlink>
    </w:p>
    <w:p w14:paraId="4F8CE627" w14:textId="77777777" w:rsidR="0031452A" w:rsidRPr="00A6105A" w:rsidRDefault="0031452A" w:rsidP="0031452A">
      <w:pPr>
        <w:pStyle w:val="TOC3"/>
        <w:rPr>
          <w:bCs/>
          <w:sz w:val="24"/>
          <w:szCs w:val="24"/>
        </w:rPr>
      </w:pPr>
      <w:hyperlink w:anchor="_Toc68728300" w:history="1">
        <w:r w:rsidRPr="0031452A">
          <w:rPr>
            <w:rStyle w:val="Hyperlink"/>
            <w:bCs/>
            <w:sz w:val="24"/>
            <w:szCs w:val="24"/>
            <w:u w:val="none"/>
          </w:rPr>
          <w:t>7.10.</w:t>
        </w:r>
        <w:r w:rsidRPr="00A6105A">
          <w:rPr>
            <w:bCs/>
            <w:sz w:val="24"/>
            <w:szCs w:val="24"/>
          </w:rPr>
          <w:tab/>
        </w:r>
        <w:r w:rsidRPr="0031452A">
          <w:rPr>
            <w:rStyle w:val="Hyperlink"/>
            <w:bCs/>
            <w:sz w:val="24"/>
            <w:szCs w:val="24"/>
            <w:u w:val="none"/>
          </w:rPr>
          <w:t>Orientation pour la prise en compte des msures pour la gestion des déchets biomédicaux vétérinaires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_Toc68728300 \h </w:instrText>
        </w:r>
        <w:r w:rsidRPr="0031452A">
          <w:rPr>
            <w:bCs/>
            <w:webHidden/>
            <w:sz w:val="24"/>
            <w:szCs w:val="24"/>
          </w:rPr>
        </w:r>
        <w:r w:rsidRPr="0031452A">
          <w:rPr>
            <w:bCs/>
            <w:webHidden/>
            <w:sz w:val="24"/>
            <w:szCs w:val="24"/>
          </w:rPr>
          <w:fldChar w:fldCharType="separate"/>
        </w:r>
        <w:r w:rsidRPr="0031452A">
          <w:rPr>
            <w:bCs/>
            <w:webHidden/>
            <w:sz w:val="24"/>
            <w:szCs w:val="24"/>
          </w:rPr>
          <w:t>230</w:t>
        </w:r>
        <w:r w:rsidRPr="0031452A">
          <w:rPr>
            <w:bCs/>
            <w:webHidden/>
            <w:sz w:val="24"/>
            <w:szCs w:val="24"/>
          </w:rPr>
          <w:fldChar w:fldCharType="end"/>
        </w:r>
      </w:hyperlink>
    </w:p>
    <w:p w14:paraId="6B665596" w14:textId="77777777" w:rsidR="0031452A" w:rsidRPr="00A6105A" w:rsidRDefault="0031452A" w:rsidP="0031452A">
      <w:pPr>
        <w:pStyle w:val="TOC4"/>
        <w:spacing w:line="240" w:lineRule="auto"/>
        <w:rPr>
          <w:bCs/>
          <w:i w:val="0"/>
          <w:iCs/>
          <w:spacing w:val="0"/>
        </w:rPr>
      </w:pPr>
      <w:hyperlink w:anchor="_Toc68728301" w:history="1">
        <w:r w:rsidRPr="0031452A">
          <w:rPr>
            <w:rStyle w:val="Hyperlink"/>
            <w:bCs/>
            <w:i w:val="0"/>
            <w:iCs/>
            <w:u w:val="none"/>
          </w:rPr>
          <w:t>7.10.1.</w:t>
        </w:r>
        <w:r w:rsidRPr="00A6105A">
          <w:rPr>
            <w:bCs/>
            <w:i w:val="0"/>
            <w:iCs/>
            <w:spacing w:val="0"/>
          </w:rPr>
          <w:tab/>
        </w:r>
        <w:r w:rsidRPr="0031452A">
          <w:rPr>
            <w:rStyle w:val="Hyperlink"/>
            <w:bCs/>
            <w:i w:val="0"/>
            <w:iCs/>
            <w:u w:val="none"/>
          </w:rPr>
          <w:t>Difficultés et contraintes en matière de gestion des déchets biomédicaux</w:t>
        </w:r>
        <w:r w:rsidRPr="0031452A">
          <w:rPr>
            <w:bCs/>
            <w:i w:val="0"/>
            <w:iCs/>
            <w:webHidden/>
          </w:rPr>
          <w:tab/>
        </w:r>
        <w:r w:rsidRPr="0031452A">
          <w:rPr>
            <w:bCs/>
            <w:i w:val="0"/>
            <w:iCs/>
            <w:webHidden/>
          </w:rPr>
          <w:fldChar w:fldCharType="begin"/>
        </w:r>
        <w:r w:rsidRPr="0031452A">
          <w:rPr>
            <w:bCs/>
            <w:i w:val="0"/>
            <w:iCs/>
            <w:webHidden/>
          </w:rPr>
          <w:instrText xml:space="preserve"> PAGEREF _Toc68728301 \h </w:instrText>
        </w:r>
        <w:r w:rsidRPr="0031452A">
          <w:rPr>
            <w:bCs/>
            <w:i w:val="0"/>
            <w:iCs/>
            <w:webHidden/>
          </w:rPr>
        </w:r>
        <w:r w:rsidRPr="0031452A">
          <w:rPr>
            <w:bCs/>
            <w:i w:val="0"/>
            <w:iCs/>
            <w:webHidden/>
          </w:rPr>
          <w:fldChar w:fldCharType="separate"/>
        </w:r>
        <w:r w:rsidRPr="0031452A">
          <w:rPr>
            <w:bCs/>
            <w:i w:val="0"/>
            <w:iCs/>
            <w:webHidden/>
          </w:rPr>
          <w:t>230</w:t>
        </w:r>
        <w:r w:rsidRPr="0031452A">
          <w:rPr>
            <w:bCs/>
            <w:i w:val="0"/>
            <w:iCs/>
            <w:webHidden/>
          </w:rPr>
          <w:fldChar w:fldCharType="end"/>
        </w:r>
      </w:hyperlink>
    </w:p>
    <w:p w14:paraId="4FEE3927" w14:textId="77777777" w:rsidR="0031452A" w:rsidRPr="00A6105A" w:rsidRDefault="0031452A" w:rsidP="0031452A">
      <w:pPr>
        <w:pStyle w:val="TOC4"/>
        <w:spacing w:line="240" w:lineRule="auto"/>
        <w:rPr>
          <w:bCs/>
          <w:i w:val="0"/>
          <w:iCs/>
          <w:spacing w:val="0"/>
        </w:rPr>
      </w:pPr>
      <w:hyperlink w:anchor="_Toc68728302" w:history="1">
        <w:r w:rsidRPr="0031452A">
          <w:rPr>
            <w:rStyle w:val="Hyperlink"/>
            <w:bCs/>
            <w:i w:val="0"/>
            <w:iCs/>
            <w:u w:val="none"/>
          </w:rPr>
          <w:t>7.10.2.</w:t>
        </w:r>
        <w:r w:rsidRPr="00A6105A">
          <w:rPr>
            <w:bCs/>
            <w:i w:val="0"/>
            <w:iCs/>
            <w:spacing w:val="0"/>
          </w:rPr>
          <w:tab/>
        </w:r>
        <w:r w:rsidRPr="0031452A">
          <w:rPr>
            <w:rStyle w:val="Hyperlink"/>
            <w:bCs/>
            <w:i w:val="0"/>
            <w:iCs/>
            <w:u w:val="none"/>
          </w:rPr>
          <w:t>Actions urgente à mettre en œuvre par le projet</w:t>
        </w:r>
        <w:r w:rsidRPr="0031452A">
          <w:rPr>
            <w:bCs/>
            <w:i w:val="0"/>
            <w:iCs/>
            <w:webHidden/>
          </w:rPr>
          <w:tab/>
        </w:r>
        <w:r w:rsidRPr="0031452A">
          <w:rPr>
            <w:bCs/>
            <w:i w:val="0"/>
            <w:iCs/>
            <w:webHidden/>
          </w:rPr>
          <w:fldChar w:fldCharType="begin"/>
        </w:r>
        <w:r w:rsidRPr="0031452A">
          <w:rPr>
            <w:bCs/>
            <w:i w:val="0"/>
            <w:iCs/>
            <w:webHidden/>
          </w:rPr>
          <w:instrText xml:space="preserve"> PAGEREF _Toc68728302 \h </w:instrText>
        </w:r>
        <w:r w:rsidRPr="0031452A">
          <w:rPr>
            <w:bCs/>
            <w:i w:val="0"/>
            <w:iCs/>
            <w:webHidden/>
          </w:rPr>
        </w:r>
        <w:r w:rsidRPr="0031452A">
          <w:rPr>
            <w:bCs/>
            <w:i w:val="0"/>
            <w:iCs/>
            <w:webHidden/>
          </w:rPr>
          <w:fldChar w:fldCharType="separate"/>
        </w:r>
        <w:r w:rsidRPr="0031452A">
          <w:rPr>
            <w:bCs/>
            <w:i w:val="0"/>
            <w:iCs/>
            <w:webHidden/>
          </w:rPr>
          <w:t>230</w:t>
        </w:r>
        <w:r w:rsidRPr="0031452A">
          <w:rPr>
            <w:bCs/>
            <w:i w:val="0"/>
            <w:iCs/>
            <w:webHidden/>
          </w:rPr>
          <w:fldChar w:fldCharType="end"/>
        </w:r>
      </w:hyperlink>
    </w:p>
    <w:p w14:paraId="0113691C" w14:textId="77777777" w:rsidR="0031452A" w:rsidRPr="00A6105A" w:rsidRDefault="0031452A" w:rsidP="0031452A">
      <w:pPr>
        <w:pStyle w:val="TOC3"/>
        <w:rPr>
          <w:bCs/>
          <w:sz w:val="24"/>
          <w:szCs w:val="24"/>
        </w:rPr>
      </w:pPr>
      <w:hyperlink w:anchor="_Toc68728303" w:history="1">
        <w:r w:rsidRPr="0031452A">
          <w:rPr>
            <w:rStyle w:val="Hyperlink"/>
            <w:bCs/>
            <w:sz w:val="24"/>
            <w:szCs w:val="24"/>
            <w:u w:val="none"/>
          </w:rPr>
          <w:t>7.11.</w:t>
        </w:r>
        <w:r w:rsidRPr="00A6105A">
          <w:rPr>
            <w:bCs/>
            <w:sz w:val="24"/>
            <w:szCs w:val="24"/>
          </w:rPr>
          <w:tab/>
        </w:r>
        <w:r w:rsidRPr="0031452A">
          <w:rPr>
            <w:rStyle w:val="Hyperlink"/>
            <w:bCs/>
            <w:sz w:val="24"/>
            <w:szCs w:val="24"/>
            <w:u w:val="none"/>
          </w:rPr>
          <w:t>Mesures spécifiques de prévention de la COVID 19</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_Toc68728303 \h </w:instrText>
        </w:r>
        <w:r w:rsidRPr="0031452A">
          <w:rPr>
            <w:bCs/>
            <w:webHidden/>
            <w:sz w:val="24"/>
            <w:szCs w:val="24"/>
          </w:rPr>
        </w:r>
        <w:r w:rsidRPr="0031452A">
          <w:rPr>
            <w:bCs/>
            <w:webHidden/>
            <w:sz w:val="24"/>
            <w:szCs w:val="24"/>
          </w:rPr>
          <w:fldChar w:fldCharType="separate"/>
        </w:r>
        <w:r w:rsidRPr="0031452A">
          <w:rPr>
            <w:bCs/>
            <w:webHidden/>
            <w:sz w:val="24"/>
            <w:szCs w:val="24"/>
          </w:rPr>
          <w:t>231</w:t>
        </w:r>
        <w:r w:rsidRPr="0031452A">
          <w:rPr>
            <w:bCs/>
            <w:webHidden/>
            <w:sz w:val="24"/>
            <w:szCs w:val="24"/>
          </w:rPr>
          <w:fldChar w:fldCharType="end"/>
        </w:r>
      </w:hyperlink>
    </w:p>
    <w:p w14:paraId="60B405C7" w14:textId="77777777" w:rsidR="0031452A" w:rsidRPr="00A6105A" w:rsidRDefault="0031452A" w:rsidP="0031452A">
      <w:pPr>
        <w:pStyle w:val="TOC3"/>
        <w:rPr>
          <w:bCs/>
          <w:sz w:val="24"/>
          <w:szCs w:val="24"/>
        </w:rPr>
      </w:pPr>
      <w:hyperlink w:anchor="_Toc68728304" w:history="1">
        <w:r w:rsidRPr="0031452A">
          <w:rPr>
            <w:rStyle w:val="Hyperlink"/>
            <w:bCs/>
            <w:sz w:val="24"/>
            <w:szCs w:val="24"/>
            <w:u w:val="none"/>
          </w:rPr>
          <w:t>7.12.</w:t>
        </w:r>
        <w:r w:rsidRPr="00A6105A">
          <w:rPr>
            <w:bCs/>
            <w:sz w:val="24"/>
            <w:szCs w:val="24"/>
          </w:rPr>
          <w:tab/>
        </w:r>
        <w:r w:rsidRPr="0031452A">
          <w:rPr>
            <w:rStyle w:val="Hyperlink"/>
            <w:bCs/>
            <w:sz w:val="24"/>
            <w:szCs w:val="24"/>
            <w:u w:val="none"/>
          </w:rPr>
          <w:t>Programmes de sensibilisation et de mobilisation au niveau préfectoral et communal</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_Toc68728304 \h </w:instrText>
        </w:r>
        <w:r w:rsidRPr="0031452A">
          <w:rPr>
            <w:bCs/>
            <w:webHidden/>
            <w:sz w:val="24"/>
            <w:szCs w:val="24"/>
          </w:rPr>
        </w:r>
        <w:r w:rsidRPr="0031452A">
          <w:rPr>
            <w:bCs/>
            <w:webHidden/>
            <w:sz w:val="24"/>
            <w:szCs w:val="24"/>
          </w:rPr>
          <w:fldChar w:fldCharType="separate"/>
        </w:r>
        <w:r w:rsidRPr="0031452A">
          <w:rPr>
            <w:bCs/>
            <w:webHidden/>
            <w:sz w:val="24"/>
            <w:szCs w:val="24"/>
          </w:rPr>
          <w:t>231</w:t>
        </w:r>
        <w:r w:rsidRPr="0031452A">
          <w:rPr>
            <w:bCs/>
            <w:webHidden/>
            <w:sz w:val="24"/>
            <w:szCs w:val="24"/>
          </w:rPr>
          <w:fldChar w:fldCharType="end"/>
        </w:r>
      </w:hyperlink>
    </w:p>
    <w:p w14:paraId="754E7C62" w14:textId="77777777" w:rsidR="0031452A" w:rsidRPr="00A6105A" w:rsidRDefault="0031452A" w:rsidP="0031452A">
      <w:pPr>
        <w:pStyle w:val="TOC4"/>
        <w:spacing w:line="240" w:lineRule="auto"/>
        <w:rPr>
          <w:bCs/>
          <w:i w:val="0"/>
          <w:iCs/>
          <w:spacing w:val="0"/>
        </w:rPr>
      </w:pPr>
      <w:hyperlink w:anchor="_Toc68728305" w:history="1">
        <w:r w:rsidRPr="0031452A">
          <w:rPr>
            <w:rStyle w:val="Hyperlink"/>
            <w:bCs/>
            <w:i w:val="0"/>
            <w:iCs/>
            <w:u w:val="none"/>
          </w:rPr>
          <w:t>7.12.1.</w:t>
        </w:r>
        <w:r w:rsidRPr="00A6105A">
          <w:rPr>
            <w:bCs/>
            <w:i w:val="0"/>
            <w:iCs/>
            <w:spacing w:val="0"/>
          </w:rPr>
          <w:tab/>
        </w:r>
        <w:r w:rsidRPr="0031452A">
          <w:rPr>
            <w:rStyle w:val="Hyperlink"/>
            <w:bCs/>
            <w:i w:val="0"/>
            <w:iCs/>
            <w:u w:val="none"/>
          </w:rPr>
          <w:t>Mobilisation des parties prenantes et information.</w:t>
        </w:r>
        <w:r w:rsidRPr="0031452A">
          <w:rPr>
            <w:bCs/>
            <w:i w:val="0"/>
            <w:iCs/>
            <w:webHidden/>
          </w:rPr>
          <w:tab/>
        </w:r>
        <w:r w:rsidRPr="0031452A">
          <w:rPr>
            <w:bCs/>
            <w:i w:val="0"/>
            <w:iCs/>
            <w:webHidden/>
          </w:rPr>
          <w:fldChar w:fldCharType="begin"/>
        </w:r>
        <w:r w:rsidRPr="0031452A">
          <w:rPr>
            <w:bCs/>
            <w:i w:val="0"/>
            <w:iCs/>
            <w:webHidden/>
          </w:rPr>
          <w:instrText xml:space="preserve"> PAGEREF _Toc68728305 \h </w:instrText>
        </w:r>
        <w:r w:rsidRPr="0031452A">
          <w:rPr>
            <w:bCs/>
            <w:i w:val="0"/>
            <w:iCs/>
            <w:webHidden/>
          </w:rPr>
        </w:r>
        <w:r w:rsidRPr="0031452A">
          <w:rPr>
            <w:bCs/>
            <w:i w:val="0"/>
            <w:iCs/>
            <w:webHidden/>
          </w:rPr>
          <w:fldChar w:fldCharType="separate"/>
        </w:r>
        <w:r w:rsidRPr="0031452A">
          <w:rPr>
            <w:bCs/>
            <w:i w:val="0"/>
            <w:iCs/>
            <w:webHidden/>
          </w:rPr>
          <w:t>231</w:t>
        </w:r>
        <w:r w:rsidRPr="0031452A">
          <w:rPr>
            <w:bCs/>
            <w:i w:val="0"/>
            <w:iCs/>
            <w:webHidden/>
          </w:rPr>
          <w:fldChar w:fldCharType="end"/>
        </w:r>
      </w:hyperlink>
    </w:p>
    <w:p w14:paraId="5F069FC7" w14:textId="77777777" w:rsidR="0031452A" w:rsidRPr="00A6105A" w:rsidRDefault="0031452A" w:rsidP="0031452A">
      <w:pPr>
        <w:pStyle w:val="TOC4"/>
        <w:spacing w:line="240" w:lineRule="auto"/>
        <w:rPr>
          <w:bCs/>
          <w:i w:val="0"/>
          <w:iCs/>
          <w:spacing w:val="0"/>
        </w:rPr>
      </w:pPr>
      <w:hyperlink w:anchor="_Toc68728306" w:history="1">
        <w:r w:rsidRPr="0031452A">
          <w:rPr>
            <w:rStyle w:val="Hyperlink"/>
            <w:bCs/>
            <w:i w:val="0"/>
            <w:iCs/>
            <w:u w:val="none"/>
          </w:rPr>
          <w:t>7.12.2.</w:t>
        </w:r>
        <w:r w:rsidRPr="00A6105A">
          <w:rPr>
            <w:bCs/>
            <w:i w:val="0"/>
            <w:iCs/>
            <w:spacing w:val="0"/>
          </w:rPr>
          <w:tab/>
        </w:r>
        <w:r w:rsidRPr="0031452A">
          <w:rPr>
            <w:rStyle w:val="Hyperlink"/>
            <w:bCs/>
            <w:i w:val="0"/>
            <w:iCs/>
            <w:u w:val="none"/>
          </w:rPr>
          <w:t>Mobilisation pendant l’élaboration du projet</w:t>
        </w:r>
        <w:r w:rsidRPr="0031452A">
          <w:rPr>
            <w:bCs/>
            <w:i w:val="0"/>
            <w:iCs/>
            <w:webHidden/>
          </w:rPr>
          <w:tab/>
        </w:r>
        <w:r w:rsidRPr="0031452A">
          <w:rPr>
            <w:bCs/>
            <w:i w:val="0"/>
            <w:iCs/>
            <w:webHidden/>
          </w:rPr>
          <w:fldChar w:fldCharType="begin"/>
        </w:r>
        <w:r w:rsidRPr="0031452A">
          <w:rPr>
            <w:bCs/>
            <w:i w:val="0"/>
            <w:iCs/>
            <w:webHidden/>
          </w:rPr>
          <w:instrText xml:space="preserve"> PAGEREF _Toc68728306 \h </w:instrText>
        </w:r>
        <w:r w:rsidRPr="0031452A">
          <w:rPr>
            <w:bCs/>
            <w:i w:val="0"/>
            <w:iCs/>
            <w:webHidden/>
          </w:rPr>
        </w:r>
        <w:r w:rsidRPr="0031452A">
          <w:rPr>
            <w:bCs/>
            <w:i w:val="0"/>
            <w:iCs/>
            <w:webHidden/>
          </w:rPr>
          <w:fldChar w:fldCharType="separate"/>
        </w:r>
        <w:r w:rsidRPr="0031452A">
          <w:rPr>
            <w:bCs/>
            <w:i w:val="0"/>
            <w:iCs/>
            <w:webHidden/>
          </w:rPr>
          <w:t>232</w:t>
        </w:r>
        <w:r w:rsidRPr="0031452A">
          <w:rPr>
            <w:bCs/>
            <w:i w:val="0"/>
            <w:iCs/>
            <w:webHidden/>
          </w:rPr>
          <w:fldChar w:fldCharType="end"/>
        </w:r>
      </w:hyperlink>
    </w:p>
    <w:p w14:paraId="1C2C8FF4" w14:textId="77777777" w:rsidR="0031452A" w:rsidRPr="00A6105A" w:rsidRDefault="0031452A" w:rsidP="0031452A">
      <w:pPr>
        <w:pStyle w:val="TOC4"/>
        <w:spacing w:line="240" w:lineRule="auto"/>
        <w:rPr>
          <w:bCs/>
          <w:i w:val="0"/>
          <w:iCs/>
          <w:spacing w:val="0"/>
        </w:rPr>
      </w:pPr>
      <w:hyperlink w:anchor="_Toc68728307" w:history="1">
        <w:r w:rsidRPr="0031452A">
          <w:rPr>
            <w:rStyle w:val="Hyperlink"/>
            <w:bCs/>
            <w:i w:val="0"/>
            <w:iCs/>
            <w:u w:val="none"/>
          </w:rPr>
          <w:t>7.12.3.</w:t>
        </w:r>
        <w:r w:rsidRPr="00A6105A">
          <w:rPr>
            <w:bCs/>
            <w:i w:val="0"/>
            <w:iCs/>
            <w:spacing w:val="0"/>
          </w:rPr>
          <w:tab/>
        </w:r>
        <w:r w:rsidRPr="0031452A">
          <w:rPr>
            <w:rStyle w:val="Hyperlink"/>
            <w:bCs/>
            <w:i w:val="0"/>
            <w:iCs/>
            <w:u w:val="none"/>
          </w:rPr>
          <w:t>Mobilisation pendant la mise en œuvre du Projet et comptes rendus externes.</w:t>
        </w:r>
        <w:r w:rsidRPr="0031452A">
          <w:rPr>
            <w:bCs/>
            <w:i w:val="0"/>
            <w:iCs/>
            <w:webHidden/>
          </w:rPr>
          <w:tab/>
        </w:r>
        <w:r w:rsidRPr="0031452A">
          <w:rPr>
            <w:bCs/>
            <w:i w:val="0"/>
            <w:iCs/>
            <w:webHidden/>
          </w:rPr>
          <w:fldChar w:fldCharType="begin"/>
        </w:r>
        <w:r w:rsidRPr="0031452A">
          <w:rPr>
            <w:bCs/>
            <w:i w:val="0"/>
            <w:iCs/>
            <w:webHidden/>
          </w:rPr>
          <w:instrText xml:space="preserve"> PAGEREF _Toc68728307 \h </w:instrText>
        </w:r>
        <w:r w:rsidRPr="0031452A">
          <w:rPr>
            <w:bCs/>
            <w:i w:val="0"/>
            <w:iCs/>
            <w:webHidden/>
          </w:rPr>
        </w:r>
        <w:r w:rsidRPr="0031452A">
          <w:rPr>
            <w:bCs/>
            <w:i w:val="0"/>
            <w:iCs/>
            <w:webHidden/>
          </w:rPr>
          <w:fldChar w:fldCharType="separate"/>
        </w:r>
        <w:r w:rsidRPr="0031452A">
          <w:rPr>
            <w:bCs/>
            <w:i w:val="0"/>
            <w:iCs/>
            <w:webHidden/>
          </w:rPr>
          <w:t>232</w:t>
        </w:r>
        <w:r w:rsidRPr="0031452A">
          <w:rPr>
            <w:bCs/>
            <w:i w:val="0"/>
            <w:iCs/>
            <w:webHidden/>
          </w:rPr>
          <w:fldChar w:fldCharType="end"/>
        </w:r>
      </w:hyperlink>
    </w:p>
    <w:p w14:paraId="749B4460" w14:textId="77777777" w:rsidR="0031452A" w:rsidRPr="00A6105A" w:rsidRDefault="0031452A" w:rsidP="0031452A">
      <w:pPr>
        <w:pStyle w:val="TOC3"/>
        <w:rPr>
          <w:bCs/>
          <w:sz w:val="24"/>
          <w:szCs w:val="24"/>
        </w:rPr>
      </w:pPr>
      <w:hyperlink w:anchor="_Toc68728308" w:history="1">
        <w:r w:rsidRPr="0031452A">
          <w:rPr>
            <w:rStyle w:val="Hyperlink"/>
            <w:bCs/>
            <w:sz w:val="24"/>
            <w:szCs w:val="24"/>
            <w:u w:val="none"/>
          </w:rPr>
          <w:t>7.13.</w:t>
        </w:r>
        <w:r w:rsidRPr="00A6105A">
          <w:rPr>
            <w:bCs/>
            <w:sz w:val="24"/>
            <w:szCs w:val="24"/>
          </w:rPr>
          <w:tab/>
        </w:r>
        <w:r w:rsidRPr="0031452A">
          <w:rPr>
            <w:rStyle w:val="Hyperlink"/>
            <w:bCs/>
            <w:sz w:val="24"/>
            <w:szCs w:val="24"/>
            <w:u w:val="none"/>
          </w:rPr>
          <w:t>Programme de suivi environnemental et social</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_Toc68728308 \h </w:instrText>
        </w:r>
        <w:r w:rsidRPr="0031452A">
          <w:rPr>
            <w:bCs/>
            <w:webHidden/>
            <w:sz w:val="24"/>
            <w:szCs w:val="24"/>
          </w:rPr>
        </w:r>
        <w:r w:rsidRPr="0031452A">
          <w:rPr>
            <w:bCs/>
            <w:webHidden/>
            <w:sz w:val="24"/>
            <w:szCs w:val="24"/>
          </w:rPr>
          <w:fldChar w:fldCharType="separate"/>
        </w:r>
        <w:r w:rsidRPr="0031452A">
          <w:rPr>
            <w:bCs/>
            <w:webHidden/>
            <w:sz w:val="24"/>
            <w:szCs w:val="24"/>
          </w:rPr>
          <w:t>233</w:t>
        </w:r>
        <w:r w:rsidRPr="0031452A">
          <w:rPr>
            <w:bCs/>
            <w:webHidden/>
            <w:sz w:val="24"/>
            <w:szCs w:val="24"/>
          </w:rPr>
          <w:fldChar w:fldCharType="end"/>
        </w:r>
      </w:hyperlink>
    </w:p>
    <w:p w14:paraId="039B14AF" w14:textId="77777777" w:rsidR="0031452A" w:rsidRPr="00A6105A" w:rsidRDefault="0031452A" w:rsidP="0031452A">
      <w:pPr>
        <w:pStyle w:val="TOC4"/>
        <w:spacing w:line="240" w:lineRule="auto"/>
        <w:rPr>
          <w:bCs/>
          <w:i w:val="0"/>
          <w:iCs/>
          <w:spacing w:val="0"/>
        </w:rPr>
      </w:pPr>
      <w:hyperlink w:anchor="_Toc68728309" w:history="1">
        <w:r w:rsidRPr="0031452A">
          <w:rPr>
            <w:rStyle w:val="Hyperlink"/>
            <w:bCs/>
            <w:i w:val="0"/>
            <w:iCs/>
            <w:u w:val="none"/>
          </w:rPr>
          <w:t>7.13.1.</w:t>
        </w:r>
        <w:r w:rsidRPr="00A6105A">
          <w:rPr>
            <w:bCs/>
            <w:i w:val="0"/>
            <w:iCs/>
            <w:spacing w:val="0"/>
          </w:rPr>
          <w:tab/>
        </w:r>
        <w:r w:rsidRPr="0031452A">
          <w:rPr>
            <w:rStyle w:val="Hyperlink"/>
            <w:bCs/>
            <w:i w:val="0"/>
            <w:iCs/>
            <w:u w:val="none"/>
          </w:rPr>
          <w:t>Composantes environnementales et sociales à suivre</w:t>
        </w:r>
        <w:r w:rsidRPr="0031452A">
          <w:rPr>
            <w:bCs/>
            <w:i w:val="0"/>
            <w:iCs/>
            <w:webHidden/>
          </w:rPr>
          <w:tab/>
        </w:r>
        <w:r w:rsidRPr="0031452A">
          <w:rPr>
            <w:bCs/>
            <w:i w:val="0"/>
            <w:iCs/>
            <w:webHidden/>
          </w:rPr>
          <w:fldChar w:fldCharType="begin"/>
        </w:r>
        <w:r w:rsidRPr="0031452A">
          <w:rPr>
            <w:bCs/>
            <w:i w:val="0"/>
            <w:iCs/>
            <w:webHidden/>
          </w:rPr>
          <w:instrText xml:space="preserve"> PAGEREF _Toc68728309 \h </w:instrText>
        </w:r>
        <w:r w:rsidRPr="0031452A">
          <w:rPr>
            <w:bCs/>
            <w:i w:val="0"/>
            <w:iCs/>
            <w:webHidden/>
          </w:rPr>
        </w:r>
        <w:r w:rsidRPr="0031452A">
          <w:rPr>
            <w:bCs/>
            <w:i w:val="0"/>
            <w:iCs/>
            <w:webHidden/>
          </w:rPr>
          <w:fldChar w:fldCharType="separate"/>
        </w:r>
        <w:r w:rsidRPr="0031452A">
          <w:rPr>
            <w:bCs/>
            <w:i w:val="0"/>
            <w:iCs/>
            <w:webHidden/>
          </w:rPr>
          <w:t>233</w:t>
        </w:r>
        <w:r w:rsidRPr="0031452A">
          <w:rPr>
            <w:bCs/>
            <w:i w:val="0"/>
            <w:iCs/>
            <w:webHidden/>
          </w:rPr>
          <w:fldChar w:fldCharType="end"/>
        </w:r>
      </w:hyperlink>
    </w:p>
    <w:p w14:paraId="6F753026" w14:textId="77777777" w:rsidR="0031452A" w:rsidRPr="00A6105A" w:rsidRDefault="0031452A" w:rsidP="0031452A">
      <w:pPr>
        <w:pStyle w:val="TOC4"/>
        <w:spacing w:line="240" w:lineRule="auto"/>
        <w:rPr>
          <w:bCs/>
          <w:i w:val="0"/>
          <w:iCs/>
          <w:spacing w:val="0"/>
        </w:rPr>
      </w:pPr>
      <w:hyperlink w:anchor="_Toc68728310" w:history="1">
        <w:r w:rsidRPr="0031452A">
          <w:rPr>
            <w:rStyle w:val="Hyperlink"/>
            <w:bCs/>
            <w:i w:val="0"/>
            <w:iCs/>
            <w:u w:val="none"/>
          </w:rPr>
          <w:t>7.13.2.</w:t>
        </w:r>
        <w:r w:rsidRPr="00A6105A">
          <w:rPr>
            <w:bCs/>
            <w:i w:val="0"/>
            <w:iCs/>
            <w:spacing w:val="0"/>
          </w:rPr>
          <w:tab/>
        </w:r>
        <w:r w:rsidRPr="0031452A">
          <w:rPr>
            <w:rStyle w:val="Hyperlink"/>
            <w:bCs/>
            <w:i w:val="0"/>
            <w:iCs/>
            <w:u w:val="none"/>
          </w:rPr>
          <w:t>Dispositif de suivi des composantes environnementales et sociales</w:t>
        </w:r>
        <w:r w:rsidRPr="0031452A">
          <w:rPr>
            <w:bCs/>
            <w:i w:val="0"/>
            <w:iCs/>
            <w:webHidden/>
          </w:rPr>
          <w:tab/>
        </w:r>
        <w:r w:rsidRPr="0031452A">
          <w:rPr>
            <w:bCs/>
            <w:i w:val="0"/>
            <w:iCs/>
            <w:webHidden/>
          </w:rPr>
          <w:fldChar w:fldCharType="begin"/>
        </w:r>
        <w:r w:rsidRPr="0031452A">
          <w:rPr>
            <w:bCs/>
            <w:i w:val="0"/>
            <w:iCs/>
            <w:webHidden/>
          </w:rPr>
          <w:instrText xml:space="preserve"> PAGEREF _Toc68728310 \h </w:instrText>
        </w:r>
        <w:r w:rsidRPr="0031452A">
          <w:rPr>
            <w:bCs/>
            <w:i w:val="0"/>
            <w:iCs/>
            <w:webHidden/>
          </w:rPr>
        </w:r>
        <w:r w:rsidRPr="0031452A">
          <w:rPr>
            <w:bCs/>
            <w:i w:val="0"/>
            <w:iCs/>
            <w:webHidden/>
          </w:rPr>
          <w:fldChar w:fldCharType="separate"/>
        </w:r>
        <w:r w:rsidRPr="0031452A">
          <w:rPr>
            <w:bCs/>
            <w:i w:val="0"/>
            <w:iCs/>
            <w:webHidden/>
          </w:rPr>
          <w:t>234</w:t>
        </w:r>
        <w:r w:rsidRPr="0031452A">
          <w:rPr>
            <w:bCs/>
            <w:i w:val="0"/>
            <w:iCs/>
            <w:webHidden/>
          </w:rPr>
          <w:fldChar w:fldCharType="end"/>
        </w:r>
      </w:hyperlink>
    </w:p>
    <w:p w14:paraId="7DC512F1" w14:textId="77777777" w:rsidR="0031452A" w:rsidRPr="00A6105A" w:rsidRDefault="0031452A" w:rsidP="0031452A">
      <w:pPr>
        <w:pStyle w:val="TOC3"/>
        <w:rPr>
          <w:bCs/>
          <w:sz w:val="24"/>
          <w:szCs w:val="24"/>
        </w:rPr>
      </w:pPr>
      <w:hyperlink w:anchor="_Toc68728311" w:history="1">
        <w:r w:rsidRPr="0031452A">
          <w:rPr>
            <w:rStyle w:val="Hyperlink"/>
            <w:bCs/>
            <w:sz w:val="24"/>
            <w:szCs w:val="24"/>
            <w:u w:val="none"/>
          </w:rPr>
          <w:t>7.14.</w:t>
        </w:r>
        <w:r w:rsidRPr="00A6105A">
          <w:rPr>
            <w:bCs/>
            <w:sz w:val="24"/>
            <w:szCs w:val="24"/>
          </w:rPr>
          <w:tab/>
        </w:r>
        <w:r w:rsidRPr="0031452A">
          <w:rPr>
            <w:rStyle w:val="Hyperlink"/>
            <w:bCs/>
            <w:sz w:val="24"/>
            <w:szCs w:val="24"/>
            <w:u w:val="none"/>
          </w:rPr>
          <w:t>Dispositions institutionnelles pour la mise en œuvre et le suivi du PCGES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_Toc68728311 \h </w:instrText>
        </w:r>
        <w:r w:rsidRPr="0031452A">
          <w:rPr>
            <w:bCs/>
            <w:webHidden/>
            <w:sz w:val="24"/>
            <w:szCs w:val="24"/>
          </w:rPr>
        </w:r>
        <w:r w:rsidRPr="0031452A">
          <w:rPr>
            <w:bCs/>
            <w:webHidden/>
            <w:sz w:val="24"/>
            <w:szCs w:val="24"/>
          </w:rPr>
          <w:fldChar w:fldCharType="separate"/>
        </w:r>
        <w:r w:rsidRPr="0031452A">
          <w:rPr>
            <w:bCs/>
            <w:webHidden/>
            <w:sz w:val="24"/>
            <w:szCs w:val="24"/>
          </w:rPr>
          <w:t>236</w:t>
        </w:r>
        <w:r w:rsidRPr="0031452A">
          <w:rPr>
            <w:bCs/>
            <w:webHidden/>
            <w:sz w:val="24"/>
            <w:szCs w:val="24"/>
          </w:rPr>
          <w:fldChar w:fldCharType="end"/>
        </w:r>
      </w:hyperlink>
    </w:p>
    <w:p w14:paraId="0C74B28C" w14:textId="77777777" w:rsidR="0031452A" w:rsidRPr="00A6105A" w:rsidRDefault="0031452A" w:rsidP="0031452A">
      <w:pPr>
        <w:pStyle w:val="TOC4"/>
        <w:spacing w:line="240" w:lineRule="auto"/>
        <w:rPr>
          <w:bCs/>
          <w:i w:val="0"/>
          <w:iCs/>
          <w:spacing w:val="0"/>
        </w:rPr>
      </w:pPr>
      <w:hyperlink w:anchor="_Toc68728312" w:history="1">
        <w:r w:rsidRPr="0031452A">
          <w:rPr>
            <w:rStyle w:val="Hyperlink"/>
            <w:bCs/>
            <w:i w:val="0"/>
            <w:iCs/>
            <w:u w:val="none"/>
          </w:rPr>
          <w:t>7.14.1.</w:t>
        </w:r>
        <w:r w:rsidRPr="00A6105A">
          <w:rPr>
            <w:bCs/>
            <w:i w:val="0"/>
            <w:iCs/>
            <w:spacing w:val="0"/>
          </w:rPr>
          <w:tab/>
        </w:r>
        <w:r w:rsidRPr="0031452A">
          <w:rPr>
            <w:rStyle w:val="Hyperlink"/>
            <w:bCs/>
            <w:i w:val="0"/>
            <w:iCs/>
            <w:u w:val="none"/>
          </w:rPr>
          <w:t>Arrangements institutionnels pour la mise en œuvre du PCGES</w:t>
        </w:r>
        <w:r w:rsidRPr="0031452A">
          <w:rPr>
            <w:bCs/>
            <w:i w:val="0"/>
            <w:iCs/>
            <w:webHidden/>
          </w:rPr>
          <w:tab/>
        </w:r>
        <w:r w:rsidRPr="0031452A">
          <w:rPr>
            <w:bCs/>
            <w:i w:val="0"/>
            <w:iCs/>
            <w:webHidden/>
          </w:rPr>
          <w:fldChar w:fldCharType="begin"/>
        </w:r>
        <w:r w:rsidRPr="0031452A">
          <w:rPr>
            <w:bCs/>
            <w:i w:val="0"/>
            <w:iCs/>
            <w:webHidden/>
          </w:rPr>
          <w:instrText xml:space="preserve"> PAGEREF _Toc68728312 \h </w:instrText>
        </w:r>
        <w:r w:rsidRPr="0031452A">
          <w:rPr>
            <w:bCs/>
            <w:i w:val="0"/>
            <w:iCs/>
            <w:webHidden/>
          </w:rPr>
        </w:r>
        <w:r w:rsidRPr="0031452A">
          <w:rPr>
            <w:bCs/>
            <w:i w:val="0"/>
            <w:iCs/>
            <w:webHidden/>
          </w:rPr>
          <w:fldChar w:fldCharType="separate"/>
        </w:r>
        <w:r w:rsidRPr="0031452A">
          <w:rPr>
            <w:bCs/>
            <w:i w:val="0"/>
            <w:iCs/>
            <w:webHidden/>
          </w:rPr>
          <w:t>236</w:t>
        </w:r>
        <w:r w:rsidRPr="0031452A">
          <w:rPr>
            <w:bCs/>
            <w:i w:val="0"/>
            <w:iCs/>
            <w:webHidden/>
          </w:rPr>
          <w:fldChar w:fldCharType="end"/>
        </w:r>
      </w:hyperlink>
    </w:p>
    <w:p w14:paraId="73F2563C" w14:textId="77777777" w:rsidR="0031452A" w:rsidRPr="00A6105A" w:rsidRDefault="0031452A" w:rsidP="0031452A">
      <w:pPr>
        <w:pStyle w:val="TOC4"/>
        <w:spacing w:line="240" w:lineRule="auto"/>
        <w:rPr>
          <w:bCs/>
          <w:i w:val="0"/>
          <w:iCs/>
          <w:spacing w:val="0"/>
        </w:rPr>
      </w:pPr>
      <w:hyperlink w:anchor="_Toc68728313" w:history="1">
        <w:r w:rsidRPr="0031452A">
          <w:rPr>
            <w:rStyle w:val="Hyperlink"/>
            <w:bCs/>
            <w:i w:val="0"/>
            <w:iCs/>
            <w:u w:val="none"/>
          </w:rPr>
          <w:t>7.14.2.</w:t>
        </w:r>
        <w:r w:rsidRPr="00A6105A">
          <w:rPr>
            <w:bCs/>
            <w:i w:val="0"/>
            <w:iCs/>
            <w:spacing w:val="0"/>
          </w:rPr>
          <w:tab/>
        </w:r>
        <w:r w:rsidRPr="0031452A">
          <w:rPr>
            <w:rStyle w:val="Hyperlink"/>
            <w:bCs/>
            <w:i w:val="0"/>
            <w:iCs/>
            <w:u w:val="none"/>
          </w:rPr>
          <w:t>Etat des lieux de la capacité de gestion environnementale et sociale des acteurs clés</w:t>
        </w:r>
        <w:r w:rsidRPr="0031452A">
          <w:rPr>
            <w:bCs/>
            <w:i w:val="0"/>
            <w:iCs/>
            <w:webHidden/>
          </w:rPr>
          <w:tab/>
        </w:r>
        <w:r w:rsidRPr="0031452A">
          <w:rPr>
            <w:bCs/>
            <w:i w:val="0"/>
            <w:iCs/>
            <w:webHidden/>
          </w:rPr>
          <w:fldChar w:fldCharType="begin"/>
        </w:r>
        <w:r w:rsidRPr="0031452A">
          <w:rPr>
            <w:bCs/>
            <w:i w:val="0"/>
            <w:iCs/>
            <w:webHidden/>
          </w:rPr>
          <w:instrText xml:space="preserve"> PAGEREF _Toc68728313 \h </w:instrText>
        </w:r>
        <w:r w:rsidRPr="0031452A">
          <w:rPr>
            <w:bCs/>
            <w:i w:val="0"/>
            <w:iCs/>
            <w:webHidden/>
          </w:rPr>
        </w:r>
        <w:r w:rsidRPr="0031452A">
          <w:rPr>
            <w:bCs/>
            <w:i w:val="0"/>
            <w:iCs/>
            <w:webHidden/>
          </w:rPr>
          <w:fldChar w:fldCharType="separate"/>
        </w:r>
        <w:r w:rsidRPr="0031452A">
          <w:rPr>
            <w:bCs/>
            <w:i w:val="0"/>
            <w:iCs/>
            <w:webHidden/>
          </w:rPr>
          <w:t>240</w:t>
        </w:r>
        <w:r w:rsidRPr="0031452A">
          <w:rPr>
            <w:bCs/>
            <w:i w:val="0"/>
            <w:iCs/>
            <w:webHidden/>
          </w:rPr>
          <w:fldChar w:fldCharType="end"/>
        </w:r>
      </w:hyperlink>
    </w:p>
    <w:p w14:paraId="32E33089" w14:textId="77777777" w:rsidR="0031452A" w:rsidRPr="00A6105A" w:rsidRDefault="0031452A" w:rsidP="0031452A">
      <w:pPr>
        <w:pStyle w:val="TOC3"/>
        <w:rPr>
          <w:bCs/>
          <w:sz w:val="24"/>
          <w:szCs w:val="24"/>
        </w:rPr>
      </w:pPr>
      <w:hyperlink w:anchor="_Toc68728314" w:history="1">
        <w:r w:rsidRPr="0031452A">
          <w:rPr>
            <w:rStyle w:val="Hyperlink"/>
            <w:bCs/>
            <w:sz w:val="24"/>
            <w:szCs w:val="24"/>
            <w:u w:val="none"/>
          </w:rPr>
          <w:t>7.15.</w:t>
        </w:r>
        <w:r w:rsidRPr="00A6105A">
          <w:rPr>
            <w:bCs/>
            <w:sz w:val="24"/>
            <w:szCs w:val="24"/>
          </w:rPr>
          <w:tab/>
        </w:r>
        <w:r w:rsidRPr="0031452A">
          <w:rPr>
            <w:rStyle w:val="Hyperlink"/>
            <w:bCs/>
            <w:sz w:val="24"/>
            <w:szCs w:val="24"/>
            <w:u w:val="none"/>
          </w:rPr>
          <w:t>Prise en compte du genre dans la mise en œuvre du PAC2V-CI</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_Toc68728314 \h </w:instrText>
        </w:r>
        <w:r w:rsidRPr="0031452A">
          <w:rPr>
            <w:bCs/>
            <w:webHidden/>
            <w:sz w:val="24"/>
            <w:szCs w:val="24"/>
          </w:rPr>
        </w:r>
        <w:r w:rsidRPr="0031452A">
          <w:rPr>
            <w:bCs/>
            <w:webHidden/>
            <w:sz w:val="24"/>
            <w:szCs w:val="24"/>
          </w:rPr>
          <w:fldChar w:fldCharType="separate"/>
        </w:r>
        <w:r w:rsidRPr="0031452A">
          <w:rPr>
            <w:bCs/>
            <w:webHidden/>
            <w:sz w:val="24"/>
            <w:szCs w:val="24"/>
          </w:rPr>
          <w:t>243</w:t>
        </w:r>
        <w:r w:rsidRPr="0031452A">
          <w:rPr>
            <w:bCs/>
            <w:webHidden/>
            <w:sz w:val="24"/>
            <w:szCs w:val="24"/>
          </w:rPr>
          <w:fldChar w:fldCharType="end"/>
        </w:r>
      </w:hyperlink>
    </w:p>
    <w:p w14:paraId="50C9D19C" w14:textId="77777777" w:rsidR="0031452A" w:rsidRPr="00A6105A" w:rsidRDefault="0031452A" w:rsidP="0031452A">
      <w:pPr>
        <w:pStyle w:val="TOC3"/>
        <w:rPr>
          <w:bCs/>
          <w:sz w:val="24"/>
          <w:szCs w:val="24"/>
        </w:rPr>
      </w:pPr>
      <w:hyperlink w:anchor="_Toc68728315" w:history="1">
        <w:r w:rsidRPr="0031452A">
          <w:rPr>
            <w:rStyle w:val="Hyperlink"/>
            <w:bCs/>
            <w:sz w:val="24"/>
            <w:szCs w:val="24"/>
            <w:u w:val="none"/>
          </w:rPr>
          <w:t>7.16.</w:t>
        </w:r>
        <w:r w:rsidRPr="00A6105A">
          <w:rPr>
            <w:bCs/>
            <w:sz w:val="24"/>
            <w:szCs w:val="24"/>
          </w:rPr>
          <w:tab/>
        </w:r>
        <w:r w:rsidRPr="0031452A">
          <w:rPr>
            <w:rStyle w:val="Hyperlink"/>
            <w:bCs/>
            <w:sz w:val="24"/>
            <w:szCs w:val="24"/>
            <w:u w:val="none"/>
          </w:rPr>
          <w:t>Calendrier et budget de mise en œuvre du PCGES</w:t>
        </w:r>
        <w:r w:rsidRPr="0031452A">
          <w:rPr>
            <w:bCs/>
            <w:webHidden/>
            <w:sz w:val="24"/>
            <w:szCs w:val="24"/>
          </w:rPr>
          <w:tab/>
        </w:r>
        <w:r w:rsidRPr="0031452A">
          <w:rPr>
            <w:bCs/>
            <w:webHidden/>
            <w:sz w:val="24"/>
            <w:szCs w:val="24"/>
          </w:rPr>
          <w:fldChar w:fldCharType="begin"/>
        </w:r>
        <w:r w:rsidRPr="0031452A">
          <w:rPr>
            <w:bCs/>
            <w:webHidden/>
            <w:sz w:val="24"/>
            <w:szCs w:val="24"/>
          </w:rPr>
          <w:instrText xml:space="preserve"> PAGEREF _Toc68728315 \h </w:instrText>
        </w:r>
        <w:r w:rsidRPr="0031452A">
          <w:rPr>
            <w:bCs/>
            <w:webHidden/>
            <w:sz w:val="24"/>
            <w:szCs w:val="24"/>
          </w:rPr>
        </w:r>
        <w:r w:rsidRPr="0031452A">
          <w:rPr>
            <w:bCs/>
            <w:webHidden/>
            <w:sz w:val="24"/>
            <w:szCs w:val="24"/>
          </w:rPr>
          <w:fldChar w:fldCharType="separate"/>
        </w:r>
        <w:r w:rsidRPr="0031452A">
          <w:rPr>
            <w:bCs/>
            <w:webHidden/>
            <w:sz w:val="24"/>
            <w:szCs w:val="24"/>
          </w:rPr>
          <w:t>243</w:t>
        </w:r>
        <w:r w:rsidRPr="0031452A">
          <w:rPr>
            <w:bCs/>
            <w:webHidden/>
            <w:sz w:val="24"/>
            <w:szCs w:val="24"/>
          </w:rPr>
          <w:fldChar w:fldCharType="end"/>
        </w:r>
      </w:hyperlink>
    </w:p>
    <w:p w14:paraId="697B1F57" w14:textId="77777777" w:rsidR="0031452A" w:rsidRPr="00A6105A" w:rsidRDefault="0031452A" w:rsidP="0031452A">
      <w:pPr>
        <w:pStyle w:val="TOC4"/>
        <w:spacing w:line="240" w:lineRule="auto"/>
        <w:rPr>
          <w:bCs/>
          <w:i w:val="0"/>
          <w:iCs/>
          <w:spacing w:val="0"/>
        </w:rPr>
      </w:pPr>
      <w:hyperlink w:anchor="_Toc68728316" w:history="1">
        <w:r w:rsidRPr="0031452A">
          <w:rPr>
            <w:rStyle w:val="Hyperlink"/>
            <w:bCs/>
            <w:i w:val="0"/>
            <w:iCs/>
            <w:u w:val="none"/>
          </w:rPr>
          <w:t>7.16.1.</w:t>
        </w:r>
        <w:r w:rsidRPr="00A6105A">
          <w:rPr>
            <w:bCs/>
            <w:i w:val="0"/>
            <w:iCs/>
            <w:spacing w:val="0"/>
          </w:rPr>
          <w:tab/>
        </w:r>
        <w:r w:rsidRPr="0031452A">
          <w:rPr>
            <w:rStyle w:val="Hyperlink"/>
            <w:bCs/>
            <w:i w:val="0"/>
            <w:iCs/>
            <w:u w:val="none"/>
          </w:rPr>
          <w:t>Calendrier de mise en œuvre</w:t>
        </w:r>
        <w:r w:rsidRPr="0031452A">
          <w:rPr>
            <w:bCs/>
            <w:i w:val="0"/>
            <w:iCs/>
            <w:webHidden/>
          </w:rPr>
          <w:tab/>
        </w:r>
        <w:r w:rsidRPr="0031452A">
          <w:rPr>
            <w:bCs/>
            <w:i w:val="0"/>
            <w:iCs/>
            <w:webHidden/>
          </w:rPr>
          <w:fldChar w:fldCharType="begin"/>
        </w:r>
        <w:r w:rsidRPr="0031452A">
          <w:rPr>
            <w:bCs/>
            <w:i w:val="0"/>
            <w:iCs/>
            <w:webHidden/>
          </w:rPr>
          <w:instrText xml:space="preserve"> PAGEREF _Toc68728316 \h </w:instrText>
        </w:r>
        <w:r w:rsidRPr="0031452A">
          <w:rPr>
            <w:bCs/>
            <w:i w:val="0"/>
            <w:iCs/>
            <w:webHidden/>
          </w:rPr>
        </w:r>
        <w:r w:rsidRPr="0031452A">
          <w:rPr>
            <w:bCs/>
            <w:i w:val="0"/>
            <w:iCs/>
            <w:webHidden/>
          </w:rPr>
          <w:fldChar w:fldCharType="separate"/>
        </w:r>
        <w:r w:rsidRPr="0031452A">
          <w:rPr>
            <w:bCs/>
            <w:i w:val="0"/>
            <w:iCs/>
            <w:webHidden/>
          </w:rPr>
          <w:t>243</w:t>
        </w:r>
        <w:r w:rsidRPr="0031452A">
          <w:rPr>
            <w:bCs/>
            <w:i w:val="0"/>
            <w:iCs/>
            <w:webHidden/>
          </w:rPr>
          <w:fldChar w:fldCharType="end"/>
        </w:r>
      </w:hyperlink>
    </w:p>
    <w:p w14:paraId="336E4C5C" w14:textId="77777777" w:rsidR="0031452A" w:rsidRPr="00A6105A" w:rsidRDefault="0031452A" w:rsidP="0031452A">
      <w:pPr>
        <w:pStyle w:val="TOC4"/>
        <w:spacing w:line="240" w:lineRule="auto"/>
        <w:rPr>
          <w:bCs/>
          <w:i w:val="0"/>
          <w:iCs/>
          <w:spacing w:val="0"/>
        </w:rPr>
      </w:pPr>
      <w:hyperlink w:anchor="_Toc68728317" w:history="1">
        <w:r w:rsidRPr="0031452A">
          <w:rPr>
            <w:rStyle w:val="Hyperlink"/>
            <w:bCs/>
            <w:i w:val="0"/>
            <w:iCs/>
            <w:u w:val="none"/>
          </w:rPr>
          <w:t>7.16.2.</w:t>
        </w:r>
        <w:r w:rsidRPr="00A6105A">
          <w:rPr>
            <w:bCs/>
            <w:i w:val="0"/>
            <w:iCs/>
            <w:spacing w:val="0"/>
          </w:rPr>
          <w:tab/>
        </w:r>
        <w:r w:rsidRPr="0031452A">
          <w:rPr>
            <w:rStyle w:val="Hyperlink"/>
            <w:bCs/>
            <w:i w:val="0"/>
            <w:iCs/>
            <w:u w:val="none"/>
          </w:rPr>
          <w:t>Coûts des mesures environnementales à prévoir dans le projet</w:t>
        </w:r>
        <w:r w:rsidRPr="0031452A">
          <w:rPr>
            <w:bCs/>
            <w:i w:val="0"/>
            <w:iCs/>
            <w:webHidden/>
          </w:rPr>
          <w:tab/>
        </w:r>
        <w:r w:rsidRPr="0031452A">
          <w:rPr>
            <w:bCs/>
            <w:i w:val="0"/>
            <w:iCs/>
            <w:webHidden/>
          </w:rPr>
          <w:fldChar w:fldCharType="begin"/>
        </w:r>
        <w:r w:rsidRPr="0031452A">
          <w:rPr>
            <w:bCs/>
            <w:i w:val="0"/>
            <w:iCs/>
            <w:webHidden/>
          </w:rPr>
          <w:instrText xml:space="preserve"> PAGEREF _Toc68728317 \h </w:instrText>
        </w:r>
        <w:r w:rsidRPr="0031452A">
          <w:rPr>
            <w:bCs/>
            <w:i w:val="0"/>
            <w:iCs/>
            <w:webHidden/>
          </w:rPr>
        </w:r>
        <w:r w:rsidRPr="0031452A">
          <w:rPr>
            <w:bCs/>
            <w:i w:val="0"/>
            <w:iCs/>
            <w:webHidden/>
          </w:rPr>
          <w:fldChar w:fldCharType="separate"/>
        </w:r>
        <w:r w:rsidRPr="0031452A">
          <w:rPr>
            <w:bCs/>
            <w:i w:val="0"/>
            <w:iCs/>
            <w:webHidden/>
          </w:rPr>
          <w:t>243</w:t>
        </w:r>
        <w:r w:rsidRPr="0031452A">
          <w:rPr>
            <w:bCs/>
            <w:i w:val="0"/>
            <w:iCs/>
            <w:webHidden/>
          </w:rPr>
          <w:fldChar w:fldCharType="end"/>
        </w:r>
      </w:hyperlink>
    </w:p>
    <w:p w14:paraId="297433A6" w14:textId="77777777" w:rsidR="0031452A" w:rsidRPr="00A6105A" w:rsidRDefault="0031452A" w:rsidP="0031452A">
      <w:pPr>
        <w:pStyle w:val="TOC1"/>
        <w:rPr>
          <w:iCs/>
        </w:rPr>
      </w:pPr>
      <w:hyperlink w:anchor="_Toc68728318" w:history="1">
        <w:r w:rsidRPr="0031452A">
          <w:rPr>
            <w:rStyle w:val="Hyperlink"/>
            <w:iCs/>
            <w:u w:val="none"/>
          </w:rPr>
          <w:t>CONCLUSION</w:t>
        </w:r>
        <w:r w:rsidRPr="0031452A">
          <w:rPr>
            <w:iCs/>
            <w:webHidden/>
          </w:rPr>
          <w:tab/>
        </w:r>
        <w:r w:rsidRPr="0031452A">
          <w:rPr>
            <w:iCs/>
            <w:webHidden/>
          </w:rPr>
          <w:fldChar w:fldCharType="begin"/>
        </w:r>
        <w:r w:rsidRPr="0031452A">
          <w:rPr>
            <w:iCs/>
            <w:webHidden/>
          </w:rPr>
          <w:instrText xml:space="preserve"> PAGEREF _Toc68728318 \h </w:instrText>
        </w:r>
        <w:r w:rsidRPr="0031452A">
          <w:rPr>
            <w:iCs/>
            <w:webHidden/>
          </w:rPr>
        </w:r>
        <w:r w:rsidRPr="0031452A">
          <w:rPr>
            <w:iCs/>
            <w:webHidden/>
          </w:rPr>
          <w:fldChar w:fldCharType="separate"/>
        </w:r>
        <w:r w:rsidRPr="0031452A">
          <w:rPr>
            <w:iCs/>
            <w:webHidden/>
          </w:rPr>
          <w:t>246</w:t>
        </w:r>
        <w:r w:rsidRPr="0031452A">
          <w:rPr>
            <w:iCs/>
            <w:webHidden/>
          </w:rPr>
          <w:fldChar w:fldCharType="end"/>
        </w:r>
      </w:hyperlink>
    </w:p>
    <w:p w14:paraId="69EE330E" w14:textId="77777777" w:rsidR="0031452A" w:rsidRPr="00A6105A" w:rsidRDefault="0031452A" w:rsidP="0031452A">
      <w:pPr>
        <w:pStyle w:val="TOC1"/>
        <w:rPr>
          <w:iCs/>
        </w:rPr>
      </w:pPr>
      <w:hyperlink w:anchor="_Toc68728319" w:history="1">
        <w:r w:rsidRPr="0031452A">
          <w:rPr>
            <w:rStyle w:val="Hyperlink"/>
            <w:iCs/>
            <w:u w:val="none"/>
          </w:rPr>
          <w:t>BIBLIOGRAPHIE</w:t>
        </w:r>
        <w:r w:rsidRPr="0031452A">
          <w:rPr>
            <w:iCs/>
            <w:webHidden/>
          </w:rPr>
          <w:tab/>
        </w:r>
        <w:r w:rsidRPr="0031452A">
          <w:rPr>
            <w:iCs/>
            <w:webHidden/>
          </w:rPr>
          <w:fldChar w:fldCharType="begin"/>
        </w:r>
        <w:r w:rsidRPr="0031452A">
          <w:rPr>
            <w:iCs/>
            <w:webHidden/>
          </w:rPr>
          <w:instrText xml:space="preserve"> PAGEREF _Toc68728319 \h </w:instrText>
        </w:r>
        <w:r w:rsidRPr="0031452A">
          <w:rPr>
            <w:iCs/>
            <w:webHidden/>
          </w:rPr>
        </w:r>
        <w:r w:rsidRPr="0031452A">
          <w:rPr>
            <w:iCs/>
            <w:webHidden/>
          </w:rPr>
          <w:fldChar w:fldCharType="separate"/>
        </w:r>
        <w:r w:rsidRPr="0031452A">
          <w:rPr>
            <w:iCs/>
            <w:webHidden/>
          </w:rPr>
          <w:t>248</w:t>
        </w:r>
        <w:r w:rsidRPr="0031452A">
          <w:rPr>
            <w:iCs/>
            <w:webHidden/>
          </w:rPr>
          <w:fldChar w:fldCharType="end"/>
        </w:r>
      </w:hyperlink>
    </w:p>
    <w:p w14:paraId="7229926C" w14:textId="77777777" w:rsidR="0031452A" w:rsidRPr="00A6105A" w:rsidRDefault="0031452A" w:rsidP="0031452A">
      <w:pPr>
        <w:pStyle w:val="TOC1"/>
        <w:rPr>
          <w:iCs/>
        </w:rPr>
      </w:pPr>
      <w:hyperlink w:anchor="_Toc68728320" w:history="1">
        <w:r w:rsidRPr="0031452A">
          <w:rPr>
            <w:rStyle w:val="Hyperlink"/>
            <w:iCs/>
            <w:u w:val="none"/>
          </w:rPr>
          <w:t>ANNEXES (CF VOLUME EN DOCUMENT SEPARE)</w:t>
        </w:r>
        <w:r w:rsidRPr="0031452A">
          <w:rPr>
            <w:iCs/>
            <w:webHidden/>
          </w:rPr>
          <w:tab/>
        </w:r>
        <w:r w:rsidRPr="0031452A">
          <w:rPr>
            <w:iCs/>
            <w:webHidden/>
          </w:rPr>
          <w:fldChar w:fldCharType="begin"/>
        </w:r>
        <w:r w:rsidRPr="0031452A">
          <w:rPr>
            <w:iCs/>
            <w:webHidden/>
          </w:rPr>
          <w:instrText xml:space="preserve"> PAGEREF _Toc68728320 \h </w:instrText>
        </w:r>
        <w:r w:rsidRPr="0031452A">
          <w:rPr>
            <w:iCs/>
            <w:webHidden/>
          </w:rPr>
        </w:r>
        <w:r w:rsidRPr="0031452A">
          <w:rPr>
            <w:iCs/>
            <w:webHidden/>
          </w:rPr>
          <w:fldChar w:fldCharType="separate"/>
        </w:r>
        <w:r w:rsidRPr="0031452A">
          <w:rPr>
            <w:iCs/>
            <w:webHidden/>
          </w:rPr>
          <w:t>252</w:t>
        </w:r>
        <w:r w:rsidRPr="0031452A">
          <w:rPr>
            <w:iCs/>
            <w:webHidden/>
          </w:rPr>
          <w:fldChar w:fldCharType="end"/>
        </w:r>
      </w:hyperlink>
    </w:p>
    <w:p w14:paraId="3FE3407B" w14:textId="77777777" w:rsidR="00D80D45" w:rsidRPr="00A521DE" w:rsidRDefault="00250632" w:rsidP="0031452A">
      <w:pPr>
        <w:tabs>
          <w:tab w:val="left" w:pos="1170"/>
          <w:tab w:val="left" w:pos="1350"/>
        </w:tabs>
        <w:contextualSpacing/>
        <w:jc w:val="both"/>
        <w:rPr>
          <w:iCs/>
          <w:sz w:val="6"/>
          <w:szCs w:val="22"/>
        </w:rPr>
      </w:pPr>
      <w:r w:rsidRPr="0031452A">
        <w:rPr>
          <w:bCs/>
          <w:iCs/>
        </w:rPr>
        <w:fldChar w:fldCharType="end"/>
      </w:r>
      <w:r w:rsidR="00D80D45" w:rsidRPr="00A521DE">
        <w:rPr>
          <w:bCs/>
          <w:iCs/>
        </w:rPr>
        <w:br w:type="page"/>
      </w:r>
    </w:p>
    <w:p w14:paraId="0C2D8348" w14:textId="77777777" w:rsidR="00D80D45" w:rsidRPr="00371206" w:rsidRDefault="00D80D45" w:rsidP="00372C0D">
      <w:pPr>
        <w:pStyle w:val="Heading1"/>
        <w:numPr>
          <w:ilvl w:val="0"/>
          <w:numId w:val="0"/>
        </w:numPr>
        <w:spacing w:before="0"/>
        <w:rPr>
          <w:rFonts w:ascii="Times New Roman" w:hAnsi="Times New Roman"/>
          <w:color w:val="auto"/>
        </w:rPr>
      </w:pPr>
      <w:bookmarkStart w:id="1" w:name="_Toc288606217"/>
      <w:bookmarkStart w:id="2" w:name="_Toc68728205"/>
      <w:r w:rsidRPr="00371206">
        <w:rPr>
          <w:rFonts w:ascii="Times New Roman" w:hAnsi="Times New Roman"/>
          <w:color w:val="auto"/>
        </w:rPr>
        <w:t xml:space="preserve">SIGLES ET </w:t>
      </w:r>
      <w:bookmarkEnd w:id="1"/>
      <w:r w:rsidR="000836E8" w:rsidRPr="00371206">
        <w:rPr>
          <w:rFonts w:ascii="Times New Roman" w:hAnsi="Times New Roman"/>
          <w:color w:val="auto"/>
        </w:rPr>
        <w:t>ACRONYMES</w:t>
      </w:r>
      <w:bookmarkEnd w:id="2"/>
    </w:p>
    <w:p w14:paraId="49121767" w14:textId="77777777" w:rsidR="00110728" w:rsidRPr="00371206" w:rsidRDefault="00110728" w:rsidP="00D80D45"/>
    <w:tbl>
      <w:tblPr>
        <w:tblW w:w="5000" w:type="pct"/>
        <w:tblCellMar>
          <w:left w:w="70" w:type="dxa"/>
          <w:right w:w="70" w:type="dxa"/>
        </w:tblCellMar>
        <w:tblLook w:val="04A0" w:firstRow="1" w:lastRow="0" w:firstColumn="1" w:lastColumn="0" w:noHBand="0" w:noVBand="1"/>
      </w:tblPr>
      <w:tblGrid>
        <w:gridCol w:w="2270"/>
        <w:gridCol w:w="6966"/>
        <w:tblGridChange w:id="3">
          <w:tblGrid>
            <w:gridCol w:w="2270"/>
            <w:gridCol w:w="6966"/>
          </w:tblGrid>
        </w:tblGridChange>
      </w:tblGrid>
      <w:tr w:rsidR="00BE202B" w:rsidRPr="00371206" w14:paraId="7733CA43" w14:textId="77777777" w:rsidTr="00707DFC">
        <w:trPr>
          <w:trHeight w:val="312"/>
        </w:trPr>
        <w:tc>
          <w:tcPr>
            <w:tcW w:w="1229" w:type="pct"/>
            <w:tcBorders>
              <w:top w:val="nil"/>
              <w:left w:val="nil"/>
              <w:bottom w:val="nil"/>
              <w:right w:val="nil"/>
            </w:tcBorders>
            <w:shd w:val="clear" w:color="auto" w:fill="auto"/>
            <w:vAlign w:val="center"/>
            <w:hideMark/>
          </w:tcPr>
          <w:p w14:paraId="5618B7BD" w14:textId="77777777" w:rsidR="00BE202B" w:rsidRPr="00371206" w:rsidRDefault="00BE202B" w:rsidP="00707DFC">
            <w:pPr>
              <w:rPr>
                <w:b/>
                <w:bCs/>
              </w:rPr>
            </w:pPr>
            <w:r w:rsidRPr="00371206">
              <w:rPr>
                <w:b/>
                <w:bCs/>
              </w:rPr>
              <w:t>ACD</w:t>
            </w:r>
          </w:p>
        </w:tc>
        <w:tc>
          <w:tcPr>
            <w:tcW w:w="3771" w:type="pct"/>
            <w:tcBorders>
              <w:top w:val="nil"/>
              <w:left w:val="nil"/>
              <w:bottom w:val="nil"/>
              <w:right w:val="nil"/>
            </w:tcBorders>
            <w:shd w:val="clear" w:color="auto" w:fill="auto"/>
            <w:vAlign w:val="center"/>
            <w:hideMark/>
          </w:tcPr>
          <w:p w14:paraId="0D4DA807" w14:textId="77777777" w:rsidR="00BE202B" w:rsidRPr="00371206" w:rsidRDefault="00BE202B" w:rsidP="00707DFC">
            <w:r w:rsidRPr="00371206">
              <w:t xml:space="preserve">Arrêté de Concession Définitive </w:t>
            </w:r>
          </w:p>
        </w:tc>
      </w:tr>
      <w:tr w:rsidR="00D52170" w:rsidRPr="00371206" w14:paraId="198471C9" w14:textId="77777777" w:rsidTr="00707DFC">
        <w:trPr>
          <w:trHeight w:val="312"/>
        </w:trPr>
        <w:tc>
          <w:tcPr>
            <w:tcW w:w="1229" w:type="pct"/>
            <w:tcBorders>
              <w:top w:val="nil"/>
              <w:left w:val="nil"/>
              <w:bottom w:val="nil"/>
              <w:right w:val="nil"/>
            </w:tcBorders>
            <w:shd w:val="clear" w:color="auto" w:fill="auto"/>
            <w:vAlign w:val="center"/>
          </w:tcPr>
          <w:p w14:paraId="18E3759C" w14:textId="77777777" w:rsidR="00D52170" w:rsidRPr="00371206" w:rsidRDefault="00D52170" w:rsidP="00707DFC">
            <w:pPr>
              <w:rPr>
                <w:b/>
                <w:bCs/>
              </w:rPr>
            </w:pPr>
            <w:r>
              <w:rPr>
                <w:b/>
                <w:bCs/>
              </w:rPr>
              <w:t>AES/HS</w:t>
            </w:r>
          </w:p>
        </w:tc>
        <w:tc>
          <w:tcPr>
            <w:tcW w:w="3771" w:type="pct"/>
            <w:tcBorders>
              <w:top w:val="nil"/>
              <w:left w:val="nil"/>
              <w:bottom w:val="nil"/>
              <w:right w:val="nil"/>
            </w:tcBorders>
            <w:shd w:val="clear" w:color="auto" w:fill="auto"/>
            <w:vAlign w:val="center"/>
          </w:tcPr>
          <w:p w14:paraId="6923B284" w14:textId="77777777" w:rsidR="00D52170" w:rsidRPr="00470BDF" w:rsidRDefault="00D52170" w:rsidP="00707DFC">
            <w:r>
              <w:t>Abus et Exploitation Sexuel/Harcèlement Sexuel</w:t>
            </w:r>
          </w:p>
        </w:tc>
      </w:tr>
      <w:tr w:rsidR="00BE202B" w:rsidRPr="00371206" w14:paraId="356D255E" w14:textId="77777777" w:rsidTr="00707DFC">
        <w:trPr>
          <w:trHeight w:val="312"/>
        </w:trPr>
        <w:tc>
          <w:tcPr>
            <w:tcW w:w="1229" w:type="pct"/>
            <w:tcBorders>
              <w:top w:val="nil"/>
              <w:left w:val="nil"/>
              <w:bottom w:val="nil"/>
              <w:right w:val="nil"/>
            </w:tcBorders>
            <w:shd w:val="clear" w:color="auto" w:fill="auto"/>
            <w:vAlign w:val="center"/>
            <w:hideMark/>
          </w:tcPr>
          <w:p w14:paraId="090DDADA" w14:textId="77777777" w:rsidR="00BE202B" w:rsidRPr="00371206" w:rsidRDefault="00BE202B" w:rsidP="00707DFC">
            <w:pPr>
              <w:rPr>
                <w:b/>
                <w:bCs/>
              </w:rPr>
            </w:pPr>
            <w:r w:rsidRPr="00371206">
              <w:rPr>
                <w:b/>
                <w:bCs/>
              </w:rPr>
              <w:t>AGR</w:t>
            </w:r>
          </w:p>
        </w:tc>
        <w:tc>
          <w:tcPr>
            <w:tcW w:w="3771" w:type="pct"/>
            <w:tcBorders>
              <w:top w:val="nil"/>
              <w:left w:val="nil"/>
              <w:bottom w:val="nil"/>
              <w:right w:val="nil"/>
            </w:tcBorders>
            <w:shd w:val="clear" w:color="auto" w:fill="auto"/>
            <w:vAlign w:val="center"/>
            <w:hideMark/>
          </w:tcPr>
          <w:p w14:paraId="7391A4D3" w14:textId="77777777" w:rsidR="00BE202B" w:rsidRPr="00371206" w:rsidRDefault="00BE202B" w:rsidP="00707DFC">
            <w:r w:rsidRPr="00371206">
              <w:t xml:space="preserve">Activités Génératrices de Revenu </w:t>
            </w:r>
          </w:p>
        </w:tc>
      </w:tr>
      <w:tr w:rsidR="00BE202B" w:rsidRPr="00371206" w14:paraId="7C295744" w14:textId="77777777" w:rsidTr="00707DFC">
        <w:trPr>
          <w:trHeight w:val="312"/>
        </w:trPr>
        <w:tc>
          <w:tcPr>
            <w:tcW w:w="1229" w:type="pct"/>
            <w:tcBorders>
              <w:top w:val="nil"/>
              <w:left w:val="nil"/>
              <w:bottom w:val="nil"/>
              <w:right w:val="nil"/>
            </w:tcBorders>
            <w:shd w:val="clear" w:color="auto" w:fill="auto"/>
            <w:vAlign w:val="center"/>
            <w:hideMark/>
          </w:tcPr>
          <w:p w14:paraId="373F6496" w14:textId="77777777" w:rsidR="00BE202B" w:rsidRPr="00371206" w:rsidRDefault="00BE202B" w:rsidP="00707DFC">
            <w:pPr>
              <w:rPr>
                <w:b/>
                <w:bCs/>
              </w:rPr>
            </w:pPr>
            <w:r w:rsidRPr="00371206">
              <w:rPr>
                <w:b/>
                <w:bCs/>
              </w:rPr>
              <w:t>ANAGED</w:t>
            </w:r>
          </w:p>
        </w:tc>
        <w:tc>
          <w:tcPr>
            <w:tcW w:w="3771" w:type="pct"/>
            <w:tcBorders>
              <w:top w:val="nil"/>
              <w:left w:val="nil"/>
              <w:bottom w:val="nil"/>
              <w:right w:val="nil"/>
            </w:tcBorders>
            <w:shd w:val="clear" w:color="auto" w:fill="auto"/>
            <w:vAlign w:val="center"/>
            <w:hideMark/>
          </w:tcPr>
          <w:p w14:paraId="16029561" w14:textId="77777777" w:rsidR="00BE202B" w:rsidRPr="00371206" w:rsidRDefault="00BE202B" w:rsidP="00707DFC">
            <w:r w:rsidRPr="00371206">
              <w:t xml:space="preserve">Agence Nationale de Gestion des Déchets </w:t>
            </w:r>
          </w:p>
        </w:tc>
      </w:tr>
      <w:tr w:rsidR="00BE202B" w:rsidRPr="00371206" w14:paraId="4A6516BC" w14:textId="77777777" w:rsidTr="00707DFC">
        <w:trPr>
          <w:trHeight w:val="312"/>
        </w:trPr>
        <w:tc>
          <w:tcPr>
            <w:tcW w:w="1229" w:type="pct"/>
            <w:tcBorders>
              <w:top w:val="nil"/>
              <w:left w:val="nil"/>
              <w:bottom w:val="nil"/>
              <w:right w:val="nil"/>
            </w:tcBorders>
            <w:shd w:val="clear" w:color="auto" w:fill="auto"/>
            <w:vAlign w:val="center"/>
            <w:hideMark/>
          </w:tcPr>
          <w:p w14:paraId="5905D246" w14:textId="77777777" w:rsidR="00BE202B" w:rsidRPr="00371206" w:rsidRDefault="00BE202B" w:rsidP="00707DFC">
            <w:pPr>
              <w:rPr>
                <w:b/>
                <w:bCs/>
              </w:rPr>
            </w:pPr>
            <w:r w:rsidRPr="00371206">
              <w:rPr>
                <w:b/>
                <w:bCs/>
              </w:rPr>
              <w:t>ANDE</w:t>
            </w:r>
          </w:p>
        </w:tc>
        <w:tc>
          <w:tcPr>
            <w:tcW w:w="3771" w:type="pct"/>
            <w:tcBorders>
              <w:top w:val="nil"/>
              <w:left w:val="nil"/>
              <w:bottom w:val="nil"/>
              <w:right w:val="nil"/>
            </w:tcBorders>
            <w:shd w:val="clear" w:color="auto" w:fill="auto"/>
            <w:vAlign w:val="center"/>
            <w:hideMark/>
          </w:tcPr>
          <w:p w14:paraId="4F60A9F6" w14:textId="77777777" w:rsidR="00BE202B" w:rsidRPr="00371206" w:rsidRDefault="00BE202B" w:rsidP="00707DFC">
            <w:r w:rsidRPr="00371206">
              <w:t xml:space="preserve">Agence Nationale De l’Environnement </w:t>
            </w:r>
          </w:p>
        </w:tc>
      </w:tr>
      <w:tr w:rsidR="00BE202B" w:rsidRPr="00371206" w14:paraId="131C51D6" w14:textId="77777777" w:rsidTr="00707DFC">
        <w:trPr>
          <w:trHeight w:val="312"/>
        </w:trPr>
        <w:tc>
          <w:tcPr>
            <w:tcW w:w="1229" w:type="pct"/>
            <w:tcBorders>
              <w:top w:val="nil"/>
              <w:left w:val="nil"/>
              <w:bottom w:val="nil"/>
              <w:right w:val="nil"/>
            </w:tcBorders>
            <w:shd w:val="clear" w:color="auto" w:fill="auto"/>
            <w:vAlign w:val="center"/>
            <w:hideMark/>
          </w:tcPr>
          <w:p w14:paraId="2326185E" w14:textId="77777777" w:rsidR="00BE202B" w:rsidRPr="005B5EE8" w:rsidRDefault="00BE202B" w:rsidP="00707DFC">
            <w:pPr>
              <w:rPr>
                <w:b/>
                <w:bCs/>
              </w:rPr>
            </w:pPr>
            <w:r w:rsidRPr="005B5EE8">
              <w:rPr>
                <w:b/>
                <w:bCs/>
              </w:rPr>
              <w:t>BPA</w:t>
            </w:r>
          </w:p>
        </w:tc>
        <w:tc>
          <w:tcPr>
            <w:tcW w:w="3771" w:type="pct"/>
            <w:tcBorders>
              <w:top w:val="nil"/>
              <w:left w:val="nil"/>
              <w:bottom w:val="nil"/>
              <w:right w:val="nil"/>
            </w:tcBorders>
            <w:shd w:val="clear" w:color="auto" w:fill="auto"/>
            <w:vAlign w:val="center"/>
            <w:hideMark/>
          </w:tcPr>
          <w:p w14:paraId="0781A179" w14:textId="77777777" w:rsidR="00BE202B" w:rsidRPr="006F79DF" w:rsidRDefault="00B67998" w:rsidP="00707DFC">
            <w:r w:rsidRPr="005B5EE8">
              <w:t>B</w:t>
            </w:r>
            <w:r w:rsidR="00BE202B" w:rsidRPr="006F79DF">
              <w:t xml:space="preserve">onnes </w:t>
            </w:r>
            <w:r w:rsidR="00A24885" w:rsidRPr="00CC7D37">
              <w:t>P</w:t>
            </w:r>
            <w:r w:rsidR="00BE202B" w:rsidRPr="005B5EE8">
              <w:t xml:space="preserve">ratiques </w:t>
            </w:r>
            <w:r w:rsidR="00A24885" w:rsidRPr="00CC7D37">
              <w:t>A</w:t>
            </w:r>
            <w:r w:rsidR="00BE202B" w:rsidRPr="005B5EE8">
              <w:t>gricoles</w:t>
            </w:r>
            <w:r w:rsidR="00BE202B" w:rsidRPr="006F79DF">
              <w:t xml:space="preserve"> </w:t>
            </w:r>
          </w:p>
        </w:tc>
      </w:tr>
      <w:tr w:rsidR="00BE202B" w:rsidRPr="00371206" w14:paraId="613C0E25" w14:textId="77777777" w:rsidTr="00707DFC">
        <w:trPr>
          <w:trHeight w:val="564"/>
        </w:trPr>
        <w:tc>
          <w:tcPr>
            <w:tcW w:w="1229" w:type="pct"/>
            <w:tcBorders>
              <w:top w:val="nil"/>
              <w:left w:val="nil"/>
              <w:bottom w:val="nil"/>
              <w:right w:val="nil"/>
            </w:tcBorders>
            <w:shd w:val="clear" w:color="auto" w:fill="auto"/>
            <w:vAlign w:val="center"/>
            <w:hideMark/>
          </w:tcPr>
          <w:p w14:paraId="407C3F08" w14:textId="77777777" w:rsidR="00BE202B" w:rsidRPr="00371206" w:rsidRDefault="00BE202B" w:rsidP="00707DFC">
            <w:pPr>
              <w:rPr>
                <w:b/>
                <w:bCs/>
                <w:sz w:val="22"/>
                <w:szCs w:val="22"/>
              </w:rPr>
            </w:pPr>
            <w:r w:rsidRPr="00371206">
              <w:rPr>
                <w:b/>
                <w:bCs/>
                <w:sz w:val="22"/>
                <w:szCs w:val="22"/>
              </w:rPr>
              <w:t>CCNUCC</w:t>
            </w:r>
          </w:p>
        </w:tc>
        <w:tc>
          <w:tcPr>
            <w:tcW w:w="3771" w:type="pct"/>
            <w:tcBorders>
              <w:top w:val="nil"/>
              <w:left w:val="nil"/>
              <w:bottom w:val="nil"/>
              <w:right w:val="nil"/>
            </w:tcBorders>
            <w:shd w:val="clear" w:color="auto" w:fill="auto"/>
            <w:vAlign w:val="center"/>
            <w:hideMark/>
          </w:tcPr>
          <w:p w14:paraId="798AE9E6" w14:textId="77777777" w:rsidR="00BE202B" w:rsidRPr="00371206" w:rsidRDefault="00BE202B" w:rsidP="00707DFC">
            <w:pPr>
              <w:rPr>
                <w:sz w:val="22"/>
                <w:szCs w:val="22"/>
              </w:rPr>
            </w:pPr>
            <w:r w:rsidRPr="00CC7D37">
              <w:t>Convention-</w:t>
            </w:r>
            <w:r w:rsidR="000216EA">
              <w:t>C</w:t>
            </w:r>
            <w:r w:rsidRPr="00CC7D37">
              <w:t xml:space="preserve">adre des Nations Unies sur les </w:t>
            </w:r>
            <w:r w:rsidR="009C4B0C">
              <w:t>C</w:t>
            </w:r>
            <w:r w:rsidRPr="00CC7D37">
              <w:t xml:space="preserve">hangements </w:t>
            </w:r>
            <w:r w:rsidR="009C4B0C">
              <w:t>C</w:t>
            </w:r>
            <w:r w:rsidRPr="00CC7D37">
              <w:t>limatiques</w:t>
            </w:r>
          </w:p>
        </w:tc>
      </w:tr>
      <w:tr w:rsidR="00BE202B" w:rsidRPr="00371206" w14:paraId="7B9643D9" w14:textId="77777777" w:rsidTr="00707DFC">
        <w:trPr>
          <w:trHeight w:val="312"/>
        </w:trPr>
        <w:tc>
          <w:tcPr>
            <w:tcW w:w="1229" w:type="pct"/>
            <w:tcBorders>
              <w:top w:val="nil"/>
              <w:left w:val="nil"/>
              <w:bottom w:val="nil"/>
              <w:right w:val="nil"/>
            </w:tcBorders>
            <w:shd w:val="clear" w:color="auto" w:fill="auto"/>
            <w:vAlign w:val="center"/>
            <w:hideMark/>
          </w:tcPr>
          <w:p w14:paraId="57F7895E" w14:textId="77777777" w:rsidR="00BE202B" w:rsidRPr="00371206" w:rsidRDefault="00BE202B" w:rsidP="00707DFC">
            <w:pPr>
              <w:rPr>
                <w:b/>
                <w:bCs/>
              </w:rPr>
            </w:pPr>
            <w:r w:rsidRPr="00371206">
              <w:rPr>
                <w:b/>
                <w:bCs/>
              </w:rPr>
              <w:t>CEC</w:t>
            </w:r>
          </w:p>
        </w:tc>
        <w:tc>
          <w:tcPr>
            <w:tcW w:w="3771" w:type="pct"/>
            <w:tcBorders>
              <w:top w:val="nil"/>
              <w:left w:val="nil"/>
              <w:bottom w:val="nil"/>
              <w:right w:val="nil"/>
            </w:tcBorders>
            <w:shd w:val="clear" w:color="auto" w:fill="auto"/>
            <w:vAlign w:val="center"/>
            <w:hideMark/>
          </w:tcPr>
          <w:p w14:paraId="4E5DB284" w14:textId="77777777" w:rsidR="00BE202B" w:rsidRPr="00371206" w:rsidRDefault="00BE202B" w:rsidP="00707DFC">
            <w:r w:rsidRPr="00371206">
              <w:t xml:space="preserve">Constat d’Exclusion Catégorielle </w:t>
            </w:r>
          </w:p>
        </w:tc>
      </w:tr>
      <w:tr w:rsidR="00BE202B" w:rsidRPr="00371206" w14:paraId="4A0B1912" w14:textId="77777777" w:rsidTr="00707DFC">
        <w:trPr>
          <w:trHeight w:val="312"/>
        </w:trPr>
        <w:tc>
          <w:tcPr>
            <w:tcW w:w="1229" w:type="pct"/>
            <w:tcBorders>
              <w:top w:val="nil"/>
              <w:left w:val="nil"/>
              <w:bottom w:val="nil"/>
              <w:right w:val="nil"/>
            </w:tcBorders>
            <w:shd w:val="clear" w:color="auto" w:fill="auto"/>
            <w:vAlign w:val="center"/>
            <w:hideMark/>
          </w:tcPr>
          <w:p w14:paraId="4EB5CA20" w14:textId="77777777" w:rsidR="00BE202B" w:rsidRPr="00371206" w:rsidRDefault="00BE202B" w:rsidP="00707DFC">
            <w:pPr>
              <w:rPr>
                <w:b/>
                <w:bCs/>
              </w:rPr>
            </w:pPr>
            <w:r w:rsidRPr="00371206">
              <w:rPr>
                <w:b/>
                <w:bCs/>
              </w:rPr>
              <w:t>CES</w:t>
            </w:r>
          </w:p>
        </w:tc>
        <w:tc>
          <w:tcPr>
            <w:tcW w:w="3771" w:type="pct"/>
            <w:tcBorders>
              <w:top w:val="nil"/>
              <w:left w:val="nil"/>
              <w:bottom w:val="nil"/>
              <w:right w:val="nil"/>
            </w:tcBorders>
            <w:shd w:val="clear" w:color="auto" w:fill="auto"/>
            <w:vAlign w:val="center"/>
            <w:hideMark/>
          </w:tcPr>
          <w:p w14:paraId="2F1815DA" w14:textId="77777777" w:rsidR="00BE202B" w:rsidRPr="00371206" w:rsidRDefault="00BE202B" w:rsidP="00707DFC">
            <w:r w:rsidRPr="00371206">
              <w:t xml:space="preserve">Cadre Environnemental et Social </w:t>
            </w:r>
          </w:p>
        </w:tc>
      </w:tr>
      <w:tr w:rsidR="00BE202B" w:rsidRPr="00371206" w14:paraId="08F4CEB3" w14:textId="77777777" w:rsidTr="00707DFC">
        <w:trPr>
          <w:trHeight w:val="312"/>
        </w:trPr>
        <w:tc>
          <w:tcPr>
            <w:tcW w:w="1229" w:type="pct"/>
            <w:tcBorders>
              <w:top w:val="nil"/>
              <w:left w:val="nil"/>
              <w:bottom w:val="nil"/>
              <w:right w:val="nil"/>
            </w:tcBorders>
            <w:shd w:val="clear" w:color="auto" w:fill="auto"/>
            <w:vAlign w:val="center"/>
            <w:hideMark/>
          </w:tcPr>
          <w:p w14:paraId="26CDAF51" w14:textId="77777777" w:rsidR="00BE202B" w:rsidRPr="00371206" w:rsidRDefault="00BE202B" w:rsidP="00707DFC">
            <w:pPr>
              <w:rPr>
                <w:b/>
                <w:bCs/>
              </w:rPr>
            </w:pPr>
            <w:r w:rsidRPr="00371206">
              <w:rPr>
                <w:b/>
                <w:bCs/>
              </w:rPr>
              <w:t>CGES</w:t>
            </w:r>
          </w:p>
        </w:tc>
        <w:tc>
          <w:tcPr>
            <w:tcW w:w="3771" w:type="pct"/>
            <w:tcBorders>
              <w:top w:val="nil"/>
              <w:left w:val="nil"/>
              <w:bottom w:val="nil"/>
              <w:right w:val="nil"/>
            </w:tcBorders>
            <w:shd w:val="clear" w:color="auto" w:fill="auto"/>
            <w:vAlign w:val="center"/>
            <w:hideMark/>
          </w:tcPr>
          <w:p w14:paraId="3BCB7FDB" w14:textId="77777777" w:rsidR="00BE202B" w:rsidRPr="00371206" w:rsidRDefault="00BE202B" w:rsidP="00707DFC">
            <w:r w:rsidRPr="00371206">
              <w:t xml:space="preserve">Cadre de Gestion Environnementale et Sociale </w:t>
            </w:r>
          </w:p>
        </w:tc>
      </w:tr>
      <w:tr w:rsidR="00BE202B" w:rsidRPr="00371206" w14:paraId="37783467" w14:textId="77777777" w:rsidTr="00707DFC">
        <w:trPr>
          <w:trHeight w:val="288"/>
        </w:trPr>
        <w:tc>
          <w:tcPr>
            <w:tcW w:w="1229" w:type="pct"/>
            <w:tcBorders>
              <w:top w:val="nil"/>
              <w:left w:val="nil"/>
              <w:bottom w:val="nil"/>
              <w:right w:val="nil"/>
            </w:tcBorders>
            <w:shd w:val="clear" w:color="auto" w:fill="auto"/>
            <w:vAlign w:val="center"/>
            <w:hideMark/>
          </w:tcPr>
          <w:p w14:paraId="32AA7036" w14:textId="77777777" w:rsidR="00BE202B" w:rsidRPr="00371206" w:rsidRDefault="00BE202B" w:rsidP="00707DFC">
            <w:pPr>
              <w:rPr>
                <w:b/>
                <w:bCs/>
                <w:sz w:val="22"/>
                <w:szCs w:val="22"/>
              </w:rPr>
            </w:pPr>
            <w:r w:rsidRPr="00371206">
              <w:rPr>
                <w:b/>
                <w:bCs/>
                <w:sz w:val="22"/>
                <w:szCs w:val="22"/>
              </w:rPr>
              <w:t>CHR</w:t>
            </w:r>
          </w:p>
        </w:tc>
        <w:tc>
          <w:tcPr>
            <w:tcW w:w="3771" w:type="pct"/>
            <w:tcBorders>
              <w:top w:val="nil"/>
              <w:left w:val="nil"/>
              <w:bottom w:val="nil"/>
              <w:right w:val="nil"/>
            </w:tcBorders>
            <w:shd w:val="clear" w:color="auto" w:fill="auto"/>
            <w:vAlign w:val="center"/>
            <w:hideMark/>
          </w:tcPr>
          <w:p w14:paraId="4F9F9086" w14:textId="77777777" w:rsidR="00BE202B" w:rsidRPr="00371206" w:rsidRDefault="009832A7" w:rsidP="00707DFC">
            <w:pPr>
              <w:rPr>
                <w:sz w:val="22"/>
                <w:szCs w:val="22"/>
              </w:rPr>
            </w:pPr>
            <w:r>
              <w:t>C</w:t>
            </w:r>
            <w:r w:rsidR="00BE202B" w:rsidRPr="00CC7D37">
              <w:t xml:space="preserve">entre </w:t>
            </w:r>
            <w:r>
              <w:t>H</w:t>
            </w:r>
            <w:r w:rsidR="00BE202B" w:rsidRPr="00CC7D37">
              <w:t xml:space="preserve">ospitalier </w:t>
            </w:r>
            <w:r>
              <w:t>R</w:t>
            </w:r>
            <w:r w:rsidR="00BE202B" w:rsidRPr="00CC7D37">
              <w:t>égiona</w:t>
            </w:r>
            <w:r>
              <w:t>l</w:t>
            </w:r>
          </w:p>
        </w:tc>
      </w:tr>
      <w:tr w:rsidR="00BE202B" w:rsidRPr="00371206" w14:paraId="62BF10D3" w14:textId="77777777" w:rsidTr="00707DFC">
        <w:trPr>
          <w:trHeight w:val="288"/>
        </w:trPr>
        <w:tc>
          <w:tcPr>
            <w:tcW w:w="1229" w:type="pct"/>
            <w:tcBorders>
              <w:top w:val="nil"/>
              <w:left w:val="nil"/>
              <w:bottom w:val="nil"/>
              <w:right w:val="nil"/>
            </w:tcBorders>
            <w:shd w:val="clear" w:color="auto" w:fill="auto"/>
            <w:vAlign w:val="center"/>
            <w:hideMark/>
          </w:tcPr>
          <w:p w14:paraId="197F3773" w14:textId="77777777" w:rsidR="00BE202B" w:rsidRPr="00371206" w:rsidRDefault="00BE202B" w:rsidP="00707DFC">
            <w:pPr>
              <w:rPr>
                <w:b/>
                <w:bCs/>
                <w:sz w:val="22"/>
                <w:szCs w:val="22"/>
              </w:rPr>
            </w:pPr>
            <w:r w:rsidRPr="00371206">
              <w:rPr>
                <w:b/>
                <w:bCs/>
                <w:sz w:val="22"/>
                <w:szCs w:val="22"/>
              </w:rPr>
              <w:t>CHU</w:t>
            </w:r>
          </w:p>
        </w:tc>
        <w:tc>
          <w:tcPr>
            <w:tcW w:w="3771" w:type="pct"/>
            <w:tcBorders>
              <w:top w:val="nil"/>
              <w:left w:val="nil"/>
              <w:bottom w:val="nil"/>
              <w:right w:val="nil"/>
            </w:tcBorders>
            <w:shd w:val="clear" w:color="auto" w:fill="auto"/>
            <w:vAlign w:val="center"/>
            <w:hideMark/>
          </w:tcPr>
          <w:p w14:paraId="407EFD0F" w14:textId="77777777" w:rsidR="00BE202B" w:rsidRPr="00371206" w:rsidRDefault="0006551D" w:rsidP="00707DFC">
            <w:pPr>
              <w:rPr>
                <w:sz w:val="22"/>
                <w:szCs w:val="22"/>
              </w:rPr>
            </w:pPr>
            <w:r w:rsidRPr="00CC7D37">
              <w:t>C</w:t>
            </w:r>
            <w:r w:rsidR="00BE202B" w:rsidRPr="00CC7D37">
              <w:t xml:space="preserve">entre </w:t>
            </w:r>
            <w:r w:rsidRPr="00CC7D37">
              <w:t>H</w:t>
            </w:r>
            <w:r w:rsidR="00BE202B" w:rsidRPr="00CC7D37">
              <w:t xml:space="preserve">ospitalier </w:t>
            </w:r>
            <w:r w:rsidRPr="00CC7D37">
              <w:t>U</w:t>
            </w:r>
            <w:r w:rsidR="00BE202B" w:rsidRPr="00CC7D37">
              <w:t>niversitaire</w:t>
            </w:r>
            <w:r w:rsidR="00BE202B" w:rsidRPr="00371206">
              <w:rPr>
                <w:sz w:val="22"/>
                <w:szCs w:val="22"/>
              </w:rPr>
              <w:t xml:space="preserve"> </w:t>
            </w:r>
          </w:p>
        </w:tc>
      </w:tr>
      <w:tr w:rsidR="00BE202B" w:rsidRPr="00371206" w14:paraId="5884DE62" w14:textId="77777777" w:rsidTr="00707DFC">
        <w:trPr>
          <w:trHeight w:val="312"/>
        </w:trPr>
        <w:tc>
          <w:tcPr>
            <w:tcW w:w="1229" w:type="pct"/>
            <w:tcBorders>
              <w:top w:val="nil"/>
              <w:left w:val="nil"/>
              <w:bottom w:val="nil"/>
              <w:right w:val="nil"/>
            </w:tcBorders>
            <w:shd w:val="clear" w:color="auto" w:fill="auto"/>
            <w:vAlign w:val="center"/>
            <w:hideMark/>
          </w:tcPr>
          <w:p w14:paraId="56F54977" w14:textId="77777777" w:rsidR="00BE202B" w:rsidRPr="00371206" w:rsidRDefault="00BE202B" w:rsidP="00707DFC">
            <w:pPr>
              <w:rPr>
                <w:b/>
                <w:bCs/>
              </w:rPr>
            </w:pPr>
            <w:r w:rsidRPr="00371206">
              <w:rPr>
                <w:b/>
                <w:bCs/>
              </w:rPr>
              <w:t>CIAPOL</w:t>
            </w:r>
          </w:p>
        </w:tc>
        <w:tc>
          <w:tcPr>
            <w:tcW w:w="3771" w:type="pct"/>
            <w:tcBorders>
              <w:top w:val="nil"/>
              <w:left w:val="nil"/>
              <w:bottom w:val="nil"/>
              <w:right w:val="nil"/>
            </w:tcBorders>
            <w:shd w:val="clear" w:color="auto" w:fill="auto"/>
            <w:vAlign w:val="center"/>
            <w:hideMark/>
          </w:tcPr>
          <w:p w14:paraId="1B1039C4" w14:textId="77777777" w:rsidR="00BE202B" w:rsidRPr="00371206" w:rsidRDefault="00BE202B" w:rsidP="00707DFC">
            <w:r w:rsidRPr="00371206">
              <w:t>Centre Ivoirien Antipollution</w:t>
            </w:r>
          </w:p>
        </w:tc>
      </w:tr>
      <w:tr w:rsidR="00BE202B" w:rsidRPr="00371206" w14:paraId="7081FF6F" w14:textId="77777777" w:rsidTr="00707DFC">
        <w:trPr>
          <w:trHeight w:val="312"/>
        </w:trPr>
        <w:tc>
          <w:tcPr>
            <w:tcW w:w="1229" w:type="pct"/>
            <w:tcBorders>
              <w:top w:val="nil"/>
              <w:left w:val="nil"/>
              <w:bottom w:val="nil"/>
              <w:right w:val="nil"/>
            </w:tcBorders>
            <w:shd w:val="clear" w:color="auto" w:fill="auto"/>
            <w:vAlign w:val="center"/>
            <w:hideMark/>
          </w:tcPr>
          <w:p w14:paraId="7C5428B2" w14:textId="77777777" w:rsidR="00BE202B" w:rsidRPr="00371206" w:rsidRDefault="00BE202B" w:rsidP="00707DFC">
            <w:pPr>
              <w:rPr>
                <w:b/>
                <w:bCs/>
              </w:rPr>
            </w:pPr>
            <w:r w:rsidRPr="00371206">
              <w:rPr>
                <w:b/>
                <w:bCs/>
              </w:rPr>
              <w:t>CIES</w:t>
            </w:r>
          </w:p>
        </w:tc>
        <w:tc>
          <w:tcPr>
            <w:tcW w:w="3771" w:type="pct"/>
            <w:tcBorders>
              <w:top w:val="nil"/>
              <w:left w:val="nil"/>
              <w:bottom w:val="nil"/>
              <w:right w:val="nil"/>
            </w:tcBorders>
            <w:shd w:val="clear" w:color="auto" w:fill="auto"/>
            <w:vAlign w:val="center"/>
            <w:hideMark/>
          </w:tcPr>
          <w:p w14:paraId="43AA1F5D" w14:textId="77777777" w:rsidR="00BE202B" w:rsidRPr="00371206" w:rsidRDefault="00BE202B" w:rsidP="00707DFC">
            <w:r w:rsidRPr="00371206">
              <w:t xml:space="preserve">Constat d’Impact Environnemental et </w:t>
            </w:r>
            <w:r w:rsidR="006755BD">
              <w:t>S</w:t>
            </w:r>
            <w:r w:rsidRPr="00371206">
              <w:t xml:space="preserve">ocial </w:t>
            </w:r>
          </w:p>
        </w:tc>
      </w:tr>
      <w:tr w:rsidR="00BE202B" w:rsidRPr="00371206" w14:paraId="460316C8" w14:textId="77777777" w:rsidTr="00707DFC">
        <w:trPr>
          <w:trHeight w:val="288"/>
        </w:trPr>
        <w:tc>
          <w:tcPr>
            <w:tcW w:w="1229" w:type="pct"/>
            <w:tcBorders>
              <w:top w:val="nil"/>
              <w:left w:val="nil"/>
              <w:bottom w:val="nil"/>
              <w:right w:val="nil"/>
            </w:tcBorders>
            <w:shd w:val="clear" w:color="auto" w:fill="auto"/>
            <w:vAlign w:val="center"/>
            <w:hideMark/>
          </w:tcPr>
          <w:p w14:paraId="46313E8F" w14:textId="77777777" w:rsidR="00BE202B" w:rsidRPr="00371206" w:rsidRDefault="00BE202B" w:rsidP="00707DFC">
            <w:pPr>
              <w:rPr>
                <w:b/>
                <w:bCs/>
                <w:sz w:val="22"/>
                <w:szCs w:val="22"/>
              </w:rPr>
            </w:pPr>
            <w:r w:rsidRPr="00371206">
              <w:rPr>
                <w:b/>
                <w:bCs/>
                <w:sz w:val="22"/>
                <w:szCs w:val="22"/>
              </w:rPr>
              <w:t>CNO</w:t>
            </w:r>
          </w:p>
        </w:tc>
        <w:tc>
          <w:tcPr>
            <w:tcW w:w="3771" w:type="pct"/>
            <w:tcBorders>
              <w:top w:val="nil"/>
              <w:left w:val="nil"/>
              <w:bottom w:val="nil"/>
              <w:right w:val="nil"/>
            </w:tcBorders>
            <w:shd w:val="clear" w:color="auto" w:fill="auto"/>
            <w:vAlign w:val="center"/>
            <w:hideMark/>
          </w:tcPr>
          <w:p w14:paraId="6A39C9E4" w14:textId="77777777" w:rsidR="00BE202B" w:rsidRPr="00371206" w:rsidRDefault="00BE202B" w:rsidP="00707DFC">
            <w:pPr>
              <w:rPr>
                <w:sz w:val="22"/>
                <w:szCs w:val="22"/>
              </w:rPr>
            </w:pPr>
            <w:r w:rsidRPr="00CC7D37">
              <w:t>Centre National Ovin</w:t>
            </w:r>
          </w:p>
        </w:tc>
      </w:tr>
      <w:tr w:rsidR="00BE202B" w:rsidRPr="00371206" w14:paraId="50E5D76C" w14:textId="77777777" w:rsidTr="00707DFC">
        <w:trPr>
          <w:trHeight w:val="288"/>
        </w:trPr>
        <w:tc>
          <w:tcPr>
            <w:tcW w:w="1229" w:type="pct"/>
            <w:tcBorders>
              <w:top w:val="nil"/>
              <w:left w:val="nil"/>
              <w:bottom w:val="nil"/>
              <w:right w:val="nil"/>
            </w:tcBorders>
            <w:shd w:val="clear" w:color="auto" w:fill="auto"/>
            <w:vAlign w:val="center"/>
            <w:hideMark/>
          </w:tcPr>
          <w:p w14:paraId="7F8DC028" w14:textId="77777777" w:rsidR="00BE202B" w:rsidRPr="00371206" w:rsidRDefault="00BE202B" w:rsidP="00707DFC">
            <w:pPr>
              <w:rPr>
                <w:b/>
                <w:bCs/>
                <w:sz w:val="22"/>
                <w:szCs w:val="22"/>
              </w:rPr>
            </w:pPr>
            <w:r w:rsidRPr="00371206">
              <w:rPr>
                <w:b/>
                <w:bCs/>
                <w:sz w:val="22"/>
                <w:szCs w:val="22"/>
              </w:rPr>
              <w:t>CNRA</w:t>
            </w:r>
          </w:p>
        </w:tc>
        <w:tc>
          <w:tcPr>
            <w:tcW w:w="3771" w:type="pct"/>
            <w:tcBorders>
              <w:top w:val="nil"/>
              <w:left w:val="nil"/>
              <w:bottom w:val="nil"/>
              <w:right w:val="nil"/>
            </w:tcBorders>
            <w:shd w:val="clear" w:color="auto" w:fill="auto"/>
            <w:vAlign w:val="center"/>
            <w:hideMark/>
          </w:tcPr>
          <w:p w14:paraId="7C11C600" w14:textId="77777777" w:rsidR="00BE202B" w:rsidRPr="00371206" w:rsidRDefault="00BE202B" w:rsidP="00707DFC">
            <w:pPr>
              <w:rPr>
                <w:sz w:val="22"/>
                <w:szCs w:val="22"/>
              </w:rPr>
            </w:pPr>
            <w:r w:rsidRPr="00CC7D37">
              <w:t>Centre National de Recherche Agronomique</w:t>
            </w:r>
          </w:p>
        </w:tc>
      </w:tr>
      <w:tr w:rsidR="00BE202B" w:rsidRPr="00371206" w14:paraId="5546AEDD" w14:textId="77777777" w:rsidTr="00707DFC">
        <w:trPr>
          <w:trHeight w:val="312"/>
        </w:trPr>
        <w:tc>
          <w:tcPr>
            <w:tcW w:w="1229" w:type="pct"/>
            <w:tcBorders>
              <w:top w:val="nil"/>
              <w:left w:val="nil"/>
              <w:bottom w:val="nil"/>
              <w:right w:val="nil"/>
            </w:tcBorders>
            <w:shd w:val="clear" w:color="auto" w:fill="auto"/>
            <w:vAlign w:val="center"/>
            <w:hideMark/>
          </w:tcPr>
          <w:p w14:paraId="1C8639F4" w14:textId="77777777" w:rsidR="00BE202B" w:rsidRPr="00371206" w:rsidRDefault="00BE202B" w:rsidP="00707DFC">
            <w:pPr>
              <w:rPr>
                <w:b/>
                <w:bCs/>
              </w:rPr>
            </w:pPr>
            <w:r w:rsidRPr="00371206">
              <w:rPr>
                <w:b/>
                <w:bCs/>
              </w:rPr>
              <w:t>COMINE</w:t>
            </w:r>
          </w:p>
        </w:tc>
        <w:tc>
          <w:tcPr>
            <w:tcW w:w="3771" w:type="pct"/>
            <w:tcBorders>
              <w:top w:val="nil"/>
              <w:left w:val="nil"/>
              <w:bottom w:val="nil"/>
              <w:right w:val="nil"/>
            </w:tcBorders>
            <w:shd w:val="clear" w:color="auto" w:fill="auto"/>
            <w:vAlign w:val="center"/>
            <w:hideMark/>
          </w:tcPr>
          <w:p w14:paraId="646A18CF" w14:textId="77777777" w:rsidR="00BE202B" w:rsidRPr="00371206" w:rsidRDefault="00BE202B" w:rsidP="00707DFC">
            <w:r w:rsidRPr="00371206">
              <w:t xml:space="preserve">Commission Minière Interministérielle </w:t>
            </w:r>
          </w:p>
        </w:tc>
      </w:tr>
      <w:tr w:rsidR="002C75D1" w:rsidRPr="00371206" w14:paraId="34979F47" w14:textId="77777777" w:rsidTr="00707DFC">
        <w:trPr>
          <w:trHeight w:val="312"/>
        </w:trPr>
        <w:tc>
          <w:tcPr>
            <w:tcW w:w="1229" w:type="pct"/>
            <w:tcBorders>
              <w:top w:val="nil"/>
              <w:left w:val="nil"/>
              <w:bottom w:val="nil"/>
              <w:right w:val="nil"/>
            </w:tcBorders>
            <w:shd w:val="clear" w:color="auto" w:fill="auto"/>
            <w:vAlign w:val="center"/>
          </w:tcPr>
          <w:p w14:paraId="13AF432F" w14:textId="77777777" w:rsidR="002C75D1" w:rsidRPr="00371206" w:rsidRDefault="002C75D1" w:rsidP="00707DFC">
            <w:pPr>
              <w:rPr>
                <w:b/>
                <w:bCs/>
              </w:rPr>
            </w:pPr>
            <w:r>
              <w:rPr>
                <w:b/>
                <w:bCs/>
              </w:rPr>
              <w:t xml:space="preserve">COVID-19  </w:t>
            </w:r>
          </w:p>
        </w:tc>
        <w:tc>
          <w:tcPr>
            <w:tcW w:w="3771" w:type="pct"/>
            <w:tcBorders>
              <w:top w:val="nil"/>
              <w:left w:val="nil"/>
              <w:bottom w:val="nil"/>
              <w:right w:val="nil"/>
            </w:tcBorders>
            <w:shd w:val="clear" w:color="auto" w:fill="auto"/>
            <w:vAlign w:val="center"/>
          </w:tcPr>
          <w:p w14:paraId="45B10EF5" w14:textId="77777777" w:rsidR="002C75D1" w:rsidRPr="00371206" w:rsidRDefault="002C75D1" w:rsidP="00707DFC">
            <w:r>
              <w:rPr>
                <w:b/>
                <w:bCs/>
              </w:rPr>
              <w:t xml:space="preserve">Coronavirus </w:t>
            </w:r>
            <w:proofErr w:type="spellStart"/>
            <w:r>
              <w:rPr>
                <w:b/>
                <w:bCs/>
              </w:rPr>
              <w:t>Disease</w:t>
            </w:r>
            <w:proofErr w:type="spellEnd"/>
            <w:r>
              <w:rPr>
                <w:b/>
                <w:bCs/>
              </w:rPr>
              <w:t xml:space="preserve"> 2019</w:t>
            </w:r>
            <w:r w:rsidR="00205C02">
              <w:rPr>
                <w:b/>
                <w:bCs/>
              </w:rPr>
              <w:t xml:space="preserve"> </w:t>
            </w:r>
            <w:r>
              <w:rPr>
                <w:b/>
                <w:bCs/>
              </w:rPr>
              <w:t>/</w:t>
            </w:r>
            <w:r w:rsidR="00205C02">
              <w:rPr>
                <w:b/>
                <w:bCs/>
              </w:rPr>
              <w:t xml:space="preserve"> </w:t>
            </w:r>
            <w:r>
              <w:rPr>
                <w:b/>
                <w:bCs/>
              </w:rPr>
              <w:t>Maladie à coronavirus de 2019</w:t>
            </w:r>
          </w:p>
        </w:tc>
      </w:tr>
      <w:tr w:rsidR="00BE202B" w:rsidRPr="00371206" w14:paraId="2E689957" w14:textId="77777777" w:rsidTr="00707DFC">
        <w:trPr>
          <w:trHeight w:val="288"/>
        </w:trPr>
        <w:tc>
          <w:tcPr>
            <w:tcW w:w="1229" w:type="pct"/>
            <w:tcBorders>
              <w:top w:val="nil"/>
              <w:left w:val="nil"/>
              <w:bottom w:val="nil"/>
              <w:right w:val="nil"/>
            </w:tcBorders>
            <w:shd w:val="clear" w:color="auto" w:fill="auto"/>
            <w:vAlign w:val="center"/>
            <w:hideMark/>
          </w:tcPr>
          <w:p w14:paraId="37C62B34" w14:textId="77777777" w:rsidR="00BE202B" w:rsidRPr="00371206" w:rsidRDefault="00BE202B" w:rsidP="00707DFC">
            <w:pPr>
              <w:rPr>
                <w:b/>
                <w:bCs/>
                <w:sz w:val="22"/>
                <w:szCs w:val="22"/>
              </w:rPr>
            </w:pPr>
            <w:r w:rsidRPr="00371206">
              <w:rPr>
                <w:b/>
                <w:bCs/>
                <w:sz w:val="22"/>
                <w:szCs w:val="22"/>
              </w:rPr>
              <w:t>CP</w:t>
            </w:r>
          </w:p>
        </w:tc>
        <w:tc>
          <w:tcPr>
            <w:tcW w:w="3771" w:type="pct"/>
            <w:tcBorders>
              <w:top w:val="nil"/>
              <w:left w:val="nil"/>
              <w:bottom w:val="nil"/>
              <w:right w:val="nil"/>
            </w:tcBorders>
            <w:shd w:val="clear" w:color="auto" w:fill="auto"/>
            <w:vAlign w:val="center"/>
            <w:hideMark/>
          </w:tcPr>
          <w:p w14:paraId="48743D83" w14:textId="77777777" w:rsidR="00BE202B" w:rsidRPr="00CC7D37" w:rsidRDefault="00BE202B" w:rsidP="00707DFC">
            <w:r w:rsidRPr="00CC7D37">
              <w:t>Comité Pesticide</w:t>
            </w:r>
            <w:r w:rsidR="00A80F3F">
              <w:t>s</w:t>
            </w:r>
          </w:p>
        </w:tc>
      </w:tr>
      <w:tr w:rsidR="00BE202B" w:rsidRPr="00371206" w14:paraId="453A03D0" w14:textId="77777777" w:rsidTr="00707DFC">
        <w:trPr>
          <w:trHeight w:val="288"/>
        </w:trPr>
        <w:tc>
          <w:tcPr>
            <w:tcW w:w="1229" w:type="pct"/>
            <w:tcBorders>
              <w:top w:val="nil"/>
              <w:left w:val="nil"/>
              <w:bottom w:val="nil"/>
              <w:right w:val="nil"/>
            </w:tcBorders>
            <w:shd w:val="clear" w:color="auto" w:fill="auto"/>
            <w:vAlign w:val="center"/>
            <w:hideMark/>
          </w:tcPr>
          <w:p w14:paraId="7DCF74C5" w14:textId="77777777" w:rsidR="00BE202B" w:rsidRPr="00371206" w:rsidRDefault="00BE202B" w:rsidP="00707DFC">
            <w:pPr>
              <w:rPr>
                <w:b/>
                <w:bCs/>
                <w:sz w:val="22"/>
                <w:szCs w:val="22"/>
              </w:rPr>
            </w:pPr>
            <w:r w:rsidRPr="00371206">
              <w:rPr>
                <w:b/>
                <w:bCs/>
                <w:sz w:val="22"/>
                <w:szCs w:val="22"/>
              </w:rPr>
              <w:t>CPDN</w:t>
            </w:r>
          </w:p>
        </w:tc>
        <w:tc>
          <w:tcPr>
            <w:tcW w:w="3771" w:type="pct"/>
            <w:tcBorders>
              <w:top w:val="nil"/>
              <w:left w:val="nil"/>
              <w:bottom w:val="nil"/>
              <w:right w:val="nil"/>
            </w:tcBorders>
            <w:shd w:val="clear" w:color="auto" w:fill="auto"/>
            <w:vAlign w:val="center"/>
            <w:hideMark/>
          </w:tcPr>
          <w:p w14:paraId="1ABFA56D" w14:textId="77777777" w:rsidR="00BE202B" w:rsidRPr="00CC7D37" w:rsidRDefault="008F7555" w:rsidP="00707DFC">
            <w:r>
              <w:t>C</w:t>
            </w:r>
            <w:r w:rsidR="00BE202B" w:rsidRPr="00CC7D37">
              <w:t xml:space="preserve">ontribution </w:t>
            </w:r>
            <w:r w:rsidR="005D4E9E">
              <w:t>P</w:t>
            </w:r>
            <w:r w:rsidR="00BE202B" w:rsidRPr="00CC7D37">
              <w:t xml:space="preserve">révue </w:t>
            </w:r>
            <w:r w:rsidR="00E753B1">
              <w:t>D</w:t>
            </w:r>
            <w:r w:rsidR="00BE202B" w:rsidRPr="00CC7D37">
              <w:t xml:space="preserve">éterminée au </w:t>
            </w:r>
            <w:r w:rsidR="00BA55A7">
              <w:t>N</w:t>
            </w:r>
            <w:r w:rsidR="00BE202B" w:rsidRPr="00CC7D37">
              <w:t xml:space="preserve">iveau </w:t>
            </w:r>
            <w:r w:rsidR="00BA55A7">
              <w:t>N</w:t>
            </w:r>
            <w:r w:rsidR="00BE202B" w:rsidRPr="00CC7D37">
              <w:t xml:space="preserve">ational </w:t>
            </w:r>
          </w:p>
        </w:tc>
      </w:tr>
      <w:tr w:rsidR="00BE202B" w:rsidRPr="00371206" w14:paraId="2A17B055" w14:textId="77777777" w:rsidTr="00707DFC">
        <w:trPr>
          <w:trHeight w:val="312"/>
        </w:trPr>
        <w:tc>
          <w:tcPr>
            <w:tcW w:w="1229" w:type="pct"/>
            <w:tcBorders>
              <w:top w:val="nil"/>
              <w:left w:val="nil"/>
              <w:bottom w:val="nil"/>
              <w:right w:val="nil"/>
            </w:tcBorders>
            <w:shd w:val="clear" w:color="auto" w:fill="auto"/>
            <w:vAlign w:val="center"/>
            <w:hideMark/>
          </w:tcPr>
          <w:p w14:paraId="5DB12BC3" w14:textId="77777777" w:rsidR="00BE202B" w:rsidRPr="00371206" w:rsidRDefault="00BE202B" w:rsidP="00707DFC">
            <w:pPr>
              <w:rPr>
                <w:b/>
                <w:bCs/>
              </w:rPr>
            </w:pPr>
            <w:r w:rsidRPr="00371206">
              <w:rPr>
                <w:b/>
                <w:bCs/>
              </w:rPr>
              <w:t>CPP</w:t>
            </w:r>
          </w:p>
        </w:tc>
        <w:tc>
          <w:tcPr>
            <w:tcW w:w="3771" w:type="pct"/>
            <w:tcBorders>
              <w:top w:val="nil"/>
              <w:left w:val="nil"/>
              <w:bottom w:val="nil"/>
              <w:right w:val="nil"/>
            </w:tcBorders>
            <w:shd w:val="clear" w:color="auto" w:fill="auto"/>
            <w:vAlign w:val="center"/>
            <w:hideMark/>
          </w:tcPr>
          <w:p w14:paraId="70E8B293" w14:textId="77777777" w:rsidR="00BE202B" w:rsidRPr="00371206" w:rsidRDefault="00BE202B" w:rsidP="00707DFC">
            <w:r w:rsidRPr="00371206">
              <w:t xml:space="preserve">Comité de Pilotage du Projet </w:t>
            </w:r>
          </w:p>
        </w:tc>
      </w:tr>
      <w:tr w:rsidR="00BE202B" w:rsidRPr="00371206" w14:paraId="76A14BF5" w14:textId="77777777" w:rsidTr="00707DFC">
        <w:trPr>
          <w:trHeight w:val="312"/>
        </w:trPr>
        <w:tc>
          <w:tcPr>
            <w:tcW w:w="1229" w:type="pct"/>
            <w:tcBorders>
              <w:top w:val="nil"/>
              <w:left w:val="nil"/>
              <w:bottom w:val="nil"/>
              <w:right w:val="nil"/>
            </w:tcBorders>
            <w:shd w:val="clear" w:color="auto" w:fill="auto"/>
            <w:vAlign w:val="center"/>
            <w:hideMark/>
          </w:tcPr>
          <w:p w14:paraId="69D47B54" w14:textId="77777777" w:rsidR="00BE202B" w:rsidRPr="00371206" w:rsidRDefault="00BE202B" w:rsidP="00707DFC">
            <w:pPr>
              <w:rPr>
                <w:b/>
                <w:bCs/>
              </w:rPr>
            </w:pPr>
            <w:r w:rsidRPr="00371206">
              <w:rPr>
                <w:b/>
                <w:bCs/>
              </w:rPr>
              <w:t>CPR</w:t>
            </w:r>
          </w:p>
        </w:tc>
        <w:tc>
          <w:tcPr>
            <w:tcW w:w="3771" w:type="pct"/>
            <w:tcBorders>
              <w:top w:val="nil"/>
              <w:left w:val="nil"/>
              <w:bottom w:val="nil"/>
              <w:right w:val="nil"/>
            </w:tcBorders>
            <w:shd w:val="clear" w:color="auto" w:fill="auto"/>
            <w:vAlign w:val="center"/>
            <w:hideMark/>
          </w:tcPr>
          <w:p w14:paraId="178C262D" w14:textId="77777777" w:rsidR="00BE202B" w:rsidRPr="00371206" w:rsidRDefault="00BE202B" w:rsidP="00707DFC">
            <w:r w:rsidRPr="00371206">
              <w:t xml:space="preserve">Cadre de Politique de Réinstallation </w:t>
            </w:r>
          </w:p>
        </w:tc>
      </w:tr>
      <w:tr w:rsidR="00BE202B" w:rsidRPr="00371206" w14:paraId="36641392" w14:textId="77777777" w:rsidTr="00707DFC">
        <w:trPr>
          <w:trHeight w:val="312"/>
        </w:trPr>
        <w:tc>
          <w:tcPr>
            <w:tcW w:w="1229" w:type="pct"/>
            <w:tcBorders>
              <w:top w:val="nil"/>
              <w:left w:val="nil"/>
              <w:bottom w:val="nil"/>
              <w:right w:val="nil"/>
            </w:tcBorders>
            <w:shd w:val="clear" w:color="auto" w:fill="auto"/>
            <w:vAlign w:val="center"/>
            <w:hideMark/>
          </w:tcPr>
          <w:p w14:paraId="24EBFE60" w14:textId="77777777" w:rsidR="00BE202B" w:rsidRPr="00371206" w:rsidRDefault="00BE202B" w:rsidP="00707DFC">
            <w:pPr>
              <w:rPr>
                <w:b/>
                <w:bCs/>
              </w:rPr>
            </w:pPr>
            <w:r w:rsidRPr="00371206">
              <w:rPr>
                <w:b/>
                <w:bCs/>
              </w:rPr>
              <w:t>DAO</w:t>
            </w:r>
          </w:p>
        </w:tc>
        <w:tc>
          <w:tcPr>
            <w:tcW w:w="3771" w:type="pct"/>
            <w:tcBorders>
              <w:top w:val="nil"/>
              <w:left w:val="nil"/>
              <w:bottom w:val="nil"/>
              <w:right w:val="nil"/>
            </w:tcBorders>
            <w:shd w:val="clear" w:color="auto" w:fill="auto"/>
            <w:vAlign w:val="center"/>
            <w:hideMark/>
          </w:tcPr>
          <w:p w14:paraId="0C8A72D5" w14:textId="77777777" w:rsidR="00BE202B" w:rsidRPr="00371206" w:rsidRDefault="00BE202B" w:rsidP="00707DFC">
            <w:r w:rsidRPr="00371206">
              <w:t xml:space="preserve">Dossier d’Appel d’Offres </w:t>
            </w:r>
          </w:p>
        </w:tc>
      </w:tr>
      <w:tr w:rsidR="00BE202B" w:rsidRPr="00371206" w14:paraId="752E4CDF" w14:textId="77777777" w:rsidTr="00707DFC">
        <w:trPr>
          <w:trHeight w:val="288"/>
        </w:trPr>
        <w:tc>
          <w:tcPr>
            <w:tcW w:w="1229" w:type="pct"/>
            <w:tcBorders>
              <w:top w:val="nil"/>
              <w:left w:val="nil"/>
              <w:bottom w:val="nil"/>
              <w:right w:val="nil"/>
            </w:tcBorders>
            <w:shd w:val="clear" w:color="auto" w:fill="auto"/>
            <w:vAlign w:val="center"/>
            <w:hideMark/>
          </w:tcPr>
          <w:p w14:paraId="384F98BD" w14:textId="77777777" w:rsidR="00BE202B" w:rsidRPr="00371206" w:rsidRDefault="00BE202B" w:rsidP="00707DFC">
            <w:pPr>
              <w:rPr>
                <w:b/>
                <w:bCs/>
                <w:sz w:val="22"/>
                <w:szCs w:val="22"/>
              </w:rPr>
            </w:pPr>
            <w:r w:rsidRPr="00371206">
              <w:rPr>
                <w:b/>
                <w:bCs/>
                <w:sz w:val="22"/>
                <w:szCs w:val="22"/>
              </w:rPr>
              <w:t>DAUD</w:t>
            </w:r>
          </w:p>
        </w:tc>
        <w:tc>
          <w:tcPr>
            <w:tcW w:w="3771" w:type="pct"/>
            <w:tcBorders>
              <w:top w:val="nil"/>
              <w:left w:val="nil"/>
              <w:bottom w:val="nil"/>
              <w:right w:val="nil"/>
            </w:tcBorders>
            <w:shd w:val="clear" w:color="auto" w:fill="auto"/>
            <w:vAlign w:val="center"/>
            <w:hideMark/>
          </w:tcPr>
          <w:p w14:paraId="60A35630" w14:textId="77777777" w:rsidR="00BE202B" w:rsidRPr="00CC7D37" w:rsidRDefault="00BE202B" w:rsidP="00707DFC">
            <w:r w:rsidRPr="00CC7D37">
              <w:t xml:space="preserve">Direction de l’Assainissement Urbain et du Drainage </w:t>
            </w:r>
          </w:p>
        </w:tc>
      </w:tr>
      <w:tr w:rsidR="00BE202B" w:rsidRPr="00371206" w14:paraId="212DEB77" w14:textId="77777777" w:rsidTr="00707DFC">
        <w:trPr>
          <w:trHeight w:val="288"/>
        </w:trPr>
        <w:tc>
          <w:tcPr>
            <w:tcW w:w="1229" w:type="pct"/>
            <w:tcBorders>
              <w:top w:val="nil"/>
              <w:left w:val="nil"/>
              <w:bottom w:val="nil"/>
              <w:right w:val="nil"/>
            </w:tcBorders>
            <w:shd w:val="clear" w:color="auto" w:fill="auto"/>
            <w:vAlign w:val="center"/>
            <w:hideMark/>
          </w:tcPr>
          <w:p w14:paraId="0C47F443" w14:textId="77777777" w:rsidR="00BE202B" w:rsidRPr="00371206" w:rsidRDefault="00BE202B" w:rsidP="00707DFC">
            <w:pPr>
              <w:rPr>
                <w:b/>
                <w:bCs/>
                <w:sz w:val="22"/>
                <w:szCs w:val="22"/>
              </w:rPr>
            </w:pPr>
            <w:r w:rsidRPr="00371206">
              <w:rPr>
                <w:b/>
                <w:bCs/>
                <w:sz w:val="22"/>
                <w:szCs w:val="22"/>
              </w:rPr>
              <w:t>DGPC</w:t>
            </w:r>
          </w:p>
        </w:tc>
        <w:tc>
          <w:tcPr>
            <w:tcW w:w="3771" w:type="pct"/>
            <w:tcBorders>
              <w:top w:val="nil"/>
              <w:left w:val="nil"/>
              <w:bottom w:val="nil"/>
              <w:right w:val="nil"/>
            </w:tcBorders>
            <w:shd w:val="clear" w:color="auto" w:fill="auto"/>
            <w:vAlign w:val="center"/>
            <w:hideMark/>
          </w:tcPr>
          <w:p w14:paraId="3F725B86" w14:textId="77777777" w:rsidR="00BE202B" w:rsidRPr="00CC7D37" w:rsidRDefault="00BE202B" w:rsidP="00707DFC">
            <w:r w:rsidRPr="00CC7D37">
              <w:t xml:space="preserve">Direction Générale du Patrimoine Culturel </w:t>
            </w:r>
          </w:p>
        </w:tc>
      </w:tr>
      <w:tr w:rsidR="00BE202B" w:rsidRPr="00371206" w14:paraId="7FEA9654" w14:textId="77777777" w:rsidTr="00707DFC">
        <w:trPr>
          <w:trHeight w:val="624"/>
        </w:trPr>
        <w:tc>
          <w:tcPr>
            <w:tcW w:w="1229" w:type="pct"/>
            <w:tcBorders>
              <w:top w:val="nil"/>
              <w:left w:val="nil"/>
              <w:bottom w:val="nil"/>
              <w:right w:val="nil"/>
            </w:tcBorders>
            <w:shd w:val="clear" w:color="auto" w:fill="auto"/>
            <w:vAlign w:val="center"/>
            <w:hideMark/>
          </w:tcPr>
          <w:p w14:paraId="79AEE827" w14:textId="77777777" w:rsidR="00BE202B" w:rsidRPr="00371206" w:rsidRDefault="00BE202B" w:rsidP="00707DFC">
            <w:pPr>
              <w:rPr>
                <w:b/>
                <w:bCs/>
              </w:rPr>
            </w:pPr>
            <w:r w:rsidRPr="00371206">
              <w:rPr>
                <w:b/>
                <w:bCs/>
              </w:rPr>
              <w:t>DREDD</w:t>
            </w:r>
          </w:p>
        </w:tc>
        <w:tc>
          <w:tcPr>
            <w:tcW w:w="3771" w:type="pct"/>
            <w:tcBorders>
              <w:top w:val="nil"/>
              <w:left w:val="nil"/>
              <w:bottom w:val="nil"/>
              <w:right w:val="nil"/>
            </w:tcBorders>
            <w:shd w:val="clear" w:color="auto" w:fill="auto"/>
            <w:vAlign w:val="center"/>
            <w:hideMark/>
          </w:tcPr>
          <w:p w14:paraId="460D1BA6" w14:textId="77777777" w:rsidR="00BE202B" w:rsidRPr="00371206" w:rsidRDefault="00BE202B" w:rsidP="00707DFC">
            <w:r w:rsidRPr="00371206">
              <w:t xml:space="preserve">Direction Régionale de l’Environnement et du Développement Durable </w:t>
            </w:r>
          </w:p>
        </w:tc>
      </w:tr>
      <w:tr w:rsidR="00BE202B" w:rsidRPr="00371206" w14:paraId="1AE2B4C1" w14:textId="77777777" w:rsidTr="00707DFC">
        <w:trPr>
          <w:trHeight w:val="288"/>
        </w:trPr>
        <w:tc>
          <w:tcPr>
            <w:tcW w:w="1229" w:type="pct"/>
            <w:tcBorders>
              <w:top w:val="nil"/>
              <w:left w:val="nil"/>
              <w:bottom w:val="nil"/>
              <w:right w:val="nil"/>
            </w:tcBorders>
            <w:shd w:val="clear" w:color="auto" w:fill="auto"/>
            <w:vAlign w:val="center"/>
            <w:hideMark/>
          </w:tcPr>
          <w:p w14:paraId="65960B5A" w14:textId="77777777" w:rsidR="00BE202B" w:rsidRPr="00371206" w:rsidRDefault="00BE202B" w:rsidP="00707DFC">
            <w:pPr>
              <w:rPr>
                <w:b/>
                <w:bCs/>
                <w:sz w:val="22"/>
                <w:szCs w:val="22"/>
              </w:rPr>
            </w:pPr>
            <w:r w:rsidRPr="00371206">
              <w:rPr>
                <w:b/>
                <w:bCs/>
                <w:sz w:val="22"/>
                <w:szCs w:val="22"/>
              </w:rPr>
              <w:t>DS</w:t>
            </w:r>
          </w:p>
        </w:tc>
        <w:tc>
          <w:tcPr>
            <w:tcW w:w="3771" w:type="pct"/>
            <w:tcBorders>
              <w:top w:val="nil"/>
              <w:left w:val="nil"/>
              <w:bottom w:val="nil"/>
              <w:right w:val="nil"/>
            </w:tcBorders>
            <w:shd w:val="clear" w:color="auto" w:fill="auto"/>
            <w:vAlign w:val="center"/>
            <w:hideMark/>
          </w:tcPr>
          <w:p w14:paraId="483E58D5" w14:textId="77777777" w:rsidR="00BE202B" w:rsidRPr="00371206" w:rsidRDefault="007B396C" w:rsidP="00707DFC">
            <w:pPr>
              <w:rPr>
                <w:sz w:val="22"/>
                <w:szCs w:val="22"/>
              </w:rPr>
            </w:pPr>
            <w:r>
              <w:t>D</w:t>
            </w:r>
            <w:r w:rsidR="00BE202B" w:rsidRPr="00CC7D37">
              <w:t xml:space="preserve">istricts </w:t>
            </w:r>
            <w:r>
              <w:t>S</w:t>
            </w:r>
            <w:r w:rsidR="00BE202B" w:rsidRPr="00CC7D37">
              <w:t>anitaires</w:t>
            </w:r>
            <w:r w:rsidR="00BE202B" w:rsidRPr="00371206">
              <w:rPr>
                <w:sz w:val="22"/>
                <w:szCs w:val="22"/>
              </w:rPr>
              <w:t xml:space="preserve"> </w:t>
            </w:r>
          </w:p>
        </w:tc>
      </w:tr>
      <w:tr w:rsidR="00BE202B" w:rsidRPr="00371206" w14:paraId="20E746C9" w14:textId="77777777" w:rsidTr="00707DFC">
        <w:trPr>
          <w:trHeight w:val="288"/>
        </w:trPr>
        <w:tc>
          <w:tcPr>
            <w:tcW w:w="1229" w:type="pct"/>
            <w:tcBorders>
              <w:top w:val="nil"/>
              <w:left w:val="nil"/>
              <w:bottom w:val="nil"/>
              <w:right w:val="nil"/>
            </w:tcBorders>
            <w:shd w:val="clear" w:color="auto" w:fill="auto"/>
            <w:vAlign w:val="center"/>
            <w:hideMark/>
          </w:tcPr>
          <w:p w14:paraId="063D0DA2" w14:textId="77777777" w:rsidR="00BE202B" w:rsidRPr="00371206" w:rsidRDefault="00BE202B" w:rsidP="00707DFC">
            <w:pPr>
              <w:rPr>
                <w:b/>
                <w:bCs/>
                <w:sz w:val="22"/>
                <w:szCs w:val="22"/>
              </w:rPr>
            </w:pPr>
            <w:r w:rsidRPr="00371206">
              <w:rPr>
                <w:b/>
                <w:bCs/>
                <w:sz w:val="22"/>
                <w:szCs w:val="22"/>
              </w:rPr>
              <w:t>EIE</w:t>
            </w:r>
          </w:p>
        </w:tc>
        <w:tc>
          <w:tcPr>
            <w:tcW w:w="3771" w:type="pct"/>
            <w:tcBorders>
              <w:top w:val="nil"/>
              <w:left w:val="nil"/>
              <w:bottom w:val="nil"/>
              <w:right w:val="nil"/>
            </w:tcBorders>
            <w:shd w:val="clear" w:color="auto" w:fill="auto"/>
            <w:vAlign w:val="center"/>
            <w:hideMark/>
          </w:tcPr>
          <w:p w14:paraId="6F40B832" w14:textId="77777777" w:rsidR="00BE202B" w:rsidRPr="00CC7D37" w:rsidRDefault="00BE202B" w:rsidP="00707DFC">
            <w:r w:rsidRPr="00CC7D37">
              <w:t xml:space="preserve">Etude d’Impact Environnemental </w:t>
            </w:r>
          </w:p>
        </w:tc>
      </w:tr>
      <w:tr w:rsidR="00BE202B" w:rsidRPr="00371206" w14:paraId="0DEA9B28" w14:textId="77777777" w:rsidTr="00707DFC">
        <w:trPr>
          <w:trHeight w:val="312"/>
        </w:trPr>
        <w:tc>
          <w:tcPr>
            <w:tcW w:w="1229" w:type="pct"/>
            <w:tcBorders>
              <w:top w:val="nil"/>
              <w:left w:val="nil"/>
              <w:bottom w:val="nil"/>
              <w:right w:val="nil"/>
            </w:tcBorders>
            <w:shd w:val="clear" w:color="auto" w:fill="auto"/>
            <w:vAlign w:val="center"/>
            <w:hideMark/>
          </w:tcPr>
          <w:p w14:paraId="639340CB" w14:textId="77777777" w:rsidR="00BE202B" w:rsidRPr="00371206" w:rsidRDefault="00BE202B" w:rsidP="00707DFC">
            <w:pPr>
              <w:rPr>
                <w:b/>
                <w:bCs/>
              </w:rPr>
            </w:pPr>
            <w:r w:rsidRPr="00371206">
              <w:rPr>
                <w:b/>
                <w:bCs/>
              </w:rPr>
              <w:t>EIES</w:t>
            </w:r>
          </w:p>
        </w:tc>
        <w:tc>
          <w:tcPr>
            <w:tcW w:w="3771" w:type="pct"/>
            <w:tcBorders>
              <w:top w:val="nil"/>
              <w:left w:val="nil"/>
              <w:bottom w:val="nil"/>
              <w:right w:val="nil"/>
            </w:tcBorders>
            <w:shd w:val="clear" w:color="auto" w:fill="auto"/>
            <w:vAlign w:val="center"/>
            <w:hideMark/>
          </w:tcPr>
          <w:p w14:paraId="2329994B" w14:textId="77777777" w:rsidR="00BE202B" w:rsidRPr="00371206" w:rsidRDefault="00BE202B" w:rsidP="00707DFC">
            <w:r w:rsidRPr="00371206">
              <w:t xml:space="preserve">Etude d’Impact Environnemental et Social </w:t>
            </w:r>
          </w:p>
        </w:tc>
      </w:tr>
      <w:tr w:rsidR="00BE202B" w:rsidRPr="00371206" w14:paraId="66F6FA47" w14:textId="77777777" w:rsidTr="00707DFC">
        <w:trPr>
          <w:trHeight w:val="312"/>
        </w:trPr>
        <w:tc>
          <w:tcPr>
            <w:tcW w:w="1229" w:type="pct"/>
            <w:tcBorders>
              <w:top w:val="nil"/>
              <w:left w:val="nil"/>
              <w:bottom w:val="nil"/>
              <w:right w:val="nil"/>
            </w:tcBorders>
            <w:shd w:val="clear" w:color="auto" w:fill="auto"/>
            <w:vAlign w:val="center"/>
            <w:hideMark/>
          </w:tcPr>
          <w:p w14:paraId="7C4EF6E3" w14:textId="77777777" w:rsidR="00BE202B" w:rsidRPr="00371206" w:rsidRDefault="00BE202B" w:rsidP="00707DFC">
            <w:pPr>
              <w:rPr>
                <w:b/>
                <w:bCs/>
              </w:rPr>
            </w:pPr>
            <w:r w:rsidRPr="00371206">
              <w:rPr>
                <w:b/>
                <w:bCs/>
              </w:rPr>
              <w:t>EIES/CIES</w:t>
            </w:r>
          </w:p>
        </w:tc>
        <w:tc>
          <w:tcPr>
            <w:tcW w:w="3771" w:type="pct"/>
            <w:tcBorders>
              <w:top w:val="nil"/>
              <w:left w:val="nil"/>
              <w:bottom w:val="nil"/>
              <w:right w:val="nil"/>
            </w:tcBorders>
            <w:shd w:val="clear" w:color="auto" w:fill="auto"/>
            <w:vAlign w:val="center"/>
            <w:hideMark/>
          </w:tcPr>
          <w:p w14:paraId="7C626CDB" w14:textId="77777777" w:rsidR="00BE202B" w:rsidRPr="00371206" w:rsidRDefault="00BE202B" w:rsidP="00707DFC">
            <w:r w:rsidRPr="00371206">
              <w:t xml:space="preserve">Etudes </w:t>
            </w:r>
            <w:r w:rsidR="0023005C">
              <w:t xml:space="preserve">/ </w:t>
            </w:r>
            <w:r w:rsidRPr="00371206">
              <w:t>Constats d’Impact Environnemental et Social</w:t>
            </w:r>
          </w:p>
        </w:tc>
      </w:tr>
      <w:tr w:rsidR="00BE202B" w:rsidRPr="00371206" w14:paraId="6C3ECD94" w14:textId="77777777" w:rsidTr="00707DFC">
        <w:trPr>
          <w:trHeight w:val="312"/>
        </w:trPr>
        <w:tc>
          <w:tcPr>
            <w:tcW w:w="1229" w:type="pct"/>
            <w:tcBorders>
              <w:top w:val="nil"/>
              <w:left w:val="nil"/>
              <w:bottom w:val="nil"/>
              <w:right w:val="nil"/>
            </w:tcBorders>
            <w:shd w:val="clear" w:color="auto" w:fill="auto"/>
            <w:vAlign w:val="center"/>
            <w:hideMark/>
          </w:tcPr>
          <w:p w14:paraId="2BEC6536" w14:textId="77777777" w:rsidR="00BE202B" w:rsidRPr="00371206" w:rsidRDefault="00BE202B" w:rsidP="00707DFC">
            <w:pPr>
              <w:rPr>
                <w:b/>
                <w:bCs/>
              </w:rPr>
            </w:pPr>
            <w:r w:rsidRPr="00371206">
              <w:rPr>
                <w:b/>
                <w:bCs/>
              </w:rPr>
              <w:t>EPI</w:t>
            </w:r>
          </w:p>
        </w:tc>
        <w:tc>
          <w:tcPr>
            <w:tcW w:w="3771" w:type="pct"/>
            <w:tcBorders>
              <w:top w:val="nil"/>
              <w:left w:val="nil"/>
              <w:bottom w:val="nil"/>
              <w:right w:val="nil"/>
            </w:tcBorders>
            <w:shd w:val="clear" w:color="auto" w:fill="auto"/>
            <w:vAlign w:val="center"/>
            <w:hideMark/>
          </w:tcPr>
          <w:p w14:paraId="26F3A648" w14:textId="77777777" w:rsidR="00BE202B" w:rsidRPr="00371206" w:rsidRDefault="00BE202B" w:rsidP="00707DFC">
            <w:r w:rsidRPr="00371206">
              <w:t xml:space="preserve">Equipement de Protection Individuelle </w:t>
            </w:r>
          </w:p>
        </w:tc>
      </w:tr>
      <w:tr w:rsidR="00BE202B" w:rsidRPr="00371206" w14:paraId="46C3EB09" w14:textId="77777777" w:rsidTr="00707DFC">
        <w:trPr>
          <w:trHeight w:val="312"/>
        </w:trPr>
        <w:tc>
          <w:tcPr>
            <w:tcW w:w="1229" w:type="pct"/>
            <w:tcBorders>
              <w:top w:val="nil"/>
              <w:left w:val="nil"/>
              <w:bottom w:val="nil"/>
              <w:right w:val="nil"/>
            </w:tcBorders>
            <w:shd w:val="clear" w:color="auto" w:fill="auto"/>
            <w:vAlign w:val="center"/>
            <w:hideMark/>
          </w:tcPr>
          <w:p w14:paraId="40619429" w14:textId="77777777" w:rsidR="00BE202B" w:rsidRPr="00371206" w:rsidRDefault="00BE202B" w:rsidP="00707DFC">
            <w:pPr>
              <w:rPr>
                <w:b/>
                <w:bCs/>
              </w:rPr>
            </w:pPr>
            <w:r w:rsidRPr="00371206">
              <w:rPr>
                <w:b/>
                <w:bCs/>
              </w:rPr>
              <w:t>ES</w:t>
            </w:r>
          </w:p>
        </w:tc>
        <w:tc>
          <w:tcPr>
            <w:tcW w:w="3771" w:type="pct"/>
            <w:tcBorders>
              <w:top w:val="nil"/>
              <w:left w:val="nil"/>
              <w:bottom w:val="nil"/>
              <w:right w:val="nil"/>
            </w:tcBorders>
            <w:shd w:val="clear" w:color="auto" w:fill="auto"/>
            <w:vAlign w:val="center"/>
            <w:hideMark/>
          </w:tcPr>
          <w:p w14:paraId="7A7DCA39" w14:textId="77777777" w:rsidR="00BE202B" w:rsidRPr="00371206" w:rsidRDefault="00BE202B" w:rsidP="00707DFC">
            <w:r w:rsidRPr="00371206">
              <w:t xml:space="preserve">Expert social </w:t>
            </w:r>
          </w:p>
        </w:tc>
      </w:tr>
      <w:tr w:rsidR="00BE202B" w:rsidRPr="00371206" w14:paraId="033AE2DE" w14:textId="77777777" w:rsidTr="00707DFC">
        <w:trPr>
          <w:trHeight w:val="312"/>
        </w:trPr>
        <w:tc>
          <w:tcPr>
            <w:tcW w:w="1229" w:type="pct"/>
            <w:tcBorders>
              <w:top w:val="nil"/>
              <w:left w:val="nil"/>
              <w:bottom w:val="nil"/>
              <w:right w:val="nil"/>
            </w:tcBorders>
            <w:shd w:val="clear" w:color="auto" w:fill="auto"/>
            <w:vAlign w:val="center"/>
            <w:hideMark/>
          </w:tcPr>
          <w:p w14:paraId="651C9BB3" w14:textId="77777777" w:rsidR="00BE202B" w:rsidRPr="00371206" w:rsidRDefault="00BE202B" w:rsidP="00707DFC">
            <w:pPr>
              <w:rPr>
                <w:b/>
                <w:bCs/>
              </w:rPr>
            </w:pPr>
            <w:r w:rsidRPr="00371206">
              <w:rPr>
                <w:b/>
                <w:bCs/>
              </w:rPr>
              <w:t>ESHS</w:t>
            </w:r>
          </w:p>
        </w:tc>
        <w:tc>
          <w:tcPr>
            <w:tcW w:w="3771" w:type="pct"/>
            <w:tcBorders>
              <w:top w:val="nil"/>
              <w:left w:val="nil"/>
              <w:bottom w:val="nil"/>
              <w:right w:val="nil"/>
            </w:tcBorders>
            <w:shd w:val="clear" w:color="auto" w:fill="auto"/>
            <w:vAlign w:val="center"/>
            <w:hideMark/>
          </w:tcPr>
          <w:p w14:paraId="158DFD4B" w14:textId="77777777" w:rsidR="00BE202B" w:rsidRPr="00371206" w:rsidRDefault="002D7E3C" w:rsidP="00707DFC">
            <w:r>
              <w:t>E</w:t>
            </w:r>
            <w:r w:rsidR="00BE202B" w:rsidRPr="00371206">
              <w:t xml:space="preserve">nvironnementales, </w:t>
            </w:r>
            <w:r>
              <w:t>S</w:t>
            </w:r>
            <w:r w:rsidR="00BE202B" w:rsidRPr="00371206">
              <w:t xml:space="preserve">ociales, de </w:t>
            </w:r>
            <w:r>
              <w:t>S</w:t>
            </w:r>
            <w:r w:rsidR="00BE202B" w:rsidRPr="00371206">
              <w:t xml:space="preserve">anté et de </w:t>
            </w:r>
            <w:r>
              <w:t>S</w:t>
            </w:r>
            <w:r w:rsidR="00BE202B" w:rsidRPr="00371206">
              <w:t xml:space="preserve">écurité </w:t>
            </w:r>
          </w:p>
        </w:tc>
      </w:tr>
      <w:tr w:rsidR="00BE202B" w:rsidRPr="00371206" w14:paraId="124553F3" w14:textId="77777777" w:rsidTr="00707DFC">
        <w:trPr>
          <w:trHeight w:val="288"/>
        </w:trPr>
        <w:tc>
          <w:tcPr>
            <w:tcW w:w="1229" w:type="pct"/>
            <w:tcBorders>
              <w:top w:val="nil"/>
              <w:left w:val="nil"/>
              <w:bottom w:val="nil"/>
              <w:right w:val="nil"/>
            </w:tcBorders>
            <w:shd w:val="clear" w:color="auto" w:fill="auto"/>
            <w:vAlign w:val="center"/>
            <w:hideMark/>
          </w:tcPr>
          <w:p w14:paraId="051E101B" w14:textId="77777777" w:rsidR="00BE202B" w:rsidRPr="00371206" w:rsidRDefault="00BE202B" w:rsidP="00707DFC">
            <w:pPr>
              <w:rPr>
                <w:b/>
                <w:bCs/>
                <w:sz w:val="22"/>
                <w:szCs w:val="22"/>
              </w:rPr>
            </w:pPr>
            <w:r w:rsidRPr="00371206">
              <w:rPr>
                <w:b/>
                <w:bCs/>
                <w:sz w:val="22"/>
                <w:szCs w:val="22"/>
              </w:rPr>
              <w:t>ETFP</w:t>
            </w:r>
          </w:p>
        </w:tc>
        <w:tc>
          <w:tcPr>
            <w:tcW w:w="3771" w:type="pct"/>
            <w:tcBorders>
              <w:top w:val="nil"/>
              <w:left w:val="nil"/>
              <w:bottom w:val="nil"/>
              <w:right w:val="nil"/>
            </w:tcBorders>
            <w:shd w:val="clear" w:color="auto" w:fill="auto"/>
            <w:vAlign w:val="center"/>
            <w:hideMark/>
          </w:tcPr>
          <w:p w14:paraId="6D5C8ACA" w14:textId="77777777" w:rsidR="00BE202B" w:rsidRPr="00371206" w:rsidRDefault="00BE202B" w:rsidP="00707DFC">
            <w:pPr>
              <w:rPr>
                <w:sz w:val="22"/>
                <w:szCs w:val="22"/>
              </w:rPr>
            </w:pPr>
            <w:r w:rsidRPr="00CC7D37">
              <w:t>Enseignement Technique et la Formation Professionnelle</w:t>
            </w:r>
            <w:r w:rsidRPr="00371206">
              <w:rPr>
                <w:sz w:val="22"/>
                <w:szCs w:val="22"/>
              </w:rPr>
              <w:t xml:space="preserve"> </w:t>
            </w:r>
          </w:p>
        </w:tc>
      </w:tr>
      <w:tr w:rsidR="00BE202B" w:rsidRPr="00371206" w14:paraId="677FD48F" w14:textId="77777777" w:rsidTr="00707DFC">
        <w:trPr>
          <w:trHeight w:val="312"/>
        </w:trPr>
        <w:tc>
          <w:tcPr>
            <w:tcW w:w="1229" w:type="pct"/>
            <w:tcBorders>
              <w:top w:val="nil"/>
              <w:left w:val="nil"/>
              <w:bottom w:val="nil"/>
              <w:right w:val="nil"/>
            </w:tcBorders>
            <w:shd w:val="clear" w:color="auto" w:fill="auto"/>
            <w:vAlign w:val="center"/>
            <w:hideMark/>
          </w:tcPr>
          <w:p w14:paraId="08B23D1D" w14:textId="77777777" w:rsidR="00BE202B" w:rsidRPr="00371206" w:rsidRDefault="00BE202B" w:rsidP="00707DFC">
            <w:pPr>
              <w:rPr>
                <w:b/>
                <w:bCs/>
              </w:rPr>
            </w:pPr>
            <w:r w:rsidRPr="00371206">
              <w:rPr>
                <w:b/>
                <w:bCs/>
              </w:rPr>
              <w:t>FFPSU</w:t>
            </w:r>
          </w:p>
        </w:tc>
        <w:tc>
          <w:tcPr>
            <w:tcW w:w="3771" w:type="pct"/>
            <w:tcBorders>
              <w:top w:val="nil"/>
              <w:left w:val="nil"/>
              <w:bottom w:val="nil"/>
              <w:right w:val="nil"/>
            </w:tcBorders>
            <w:shd w:val="clear" w:color="auto" w:fill="auto"/>
            <w:vAlign w:val="center"/>
            <w:hideMark/>
          </w:tcPr>
          <w:p w14:paraId="38DF3EFA" w14:textId="77777777" w:rsidR="00BE202B" w:rsidRPr="00371206" w:rsidRDefault="00BE202B" w:rsidP="00707DFC">
            <w:r w:rsidRPr="00371206">
              <w:t xml:space="preserve">Fonds de Financement des </w:t>
            </w:r>
            <w:r w:rsidR="00512373">
              <w:t>P</w:t>
            </w:r>
            <w:r w:rsidRPr="00371206">
              <w:t xml:space="preserve">rogrammes de </w:t>
            </w:r>
            <w:r w:rsidR="00512373">
              <w:t>S</w:t>
            </w:r>
            <w:r w:rsidRPr="00371206">
              <w:t xml:space="preserve">alubrité </w:t>
            </w:r>
            <w:r w:rsidR="00512373">
              <w:t>U</w:t>
            </w:r>
            <w:r w:rsidRPr="00371206">
              <w:t xml:space="preserve">rbaine </w:t>
            </w:r>
          </w:p>
        </w:tc>
      </w:tr>
      <w:tr w:rsidR="00BE202B" w:rsidRPr="00CC7D37" w14:paraId="3852AF39" w14:textId="77777777" w:rsidTr="00707DFC">
        <w:trPr>
          <w:trHeight w:val="288"/>
        </w:trPr>
        <w:tc>
          <w:tcPr>
            <w:tcW w:w="1229" w:type="pct"/>
            <w:tcBorders>
              <w:top w:val="nil"/>
              <w:left w:val="nil"/>
              <w:bottom w:val="nil"/>
              <w:right w:val="nil"/>
            </w:tcBorders>
            <w:shd w:val="clear" w:color="auto" w:fill="auto"/>
            <w:vAlign w:val="center"/>
            <w:hideMark/>
          </w:tcPr>
          <w:p w14:paraId="2E0A66B0" w14:textId="77777777" w:rsidR="00BE202B" w:rsidRPr="00371206" w:rsidRDefault="00BE202B" w:rsidP="00707DFC">
            <w:pPr>
              <w:rPr>
                <w:b/>
                <w:bCs/>
                <w:sz w:val="22"/>
                <w:szCs w:val="22"/>
              </w:rPr>
            </w:pPr>
            <w:r w:rsidRPr="00371206">
              <w:rPr>
                <w:b/>
                <w:bCs/>
                <w:sz w:val="22"/>
                <w:szCs w:val="22"/>
              </w:rPr>
              <w:t>FIRCA</w:t>
            </w:r>
          </w:p>
        </w:tc>
        <w:tc>
          <w:tcPr>
            <w:tcW w:w="3771" w:type="pct"/>
            <w:tcBorders>
              <w:top w:val="nil"/>
              <w:left w:val="nil"/>
              <w:bottom w:val="nil"/>
              <w:right w:val="nil"/>
            </w:tcBorders>
            <w:shd w:val="clear" w:color="auto" w:fill="auto"/>
            <w:vAlign w:val="center"/>
            <w:hideMark/>
          </w:tcPr>
          <w:p w14:paraId="601247A0" w14:textId="77777777" w:rsidR="00BE202B" w:rsidRPr="00CC7D37" w:rsidRDefault="00BE202B" w:rsidP="00707DFC">
            <w:r w:rsidRPr="00CC7D37">
              <w:t>Fonds Interprofessionnel pour la Recherche et le Conseil Agricole</w:t>
            </w:r>
            <w:r w:rsidR="005F3BFA">
              <w:t>s</w:t>
            </w:r>
          </w:p>
        </w:tc>
      </w:tr>
      <w:tr w:rsidR="00BE202B" w:rsidRPr="00371206" w14:paraId="61404A6C" w14:textId="77777777" w:rsidTr="00707DFC">
        <w:trPr>
          <w:trHeight w:val="312"/>
        </w:trPr>
        <w:tc>
          <w:tcPr>
            <w:tcW w:w="1229" w:type="pct"/>
            <w:tcBorders>
              <w:top w:val="nil"/>
              <w:left w:val="nil"/>
              <w:bottom w:val="nil"/>
              <w:right w:val="nil"/>
            </w:tcBorders>
            <w:shd w:val="clear" w:color="auto" w:fill="auto"/>
            <w:vAlign w:val="center"/>
            <w:hideMark/>
          </w:tcPr>
          <w:p w14:paraId="5718FF56" w14:textId="77777777" w:rsidR="00BE202B" w:rsidRPr="00371206" w:rsidRDefault="00BE202B" w:rsidP="00707DFC">
            <w:pPr>
              <w:rPr>
                <w:b/>
                <w:bCs/>
              </w:rPr>
            </w:pPr>
            <w:r w:rsidRPr="00371206">
              <w:rPr>
                <w:b/>
                <w:bCs/>
              </w:rPr>
              <w:t>FPI</w:t>
            </w:r>
          </w:p>
        </w:tc>
        <w:tc>
          <w:tcPr>
            <w:tcW w:w="3771" w:type="pct"/>
            <w:tcBorders>
              <w:top w:val="nil"/>
              <w:left w:val="nil"/>
              <w:bottom w:val="nil"/>
              <w:right w:val="nil"/>
            </w:tcBorders>
            <w:shd w:val="clear" w:color="auto" w:fill="auto"/>
            <w:vAlign w:val="center"/>
            <w:hideMark/>
          </w:tcPr>
          <w:p w14:paraId="75087A14" w14:textId="77777777" w:rsidR="00BE202B" w:rsidRPr="00371206" w:rsidRDefault="00BE202B" w:rsidP="00707DFC">
            <w:r w:rsidRPr="00371206">
              <w:t>Financement de Projets d’Investissement</w:t>
            </w:r>
          </w:p>
        </w:tc>
      </w:tr>
      <w:tr w:rsidR="00BE202B" w:rsidRPr="00371206" w14:paraId="7A3D89C5" w14:textId="77777777" w:rsidTr="00707DFC">
        <w:trPr>
          <w:trHeight w:val="312"/>
        </w:trPr>
        <w:tc>
          <w:tcPr>
            <w:tcW w:w="1229" w:type="pct"/>
            <w:tcBorders>
              <w:top w:val="nil"/>
              <w:left w:val="nil"/>
              <w:bottom w:val="nil"/>
              <w:right w:val="nil"/>
            </w:tcBorders>
            <w:shd w:val="clear" w:color="auto" w:fill="auto"/>
            <w:vAlign w:val="center"/>
            <w:hideMark/>
          </w:tcPr>
          <w:p w14:paraId="7A74067E" w14:textId="77777777" w:rsidR="00BE202B" w:rsidRPr="00371206" w:rsidRDefault="00BE202B" w:rsidP="00707DFC">
            <w:pPr>
              <w:rPr>
                <w:b/>
                <w:bCs/>
              </w:rPr>
            </w:pPr>
            <w:r w:rsidRPr="00371206">
              <w:rPr>
                <w:b/>
                <w:bCs/>
              </w:rPr>
              <w:t>HST</w:t>
            </w:r>
          </w:p>
        </w:tc>
        <w:tc>
          <w:tcPr>
            <w:tcW w:w="3771" w:type="pct"/>
            <w:tcBorders>
              <w:top w:val="nil"/>
              <w:left w:val="nil"/>
              <w:bottom w:val="nil"/>
              <w:right w:val="nil"/>
            </w:tcBorders>
            <w:shd w:val="clear" w:color="auto" w:fill="auto"/>
            <w:vAlign w:val="center"/>
            <w:hideMark/>
          </w:tcPr>
          <w:p w14:paraId="502A1A3E" w14:textId="77777777" w:rsidR="00BE202B" w:rsidRPr="00371206" w:rsidRDefault="006A5121" w:rsidP="00707DFC">
            <w:r>
              <w:t>H</w:t>
            </w:r>
            <w:r w:rsidR="00BE202B" w:rsidRPr="00371206">
              <w:t xml:space="preserve">ygiène et </w:t>
            </w:r>
            <w:r>
              <w:t>S</w:t>
            </w:r>
            <w:r w:rsidR="00BE202B" w:rsidRPr="00371206">
              <w:t xml:space="preserve">écurité au </w:t>
            </w:r>
            <w:r>
              <w:t>T</w:t>
            </w:r>
            <w:r w:rsidR="00BE202B" w:rsidRPr="00371206">
              <w:t xml:space="preserve">ravail </w:t>
            </w:r>
          </w:p>
        </w:tc>
      </w:tr>
      <w:tr w:rsidR="00BE202B" w:rsidRPr="00371206" w14:paraId="7771F117" w14:textId="77777777" w:rsidTr="00707DFC">
        <w:trPr>
          <w:trHeight w:val="288"/>
        </w:trPr>
        <w:tc>
          <w:tcPr>
            <w:tcW w:w="1229" w:type="pct"/>
            <w:tcBorders>
              <w:top w:val="nil"/>
              <w:left w:val="nil"/>
              <w:bottom w:val="nil"/>
              <w:right w:val="nil"/>
            </w:tcBorders>
            <w:shd w:val="clear" w:color="auto" w:fill="auto"/>
            <w:vAlign w:val="center"/>
          </w:tcPr>
          <w:p w14:paraId="25DB5530" w14:textId="77777777" w:rsidR="00BE202B" w:rsidRPr="00371206" w:rsidRDefault="00BE202B" w:rsidP="00707DFC">
            <w:pPr>
              <w:rPr>
                <w:b/>
                <w:bCs/>
                <w:sz w:val="22"/>
                <w:szCs w:val="22"/>
              </w:rPr>
            </w:pPr>
          </w:p>
        </w:tc>
        <w:tc>
          <w:tcPr>
            <w:tcW w:w="3771" w:type="pct"/>
            <w:tcBorders>
              <w:top w:val="nil"/>
              <w:left w:val="nil"/>
              <w:bottom w:val="nil"/>
              <w:right w:val="nil"/>
            </w:tcBorders>
            <w:shd w:val="clear" w:color="auto" w:fill="auto"/>
            <w:vAlign w:val="center"/>
          </w:tcPr>
          <w:p w14:paraId="6A5FC769" w14:textId="77777777" w:rsidR="00BE202B" w:rsidRPr="00371206" w:rsidRDefault="00BE202B" w:rsidP="00707DFC">
            <w:pPr>
              <w:rPr>
                <w:sz w:val="22"/>
                <w:szCs w:val="22"/>
              </w:rPr>
            </w:pPr>
          </w:p>
        </w:tc>
      </w:tr>
      <w:tr w:rsidR="00BE202B" w:rsidRPr="00371206" w14:paraId="27F9BBFD" w14:textId="77777777" w:rsidTr="00707DFC">
        <w:trPr>
          <w:trHeight w:val="312"/>
        </w:trPr>
        <w:tc>
          <w:tcPr>
            <w:tcW w:w="1229" w:type="pct"/>
            <w:tcBorders>
              <w:top w:val="nil"/>
              <w:left w:val="nil"/>
              <w:bottom w:val="nil"/>
              <w:right w:val="nil"/>
            </w:tcBorders>
            <w:shd w:val="clear" w:color="auto" w:fill="auto"/>
            <w:vAlign w:val="center"/>
            <w:hideMark/>
          </w:tcPr>
          <w:p w14:paraId="693AF969" w14:textId="77777777" w:rsidR="00BE202B" w:rsidRPr="00371206" w:rsidRDefault="00BE202B" w:rsidP="00707DFC">
            <w:pPr>
              <w:rPr>
                <w:b/>
                <w:bCs/>
              </w:rPr>
            </w:pPr>
            <w:r w:rsidRPr="00371206">
              <w:rPr>
                <w:b/>
                <w:bCs/>
              </w:rPr>
              <w:t>IEC</w:t>
            </w:r>
          </w:p>
        </w:tc>
        <w:tc>
          <w:tcPr>
            <w:tcW w:w="3771" w:type="pct"/>
            <w:tcBorders>
              <w:top w:val="nil"/>
              <w:left w:val="nil"/>
              <w:bottom w:val="nil"/>
              <w:right w:val="nil"/>
            </w:tcBorders>
            <w:shd w:val="clear" w:color="auto" w:fill="auto"/>
            <w:vAlign w:val="center"/>
            <w:hideMark/>
          </w:tcPr>
          <w:p w14:paraId="167F2D4E" w14:textId="77777777" w:rsidR="00BE202B" w:rsidRPr="00371206" w:rsidRDefault="00BE202B" w:rsidP="00707DFC">
            <w:r w:rsidRPr="00371206">
              <w:t xml:space="preserve">Information Education et Communication </w:t>
            </w:r>
          </w:p>
        </w:tc>
      </w:tr>
      <w:tr w:rsidR="00BE202B" w:rsidRPr="00371206" w14:paraId="74B8F96E" w14:textId="77777777" w:rsidTr="00707DFC">
        <w:trPr>
          <w:trHeight w:val="624"/>
        </w:trPr>
        <w:tc>
          <w:tcPr>
            <w:tcW w:w="1229" w:type="pct"/>
            <w:tcBorders>
              <w:top w:val="nil"/>
              <w:left w:val="nil"/>
              <w:bottom w:val="nil"/>
              <w:right w:val="nil"/>
            </w:tcBorders>
            <w:shd w:val="clear" w:color="auto" w:fill="auto"/>
            <w:vAlign w:val="center"/>
            <w:hideMark/>
          </w:tcPr>
          <w:p w14:paraId="32ADAAA8" w14:textId="77777777" w:rsidR="00BE202B" w:rsidRPr="00371206" w:rsidRDefault="00BE202B" w:rsidP="00707DFC">
            <w:pPr>
              <w:rPr>
                <w:b/>
                <w:bCs/>
              </w:rPr>
            </w:pPr>
            <w:r w:rsidRPr="00371206">
              <w:rPr>
                <w:b/>
                <w:bCs/>
              </w:rPr>
              <w:t>IPS CNPS</w:t>
            </w:r>
          </w:p>
        </w:tc>
        <w:tc>
          <w:tcPr>
            <w:tcW w:w="3771" w:type="pct"/>
            <w:tcBorders>
              <w:top w:val="nil"/>
              <w:left w:val="nil"/>
              <w:bottom w:val="nil"/>
              <w:right w:val="nil"/>
            </w:tcBorders>
            <w:shd w:val="clear" w:color="auto" w:fill="auto"/>
            <w:vAlign w:val="center"/>
            <w:hideMark/>
          </w:tcPr>
          <w:p w14:paraId="4B78CF63" w14:textId="77777777" w:rsidR="00BE202B" w:rsidRPr="00371206" w:rsidRDefault="00BE202B" w:rsidP="00707DFC">
            <w:r w:rsidRPr="00371206">
              <w:t xml:space="preserve">Institution de Prévoyance Sociale, Caisse Nationale de Prévoyance Sociale </w:t>
            </w:r>
          </w:p>
        </w:tc>
      </w:tr>
      <w:tr w:rsidR="00BE202B" w:rsidRPr="00CC7D37" w14:paraId="0ACB36F0" w14:textId="77777777" w:rsidTr="00707DFC">
        <w:trPr>
          <w:trHeight w:val="288"/>
        </w:trPr>
        <w:tc>
          <w:tcPr>
            <w:tcW w:w="1229" w:type="pct"/>
            <w:tcBorders>
              <w:top w:val="nil"/>
              <w:left w:val="nil"/>
              <w:bottom w:val="nil"/>
              <w:right w:val="nil"/>
            </w:tcBorders>
            <w:shd w:val="clear" w:color="auto" w:fill="auto"/>
            <w:vAlign w:val="center"/>
            <w:hideMark/>
          </w:tcPr>
          <w:p w14:paraId="7745E373" w14:textId="77777777" w:rsidR="00BE202B" w:rsidRPr="00371206" w:rsidRDefault="00BE202B" w:rsidP="00707DFC">
            <w:pPr>
              <w:rPr>
                <w:b/>
                <w:bCs/>
                <w:sz w:val="22"/>
                <w:szCs w:val="22"/>
              </w:rPr>
            </w:pPr>
            <w:r w:rsidRPr="00371206">
              <w:rPr>
                <w:b/>
                <w:bCs/>
                <w:sz w:val="22"/>
                <w:szCs w:val="22"/>
              </w:rPr>
              <w:lastRenderedPageBreak/>
              <w:t>MCLU</w:t>
            </w:r>
          </w:p>
        </w:tc>
        <w:tc>
          <w:tcPr>
            <w:tcW w:w="3771" w:type="pct"/>
            <w:tcBorders>
              <w:top w:val="nil"/>
              <w:left w:val="nil"/>
              <w:bottom w:val="nil"/>
              <w:right w:val="nil"/>
            </w:tcBorders>
            <w:shd w:val="clear" w:color="auto" w:fill="auto"/>
            <w:vAlign w:val="center"/>
            <w:hideMark/>
          </w:tcPr>
          <w:p w14:paraId="4F33A198" w14:textId="77777777" w:rsidR="00BE202B" w:rsidRPr="00CC7D37" w:rsidRDefault="00BE202B" w:rsidP="00707DFC">
            <w:r w:rsidRPr="00CC7D37">
              <w:t xml:space="preserve">Ministère de la Construction, du Logement et de l’Urbanisme </w:t>
            </w:r>
          </w:p>
        </w:tc>
      </w:tr>
      <w:tr w:rsidR="00BE202B" w:rsidRPr="00371206" w14:paraId="7CF58D35" w14:textId="77777777" w:rsidTr="00707DFC">
        <w:trPr>
          <w:trHeight w:val="312"/>
        </w:trPr>
        <w:tc>
          <w:tcPr>
            <w:tcW w:w="1229" w:type="pct"/>
            <w:tcBorders>
              <w:top w:val="nil"/>
              <w:left w:val="nil"/>
              <w:bottom w:val="nil"/>
              <w:right w:val="nil"/>
            </w:tcBorders>
            <w:shd w:val="clear" w:color="auto" w:fill="auto"/>
            <w:vAlign w:val="center"/>
            <w:hideMark/>
          </w:tcPr>
          <w:p w14:paraId="31074C30" w14:textId="77777777" w:rsidR="00BE202B" w:rsidRPr="00371206" w:rsidRDefault="00BE202B" w:rsidP="00707DFC">
            <w:pPr>
              <w:rPr>
                <w:b/>
                <w:bCs/>
              </w:rPr>
            </w:pPr>
            <w:r w:rsidRPr="00371206">
              <w:rPr>
                <w:b/>
                <w:bCs/>
              </w:rPr>
              <w:t>MEF</w:t>
            </w:r>
          </w:p>
        </w:tc>
        <w:tc>
          <w:tcPr>
            <w:tcW w:w="3771" w:type="pct"/>
            <w:tcBorders>
              <w:top w:val="nil"/>
              <w:left w:val="nil"/>
              <w:bottom w:val="nil"/>
              <w:right w:val="nil"/>
            </w:tcBorders>
            <w:shd w:val="clear" w:color="auto" w:fill="auto"/>
            <w:vAlign w:val="center"/>
            <w:hideMark/>
          </w:tcPr>
          <w:p w14:paraId="00028D5B" w14:textId="77777777" w:rsidR="00BE202B" w:rsidRPr="00371206" w:rsidRDefault="00BE202B" w:rsidP="00707DFC">
            <w:r w:rsidRPr="00371206">
              <w:t xml:space="preserve">Ministère de l’Economie et des Finances </w:t>
            </w:r>
          </w:p>
        </w:tc>
      </w:tr>
      <w:tr w:rsidR="00BE202B" w:rsidRPr="00371206" w14:paraId="74DD2323" w14:textId="77777777" w:rsidTr="00707DFC">
        <w:trPr>
          <w:trHeight w:val="312"/>
        </w:trPr>
        <w:tc>
          <w:tcPr>
            <w:tcW w:w="1229" w:type="pct"/>
            <w:tcBorders>
              <w:top w:val="nil"/>
              <w:left w:val="nil"/>
              <w:bottom w:val="nil"/>
              <w:right w:val="nil"/>
            </w:tcBorders>
            <w:shd w:val="clear" w:color="auto" w:fill="auto"/>
            <w:vAlign w:val="center"/>
            <w:hideMark/>
          </w:tcPr>
          <w:p w14:paraId="73373073" w14:textId="77777777" w:rsidR="00BE202B" w:rsidRPr="00371206" w:rsidRDefault="00BE202B" w:rsidP="00707DFC">
            <w:pPr>
              <w:rPr>
                <w:b/>
                <w:bCs/>
              </w:rPr>
            </w:pPr>
            <w:r w:rsidRPr="00371206">
              <w:rPr>
                <w:b/>
                <w:bCs/>
              </w:rPr>
              <w:t>MEP</w:t>
            </w:r>
          </w:p>
        </w:tc>
        <w:tc>
          <w:tcPr>
            <w:tcW w:w="3771" w:type="pct"/>
            <w:tcBorders>
              <w:top w:val="nil"/>
              <w:left w:val="nil"/>
              <w:bottom w:val="nil"/>
              <w:right w:val="nil"/>
            </w:tcBorders>
            <w:shd w:val="clear" w:color="auto" w:fill="auto"/>
            <w:vAlign w:val="center"/>
            <w:hideMark/>
          </w:tcPr>
          <w:p w14:paraId="274A9FB1" w14:textId="77777777" w:rsidR="00BE202B" w:rsidRPr="00371206" w:rsidRDefault="00BE202B" w:rsidP="00707DFC">
            <w:r w:rsidRPr="00371206">
              <w:t xml:space="preserve">Manuel d’Exécution du Projet </w:t>
            </w:r>
          </w:p>
        </w:tc>
      </w:tr>
      <w:tr w:rsidR="00BE202B" w:rsidRPr="00371206" w14:paraId="08A4CB0C" w14:textId="77777777" w:rsidTr="00707DFC">
        <w:trPr>
          <w:trHeight w:val="312"/>
        </w:trPr>
        <w:tc>
          <w:tcPr>
            <w:tcW w:w="1229" w:type="pct"/>
            <w:tcBorders>
              <w:top w:val="nil"/>
              <w:left w:val="nil"/>
              <w:bottom w:val="nil"/>
              <w:right w:val="nil"/>
            </w:tcBorders>
            <w:shd w:val="clear" w:color="auto" w:fill="auto"/>
            <w:vAlign w:val="center"/>
            <w:hideMark/>
          </w:tcPr>
          <w:p w14:paraId="6299EDC0" w14:textId="77777777" w:rsidR="00BE202B" w:rsidRPr="00371206" w:rsidRDefault="00BE202B" w:rsidP="00707DFC">
            <w:pPr>
              <w:rPr>
                <w:b/>
                <w:bCs/>
              </w:rPr>
            </w:pPr>
            <w:r w:rsidRPr="00371206">
              <w:rPr>
                <w:b/>
                <w:bCs/>
              </w:rPr>
              <w:t>MEPS</w:t>
            </w:r>
          </w:p>
        </w:tc>
        <w:tc>
          <w:tcPr>
            <w:tcW w:w="3771" w:type="pct"/>
            <w:tcBorders>
              <w:top w:val="nil"/>
              <w:left w:val="nil"/>
              <w:bottom w:val="nil"/>
              <w:right w:val="nil"/>
            </w:tcBorders>
            <w:shd w:val="clear" w:color="auto" w:fill="auto"/>
            <w:vAlign w:val="center"/>
            <w:hideMark/>
          </w:tcPr>
          <w:p w14:paraId="4642B84A" w14:textId="77777777" w:rsidR="00BE202B" w:rsidRPr="00371206" w:rsidRDefault="00BE202B" w:rsidP="00707DFC">
            <w:r w:rsidRPr="00371206">
              <w:t xml:space="preserve">Ministère de l'Emploi et de la Protection Sociale </w:t>
            </w:r>
          </w:p>
        </w:tc>
      </w:tr>
      <w:tr w:rsidR="00BE202B" w:rsidRPr="00371206" w14:paraId="40EE6580" w14:textId="77777777" w:rsidTr="00707DFC">
        <w:trPr>
          <w:trHeight w:val="312"/>
        </w:trPr>
        <w:tc>
          <w:tcPr>
            <w:tcW w:w="1229" w:type="pct"/>
            <w:tcBorders>
              <w:top w:val="nil"/>
              <w:left w:val="nil"/>
              <w:bottom w:val="nil"/>
              <w:right w:val="nil"/>
            </w:tcBorders>
            <w:shd w:val="clear" w:color="auto" w:fill="auto"/>
            <w:vAlign w:val="center"/>
            <w:hideMark/>
          </w:tcPr>
          <w:p w14:paraId="350E4EDF" w14:textId="77777777" w:rsidR="00BE202B" w:rsidRPr="00371206" w:rsidRDefault="00BE202B" w:rsidP="00707DFC">
            <w:pPr>
              <w:rPr>
                <w:b/>
                <w:bCs/>
              </w:rPr>
            </w:pPr>
            <w:r w:rsidRPr="00371206">
              <w:rPr>
                <w:b/>
                <w:bCs/>
              </w:rPr>
              <w:t>MGP</w:t>
            </w:r>
          </w:p>
        </w:tc>
        <w:tc>
          <w:tcPr>
            <w:tcW w:w="3771" w:type="pct"/>
            <w:tcBorders>
              <w:top w:val="nil"/>
              <w:left w:val="nil"/>
              <w:bottom w:val="nil"/>
              <w:right w:val="nil"/>
            </w:tcBorders>
            <w:shd w:val="clear" w:color="auto" w:fill="auto"/>
            <w:vAlign w:val="center"/>
            <w:hideMark/>
          </w:tcPr>
          <w:p w14:paraId="00F48DBE" w14:textId="77777777" w:rsidR="00BE202B" w:rsidRPr="00371206" w:rsidRDefault="00BE202B" w:rsidP="00707DFC">
            <w:r w:rsidRPr="00371206">
              <w:t xml:space="preserve">Mécanisme de Gestion des Plaintes </w:t>
            </w:r>
          </w:p>
        </w:tc>
      </w:tr>
      <w:tr w:rsidR="00BE202B" w:rsidRPr="00371206" w14:paraId="04590351" w14:textId="77777777" w:rsidTr="00707DFC">
        <w:trPr>
          <w:trHeight w:val="312"/>
        </w:trPr>
        <w:tc>
          <w:tcPr>
            <w:tcW w:w="1229" w:type="pct"/>
            <w:tcBorders>
              <w:top w:val="nil"/>
              <w:left w:val="nil"/>
              <w:bottom w:val="nil"/>
              <w:right w:val="nil"/>
            </w:tcBorders>
            <w:shd w:val="clear" w:color="auto" w:fill="auto"/>
            <w:vAlign w:val="center"/>
            <w:hideMark/>
          </w:tcPr>
          <w:p w14:paraId="14B8B12D" w14:textId="77777777" w:rsidR="00BE202B" w:rsidRPr="00371206" w:rsidRDefault="00BE202B" w:rsidP="00707DFC">
            <w:pPr>
              <w:rPr>
                <w:b/>
                <w:bCs/>
              </w:rPr>
            </w:pPr>
            <w:r w:rsidRPr="00371206">
              <w:rPr>
                <w:b/>
                <w:bCs/>
              </w:rPr>
              <w:t>MGPE</w:t>
            </w:r>
          </w:p>
        </w:tc>
        <w:tc>
          <w:tcPr>
            <w:tcW w:w="3771" w:type="pct"/>
            <w:tcBorders>
              <w:top w:val="nil"/>
              <w:left w:val="nil"/>
              <w:bottom w:val="nil"/>
              <w:right w:val="nil"/>
            </w:tcBorders>
            <w:shd w:val="clear" w:color="auto" w:fill="auto"/>
            <w:vAlign w:val="center"/>
            <w:hideMark/>
          </w:tcPr>
          <w:p w14:paraId="0C71C9D7" w14:textId="77777777" w:rsidR="00BE202B" w:rsidRPr="00371206" w:rsidRDefault="00BE202B" w:rsidP="00707DFC">
            <w:r w:rsidRPr="00371206">
              <w:t xml:space="preserve">Mécanisme de Gestion des Plaintes de l’Employeur </w:t>
            </w:r>
          </w:p>
        </w:tc>
      </w:tr>
      <w:tr w:rsidR="00BE202B" w:rsidRPr="00371206" w14:paraId="6733A933" w14:textId="77777777" w:rsidTr="00707DFC">
        <w:trPr>
          <w:trHeight w:val="312"/>
        </w:trPr>
        <w:tc>
          <w:tcPr>
            <w:tcW w:w="1229" w:type="pct"/>
            <w:tcBorders>
              <w:top w:val="nil"/>
              <w:left w:val="nil"/>
              <w:bottom w:val="nil"/>
              <w:right w:val="nil"/>
            </w:tcBorders>
            <w:shd w:val="clear" w:color="auto" w:fill="auto"/>
            <w:vAlign w:val="center"/>
            <w:hideMark/>
          </w:tcPr>
          <w:p w14:paraId="65E0F578" w14:textId="77777777" w:rsidR="00BE202B" w:rsidRPr="00371206" w:rsidRDefault="00BE202B" w:rsidP="00707DFC">
            <w:pPr>
              <w:rPr>
                <w:b/>
                <w:bCs/>
              </w:rPr>
            </w:pPr>
            <w:r w:rsidRPr="00371206">
              <w:rPr>
                <w:b/>
                <w:bCs/>
              </w:rPr>
              <w:t>MINADER</w:t>
            </w:r>
          </w:p>
        </w:tc>
        <w:tc>
          <w:tcPr>
            <w:tcW w:w="3771" w:type="pct"/>
            <w:tcBorders>
              <w:top w:val="nil"/>
              <w:left w:val="nil"/>
              <w:bottom w:val="nil"/>
              <w:right w:val="nil"/>
            </w:tcBorders>
            <w:shd w:val="clear" w:color="auto" w:fill="auto"/>
            <w:vAlign w:val="center"/>
            <w:hideMark/>
          </w:tcPr>
          <w:p w14:paraId="0235DB88" w14:textId="77777777" w:rsidR="00BE202B" w:rsidRPr="00371206" w:rsidRDefault="00BE202B" w:rsidP="00707DFC">
            <w:r w:rsidRPr="00371206">
              <w:t xml:space="preserve">Ministère de l'Agriculture et du Développement Rural </w:t>
            </w:r>
          </w:p>
        </w:tc>
      </w:tr>
      <w:tr w:rsidR="00BE202B" w:rsidRPr="00371206" w14:paraId="4B1AB5B5" w14:textId="77777777" w:rsidTr="00707DFC">
        <w:trPr>
          <w:trHeight w:val="312"/>
        </w:trPr>
        <w:tc>
          <w:tcPr>
            <w:tcW w:w="1229" w:type="pct"/>
            <w:tcBorders>
              <w:top w:val="nil"/>
              <w:left w:val="nil"/>
              <w:bottom w:val="nil"/>
              <w:right w:val="nil"/>
            </w:tcBorders>
            <w:shd w:val="clear" w:color="auto" w:fill="auto"/>
            <w:vAlign w:val="center"/>
            <w:hideMark/>
          </w:tcPr>
          <w:p w14:paraId="43EEFD98" w14:textId="77777777" w:rsidR="00BE202B" w:rsidRPr="00371206" w:rsidRDefault="006231DC" w:rsidP="00707DFC">
            <w:pPr>
              <w:rPr>
                <w:b/>
                <w:bCs/>
              </w:rPr>
            </w:pPr>
            <w:r w:rsidRPr="00371206">
              <w:rPr>
                <w:b/>
                <w:bCs/>
              </w:rPr>
              <w:t>MI</w:t>
            </w:r>
            <w:r w:rsidR="00CC7D37">
              <w:rPr>
                <w:b/>
                <w:bCs/>
              </w:rPr>
              <w:t>R</w:t>
            </w:r>
            <w:r w:rsidRPr="00371206">
              <w:rPr>
                <w:b/>
                <w:bCs/>
              </w:rPr>
              <w:t>AH</w:t>
            </w:r>
          </w:p>
        </w:tc>
        <w:tc>
          <w:tcPr>
            <w:tcW w:w="3771" w:type="pct"/>
            <w:tcBorders>
              <w:top w:val="nil"/>
              <w:left w:val="nil"/>
              <w:bottom w:val="nil"/>
              <w:right w:val="nil"/>
            </w:tcBorders>
            <w:shd w:val="clear" w:color="auto" w:fill="auto"/>
            <w:vAlign w:val="center"/>
            <w:hideMark/>
          </w:tcPr>
          <w:p w14:paraId="4283888F" w14:textId="77777777" w:rsidR="00BE202B" w:rsidRPr="00371206" w:rsidRDefault="006231DC" w:rsidP="00707DFC">
            <w:r w:rsidRPr="00371206">
              <w:t>Ministère des Ressources Animales et Halieutiques</w:t>
            </w:r>
          </w:p>
        </w:tc>
      </w:tr>
      <w:tr w:rsidR="00BE202B" w:rsidRPr="00371206" w14:paraId="07133A91" w14:textId="77777777" w:rsidTr="00707DFC">
        <w:trPr>
          <w:trHeight w:val="312"/>
        </w:trPr>
        <w:tc>
          <w:tcPr>
            <w:tcW w:w="1229" w:type="pct"/>
            <w:tcBorders>
              <w:top w:val="nil"/>
              <w:left w:val="nil"/>
              <w:bottom w:val="nil"/>
              <w:right w:val="nil"/>
            </w:tcBorders>
            <w:shd w:val="clear" w:color="auto" w:fill="auto"/>
            <w:vAlign w:val="center"/>
            <w:hideMark/>
          </w:tcPr>
          <w:p w14:paraId="5AB9BFD6" w14:textId="77777777" w:rsidR="00BE202B" w:rsidRPr="00371206" w:rsidRDefault="00BE202B" w:rsidP="00707DFC">
            <w:pPr>
              <w:rPr>
                <w:b/>
                <w:bCs/>
              </w:rPr>
            </w:pPr>
            <w:r w:rsidRPr="00371206">
              <w:rPr>
                <w:b/>
                <w:bCs/>
              </w:rPr>
              <w:t>MINEDD</w:t>
            </w:r>
          </w:p>
        </w:tc>
        <w:tc>
          <w:tcPr>
            <w:tcW w:w="3771" w:type="pct"/>
            <w:tcBorders>
              <w:top w:val="nil"/>
              <w:left w:val="nil"/>
              <w:bottom w:val="nil"/>
              <w:right w:val="nil"/>
            </w:tcBorders>
            <w:shd w:val="clear" w:color="auto" w:fill="auto"/>
            <w:vAlign w:val="center"/>
            <w:hideMark/>
          </w:tcPr>
          <w:p w14:paraId="230161D7" w14:textId="77777777" w:rsidR="00BE202B" w:rsidRPr="00371206" w:rsidRDefault="00BE202B" w:rsidP="00707DFC">
            <w:r w:rsidRPr="00371206">
              <w:t xml:space="preserve">Ministère de l'Environnement et du Développement Durable </w:t>
            </w:r>
          </w:p>
        </w:tc>
      </w:tr>
      <w:tr w:rsidR="00BE202B" w:rsidRPr="00371206" w14:paraId="779B9F2C" w14:textId="77777777" w:rsidTr="00707DFC">
        <w:trPr>
          <w:trHeight w:val="312"/>
        </w:trPr>
        <w:tc>
          <w:tcPr>
            <w:tcW w:w="1229" w:type="pct"/>
            <w:tcBorders>
              <w:top w:val="nil"/>
              <w:left w:val="nil"/>
              <w:bottom w:val="nil"/>
              <w:right w:val="nil"/>
            </w:tcBorders>
            <w:shd w:val="clear" w:color="auto" w:fill="auto"/>
            <w:vAlign w:val="center"/>
            <w:hideMark/>
          </w:tcPr>
          <w:p w14:paraId="07BA8EC4" w14:textId="77777777" w:rsidR="00BE202B" w:rsidRPr="00371206" w:rsidRDefault="00BE202B" w:rsidP="00707DFC">
            <w:pPr>
              <w:rPr>
                <w:b/>
                <w:bCs/>
              </w:rPr>
            </w:pPr>
            <w:r w:rsidRPr="00371206">
              <w:rPr>
                <w:b/>
                <w:bCs/>
              </w:rPr>
              <w:t>MSES</w:t>
            </w:r>
          </w:p>
        </w:tc>
        <w:tc>
          <w:tcPr>
            <w:tcW w:w="3771" w:type="pct"/>
            <w:tcBorders>
              <w:top w:val="nil"/>
              <w:left w:val="nil"/>
              <w:bottom w:val="nil"/>
              <w:right w:val="nil"/>
            </w:tcBorders>
            <w:shd w:val="clear" w:color="auto" w:fill="auto"/>
            <w:vAlign w:val="center"/>
            <w:hideMark/>
          </w:tcPr>
          <w:p w14:paraId="1B03B0A0" w14:textId="77777777" w:rsidR="00BE202B" w:rsidRPr="00371206" w:rsidRDefault="00F83955" w:rsidP="00707DFC">
            <w:r>
              <w:t>M</w:t>
            </w:r>
            <w:r w:rsidR="00BE202B" w:rsidRPr="00371206">
              <w:t xml:space="preserve">anuel de </w:t>
            </w:r>
            <w:r>
              <w:t>S</w:t>
            </w:r>
            <w:r w:rsidR="00BE202B" w:rsidRPr="00371206">
              <w:t xml:space="preserve">uivi </w:t>
            </w:r>
            <w:r>
              <w:t>E</w:t>
            </w:r>
            <w:r w:rsidR="00BE202B" w:rsidRPr="00371206">
              <w:t xml:space="preserve">nvironnemental et </w:t>
            </w:r>
            <w:r>
              <w:t>S</w:t>
            </w:r>
            <w:r w:rsidR="00BE202B" w:rsidRPr="00371206">
              <w:t xml:space="preserve">ocial </w:t>
            </w:r>
          </w:p>
        </w:tc>
      </w:tr>
      <w:tr w:rsidR="00BE202B" w:rsidRPr="00371206" w14:paraId="228B13BD" w14:textId="77777777" w:rsidTr="00707DFC">
        <w:trPr>
          <w:trHeight w:val="288"/>
        </w:trPr>
        <w:tc>
          <w:tcPr>
            <w:tcW w:w="1229" w:type="pct"/>
            <w:tcBorders>
              <w:top w:val="nil"/>
              <w:left w:val="nil"/>
              <w:bottom w:val="nil"/>
              <w:right w:val="nil"/>
            </w:tcBorders>
            <w:shd w:val="clear" w:color="auto" w:fill="auto"/>
            <w:vAlign w:val="center"/>
            <w:hideMark/>
          </w:tcPr>
          <w:p w14:paraId="28364BE7" w14:textId="77777777" w:rsidR="00BE202B" w:rsidRPr="00371206" w:rsidRDefault="00BE202B" w:rsidP="00707DFC">
            <w:pPr>
              <w:rPr>
                <w:b/>
                <w:bCs/>
                <w:sz w:val="22"/>
                <w:szCs w:val="22"/>
              </w:rPr>
            </w:pPr>
            <w:r w:rsidRPr="00371206">
              <w:rPr>
                <w:b/>
                <w:bCs/>
                <w:sz w:val="22"/>
                <w:szCs w:val="22"/>
              </w:rPr>
              <w:t>MSHP</w:t>
            </w:r>
          </w:p>
        </w:tc>
        <w:tc>
          <w:tcPr>
            <w:tcW w:w="3771" w:type="pct"/>
            <w:tcBorders>
              <w:top w:val="nil"/>
              <w:left w:val="nil"/>
              <w:bottom w:val="nil"/>
              <w:right w:val="nil"/>
            </w:tcBorders>
            <w:shd w:val="clear" w:color="auto" w:fill="auto"/>
            <w:vAlign w:val="center"/>
            <w:hideMark/>
          </w:tcPr>
          <w:p w14:paraId="460AAC91" w14:textId="77777777" w:rsidR="00BE202B" w:rsidRPr="00371206" w:rsidRDefault="00BE202B" w:rsidP="00707DFC">
            <w:pPr>
              <w:rPr>
                <w:sz w:val="22"/>
                <w:szCs w:val="22"/>
              </w:rPr>
            </w:pPr>
            <w:r w:rsidRPr="00CC7D37">
              <w:t>Ministère de la Santé et de l’Hygiène Publique</w:t>
            </w:r>
            <w:r w:rsidRPr="00371206">
              <w:rPr>
                <w:sz w:val="22"/>
                <w:szCs w:val="22"/>
              </w:rPr>
              <w:t xml:space="preserve"> </w:t>
            </w:r>
          </w:p>
        </w:tc>
      </w:tr>
      <w:tr w:rsidR="00BE202B" w:rsidRPr="00371206" w14:paraId="026926E7" w14:textId="77777777" w:rsidTr="00707DFC">
        <w:trPr>
          <w:trHeight w:val="312"/>
        </w:trPr>
        <w:tc>
          <w:tcPr>
            <w:tcW w:w="1229" w:type="pct"/>
            <w:tcBorders>
              <w:top w:val="nil"/>
              <w:left w:val="nil"/>
              <w:bottom w:val="nil"/>
              <w:right w:val="nil"/>
            </w:tcBorders>
            <w:shd w:val="clear" w:color="auto" w:fill="auto"/>
            <w:vAlign w:val="center"/>
            <w:hideMark/>
          </w:tcPr>
          <w:p w14:paraId="4C810410" w14:textId="77777777" w:rsidR="00BE202B" w:rsidRPr="00371206" w:rsidRDefault="00BE202B" w:rsidP="00707DFC">
            <w:pPr>
              <w:rPr>
                <w:b/>
                <w:bCs/>
              </w:rPr>
            </w:pPr>
            <w:r w:rsidRPr="00371206">
              <w:rPr>
                <w:b/>
                <w:bCs/>
              </w:rPr>
              <w:t>NES</w:t>
            </w:r>
          </w:p>
        </w:tc>
        <w:tc>
          <w:tcPr>
            <w:tcW w:w="3771" w:type="pct"/>
            <w:tcBorders>
              <w:top w:val="nil"/>
              <w:left w:val="nil"/>
              <w:bottom w:val="nil"/>
              <w:right w:val="nil"/>
            </w:tcBorders>
            <w:shd w:val="clear" w:color="auto" w:fill="auto"/>
            <w:vAlign w:val="center"/>
            <w:hideMark/>
          </w:tcPr>
          <w:p w14:paraId="0C85C1D1" w14:textId="77777777" w:rsidR="00BE202B" w:rsidRPr="00371206" w:rsidRDefault="00BE202B" w:rsidP="00707DFC">
            <w:r w:rsidRPr="00371206">
              <w:t>Normes Environnementales et Sociales</w:t>
            </w:r>
          </w:p>
        </w:tc>
      </w:tr>
      <w:tr w:rsidR="00BE202B" w:rsidRPr="00371206" w14:paraId="79E342C7" w14:textId="77777777" w:rsidTr="00707DFC">
        <w:trPr>
          <w:trHeight w:val="312"/>
        </w:trPr>
        <w:tc>
          <w:tcPr>
            <w:tcW w:w="1229" w:type="pct"/>
            <w:tcBorders>
              <w:top w:val="nil"/>
              <w:left w:val="nil"/>
              <w:bottom w:val="nil"/>
              <w:right w:val="nil"/>
            </w:tcBorders>
            <w:shd w:val="clear" w:color="auto" w:fill="auto"/>
            <w:vAlign w:val="center"/>
            <w:hideMark/>
          </w:tcPr>
          <w:p w14:paraId="17061355" w14:textId="77777777" w:rsidR="00BE202B" w:rsidRPr="00371206" w:rsidRDefault="00BE202B" w:rsidP="00707DFC">
            <w:pPr>
              <w:rPr>
                <w:b/>
                <w:bCs/>
              </w:rPr>
            </w:pPr>
            <w:r w:rsidRPr="00371206">
              <w:rPr>
                <w:b/>
                <w:bCs/>
              </w:rPr>
              <w:t>OIPR</w:t>
            </w:r>
          </w:p>
        </w:tc>
        <w:tc>
          <w:tcPr>
            <w:tcW w:w="3771" w:type="pct"/>
            <w:tcBorders>
              <w:top w:val="nil"/>
              <w:left w:val="nil"/>
              <w:bottom w:val="nil"/>
              <w:right w:val="nil"/>
            </w:tcBorders>
            <w:shd w:val="clear" w:color="auto" w:fill="auto"/>
            <w:vAlign w:val="center"/>
            <w:hideMark/>
          </w:tcPr>
          <w:p w14:paraId="5F206C2F" w14:textId="77777777" w:rsidR="00BE202B" w:rsidRPr="00371206" w:rsidRDefault="00BE202B" w:rsidP="00707DFC">
            <w:r w:rsidRPr="00371206">
              <w:t xml:space="preserve">Office Ivoirien des Parcs et Réserves </w:t>
            </w:r>
          </w:p>
        </w:tc>
      </w:tr>
      <w:tr w:rsidR="00BE202B" w:rsidRPr="00371206" w14:paraId="14F50B91" w14:textId="77777777" w:rsidTr="00707DFC">
        <w:trPr>
          <w:trHeight w:val="312"/>
        </w:trPr>
        <w:tc>
          <w:tcPr>
            <w:tcW w:w="1229" w:type="pct"/>
            <w:tcBorders>
              <w:top w:val="nil"/>
              <w:left w:val="nil"/>
              <w:bottom w:val="nil"/>
              <w:right w:val="nil"/>
            </w:tcBorders>
            <w:shd w:val="clear" w:color="auto" w:fill="auto"/>
            <w:vAlign w:val="center"/>
            <w:hideMark/>
          </w:tcPr>
          <w:p w14:paraId="1E85C83A" w14:textId="77777777" w:rsidR="00BE202B" w:rsidRPr="00371206" w:rsidRDefault="00BE202B" w:rsidP="00707DFC">
            <w:pPr>
              <w:rPr>
                <w:b/>
                <w:bCs/>
              </w:rPr>
            </w:pPr>
            <w:r w:rsidRPr="00371206">
              <w:rPr>
                <w:b/>
                <w:bCs/>
              </w:rPr>
              <w:t>ONAD</w:t>
            </w:r>
          </w:p>
        </w:tc>
        <w:tc>
          <w:tcPr>
            <w:tcW w:w="3771" w:type="pct"/>
            <w:tcBorders>
              <w:top w:val="nil"/>
              <w:left w:val="nil"/>
              <w:bottom w:val="nil"/>
              <w:right w:val="nil"/>
            </w:tcBorders>
            <w:shd w:val="clear" w:color="auto" w:fill="auto"/>
            <w:vAlign w:val="center"/>
            <w:hideMark/>
          </w:tcPr>
          <w:p w14:paraId="0D5F1D55" w14:textId="77777777" w:rsidR="00BE202B" w:rsidRPr="00371206" w:rsidRDefault="00BE202B" w:rsidP="00707DFC">
            <w:r w:rsidRPr="00371206">
              <w:t>Office National de l’Assainissement et du Drainage</w:t>
            </w:r>
          </w:p>
        </w:tc>
      </w:tr>
      <w:tr w:rsidR="00BE202B" w:rsidRPr="00371206" w14:paraId="0D3653A7" w14:textId="77777777" w:rsidTr="00707DFC">
        <w:trPr>
          <w:trHeight w:val="312"/>
        </w:trPr>
        <w:tc>
          <w:tcPr>
            <w:tcW w:w="1229" w:type="pct"/>
            <w:tcBorders>
              <w:top w:val="nil"/>
              <w:left w:val="nil"/>
              <w:bottom w:val="nil"/>
              <w:right w:val="nil"/>
            </w:tcBorders>
            <w:shd w:val="clear" w:color="auto" w:fill="auto"/>
            <w:vAlign w:val="center"/>
            <w:hideMark/>
          </w:tcPr>
          <w:p w14:paraId="17C96A4F" w14:textId="77777777" w:rsidR="00BE202B" w:rsidRPr="00371206" w:rsidRDefault="00BE202B" w:rsidP="00707DFC">
            <w:pPr>
              <w:rPr>
                <w:b/>
                <w:bCs/>
              </w:rPr>
            </w:pPr>
            <w:r w:rsidRPr="00371206">
              <w:rPr>
                <w:b/>
                <w:bCs/>
              </w:rPr>
              <w:t>ONG</w:t>
            </w:r>
          </w:p>
        </w:tc>
        <w:tc>
          <w:tcPr>
            <w:tcW w:w="3771" w:type="pct"/>
            <w:tcBorders>
              <w:top w:val="nil"/>
              <w:left w:val="nil"/>
              <w:bottom w:val="nil"/>
              <w:right w:val="nil"/>
            </w:tcBorders>
            <w:shd w:val="clear" w:color="auto" w:fill="auto"/>
            <w:vAlign w:val="center"/>
            <w:hideMark/>
          </w:tcPr>
          <w:p w14:paraId="250007C2" w14:textId="77777777" w:rsidR="00BE202B" w:rsidRPr="00CC7D37" w:rsidRDefault="00BE202B" w:rsidP="00707DFC">
            <w:pPr>
              <w:rPr>
                <w:bCs/>
              </w:rPr>
            </w:pPr>
            <w:r w:rsidRPr="00CC7D37">
              <w:rPr>
                <w:bCs/>
              </w:rPr>
              <w:t xml:space="preserve">Organisation Non Gouvernementale </w:t>
            </w:r>
          </w:p>
        </w:tc>
      </w:tr>
      <w:tr w:rsidR="00BE202B" w:rsidRPr="00371206" w14:paraId="2752B7BE" w14:textId="77777777" w:rsidTr="00707DFC">
        <w:trPr>
          <w:trHeight w:val="624"/>
        </w:trPr>
        <w:tc>
          <w:tcPr>
            <w:tcW w:w="1229" w:type="pct"/>
            <w:tcBorders>
              <w:top w:val="nil"/>
              <w:left w:val="nil"/>
              <w:bottom w:val="nil"/>
              <w:right w:val="nil"/>
            </w:tcBorders>
            <w:shd w:val="clear" w:color="auto" w:fill="auto"/>
            <w:vAlign w:val="center"/>
            <w:hideMark/>
          </w:tcPr>
          <w:p w14:paraId="7833EDA7" w14:textId="77777777" w:rsidR="00BE202B" w:rsidRPr="00371206" w:rsidRDefault="00BE202B" w:rsidP="00707DFC">
            <w:pPr>
              <w:rPr>
                <w:b/>
                <w:bCs/>
              </w:rPr>
            </w:pPr>
            <w:r w:rsidRPr="00371206">
              <w:rPr>
                <w:b/>
                <w:bCs/>
              </w:rPr>
              <w:t>PACCVA</w:t>
            </w:r>
          </w:p>
        </w:tc>
        <w:tc>
          <w:tcPr>
            <w:tcW w:w="3771" w:type="pct"/>
            <w:tcBorders>
              <w:top w:val="nil"/>
              <w:left w:val="nil"/>
              <w:bottom w:val="nil"/>
              <w:right w:val="nil"/>
            </w:tcBorders>
            <w:shd w:val="clear" w:color="auto" w:fill="auto"/>
            <w:vAlign w:val="center"/>
            <w:hideMark/>
          </w:tcPr>
          <w:p w14:paraId="7B312483" w14:textId="77777777" w:rsidR="00BE202B" w:rsidRPr="00371206" w:rsidRDefault="00BE202B" w:rsidP="00707DFC">
            <w:r w:rsidRPr="00371206">
              <w:t xml:space="preserve">Projet d'Appui </w:t>
            </w:r>
            <w:r w:rsidR="00DC7374" w:rsidRPr="00371206">
              <w:t>à</w:t>
            </w:r>
            <w:r w:rsidRPr="00371206">
              <w:t xml:space="preserve"> la Compétitivité de la Chaîne de Valeur de l'Anacarde </w:t>
            </w:r>
          </w:p>
        </w:tc>
      </w:tr>
      <w:tr w:rsidR="00BE202B" w:rsidRPr="00371206" w14:paraId="5728EFBA" w14:textId="77777777" w:rsidTr="00707DFC">
        <w:trPr>
          <w:trHeight w:val="312"/>
        </w:trPr>
        <w:tc>
          <w:tcPr>
            <w:tcW w:w="1229" w:type="pct"/>
            <w:tcBorders>
              <w:top w:val="nil"/>
              <w:left w:val="nil"/>
              <w:bottom w:val="nil"/>
              <w:right w:val="nil"/>
            </w:tcBorders>
            <w:shd w:val="clear" w:color="auto" w:fill="auto"/>
            <w:vAlign w:val="center"/>
            <w:hideMark/>
          </w:tcPr>
          <w:p w14:paraId="2B5FBB22" w14:textId="77777777" w:rsidR="00BE202B" w:rsidRPr="00371206" w:rsidRDefault="00BE202B" w:rsidP="00707DFC">
            <w:pPr>
              <w:rPr>
                <w:b/>
                <w:bCs/>
              </w:rPr>
            </w:pPr>
            <w:r w:rsidRPr="00371206">
              <w:rPr>
                <w:b/>
                <w:bCs/>
              </w:rPr>
              <w:t>PACOGA</w:t>
            </w:r>
          </w:p>
        </w:tc>
        <w:tc>
          <w:tcPr>
            <w:tcW w:w="3771" w:type="pct"/>
            <w:tcBorders>
              <w:top w:val="nil"/>
              <w:left w:val="nil"/>
              <w:bottom w:val="nil"/>
              <w:right w:val="nil"/>
            </w:tcBorders>
            <w:shd w:val="clear" w:color="auto" w:fill="auto"/>
            <w:vAlign w:val="center"/>
            <w:hideMark/>
          </w:tcPr>
          <w:p w14:paraId="129AC94B" w14:textId="77777777" w:rsidR="00BE202B" w:rsidRPr="00371206" w:rsidRDefault="00BE202B" w:rsidP="00707DFC">
            <w:r w:rsidRPr="00371206">
              <w:t xml:space="preserve">Projet d’Appui à la Compétitivité du Grand Abidjan </w:t>
            </w:r>
          </w:p>
        </w:tc>
      </w:tr>
      <w:tr w:rsidR="00BE202B" w:rsidRPr="00371206" w14:paraId="35947FFE" w14:textId="77777777" w:rsidTr="00707DFC">
        <w:trPr>
          <w:trHeight w:val="624"/>
        </w:trPr>
        <w:tc>
          <w:tcPr>
            <w:tcW w:w="1229" w:type="pct"/>
            <w:tcBorders>
              <w:top w:val="nil"/>
              <w:left w:val="nil"/>
              <w:bottom w:val="nil"/>
              <w:right w:val="nil"/>
            </w:tcBorders>
            <w:shd w:val="clear" w:color="auto" w:fill="auto"/>
            <w:vAlign w:val="center"/>
            <w:hideMark/>
          </w:tcPr>
          <w:p w14:paraId="58819639" w14:textId="77777777" w:rsidR="00BE202B" w:rsidRPr="00371206" w:rsidRDefault="00BE202B" w:rsidP="00707DFC">
            <w:pPr>
              <w:rPr>
                <w:b/>
                <w:bCs/>
              </w:rPr>
            </w:pPr>
            <w:r w:rsidRPr="00371206">
              <w:rPr>
                <w:b/>
                <w:bCs/>
              </w:rPr>
              <w:t>PADES</w:t>
            </w:r>
          </w:p>
        </w:tc>
        <w:tc>
          <w:tcPr>
            <w:tcW w:w="3771" w:type="pct"/>
            <w:tcBorders>
              <w:top w:val="nil"/>
              <w:left w:val="nil"/>
              <w:bottom w:val="nil"/>
              <w:right w:val="nil"/>
            </w:tcBorders>
            <w:shd w:val="clear" w:color="auto" w:fill="auto"/>
            <w:vAlign w:val="center"/>
            <w:hideMark/>
          </w:tcPr>
          <w:p w14:paraId="7E6CF8DF" w14:textId="77777777" w:rsidR="00BE202B" w:rsidRPr="00371206" w:rsidRDefault="00BE202B" w:rsidP="00707DFC">
            <w:r w:rsidRPr="00371206">
              <w:t xml:space="preserve">Projet d’Appui au Développement de l’Enseignement Supérieur </w:t>
            </w:r>
          </w:p>
        </w:tc>
      </w:tr>
      <w:tr w:rsidR="00BE202B" w:rsidRPr="00371206" w14:paraId="151A4AF5" w14:textId="77777777" w:rsidTr="00707DFC">
        <w:trPr>
          <w:trHeight w:val="312"/>
        </w:trPr>
        <w:tc>
          <w:tcPr>
            <w:tcW w:w="1229" w:type="pct"/>
            <w:tcBorders>
              <w:top w:val="nil"/>
              <w:left w:val="nil"/>
              <w:bottom w:val="nil"/>
              <w:right w:val="nil"/>
            </w:tcBorders>
            <w:shd w:val="clear" w:color="auto" w:fill="auto"/>
            <w:vAlign w:val="center"/>
            <w:hideMark/>
          </w:tcPr>
          <w:p w14:paraId="1CFF0C37" w14:textId="77777777" w:rsidR="00BE202B" w:rsidRPr="00371206" w:rsidRDefault="00BE202B" w:rsidP="00707DFC">
            <w:pPr>
              <w:rPr>
                <w:b/>
                <w:bCs/>
              </w:rPr>
            </w:pPr>
            <w:r w:rsidRPr="00371206">
              <w:rPr>
                <w:b/>
                <w:bCs/>
              </w:rPr>
              <w:t>PAE</w:t>
            </w:r>
          </w:p>
        </w:tc>
        <w:tc>
          <w:tcPr>
            <w:tcW w:w="3771" w:type="pct"/>
            <w:tcBorders>
              <w:top w:val="nil"/>
              <w:left w:val="nil"/>
              <w:bottom w:val="nil"/>
              <w:right w:val="nil"/>
            </w:tcBorders>
            <w:shd w:val="clear" w:color="auto" w:fill="auto"/>
            <w:vAlign w:val="center"/>
            <w:hideMark/>
          </w:tcPr>
          <w:p w14:paraId="7F8464C1" w14:textId="77777777" w:rsidR="00BE202B" w:rsidRPr="00371206" w:rsidRDefault="00BE202B" w:rsidP="00707DFC">
            <w:r w:rsidRPr="00371206">
              <w:t>Plan Assurance Environnement</w:t>
            </w:r>
          </w:p>
        </w:tc>
      </w:tr>
      <w:tr w:rsidR="00BE202B" w:rsidRPr="00371206" w14:paraId="534DABDD" w14:textId="77777777" w:rsidTr="00707DFC">
        <w:trPr>
          <w:trHeight w:val="624"/>
        </w:trPr>
        <w:tc>
          <w:tcPr>
            <w:tcW w:w="1229" w:type="pct"/>
            <w:tcBorders>
              <w:top w:val="nil"/>
              <w:left w:val="nil"/>
              <w:bottom w:val="nil"/>
              <w:right w:val="nil"/>
            </w:tcBorders>
            <w:shd w:val="clear" w:color="auto" w:fill="auto"/>
            <w:vAlign w:val="center"/>
            <w:hideMark/>
          </w:tcPr>
          <w:p w14:paraId="2CBA62CF" w14:textId="77777777" w:rsidR="00BE202B" w:rsidRPr="00371206" w:rsidRDefault="00BE202B" w:rsidP="00707DFC">
            <w:pPr>
              <w:rPr>
                <w:b/>
                <w:bCs/>
              </w:rPr>
            </w:pPr>
            <w:r w:rsidRPr="00371206">
              <w:rPr>
                <w:b/>
                <w:bCs/>
              </w:rPr>
              <w:t>PAPSE</w:t>
            </w:r>
          </w:p>
        </w:tc>
        <w:tc>
          <w:tcPr>
            <w:tcW w:w="3771" w:type="pct"/>
            <w:tcBorders>
              <w:top w:val="nil"/>
              <w:left w:val="nil"/>
              <w:bottom w:val="nil"/>
              <w:right w:val="nil"/>
            </w:tcBorders>
            <w:shd w:val="clear" w:color="auto" w:fill="auto"/>
            <w:vAlign w:val="center"/>
            <w:hideMark/>
          </w:tcPr>
          <w:p w14:paraId="056D75D2" w14:textId="77777777" w:rsidR="00BE202B" w:rsidRPr="00371206" w:rsidRDefault="00BE202B" w:rsidP="00707DFC">
            <w:r w:rsidRPr="00371206">
              <w:t xml:space="preserve">Projet d’Amélioration de la Prestation des Services </w:t>
            </w:r>
            <w:r w:rsidR="00F614E0" w:rsidRPr="00CC7D37">
              <w:t>É</w:t>
            </w:r>
            <w:r w:rsidRPr="00371206">
              <w:t>ducati</w:t>
            </w:r>
            <w:r w:rsidR="00115431">
              <w:t>fs</w:t>
            </w:r>
          </w:p>
        </w:tc>
      </w:tr>
      <w:tr w:rsidR="00BE202B" w:rsidRPr="00371206" w14:paraId="13A2F900" w14:textId="77777777" w:rsidTr="00707DFC">
        <w:trPr>
          <w:trHeight w:val="312"/>
        </w:trPr>
        <w:tc>
          <w:tcPr>
            <w:tcW w:w="1229" w:type="pct"/>
            <w:tcBorders>
              <w:top w:val="nil"/>
              <w:left w:val="nil"/>
              <w:bottom w:val="nil"/>
              <w:right w:val="nil"/>
            </w:tcBorders>
            <w:shd w:val="clear" w:color="auto" w:fill="auto"/>
            <w:vAlign w:val="center"/>
            <w:hideMark/>
          </w:tcPr>
          <w:p w14:paraId="65C72E6D" w14:textId="77777777" w:rsidR="00BE202B" w:rsidRPr="00371206" w:rsidRDefault="00BE202B" w:rsidP="00707DFC">
            <w:pPr>
              <w:rPr>
                <w:b/>
                <w:bCs/>
              </w:rPr>
            </w:pPr>
            <w:r w:rsidRPr="00371206">
              <w:rPr>
                <w:b/>
                <w:bCs/>
              </w:rPr>
              <w:t>PAR</w:t>
            </w:r>
          </w:p>
        </w:tc>
        <w:tc>
          <w:tcPr>
            <w:tcW w:w="3771" w:type="pct"/>
            <w:tcBorders>
              <w:top w:val="nil"/>
              <w:left w:val="nil"/>
              <w:bottom w:val="nil"/>
              <w:right w:val="nil"/>
            </w:tcBorders>
            <w:shd w:val="clear" w:color="auto" w:fill="auto"/>
            <w:vAlign w:val="center"/>
            <w:hideMark/>
          </w:tcPr>
          <w:p w14:paraId="254CF014" w14:textId="77777777" w:rsidR="00BE202B" w:rsidRPr="00371206" w:rsidRDefault="00BE202B" w:rsidP="00707DFC">
            <w:r w:rsidRPr="00371206">
              <w:t xml:space="preserve">Plan d’Action de Réinstallation </w:t>
            </w:r>
          </w:p>
        </w:tc>
      </w:tr>
      <w:tr w:rsidR="00BE202B" w:rsidRPr="00371206" w14:paraId="17A325AF" w14:textId="77777777" w:rsidTr="00707DFC">
        <w:trPr>
          <w:trHeight w:val="312"/>
        </w:trPr>
        <w:tc>
          <w:tcPr>
            <w:tcW w:w="1229" w:type="pct"/>
            <w:tcBorders>
              <w:top w:val="nil"/>
              <w:left w:val="nil"/>
              <w:bottom w:val="nil"/>
              <w:right w:val="nil"/>
            </w:tcBorders>
            <w:shd w:val="clear" w:color="auto" w:fill="auto"/>
            <w:vAlign w:val="center"/>
            <w:hideMark/>
          </w:tcPr>
          <w:p w14:paraId="6E371E48" w14:textId="77777777" w:rsidR="00BE202B" w:rsidRPr="00371206" w:rsidRDefault="00BE202B" w:rsidP="00707DFC">
            <w:pPr>
              <w:rPr>
                <w:b/>
                <w:bCs/>
              </w:rPr>
            </w:pPr>
            <w:r w:rsidRPr="00371206">
              <w:rPr>
                <w:b/>
                <w:bCs/>
              </w:rPr>
              <w:t>PCGES</w:t>
            </w:r>
          </w:p>
        </w:tc>
        <w:tc>
          <w:tcPr>
            <w:tcW w:w="3771" w:type="pct"/>
            <w:tcBorders>
              <w:top w:val="nil"/>
              <w:left w:val="nil"/>
              <w:bottom w:val="nil"/>
              <w:right w:val="nil"/>
            </w:tcBorders>
            <w:shd w:val="clear" w:color="auto" w:fill="auto"/>
            <w:vAlign w:val="center"/>
            <w:hideMark/>
          </w:tcPr>
          <w:p w14:paraId="5391B394" w14:textId="77777777" w:rsidR="00BE202B" w:rsidRPr="00371206" w:rsidRDefault="00BE202B" w:rsidP="00707DFC">
            <w:r w:rsidRPr="00371206">
              <w:t xml:space="preserve">Plan Cadre de Gestion Environnementale et Sociale </w:t>
            </w:r>
          </w:p>
        </w:tc>
      </w:tr>
      <w:tr w:rsidR="00BE202B" w:rsidRPr="00371206" w14:paraId="75571B14" w14:textId="77777777" w:rsidTr="00707DFC">
        <w:trPr>
          <w:trHeight w:val="312"/>
        </w:trPr>
        <w:tc>
          <w:tcPr>
            <w:tcW w:w="1229" w:type="pct"/>
            <w:tcBorders>
              <w:top w:val="nil"/>
              <w:left w:val="nil"/>
              <w:bottom w:val="nil"/>
              <w:right w:val="nil"/>
            </w:tcBorders>
            <w:shd w:val="clear" w:color="auto" w:fill="auto"/>
            <w:vAlign w:val="center"/>
            <w:hideMark/>
          </w:tcPr>
          <w:p w14:paraId="68E97A25" w14:textId="77777777" w:rsidR="00BE202B" w:rsidRPr="00371206" w:rsidRDefault="00BE202B" w:rsidP="00707DFC">
            <w:pPr>
              <w:rPr>
                <w:b/>
                <w:bCs/>
              </w:rPr>
            </w:pPr>
            <w:r w:rsidRPr="00371206">
              <w:rPr>
                <w:b/>
                <w:bCs/>
              </w:rPr>
              <w:t>PEES</w:t>
            </w:r>
          </w:p>
        </w:tc>
        <w:tc>
          <w:tcPr>
            <w:tcW w:w="3771" w:type="pct"/>
            <w:tcBorders>
              <w:top w:val="nil"/>
              <w:left w:val="nil"/>
              <w:bottom w:val="nil"/>
              <w:right w:val="nil"/>
            </w:tcBorders>
            <w:shd w:val="clear" w:color="auto" w:fill="auto"/>
            <w:vAlign w:val="center"/>
            <w:hideMark/>
          </w:tcPr>
          <w:p w14:paraId="5FFFD9E5" w14:textId="77777777" w:rsidR="00BE202B" w:rsidRPr="00371206" w:rsidRDefault="00BE202B" w:rsidP="00707DFC">
            <w:r w:rsidRPr="00371206">
              <w:t>Plan d’Engagement Environnemental et Social</w:t>
            </w:r>
          </w:p>
        </w:tc>
      </w:tr>
      <w:tr w:rsidR="00BE202B" w:rsidRPr="00371206" w14:paraId="261E74D4" w14:textId="77777777" w:rsidTr="00707DFC">
        <w:trPr>
          <w:trHeight w:val="312"/>
        </w:trPr>
        <w:tc>
          <w:tcPr>
            <w:tcW w:w="1229" w:type="pct"/>
            <w:tcBorders>
              <w:top w:val="nil"/>
              <w:left w:val="nil"/>
              <w:bottom w:val="nil"/>
              <w:right w:val="nil"/>
            </w:tcBorders>
            <w:shd w:val="clear" w:color="auto" w:fill="auto"/>
            <w:vAlign w:val="center"/>
            <w:hideMark/>
          </w:tcPr>
          <w:p w14:paraId="29B6B5E5" w14:textId="77777777" w:rsidR="00BE202B" w:rsidRPr="00371206" w:rsidRDefault="00BE202B" w:rsidP="00707DFC">
            <w:pPr>
              <w:rPr>
                <w:b/>
                <w:bCs/>
              </w:rPr>
            </w:pPr>
            <w:r w:rsidRPr="00371206">
              <w:rPr>
                <w:b/>
                <w:bCs/>
              </w:rPr>
              <w:t>PEJEDEC</w:t>
            </w:r>
          </w:p>
        </w:tc>
        <w:tc>
          <w:tcPr>
            <w:tcW w:w="3771" w:type="pct"/>
            <w:tcBorders>
              <w:top w:val="nil"/>
              <w:left w:val="nil"/>
              <w:bottom w:val="nil"/>
              <w:right w:val="nil"/>
            </w:tcBorders>
            <w:shd w:val="clear" w:color="auto" w:fill="auto"/>
            <w:vAlign w:val="center"/>
            <w:hideMark/>
          </w:tcPr>
          <w:p w14:paraId="616CCDC2" w14:textId="77777777" w:rsidR="00BE202B" w:rsidRPr="00371206" w:rsidRDefault="00BE202B" w:rsidP="00707DFC">
            <w:r w:rsidRPr="00371206">
              <w:t xml:space="preserve">Projet Emploi Jeune et Développement des Compétences </w:t>
            </w:r>
          </w:p>
        </w:tc>
      </w:tr>
      <w:tr w:rsidR="00BE202B" w:rsidRPr="00371206" w14:paraId="4C645828" w14:textId="77777777" w:rsidTr="00707DFC">
        <w:trPr>
          <w:trHeight w:val="312"/>
        </w:trPr>
        <w:tc>
          <w:tcPr>
            <w:tcW w:w="1229" w:type="pct"/>
            <w:tcBorders>
              <w:top w:val="nil"/>
              <w:left w:val="nil"/>
              <w:bottom w:val="nil"/>
              <w:right w:val="nil"/>
            </w:tcBorders>
            <w:shd w:val="clear" w:color="auto" w:fill="auto"/>
            <w:vAlign w:val="center"/>
            <w:hideMark/>
          </w:tcPr>
          <w:p w14:paraId="7974AB53" w14:textId="77777777" w:rsidR="00BE202B" w:rsidRPr="00371206" w:rsidRDefault="00BE202B" w:rsidP="00707DFC">
            <w:pPr>
              <w:rPr>
                <w:b/>
                <w:bCs/>
              </w:rPr>
            </w:pPr>
            <w:r w:rsidRPr="00371206">
              <w:rPr>
                <w:b/>
                <w:bCs/>
              </w:rPr>
              <w:t>PGES</w:t>
            </w:r>
          </w:p>
        </w:tc>
        <w:tc>
          <w:tcPr>
            <w:tcW w:w="3771" w:type="pct"/>
            <w:tcBorders>
              <w:top w:val="nil"/>
              <w:left w:val="nil"/>
              <w:bottom w:val="nil"/>
              <w:right w:val="nil"/>
            </w:tcBorders>
            <w:shd w:val="clear" w:color="auto" w:fill="auto"/>
            <w:vAlign w:val="center"/>
            <w:hideMark/>
          </w:tcPr>
          <w:p w14:paraId="0BDD85D8" w14:textId="77777777" w:rsidR="00BE202B" w:rsidRPr="00371206" w:rsidRDefault="00BE202B" w:rsidP="00707DFC">
            <w:r w:rsidRPr="00371206">
              <w:t>Plan de Gestion Environnementale et Sociale</w:t>
            </w:r>
          </w:p>
        </w:tc>
      </w:tr>
      <w:tr w:rsidR="00BE202B" w:rsidRPr="00371206" w14:paraId="4BF91D21" w14:textId="77777777" w:rsidTr="00707DFC">
        <w:trPr>
          <w:trHeight w:val="312"/>
        </w:trPr>
        <w:tc>
          <w:tcPr>
            <w:tcW w:w="1229" w:type="pct"/>
            <w:tcBorders>
              <w:top w:val="nil"/>
              <w:left w:val="nil"/>
              <w:bottom w:val="nil"/>
              <w:right w:val="nil"/>
            </w:tcBorders>
            <w:shd w:val="clear" w:color="auto" w:fill="auto"/>
            <w:vAlign w:val="center"/>
            <w:hideMark/>
          </w:tcPr>
          <w:p w14:paraId="4096C236" w14:textId="77777777" w:rsidR="00BE202B" w:rsidRPr="00371206" w:rsidRDefault="00BE202B" w:rsidP="00707DFC">
            <w:pPr>
              <w:rPr>
                <w:b/>
                <w:bCs/>
              </w:rPr>
            </w:pPr>
            <w:r w:rsidRPr="00371206">
              <w:rPr>
                <w:b/>
                <w:bCs/>
              </w:rPr>
              <w:t>PGES-C</w:t>
            </w:r>
          </w:p>
        </w:tc>
        <w:tc>
          <w:tcPr>
            <w:tcW w:w="3771" w:type="pct"/>
            <w:tcBorders>
              <w:top w:val="nil"/>
              <w:left w:val="nil"/>
              <w:bottom w:val="nil"/>
              <w:right w:val="nil"/>
            </w:tcBorders>
            <w:shd w:val="clear" w:color="auto" w:fill="auto"/>
            <w:vAlign w:val="center"/>
            <w:hideMark/>
          </w:tcPr>
          <w:p w14:paraId="72A556A0" w14:textId="77777777" w:rsidR="00BE202B" w:rsidRPr="00371206" w:rsidRDefault="00BE202B" w:rsidP="00707DFC">
            <w:r w:rsidRPr="00371206">
              <w:t xml:space="preserve">Plan de Gestion Environnementale et Sociale de Chantier </w:t>
            </w:r>
          </w:p>
        </w:tc>
      </w:tr>
      <w:tr w:rsidR="00BE202B" w:rsidRPr="00371206" w14:paraId="36133BA3" w14:textId="77777777" w:rsidTr="00707DFC">
        <w:trPr>
          <w:trHeight w:val="312"/>
        </w:trPr>
        <w:tc>
          <w:tcPr>
            <w:tcW w:w="1229" w:type="pct"/>
            <w:tcBorders>
              <w:top w:val="nil"/>
              <w:left w:val="nil"/>
              <w:bottom w:val="nil"/>
              <w:right w:val="nil"/>
            </w:tcBorders>
            <w:shd w:val="clear" w:color="auto" w:fill="auto"/>
            <w:vAlign w:val="center"/>
            <w:hideMark/>
          </w:tcPr>
          <w:p w14:paraId="2EDF4F22" w14:textId="77777777" w:rsidR="00BE202B" w:rsidRPr="00371206" w:rsidRDefault="00BE202B" w:rsidP="00707DFC">
            <w:pPr>
              <w:rPr>
                <w:b/>
                <w:bCs/>
              </w:rPr>
            </w:pPr>
            <w:r w:rsidRPr="00371206">
              <w:rPr>
                <w:b/>
                <w:bCs/>
              </w:rPr>
              <w:t>PGMO</w:t>
            </w:r>
          </w:p>
        </w:tc>
        <w:tc>
          <w:tcPr>
            <w:tcW w:w="3771" w:type="pct"/>
            <w:tcBorders>
              <w:top w:val="nil"/>
              <w:left w:val="nil"/>
              <w:bottom w:val="nil"/>
              <w:right w:val="nil"/>
            </w:tcBorders>
            <w:shd w:val="clear" w:color="auto" w:fill="auto"/>
            <w:vAlign w:val="center"/>
            <w:hideMark/>
          </w:tcPr>
          <w:p w14:paraId="47EBA484" w14:textId="77777777" w:rsidR="00BE202B" w:rsidRPr="00371206" w:rsidRDefault="00BE202B" w:rsidP="00707DFC">
            <w:r w:rsidRPr="00371206">
              <w:t>Procédure de Gestion de la Main-d’œuvre</w:t>
            </w:r>
          </w:p>
        </w:tc>
      </w:tr>
      <w:tr w:rsidR="00BE202B" w:rsidRPr="00371206" w14:paraId="42255062" w14:textId="77777777" w:rsidTr="00707DFC">
        <w:trPr>
          <w:trHeight w:val="312"/>
        </w:trPr>
        <w:tc>
          <w:tcPr>
            <w:tcW w:w="1229" w:type="pct"/>
            <w:tcBorders>
              <w:top w:val="nil"/>
              <w:left w:val="nil"/>
              <w:bottom w:val="nil"/>
              <w:right w:val="nil"/>
            </w:tcBorders>
            <w:shd w:val="clear" w:color="auto" w:fill="auto"/>
            <w:vAlign w:val="center"/>
            <w:hideMark/>
          </w:tcPr>
          <w:p w14:paraId="1AE3B455" w14:textId="77777777" w:rsidR="00BE202B" w:rsidRPr="00E26D49" w:rsidRDefault="00BE202B" w:rsidP="00707DFC">
            <w:pPr>
              <w:rPr>
                <w:b/>
                <w:bCs/>
              </w:rPr>
            </w:pPr>
            <w:r w:rsidRPr="00E26D49">
              <w:rPr>
                <w:b/>
                <w:bCs/>
              </w:rPr>
              <w:t>PGP</w:t>
            </w:r>
          </w:p>
        </w:tc>
        <w:tc>
          <w:tcPr>
            <w:tcW w:w="3771" w:type="pct"/>
            <w:tcBorders>
              <w:top w:val="nil"/>
              <w:left w:val="nil"/>
              <w:bottom w:val="nil"/>
              <w:right w:val="nil"/>
            </w:tcBorders>
            <w:shd w:val="clear" w:color="auto" w:fill="auto"/>
            <w:vAlign w:val="center"/>
            <w:hideMark/>
          </w:tcPr>
          <w:p w14:paraId="2C89EBBC" w14:textId="77777777" w:rsidR="00BE202B" w:rsidRPr="009965D7" w:rsidRDefault="00BE202B" w:rsidP="00707DFC">
            <w:r w:rsidRPr="009965D7">
              <w:t>Plan de Gestion des Pestes</w:t>
            </w:r>
          </w:p>
        </w:tc>
      </w:tr>
      <w:tr w:rsidR="00BE202B" w:rsidRPr="00371206" w14:paraId="4631C51E" w14:textId="77777777" w:rsidTr="00707DFC">
        <w:trPr>
          <w:trHeight w:val="312"/>
        </w:trPr>
        <w:tc>
          <w:tcPr>
            <w:tcW w:w="1229" w:type="pct"/>
            <w:tcBorders>
              <w:top w:val="nil"/>
              <w:left w:val="nil"/>
              <w:bottom w:val="nil"/>
              <w:right w:val="nil"/>
            </w:tcBorders>
            <w:shd w:val="clear" w:color="auto" w:fill="auto"/>
            <w:vAlign w:val="center"/>
            <w:hideMark/>
          </w:tcPr>
          <w:p w14:paraId="2C898536" w14:textId="77777777" w:rsidR="00BE202B" w:rsidRPr="00371206" w:rsidRDefault="00BE202B" w:rsidP="00707DFC">
            <w:pPr>
              <w:rPr>
                <w:b/>
                <w:bCs/>
              </w:rPr>
            </w:pPr>
            <w:r w:rsidRPr="00371206">
              <w:rPr>
                <w:b/>
                <w:bCs/>
              </w:rPr>
              <w:t>PHSS</w:t>
            </w:r>
          </w:p>
        </w:tc>
        <w:tc>
          <w:tcPr>
            <w:tcW w:w="3771" w:type="pct"/>
            <w:tcBorders>
              <w:top w:val="nil"/>
              <w:left w:val="nil"/>
              <w:bottom w:val="nil"/>
              <w:right w:val="nil"/>
            </w:tcBorders>
            <w:shd w:val="clear" w:color="auto" w:fill="auto"/>
            <w:vAlign w:val="center"/>
            <w:hideMark/>
          </w:tcPr>
          <w:p w14:paraId="32C838A4" w14:textId="77777777" w:rsidR="00BE202B" w:rsidRPr="00371206" w:rsidRDefault="00BD13BE" w:rsidP="00707DFC">
            <w:pPr>
              <w:rPr>
                <w:sz w:val="22"/>
                <w:szCs w:val="22"/>
              </w:rPr>
            </w:pPr>
            <w:bookmarkStart w:id="4" w:name="RANGE!B78"/>
            <w:r>
              <w:t>P</w:t>
            </w:r>
            <w:r w:rsidR="00BE202B" w:rsidRPr="00CC7D37">
              <w:t>lan d’</w:t>
            </w:r>
            <w:r>
              <w:t>H</w:t>
            </w:r>
            <w:r w:rsidR="00BE202B" w:rsidRPr="00CC7D37">
              <w:t xml:space="preserve">ygiène </w:t>
            </w:r>
            <w:r w:rsidR="00D45526">
              <w:t>S</w:t>
            </w:r>
            <w:r w:rsidR="00BE202B" w:rsidRPr="00CC7D37">
              <w:t xml:space="preserve">anté et </w:t>
            </w:r>
            <w:r w:rsidR="00FE0B0E">
              <w:t>S</w:t>
            </w:r>
            <w:r w:rsidR="00BE202B" w:rsidRPr="00CC7D37">
              <w:t xml:space="preserve">écurité </w:t>
            </w:r>
            <w:bookmarkEnd w:id="4"/>
          </w:p>
        </w:tc>
      </w:tr>
      <w:tr w:rsidR="00BE202B" w:rsidRPr="00371206" w14:paraId="45616DF4" w14:textId="77777777" w:rsidTr="00707DFC">
        <w:trPr>
          <w:trHeight w:val="936"/>
        </w:trPr>
        <w:tc>
          <w:tcPr>
            <w:tcW w:w="1229" w:type="pct"/>
            <w:tcBorders>
              <w:top w:val="nil"/>
              <w:left w:val="nil"/>
              <w:bottom w:val="nil"/>
              <w:right w:val="nil"/>
            </w:tcBorders>
            <w:shd w:val="clear" w:color="auto" w:fill="auto"/>
            <w:vAlign w:val="center"/>
            <w:hideMark/>
          </w:tcPr>
          <w:p w14:paraId="7E63EC0F" w14:textId="77777777" w:rsidR="00BE202B" w:rsidRPr="00371206" w:rsidRDefault="00BE202B" w:rsidP="00707DFC">
            <w:pPr>
              <w:rPr>
                <w:b/>
                <w:bCs/>
              </w:rPr>
            </w:pPr>
            <w:r w:rsidRPr="00371206">
              <w:rPr>
                <w:b/>
                <w:bCs/>
              </w:rPr>
              <w:t>PIDUCAS-CI</w:t>
            </w:r>
          </w:p>
        </w:tc>
        <w:tc>
          <w:tcPr>
            <w:tcW w:w="3771" w:type="pct"/>
            <w:tcBorders>
              <w:top w:val="nil"/>
              <w:left w:val="nil"/>
              <w:bottom w:val="nil"/>
              <w:right w:val="nil"/>
            </w:tcBorders>
            <w:shd w:val="clear" w:color="auto" w:fill="auto"/>
            <w:vAlign w:val="center"/>
            <w:hideMark/>
          </w:tcPr>
          <w:p w14:paraId="5A63E552" w14:textId="77777777" w:rsidR="00BE202B" w:rsidRPr="00371206" w:rsidRDefault="00BE202B" w:rsidP="00707DFC">
            <w:r w:rsidRPr="00371206">
              <w:t xml:space="preserve">Projet d'Infrastructures pour le Développement Urbain et la Compétitivité des Agglomérations économiques Secondaires en Côte d’Ivoire </w:t>
            </w:r>
          </w:p>
        </w:tc>
      </w:tr>
      <w:tr w:rsidR="00BE202B" w:rsidRPr="00371206" w14:paraId="62A68F47" w14:textId="77777777" w:rsidTr="00707DFC">
        <w:trPr>
          <w:trHeight w:val="312"/>
        </w:trPr>
        <w:tc>
          <w:tcPr>
            <w:tcW w:w="1229" w:type="pct"/>
            <w:tcBorders>
              <w:top w:val="nil"/>
              <w:left w:val="nil"/>
              <w:bottom w:val="nil"/>
              <w:right w:val="nil"/>
            </w:tcBorders>
            <w:shd w:val="clear" w:color="auto" w:fill="auto"/>
            <w:vAlign w:val="center"/>
            <w:hideMark/>
          </w:tcPr>
          <w:p w14:paraId="45C40A73" w14:textId="77777777" w:rsidR="00BE202B" w:rsidRPr="00371206" w:rsidRDefault="00BE202B" w:rsidP="00707DFC">
            <w:pPr>
              <w:rPr>
                <w:b/>
                <w:bCs/>
              </w:rPr>
            </w:pPr>
            <w:r w:rsidRPr="00371206">
              <w:rPr>
                <w:b/>
                <w:bCs/>
              </w:rPr>
              <w:t>PME</w:t>
            </w:r>
          </w:p>
        </w:tc>
        <w:tc>
          <w:tcPr>
            <w:tcW w:w="3771" w:type="pct"/>
            <w:tcBorders>
              <w:top w:val="nil"/>
              <w:left w:val="nil"/>
              <w:bottom w:val="nil"/>
              <w:right w:val="nil"/>
            </w:tcBorders>
            <w:shd w:val="clear" w:color="auto" w:fill="auto"/>
            <w:vAlign w:val="center"/>
            <w:hideMark/>
          </w:tcPr>
          <w:p w14:paraId="0CD1AB55" w14:textId="77777777" w:rsidR="00BE202B" w:rsidRPr="00371206" w:rsidRDefault="00BE202B" w:rsidP="00707DFC">
            <w:r w:rsidRPr="00371206">
              <w:t xml:space="preserve">Petites et Moyennes Entreprises </w:t>
            </w:r>
          </w:p>
        </w:tc>
      </w:tr>
      <w:tr w:rsidR="00BE202B" w:rsidRPr="00371206" w14:paraId="4C21D02D" w14:textId="77777777" w:rsidTr="00707DFC">
        <w:trPr>
          <w:trHeight w:val="312"/>
        </w:trPr>
        <w:tc>
          <w:tcPr>
            <w:tcW w:w="1229" w:type="pct"/>
            <w:tcBorders>
              <w:top w:val="nil"/>
              <w:left w:val="nil"/>
              <w:bottom w:val="nil"/>
              <w:right w:val="nil"/>
            </w:tcBorders>
            <w:shd w:val="clear" w:color="auto" w:fill="auto"/>
            <w:vAlign w:val="center"/>
            <w:hideMark/>
          </w:tcPr>
          <w:p w14:paraId="2AD387DD" w14:textId="77777777" w:rsidR="00BE202B" w:rsidRPr="00371206" w:rsidRDefault="00BE202B" w:rsidP="00707DFC">
            <w:pPr>
              <w:rPr>
                <w:b/>
                <w:bCs/>
              </w:rPr>
            </w:pPr>
            <w:r w:rsidRPr="00371206">
              <w:rPr>
                <w:b/>
                <w:bCs/>
              </w:rPr>
              <w:t>PMPP</w:t>
            </w:r>
          </w:p>
        </w:tc>
        <w:tc>
          <w:tcPr>
            <w:tcW w:w="3771" w:type="pct"/>
            <w:tcBorders>
              <w:top w:val="nil"/>
              <w:left w:val="nil"/>
              <w:bottom w:val="nil"/>
              <w:right w:val="nil"/>
            </w:tcBorders>
            <w:shd w:val="clear" w:color="auto" w:fill="auto"/>
            <w:vAlign w:val="center"/>
            <w:hideMark/>
          </w:tcPr>
          <w:p w14:paraId="100FE070" w14:textId="77777777" w:rsidR="00BE202B" w:rsidRPr="00371206" w:rsidRDefault="00BE202B" w:rsidP="00707DFC">
            <w:r w:rsidRPr="00371206">
              <w:t xml:space="preserve">Plan de Mobilisation des Parties Prenantes </w:t>
            </w:r>
          </w:p>
        </w:tc>
      </w:tr>
      <w:tr w:rsidR="00BE202B" w:rsidRPr="00371206" w14:paraId="25C337FB" w14:textId="77777777" w:rsidTr="00707DFC">
        <w:trPr>
          <w:trHeight w:val="312"/>
        </w:trPr>
        <w:tc>
          <w:tcPr>
            <w:tcW w:w="1229" w:type="pct"/>
            <w:tcBorders>
              <w:top w:val="nil"/>
              <w:left w:val="nil"/>
              <w:bottom w:val="nil"/>
              <w:right w:val="nil"/>
            </w:tcBorders>
            <w:shd w:val="clear" w:color="auto" w:fill="auto"/>
            <w:vAlign w:val="center"/>
            <w:hideMark/>
          </w:tcPr>
          <w:p w14:paraId="483C1D9F" w14:textId="77777777" w:rsidR="00BE202B" w:rsidRPr="00371206" w:rsidRDefault="00BE202B" w:rsidP="00707DFC">
            <w:pPr>
              <w:rPr>
                <w:b/>
                <w:bCs/>
              </w:rPr>
            </w:pPr>
            <w:r w:rsidRPr="00371206">
              <w:rPr>
                <w:b/>
                <w:bCs/>
              </w:rPr>
              <w:t>PMUA</w:t>
            </w:r>
          </w:p>
        </w:tc>
        <w:tc>
          <w:tcPr>
            <w:tcW w:w="3771" w:type="pct"/>
            <w:tcBorders>
              <w:top w:val="nil"/>
              <w:left w:val="nil"/>
              <w:bottom w:val="nil"/>
              <w:right w:val="nil"/>
            </w:tcBorders>
            <w:shd w:val="clear" w:color="auto" w:fill="auto"/>
            <w:vAlign w:val="center"/>
            <w:hideMark/>
          </w:tcPr>
          <w:p w14:paraId="45493D58" w14:textId="77777777" w:rsidR="00BE202B" w:rsidRPr="00371206" w:rsidRDefault="00BE202B" w:rsidP="00707DFC">
            <w:r w:rsidRPr="00371206">
              <w:t xml:space="preserve">Projet de Mobilité Urbaine d’Abidjan </w:t>
            </w:r>
          </w:p>
        </w:tc>
      </w:tr>
      <w:tr w:rsidR="00BE202B" w:rsidRPr="00371206" w14:paraId="0ADD8FA3" w14:textId="77777777" w:rsidTr="00707DFC">
        <w:trPr>
          <w:trHeight w:val="312"/>
        </w:trPr>
        <w:tc>
          <w:tcPr>
            <w:tcW w:w="1229" w:type="pct"/>
            <w:tcBorders>
              <w:top w:val="nil"/>
              <w:left w:val="nil"/>
              <w:bottom w:val="nil"/>
              <w:right w:val="nil"/>
            </w:tcBorders>
            <w:shd w:val="clear" w:color="auto" w:fill="auto"/>
            <w:vAlign w:val="center"/>
            <w:hideMark/>
          </w:tcPr>
          <w:p w14:paraId="4D4757F2" w14:textId="77777777" w:rsidR="00BE202B" w:rsidRPr="00371206" w:rsidRDefault="00BE202B" w:rsidP="00707DFC">
            <w:pPr>
              <w:rPr>
                <w:b/>
                <w:bCs/>
              </w:rPr>
            </w:pPr>
            <w:r w:rsidRPr="00371206">
              <w:rPr>
                <w:b/>
                <w:bCs/>
              </w:rPr>
              <w:t>PND</w:t>
            </w:r>
          </w:p>
        </w:tc>
        <w:tc>
          <w:tcPr>
            <w:tcW w:w="3771" w:type="pct"/>
            <w:tcBorders>
              <w:top w:val="nil"/>
              <w:left w:val="nil"/>
              <w:bottom w:val="nil"/>
              <w:right w:val="nil"/>
            </w:tcBorders>
            <w:shd w:val="clear" w:color="auto" w:fill="auto"/>
            <w:vAlign w:val="center"/>
            <w:hideMark/>
          </w:tcPr>
          <w:p w14:paraId="4505CEDB" w14:textId="77777777" w:rsidR="00BE202B" w:rsidRPr="00CC7D37" w:rsidRDefault="00BE202B" w:rsidP="00707DFC">
            <w:r w:rsidRPr="00CC7D37">
              <w:t xml:space="preserve">Plan National de Développement </w:t>
            </w:r>
          </w:p>
        </w:tc>
      </w:tr>
      <w:tr w:rsidR="00BE202B" w:rsidRPr="00371206" w14:paraId="7B4DF931" w14:textId="77777777" w:rsidTr="00707DFC">
        <w:trPr>
          <w:trHeight w:val="312"/>
        </w:trPr>
        <w:tc>
          <w:tcPr>
            <w:tcW w:w="1229" w:type="pct"/>
            <w:tcBorders>
              <w:top w:val="nil"/>
              <w:left w:val="nil"/>
              <w:bottom w:val="nil"/>
              <w:right w:val="nil"/>
            </w:tcBorders>
            <w:shd w:val="clear" w:color="auto" w:fill="auto"/>
            <w:vAlign w:val="center"/>
            <w:hideMark/>
          </w:tcPr>
          <w:p w14:paraId="70DC1F27" w14:textId="77777777" w:rsidR="00BE202B" w:rsidRPr="00371206" w:rsidRDefault="00BE202B" w:rsidP="00707DFC">
            <w:pPr>
              <w:rPr>
                <w:b/>
                <w:bCs/>
              </w:rPr>
            </w:pPr>
            <w:r w:rsidRPr="00371206">
              <w:rPr>
                <w:b/>
                <w:bCs/>
              </w:rPr>
              <w:t>PNG</w:t>
            </w:r>
          </w:p>
        </w:tc>
        <w:tc>
          <w:tcPr>
            <w:tcW w:w="3771" w:type="pct"/>
            <w:tcBorders>
              <w:top w:val="nil"/>
              <w:left w:val="nil"/>
              <w:bottom w:val="nil"/>
              <w:right w:val="nil"/>
            </w:tcBorders>
            <w:shd w:val="clear" w:color="auto" w:fill="auto"/>
            <w:vAlign w:val="center"/>
            <w:hideMark/>
          </w:tcPr>
          <w:p w14:paraId="47A40B30" w14:textId="77777777" w:rsidR="00BE202B" w:rsidRPr="002C75D1" w:rsidRDefault="00BE202B" w:rsidP="00707DFC">
            <w:r w:rsidRPr="002C75D1">
              <w:t xml:space="preserve">Politique Nationale du Genre </w:t>
            </w:r>
          </w:p>
        </w:tc>
      </w:tr>
      <w:tr w:rsidR="002C75D1" w:rsidRPr="00371206" w14:paraId="134E3893" w14:textId="77777777" w:rsidTr="00707DFC">
        <w:trPr>
          <w:trHeight w:val="312"/>
        </w:trPr>
        <w:tc>
          <w:tcPr>
            <w:tcW w:w="1229" w:type="pct"/>
            <w:tcBorders>
              <w:top w:val="nil"/>
              <w:left w:val="nil"/>
              <w:bottom w:val="nil"/>
              <w:right w:val="nil"/>
            </w:tcBorders>
            <w:shd w:val="clear" w:color="auto" w:fill="auto"/>
            <w:vAlign w:val="center"/>
          </w:tcPr>
          <w:p w14:paraId="795DB4F3" w14:textId="77777777" w:rsidR="002C75D1" w:rsidRPr="00371206" w:rsidRDefault="002C75D1" w:rsidP="00707DFC">
            <w:pPr>
              <w:rPr>
                <w:b/>
                <w:bCs/>
              </w:rPr>
            </w:pPr>
            <w:r>
              <w:rPr>
                <w:b/>
                <w:bCs/>
              </w:rPr>
              <w:t>PNIA</w:t>
            </w:r>
          </w:p>
        </w:tc>
        <w:tc>
          <w:tcPr>
            <w:tcW w:w="3771" w:type="pct"/>
            <w:tcBorders>
              <w:top w:val="nil"/>
              <w:left w:val="nil"/>
              <w:bottom w:val="nil"/>
              <w:right w:val="nil"/>
            </w:tcBorders>
            <w:shd w:val="clear" w:color="auto" w:fill="auto"/>
            <w:vAlign w:val="center"/>
          </w:tcPr>
          <w:p w14:paraId="1AF3BAB4" w14:textId="77777777" w:rsidR="002C75D1" w:rsidRPr="002C75D1" w:rsidRDefault="002C75D1" w:rsidP="00707DFC">
            <w:r w:rsidRPr="008E12CE">
              <w:t>Plan National d’Investissement Agricole</w:t>
            </w:r>
          </w:p>
        </w:tc>
      </w:tr>
      <w:tr w:rsidR="00BE202B" w:rsidRPr="00371206" w14:paraId="7BC194E6" w14:textId="77777777" w:rsidTr="00707DFC">
        <w:trPr>
          <w:trHeight w:val="425"/>
        </w:trPr>
        <w:tc>
          <w:tcPr>
            <w:tcW w:w="1229" w:type="pct"/>
            <w:tcBorders>
              <w:top w:val="nil"/>
              <w:left w:val="nil"/>
              <w:bottom w:val="nil"/>
              <w:right w:val="nil"/>
            </w:tcBorders>
            <w:shd w:val="clear" w:color="auto" w:fill="auto"/>
            <w:vAlign w:val="center"/>
            <w:hideMark/>
          </w:tcPr>
          <w:p w14:paraId="3ADD272F" w14:textId="77777777" w:rsidR="00BE202B" w:rsidRPr="00371206" w:rsidRDefault="00BE202B" w:rsidP="00707DFC">
            <w:pPr>
              <w:rPr>
                <w:b/>
                <w:bCs/>
              </w:rPr>
            </w:pPr>
            <w:proofErr w:type="spellStart"/>
            <w:r w:rsidRPr="00371206">
              <w:rPr>
                <w:b/>
                <w:bCs/>
              </w:rPr>
              <w:t>POPs</w:t>
            </w:r>
            <w:proofErr w:type="spellEnd"/>
          </w:p>
        </w:tc>
        <w:tc>
          <w:tcPr>
            <w:tcW w:w="3771" w:type="pct"/>
            <w:tcBorders>
              <w:top w:val="nil"/>
              <w:left w:val="nil"/>
              <w:bottom w:val="nil"/>
              <w:right w:val="nil"/>
            </w:tcBorders>
            <w:shd w:val="clear" w:color="auto" w:fill="auto"/>
            <w:vAlign w:val="center"/>
            <w:hideMark/>
          </w:tcPr>
          <w:p w14:paraId="5135105D" w14:textId="77777777" w:rsidR="00BE202B" w:rsidRPr="001248AC" w:rsidRDefault="00CE668B" w:rsidP="00707DFC">
            <w:r w:rsidRPr="001248AC">
              <w:t>Polluants</w:t>
            </w:r>
            <w:r w:rsidR="00BE202B" w:rsidRPr="001248AC">
              <w:t xml:space="preserve"> Organiques Persistants </w:t>
            </w:r>
          </w:p>
        </w:tc>
      </w:tr>
      <w:tr w:rsidR="00BE202B" w:rsidRPr="00371206" w14:paraId="50155ED2" w14:textId="77777777" w:rsidTr="00707DFC">
        <w:trPr>
          <w:trHeight w:val="564"/>
        </w:trPr>
        <w:tc>
          <w:tcPr>
            <w:tcW w:w="1229" w:type="pct"/>
            <w:tcBorders>
              <w:top w:val="nil"/>
              <w:left w:val="nil"/>
              <w:bottom w:val="nil"/>
              <w:right w:val="nil"/>
            </w:tcBorders>
            <w:shd w:val="clear" w:color="auto" w:fill="auto"/>
            <w:vAlign w:val="center"/>
            <w:hideMark/>
          </w:tcPr>
          <w:p w14:paraId="4C7A48F2" w14:textId="77777777" w:rsidR="00BE202B" w:rsidRPr="00371206" w:rsidRDefault="00BE202B" w:rsidP="00707DFC">
            <w:pPr>
              <w:rPr>
                <w:b/>
                <w:bCs/>
              </w:rPr>
            </w:pPr>
            <w:r w:rsidRPr="00371206">
              <w:rPr>
                <w:b/>
                <w:bCs/>
              </w:rPr>
              <w:t>PPCA- CI</w:t>
            </w:r>
          </w:p>
        </w:tc>
        <w:tc>
          <w:tcPr>
            <w:tcW w:w="3771" w:type="pct"/>
            <w:tcBorders>
              <w:top w:val="nil"/>
              <w:left w:val="nil"/>
              <w:bottom w:val="nil"/>
              <w:right w:val="nil"/>
            </w:tcBorders>
            <w:shd w:val="clear" w:color="auto" w:fill="auto"/>
            <w:vAlign w:val="center"/>
            <w:hideMark/>
          </w:tcPr>
          <w:p w14:paraId="0A4D3C77" w14:textId="77777777" w:rsidR="00BE202B" w:rsidRPr="00371206" w:rsidRDefault="00BE202B" w:rsidP="00707DFC">
            <w:pPr>
              <w:rPr>
                <w:sz w:val="22"/>
                <w:szCs w:val="22"/>
              </w:rPr>
            </w:pPr>
            <w:r w:rsidRPr="001248AC">
              <w:t>Projet de Promotion de la Compétitivité de la Chaine de l’Anacarde en Côte d’Ivoire</w:t>
            </w:r>
            <w:r w:rsidRPr="00371206">
              <w:rPr>
                <w:sz w:val="22"/>
                <w:szCs w:val="22"/>
              </w:rPr>
              <w:t> </w:t>
            </w:r>
          </w:p>
        </w:tc>
      </w:tr>
      <w:tr w:rsidR="00BE202B" w:rsidRPr="00371206" w14:paraId="1B329683" w14:textId="77777777" w:rsidTr="00707DFC">
        <w:trPr>
          <w:trHeight w:val="624"/>
        </w:trPr>
        <w:tc>
          <w:tcPr>
            <w:tcW w:w="1229" w:type="pct"/>
            <w:tcBorders>
              <w:top w:val="nil"/>
              <w:left w:val="nil"/>
              <w:bottom w:val="nil"/>
              <w:right w:val="nil"/>
            </w:tcBorders>
            <w:shd w:val="clear" w:color="auto" w:fill="auto"/>
            <w:vAlign w:val="center"/>
            <w:hideMark/>
          </w:tcPr>
          <w:p w14:paraId="5EE383F7" w14:textId="77777777" w:rsidR="00BE202B" w:rsidRPr="00371206" w:rsidRDefault="006231DC" w:rsidP="00707DFC">
            <w:pPr>
              <w:rPr>
                <w:b/>
                <w:bCs/>
              </w:rPr>
            </w:pPr>
            <w:r w:rsidRPr="00371206">
              <w:rPr>
                <w:b/>
                <w:bCs/>
              </w:rPr>
              <w:lastRenderedPageBreak/>
              <w:t>PAC2V-CI</w:t>
            </w:r>
          </w:p>
        </w:tc>
        <w:tc>
          <w:tcPr>
            <w:tcW w:w="3771" w:type="pct"/>
            <w:tcBorders>
              <w:top w:val="nil"/>
              <w:left w:val="nil"/>
              <w:bottom w:val="nil"/>
              <w:right w:val="nil"/>
            </w:tcBorders>
            <w:shd w:val="clear" w:color="auto" w:fill="auto"/>
            <w:vAlign w:val="center"/>
            <w:hideMark/>
          </w:tcPr>
          <w:p w14:paraId="594A873A" w14:textId="77777777" w:rsidR="00BE202B" w:rsidRPr="00371206" w:rsidRDefault="00BE202B" w:rsidP="00707DFC">
            <w:r w:rsidRPr="00371206">
              <w:t>Projet d</w:t>
            </w:r>
            <w:r w:rsidR="006231DC" w:rsidRPr="00371206">
              <w:t>’Appui aux Chaines de Valeur du Sous-Secteur Vivrier en Côte d’Ivoire</w:t>
            </w:r>
          </w:p>
        </w:tc>
      </w:tr>
      <w:tr w:rsidR="00BE202B" w:rsidRPr="00371206" w14:paraId="78B5B2D8" w14:textId="77777777" w:rsidTr="00707DFC">
        <w:trPr>
          <w:trHeight w:val="312"/>
        </w:trPr>
        <w:tc>
          <w:tcPr>
            <w:tcW w:w="1229" w:type="pct"/>
            <w:tcBorders>
              <w:top w:val="nil"/>
              <w:left w:val="nil"/>
              <w:bottom w:val="nil"/>
              <w:right w:val="nil"/>
            </w:tcBorders>
            <w:shd w:val="clear" w:color="auto" w:fill="auto"/>
            <w:vAlign w:val="center"/>
            <w:hideMark/>
          </w:tcPr>
          <w:p w14:paraId="7EC4DC47" w14:textId="77777777" w:rsidR="00BE202B" w:rsidRPr="00371206" w:rsidRDefault="00BE202B" w:rsidP="00707DFC">
            <w:pPr>
              <w:rPr>
                <w:b/>
                <w:bCs/>
              </w:rPr>
            </w:pPr>
            <w:r w:rsidRPr="00371206">
              <w:rPr>
                <w:b/>
                <w:bCs/>
              </w:rPr>
              <w:t>PPGED</w:t>
            </w:r>
          </w:p>
        </w:tc>
        <w:tc>
          <w:tcPr>
            <w:tcW w:w="3771" w:type="pct"/>
            <w:tcBorders>
              <w:top w:val="nil"/>
              <w:left w:val="nil"/>
              <w:bottom w:val="nil"/>
              <w:right w:val="nil"/>
            </w:tcBorders>
            <w:shd w:val="clear" w:color="auto" w:fill="auto"/>
            <w:vAlign w:val="center"/>
            <w:hideMark/>
          </w:tcPr>
          <w:p w14:paraId="614394F0" w14:textId="77777777" w:rsidR="00BE202B" w:rsidRPr="00371206" w:rsidRDefault="00BE202B" w:rsidP="00707DFC">
            <w:r w:rsidRPr="00371206">
              <w:t>Plan Particulier de Gestion et d’Elimination des Déchets</w:t>
            </w:r>
          </w:p>
        </w:tc>
      </w:tr>
      <w:tr w:rsidR="00BE202B" w:rsidRPr="00371206" w14:paraId="57904D83" w14:textId="77777777" w:rsidTr="00707DFC">
        <w:trPr>
          <w:trHeight w:val="312"/>
        </w:trPr>
        <w:tc>
          <w:tcPr>
            <w:tcW w:w="1229" w:type="pct"/>
            <w:tcBorders>
              <w:top w:val="nil"/>
              <w:left w:val="nil"/>
              <w:bottom w:val="nil"/>
              <w:right w:val="nil"/>
            </w:tcBorders>
            <w:shd w:val="clear" w:color="auto" w:fill="auto"/>
            <w:vAlign w:val="center"/>
            <w:hideMark/>
          </w:tcPr>
          <w:p w14:paraId="6D9B0BBE" w14:textId="77777777" w:rsidR="00BE202B" w:rsidRPr="00371206" w:rsidRDefault="00BE202B" w:rsidP="00707DFC">
            <w:pPr>
              <w:rPr>
                <w:b/>
                <w:bCs/>
              </w:rPr>
            </w:pPr>
            <w:r w:rsidRPr="00371206">
              <w:rPr>
                <w:b/>
                <w:bCs/>
              </w:rPr>
              <w:t>PPSPS</w:t>
            </w:r>
          </w:p>
        </w:tc>
        <w:tc>
          <w:tcPr>
            <w:tcW w:w="3771" w:type="pct"/>
            <w:tcBorders>
              <w:top w:val="nil"/>
              <w:left w:val="nil"/>
              <w:bottom w:val="nil"/>
              <w:right w:val="nil"/>
            </w:tcBorders>
            <w:shd w:val="clear" w:color="auto" w:fill="auto"/>
            <w:vAlign w:val="center"/>
            <w:hideMark/>
          </w:tcPr>
          <w:p w14:paraId="701E5ADA" w14:textId="77777777" w:rsidR="00BE202B" w:rsidRPr="00371206" w:rsidRDefault="00BE202B" w:rsidP="00707DFC">
            <w:r w:rsidRPr="00371206">
              <w:t xml:space="preserve">Plan Particulier de Sécurité et de Protection de la Santé </w:t>
            </w:r>
          </w:p>
        </w:tc>
      </w:tr>
      <w:tr w:rsidR="00BE202B" w:rsidRPr="00371206" w14:paraId="4B1CBD7F" w14:textId="77777777" w:rsidTr="00707DFC">
        <w:trPr>
          <w:trHeight w:val="312"/>
        </w:trPr>
        <w:tc>
          <w:tcPr>
            <w:tcW w:w="1229" w:type="pct"/>
            <w:tcBorders>
              <w:top w:val="nil"/>
              <w:left w:val="nil"/>
              <w:bottom w:val="nil"/>
              <w:right w:val="nil"/>
            </w:tcBorders>
            <w:shd w:val="clear" w:color="auto" w:fill="auto"/>
            <w:vAlign w:val="center"/>
            <w:hideMark/>
          </w:tcPr>
          <w:p w14:paraId="55FA7F38" w14:textId="77777777" w:rsidR="00BE202B" w:rsidRPr="00371206" w:rsidRDefault="00BE202B" w:rsidP="00707DFC">
            <w:pPr>
              <w:rPr>
                <w:b/>
                <w:bCs/>
              </w:rPr>
            </w:pPr>
            <w:r w:rsidRPr="00371206">
              <w:rPr>
                <w:b/>
                <w:bCs/>
              </w:rPr>
              <w:t>PRCP</w:t>
            </w:r>
          </w:p>
        </w:tc>
        <w:tc>
          <w:tcPr>
            <w:tcW w:w="3771" w:type="pct"/>
            <w:tcBorders>
              <w:top w:val="nil"/>
              <w:left w:val="nil"/>
              <w:bottom w:val="nil"/>
              <w:right w:val="nil"/>
            </w:tcBorders>
            <w:shd w:val="clear" w:color="auto" w:fill="auto"/>
            <w:vAlign w:val="center"/>
            <w:hideMark/>
          </w:tcPr>
          <w:p w14:paraId="05EF5F04" w14:textId="77777777" w:rsidR="00BE202B" w:rsidRPr="00371206" w:rsidRDefault="00BE202B" w:rsidP="00707DFC">
            <w:r w:rsidRPr="00371206">
              <w:t xml:space="preserve">Protection des Ressources Culturelles Physiques </w:t>
            </w:r>
          </w:p>
        </w:tc>
      </w:tr>
      <w:tr w:rsidR="00BE202B" w:rsidRPr="00371206" w14:paraId="2E04295F" w14:textId="77777777" w:rsidTr="00707DFC">
        <w:trPr>
          <w:trHeight w:val="312"/>
        </w:trPr>
        <w:tc>
          <w:tcPr>
            <w:tcW w:w="1229" w:type="pct"/>
            <w:tcBorders>
              <w:top w:val="nil"/>
              <w:left w:val="nil"/>
              <w:bottom w:val="nil"/>
              <w:right w:val="nil"/>
            </w:tcBorders>
            <w:shd w:val="clear" w:color="auto" w:fill="auto"/>
            <w:vAlign w:val="center"/>
            <w:hideMark/>
          </w:tcPr>
          <w:p w14:paraId="289E8EF3" w14:textId="77777777" w:rsidR="00BE202B" w:rsidRPr="00371206" w:rsidRDefault="00BE202B" w:rsidP="00707DFC">
            <w:pPr>
              <w:rPr>
                <w:b/>
                <w:bCs/>
              </w:rPr>
            </w:pPr>
            <w:r w:rsidRPr="00371206">
              <w:rPr>
                <w:b/>
                <w:bCs/>
              </w:rPr>
              <w:t>PSAC</w:t>
            </w:r>
          </w:p>
        </w:tc>
        <w:tc>
          <w:tcPr>
            <w:tcW w:w="3771" w:type="pct"/>
            <w:tcBorders>
              <w:top w:val="nil"/>
              <w:left w:val="nil"/>
              <w:bottom w:val="nil"/>
              <w:right w:val="nil"/>
            </w:tcBorders>
            <w:shd w:val="clear" w:color="auto" w:fill="auto"/>
            <w:vAlign w:val="center"/>
            <w:hideMark/>
          </w:tcPr>
          <w:p w14:paraId="65DEC3A3" w14:textId="77777777" w:rsidR="00BE202B" w:rsidRPr="00371206" w:rsidRDefault="003E393B" w:rsidP="00707DFC">
            <w:r>
              <w:t>P</w:t>
            </w:r>
            <w:r w:rsidR="00BE202B" w:rsidRPr="00371206">
              <w:t xml:space="preserve">rojet d’appui au </w:t>
            </w:r>
            <w:r>
              <w:t>S</w:t>
            </w:r>
            <w:r w:rsidR="00BE202B" w:rsidRPr="00371206">
              <w:t xml:space="preserve">ecteur </w:t>
            </w:r>
            <w:r>
              <w:t>A</w:t>
            </w:r>
            <w:r w:rsidR="00BE202B" w:rsidRPr="00371206">
              <w:t xml:space="preserve">gricole en </w:t>
            </w:r>
            <w:r>
              <w:t>C</w:t>
            </w:r>
            <w:r w:rsidR="00BE202B" w:rsidRPr="00371206">
              <w:t xml:space="preserve">ôte d’Ivoire </w:t>
            </w:r>
          </w:p>
        </w:tc>
      </w:tr>
      <w:tr w:rsidR="00BE202B" w:rsidRPr="00371206" w14:paraId="534A107E" w14:textId="77777777" w:rsidTr="00707DFC">
        <w:trPr>
          <w:trHeight w:val="312"/>
        </w:trPr>
        <w:tc>
          <w:tcPr>
            <w:tcW w:w="1229" w:type="pct"/>
            <w:tcBorders>
              <w:top w:val="nil"/>
              <w:left w:val="nil"/>
              <w:bottom w:val="nil"/>
              <w:right w:val="nil"/>
            </w:tcBorders>
            <w:shd w:val="clear" w:color="auto" w:fill="auto"/>
            <w:vAlign w:val="center"/>
            <w:hideMark/>
          </w:tcPr>
          <w:p w14:paraId="70B3DD3A" w14:textId="77777777" w:rsidR="00BE202B" w:rsidRPr="00371206" w:rsidRDefault="00BE202B" w:rsidP="00707DFC">
            <w:pPr>
              <w:rPr>
                <w:b/>
                <w:bCs/>
              </w:rPr>
            </w:pPr>
            <w:r w:rsidRPr="00371206">
              <w:rPr>
                <w:b/>
                <w:bCs/>
              </w:rPr>
              <w:t>PTBA</w:t>
            </w:r>
          </w:p>
        </w:tc>
        <w:tc>
          <w:tcPr>
            <w:tcW w:w="3771" w:type="pct"/>
            <w:tcBorders>
              <w:top w:val="nil"/>
              <w:left w:val="nil"/>
              <w:bottom w:val="nil"/>
              <w:right w:val="nil"/>
            </w:tcBorders>
            <w:shd w:val="clear" w:color="auto" w:fill="auto"/>
            <w:vAlign w:val="center"/>
            <w:hideMark/>
          </w:tcPr>
          <w:p w14:paraId="3F3AF15B" w14:textId="77777777" w:rsidR="00BE202B" w:rsidRPr="00371206" w:rsidRDefault="00BE202B" w:rsidP="00707DFC">
            <w:r w:rsidRPr="00371206">
              <w:t>Plan de Travail et Budget Annuel</w:t>
            </w:r>
          </w:p>
        </w:tc>
      </w:tr>
      <w:tr w:rsidR="00BE202B" w:rsidRPr="00371206" w14:paraId="6128AEEF" w14:textId="77777777" w:rsidTr="00707DFC">
        <w:trPr>
          <w:trHeight w:val="312"/>
        </w:trPr>
        <w:tc>
          <w:tcPr>
            <w:tcW w:w="1229" w:type="pct"/>
            <w:tcBorders>
              <w:top w:val="nil"/>
              <w:left w:val="nil"/>
              <w:bottom w:val="nil"/>
              <w:right w:val="nil"/>
            </w:tcBorders>
            <w:shd w:val="clear" w:color="auto" w:fill="auto"/>
            <w:vAlign w:val="center"/>
            <w:hideMark/>
          </w:tcPr>
          <w:p w14:paraId="5B6782D8" w14:textId="77777777" w:rsidR="00BE202B" w:rsidRPr="00371206" w:rsidRDefault="00BE202B" w:rsidP="00707DFC">
            <w:pPr>
              <w:rPr>
                <w:b/>
                <w:bCs/>
              </w:rPr>
            </w:pPr>
            <w:r w:rsidRPr="00371206">
              <w:rPr>
                <w:b/>
                <w:bCs/>
              </w:rPr>
              <w:t>RAF</w:t>
            </w:r>
          </w:p>
        </w:tc>
        <w:tc>
          <w:tcPr>
            <w:tcW w:w="3771" w:type="pct"/>
            <w:tcBorders>
              <w:top w:val="nil"/>
              <w:left w:val="nil"/>
              <w:bottom w:val="nil"/>
              <w:right w:val="nil"/>
            </w:tcBorders>
            <w:shd w:val="clear" w:color="auto" w:fill="auto"/>
            <w:vAlign w:val="center"/>
            <w:hideMark/>
          </w:tcPr>
          <w:p w14:paraId="2D1386D7" w14:textId="77777777" w:rsidR="00BE202B" w:rsidRPr="00371206" w:rsidRDefault="00BE202B" w:rsidP="00707DFC">
            <w:r w:rsidRPr="00371206">
              <w:t>Responsable Administratif et Financier </w:t>
            </w:r>
          </w:p>
        </w:tc>
      </w:tr>
      <w:tr w:rsidR="00BE202B" w:rsidRPr="00371206" w14:paraId="31B8ED73" w14:textId="77777777" w:rsidTr="00707DFC">
        <w:trPr>
          <w:trHeight w:val="312"/>
        </w:trPr>
        <w:tc>
          <w:tcPr>
            <w:tcW w:w="1229" w:type="pct"/>
            <w:tcBorders>
              <w:top w:val="nil"/>
              <w:left w:val="nil"/>
              <w:bottom w:val="nil"/>
              <w:right w:val="nil"/>
            </w:tcBorders>
            <w:shd w:val="clear" w:color="auto" w:fill="auto"/>
            <w:vAlign w:val="center"/>
            <w:hideMark/>
          </w:tcPr>
          <w:p w14:paraId="70CBF5F1" w14:textId="77777777" w:rsidR="00BE202B" w:rsidRPr="00371206" w:rsidRDefault="00BE202B" w:rsidP="00707DFC">
            <w:pPr>
              <w:rPr>
                <w:b/>
                <w:bCs/>
              </w:rPr>
            </w:pPr>
            <w:r w:rsidRPr="00371206">
              <w:rPr>
                <w:b/>
                <w:bCs/>
              </w:rPr>
              <w:t>RES</w:t>
            </w:r>
          </w:p>
        </w:tc>
        <w:tc>
          <w:tcPr>
            <w:tcW w:w="3771" w:type="pct"/>
            <w:tcBorders>
              <w:top w:val="nil"/>
              <w:left w:val="nil"/>
              <w:bottom w:val="nil"/>
              <w:right w:val="nil"/>
            </w:tcBorders>
            <w:shd w:val="clear" w:color="auto" w:fill="auto"/>
            <w:vAlign w:val="center"/>
            <w:hideMark/>
          </w:tcPr>
          <w:p w14:paraId="5BA706B3" w14:textId="77777777" w:rsidR="00BE202B" w:rsidRPr="00371206" w:rsidRDefault="00BE202B" w:rsidP="00707DFC">
            <w:r w:rsidRPr="00371206">
              <w:t xml:space="preserve">Répondants Environnements et Sociaux </w:t>
            </w:r>
          </w:p>
        </w:tc>
      </w:tr>
      <w:tr w:rsidR="00BE202B" w:rsidRPr="00371206" w14:paraId="38AEA439" w14:textId="77777777" w:rsidTr="00707DFC">
        <w:trPr>
          <w:trHeight w:val="312"/>
        </w:trPr>
        <w:tc>
          <w:tcPr>
            <w:tcW w:w="1229" w:type="pct"/>
            <w:tcBorders>
              <w:top w:val="nil"/>
              <w:left w:val="nil"/>
              <w:bottom w:val="nil"/>
              <w:right w:val="nil"/>
            </w:tcBorders>
            <w:shd w:val="clear" w:color="auto" w:fill="auto"/>
            <w:vAlign w:val="center"/>
            <w:hideMark/>
          </w:tcPr>
          <w:p w14:paraId="1E7A2840" w14:textId="77777777" w:rsidR="00BE202B" w:rsidRPr="00371206" w:rsidRDefault="00BE202B" w:rsidP="00707DFC">
            <w:pPr>
              <w:rPr>
                <w:b/>
                <w:bCs/>
              </w:rPr>
            </w:pPr>
            <w:r w:rsidRPr="00371206">
              <w:rPr>
                <w:b/>
                <w:bCs/>
              </w:rPr>
              <w:t>RF</w:t>
            </w:r>
          </w:p>
        </w:tc>
        <w:tc>
          <w:tcPr>
            <w:tcW w:w="3771" w:type="pct"/>
            <w:tcBorders>
              <w:top w:val="nil"/>
              <w:left w:val="nil"/>
              <w:bottom w:val="nil"/>
              <w:right w:val="nil"/>
            </w:tcBorders>
            <w:shd w:val="clear" w:color="auto" w:fill="auto"/>
            <w:vAlign w:val="center"/>
            <w:hideMark/>
          </w:tcPr>
          <w:p w14:paraId="4F66E010" w14:textId="77777777" w:rsidR="00BE202B" w:rsidRPr="00371206" w:rsidRDefault="00BE202B" w:rsidP="00707DFC">
            <w:r w:rsidRPr="00371206">
              <w:t>Responsable des Finances </w:t>
            </w:r>
          </w:p>
        </w:tc>
      </w:tr>
      <w:tr w:rsidR="00BE202B" w:rsidRPr="00371206" w14:paraId="1224EE3C" w14:textId="77777777" w:rsidTr="00707DFC">
        <w:trPr>
          <w:trHeight w:val="312"/>
        </w:trPr>
        <w:tc>
          <w:tcPr>
            <w:tcW w:w="1229" w:type="pct"/>
            <w:tcBorders>
              <w:top w:val="nil"/>
              <w:left w:val="nil"/>
              <w:bottom w:val="nil"/>
              <w:right w:val="nil"/>
            </w:tcBorders>
            <w:shd w:val="clear" w:color="auto" w:fill="auto"/>
            <w:vAlign w:val="center"/>
            <w:hideMark/>
          </w:tcPr>
          <w:p w14:paraId="1EDEF374" w14:textId="77777777" w:rsidR="00BE202B" w:rsidRPr="00371206" w:rsidRDefault="00BE202B" w:rsidP="00707DFC">
            <w:pPr>
              <w:rPr>
                <w:b/>
                <w:bCs/>
              </w:rPr>
            </w:pPr>
            <w:r w:rsidRPr="00371206">
              <w:rPr>
                <w:b/>
                <w:bCs/>
              </w:rPr>
              <w:t>RNO-CI</w:t>
            </w:r>
          </w:p>
        </w:tc>
        <w:tc>
          <w:tcPr>
            <w:tcW w:w="3771" w:type="pct"/>
            <w:tcBorders>
              <w:top w:val="nil"/>
              <w:left w:val="nil"/>
              <w:bottom w:val="nil"/>
              <w:right w:val="nil"/>
            </w:tcBorders>
            <w:shd w:val="clear" w:color="auto" w:fill="auto"/>
            <w:vAlign w:val="center"/>
            <w:hideMark/>
          </w:tcPr>
          <w:p w14:paraId="6A2E6D53" w14:textId="77777777" w:rsidR="00BE202B" w:rsidRPr="00371206" w:rsidRDefault="00BE202B" w:rsidP="00707DFC">
            <w:r w:rsidRPr="00371206">
              <w:t xml:space="preserve">Réseau </w:t>
            </w:r>
            <w:r w:rsidR="00C53688">
              <w:t>N</w:t>
            </w:r>
            <w:r w:rsidRPr="00371206">
              <w:t xml:space="preserve">ational d'Observation de Côte d’Ivoire </w:t>
            </w:r>
          </w:p>
        </w:tc>
      </w:tr>
      <w:tr w:rsidR="00BE202B" w:rsidRPr="00371206" w14:paraId="704D18F9" w14:textId="77777777" w:rsidTr="00707DFC">
        <w:trPr>
          <w:trHeight w:val="312"/>
        </w:trPr>
        <w:tc>
          <w:tcPr>
            <w:tcW w:w="1229" w:type="pct"/>
            <w:tcBorders>
              <w:top w:val="nil"/>
              <w:left w:val="nil"/>
              <w:bottom w:val="nil"/>
              <w:right w:val="nil"/>
            </w:tcBorders>
            <w:shd w:val="clear" w:color="auto" w:fill="auto"/>
            <w:vAlign w:val="center"/>
            <w:hideMark/>
          </w:tcPr>
          <w:p w14:paraId="2DD4288C" w14:textId="77777777" w:rsidR="00BE202B" w:rsidRPr="00371206" w:rsidRDefault="00BE202B" w:rsidP="00707DFC">
            <w:pPr>
              <w:rPr>
                <w:b/>
                <w:bCs/>
              </w:rPr>
            </w:pPr>
            <w:r w:rsidRPr="00371206">
              <w:rPr>
                <w:b/>
                <w:bCs/>
              </w:rPr>
              <w:t>RPM</w:t>
            </w:r>
          </w:p>
        </w:tc>
        <w:tc>
          <w:tcPr>
            <w:tcW w:w="3771" w:type="pct"/>
            <w:tcBorders>
              <w:top w:val="nil"/>
              <w:left w:val="nil"/>
              <w:bottom w:val="nil"/>
              <w:right w:val="nil"/>
            </w:tcBorders>
            <w:shd w:val="clear" w:color="auto" w:fill="auto"/>
            <w:vAlign w:val="center"/>
            <w:hideMark/>
          </w:tcPr>
          <w:p w14:paraId="3F2457E7" w14:textId="77777777" w:rsidR="00BE202B" w:rsidRPr="00371206" w:rsidRDefault="00BE202B" w:rsidP="00707DFC">
            <w:r w:rsidRPr="00371206">
              <w:t xml:space="preserve">Responsable en Passation de Marchés </w:t>
            </w:r>
          </w:p>
        </w:tc>
      </w:tr>
      <w:tr w:rsidR="00BE202B" w:rsidRPr="00371206" w14:paraId="5DFD0A17" w14:textId="77777777" w:rsidTr="00707DFC">
        <w:trPr>
          <w:trHeight w:val="312"/>
        </w:trPr>
        <w:tc>
          <w:tcPr>
            <w:tcW w:w="1229" w:type="pct"/>
            <w:tcBorders>
              <w:top w:val="nil"/>
              <w:left w:val="nil"/>
              <w:bottom w:val="nil"/>
              <w:right w:val="nil"/>
            </w:tcBorders>
            <w:shd w:val="clear" w:color="auto" w:fill="auto"/>
            <w:vAlign w:val="center"/>
            <w:hideMark/>
          </w:tcPr>
          <w:p w14:paraId="58C4036A" w14:textId="77777777" w:rsidR="00BE202B" w:rsidRPr="00371206" w:rsidRDefault="00BE202B" w:rsidP="00707DFC">
            <w:pPr>
              <w:rPr>
                <w:b/>
                <w:bCs/>
              </w:rPr>
            </w:pPr>
            <w:r w:rsidRPr="00371206">
              <w:rPr>
                <w:b/>
                <w:bCs/>
              </w:rPr>
              <w:t>RT</w:t>
            </w:r>
          </w:p>
        </w:tc>
        <w:tc>
          <w:tcPr>
            <w:tcW w:w="3771" w:type="pct"/>
            <w:tcBorders>
              <w:top w:val="nil"/>
              <w:left w:val="nil"/>
              <w:bottom w:val="nil"/>
              <w:right w:val="nil"/>
            </w:tcBorders>
            <w:shd w:val="clear" w:color="auto" w:fill="auto"/>
            <w:vAlign w:val="center"/>
            <w:hideMark/>
          </w:tcPr>
          <w:p w14:paraId="72C3D631" w14:textId="77777777" w:rsidR="00BE202B" w:rsidRPr="00371206" w:rsidRDefault="00BE202B" w:rsidP="00707DFC">
            <w:r w:rsidRPr="00371206">
              <w:t xml:space="preserve">Responsable </w:t>
            </w:r>
            <w:r w:rsidR="00801EA2">
              <w:t>T</w:t>
            </w:r>
            <w:r w:rsidRPr="00371206">
              <w:t xml:space="preserve">echnique </w:t>
            </w:r>
          </w:p>
        </w:tc>
      </w:tr>
      <w:tr w:rsidR="00BE202B" w:rsidRPr="00371206" w14:paraId="07BCA162" w14:textId="77777777" w:rsidTr="00707DFC">
        <w:trPr>
          <w:trHeight w:val="312"/>
        </w:trPr>
        <w:tc>
          <w:tcPr>
            <w:tcW w:w="1229" w:type="pct"/>
            <w:tcBorders>
              <w:top w:val="nil"/>
              <w:left w:val="nil"/>
              <w:bottom w:val="nil"/>
              <w:right w:val="nil"/>
            </w:tcBorders>
            <w:shd w:val="clear" w:color="auto" w:fill="auto"/>
            <w:vAlign w:val="center"/>
            <w:hideMark/>
          </w:tcPr>
          <w:p w14:paraId="4F78EA99" w14:textId="77777777" w:rsidR="00BE202B" w:rsidRPr="00371206" w:rsidRDefault="00BE202B" w:rsidP="00707DFC">
            <w:pPr>
              <w:rPr>
                <w:b/>
                <w:bCs/>
              </w:rPr>
            </w:pPr>
            <w:r w:rsidRPr="00371206">
              <w:rPr>
                <w:b/>
                <w:bCs/>
              </w:rPr>
              <w:t>RTA</w:t>
            </w:r>
          </w:p>
        </w:tc>
        <w:tc>
          <w:tcPr>
            <w:tcW w:w="3771" w:type="pct"/>
            <w:tcBorders>
              <w:top w:val="nil"/>
              <w:left w:val="nil"/>
              <w:bottom w:val="nil"/>
              <w:right w:val="nil"/>
            </w:tcBorders>
            <w:shd w:val="clear" w:color="auto" w:fill="auto"/>
            <w:vAlign w:val="center"/>
            <w:hideMark/>
          </w:tcPr>
          <w:p w14:paraId="6CCCCC0B" w14:textId="77777777" w:rsidR="00BE202B" w:rsidRPr="00371206" w:rsidRDefault="00BE202B" w:rsidP="00707DFC">
            <w:r w:rsidRPr="00371206">
              <w:t xml:space="preserve">Responsable Technique de l’Activité </w:t>
            </w:r>
          </w:p>
        </w:tc>
      </w:tr>
      <w:tr w:rsidR="00BE202B" w:rsidRPr="00371206" w14:paraId="32530FAD" w14:textId="77777777" w:rsidTr="00707DFC">
        <w:trPr>
          <w:trHeight w:val="312"/>
        </w:trPr>
        <w:tc>
          <w:tcPr>
            <w:tcW w:w="1229" w:type="pct"/>
            <w:tcBorders>
              <w:top w:val="nil"/>
              <w:left w:val="nil"/>
              <w:bottom w:val="nil"/>
              <w:right w:val="nil"/>
            </w:tcBorders>
            <w:shd w:val="clear" w:color="auto" w:fill="auto"/>
            <w:vAlign w:val="center"/>
            <w:hideMark/>
          </w:tcPr>
          <w:p w14:paraId="6A87E8EB" w14:textId="77777777" w:rsidR="00BE202B" w:rsidRPr="00371206" w:rsidRDefault="00BE202B" w:rsidP="00707DFC">
            <w:pPr>
              <w:rPr>
                <w:b/>
                <w:bCs/>
              </w:rPr>
            </w:pPr>
            <w:r w:rsidRPr="00371206">
              <w:rPr>
                <w:b/>
                <w:bCs/>
              </w:rPr>
              <w:t>SEBC</w:t>
            </w:r>
          </w:p>
        </w:tc>
        <w:tc>
          <w:tcPr>
            <w:tcW w:w="3771" w:type="pct"/>
            <w:tcBorders>
              <w:top w:val="nil"/>
              <w:left w:val="nil"/>
              <w:bottom w:val="nil"/>
              <w:right w:val="nil"/>
            </w:tcBorders>
            <w:shd w:val="clear" w:color="auto" w:fill="auto"/>
            <w:vAlign w:val="center"/>
            <w:hideMark/>
          </w:tcPr>
          <w:p w14:paraId="7AFF61AC" w14:textId="77777777" w:rsidR="00BE202B" w:rsidRPr="00371206" w:rsidRDefault="00BE202B" w:rsidP="00707DFC">
            <w:r w:rsidRPr="00371206">
              <w:t>Spécialiste en Environnement du Bureau de Contrôle</w:t>
            </w:r>
          </w:p>
        </w:tc>
      </w:tr>
      <w:tr w:rsidR="00BE202B" w:rsidRPr="00371206" w14:paraId="74B6585E" w14:textId="77777777" w:rsidTr="00707DFC">
        <w:trPr>
          <w:trHeight w:val="312"/>
        </w:trPr>
        <w:tc>
          <w:tcPr>
            <w:tcW w:w="1229" w:type="pct"/>
            <w:tcBorders>
              <w:top w:val="nil"/>
              <w:left w:val="nil"/>
              <w:bottom w:val="nil"/>
              <w:right w:val="nil"/>
            </w:tcBorders>
            <w:shd w:val="clear" w:color="auto" w:fill="auto"/>
            <w:vAlign w:val="center"/>
            <w:hideMark/>
          </w:tcPr>
          <w:p w14:paraId="378D33FE" w14:textId="77777777" w:rsidR="00BE202B" w:rsidRPr="00371206" w:rsidRDefault="00BE202B" w:rsidP="00707DFC">
            <w:pPr>
              <w:rPr>
                <w:b/>
                <w:bCs/>
              </w:rPr>
            </w:pPr>
            <w:r w:rsidRPr="00371206">
              <w:rPr>
                <w:b/>
                <w:bCs/>
              </w:rPr>
              <w:t>SNVBG</w:t>
            </w:r>
          </w:p>
        </w:tc>
        <w:tc>
          <w:tcPr>
            <w:tcW w:w="3771" w:type="pct"/>
            <w:tcBorders>
              <w:top w:val="nil"/>
              <w:left w:val="nil"/>
              <w:bottom w:val="nil"/>
              <w:right w:val="nil"/>
            </w:tcBorders>
            <w:shd w:val="clear" w:color="auto" w:fill="auto"/>
            <w:vAlign w:val="center"/>
            <w:hideMark/>
          </w:tcPr>
          <w:p w14:paraId="3F107070" w14:textId="77777777" w:rsidR="00BE202B" w:rsidRPr="00371206" w:rsidRDefault="00BE202B" w:rsidP="00707DFC">
            <w:pPr>
              <w:rPr>
                <w:sz w:val="22"/>
                <w:szCs w:val="22"/>
              </w:rPr>
            </w:pPr>
            <w:r w:rsidRPr="001248AC">
              <w:t xml:space="preserve">Stratégie Nationale </w:t>
            </w:r>
            <w:r w:rsidR="001C0187">
              <w:t>de lutte cont</w:t>
            </w:r>
            <w:r w:rsidR="006A7DDE">
              <w:t>re</w:t>
            </w:r>
            <w:r w:rsidRPr="001248AC">
              <w:t xml:space="preserve"> les Violences Basées sur </w:t>
            </w:r>
            <w:r w:rsidR="001C0187" w:rsidRPr="001248AC">
              <w:t xml:space="preserve">le </w:t>
            </w:r>
            <w:r w:rsidRPr="001248AC">
              <w:t>Genre</w:t>
            </w:r>
          </w:p>
        </w:tc>
      </w:tr>
      <w:tr w:rsidR="00BE202B" w:rsidRPr="00371206" w14:paraId="68BBC00D" w14:textId="77777777" w:rsidTr="00707DFC">
        <w:trPr>
          <w:trHeight w:val="312"/>
        </w:trPr>
        <w:tc>
          <w:tcPr>
            <w:tcW w:w="1229" w:type="pct"/>
            <w:tcBorders>
              <w:top w:val="nil"/>
              <w:left w:val="nil"/>
              <w:bottom w:val="nil"/>
              <w:right w:val="nil"/>
            </w:tcBorders>
            <w:shd w:val="clear" w:color="auto" w:fill="auto"/>
            <w:vAlign w:val="center"/>
            <w:hideMark/>
          </w:tcPr>
          <w:p w14:paraId="12690CA1" w14:textId="77777777" w:rsidR="00BE202B" w:rsidRPr="00371206" w:rsidRDefault="00BE202B" w:rsidP="00707DFC">
            <w:pPr>
              <w:rPr>
                <w:b/>
                <w:bCs/>
              </w:rPr>
            </w:pPr>
            <w:r w:rsidRPr="00371206">
              <w:rPr>
                <w:b/>
                <w:bCs/>
              </w:rPr>
              <w:t>SPM</w:t>
            </w:r>
          </w:p>
        </w:tc>
        <w:tc>
          <w:tcPr>
            <w:tcW w:w="3771" w:type="pct"/>
            <w:tcBorders>
              <w:top w:val="nil"/>
              <w:left w:val="nil"/>
              <w:bottom w:val="nil"/>
              <w:right w:val="nil"/>
            </w:tcBorders>
            <w:shd w:val="clear" w:color="auto" w:fill="auto"/>
            <w:vAlign w:val="center"/>
            <w:hideMark/>
          </w:tcPr>
          <w:p w14:paraId="63164757" w14:textId="77777777" w:rsidR="00BE202B" w:rsidRPr="00371206" w:rsidRDefault="00BE202B" w:rsidP="00707DFC">
            <w:r w:rsidRPr="00371206">
              <w:t xml:space="preserve">Spécialiste </w:t>
            </w:r>
            <w:r w:rsidR="00234488">
              <w:t>P</w:t>
            </w:r>
            <w:r w:rsidRPr="00371206">
              <w:t xml:space="preserve">assation de </w:t>
            </w:r>
            <w:r w:rsidR="00234488">
              <w:t>M</w:t>
            </w:r>
            <w:r w:rsidRPr="00371206">
              <w:t>arché </w:t>
            </w:r>
          </w:p>
        </w:tc>
      </w:tr>
      <w:tr w:rsidR="00BE202B" w:rsidRPr="00371206" w14:paraId="2924537B" w14:textId="77777777" w:rsidTr="00707DFC">
        <w:trPr>
          <w:trHeight w:val="312"/>
        </w:trPr>
        <w:tc>
          <w:tcPr>
            <w:tcW w:w="1229" w:type="pct"/>
            <w:tcBorders>
              <w:top w:val="nil"/>
              <w:left w:val="nil"/>
              <w:bottom w:val="nil"/>
              <w:right w:val="nil"/>
            </w:tcBorders>
            <w:shd w:val="clear" w:color="auto" w:fill="auto"/>
            <w:vAlign w:val="center"/>
            <w:hideMark/>
          </w:tcPr>
          <w:p w14:paraId="05C39EB3" w14:textId="77777777" w:rsidR="00BE202B" w:rsidRPr="00371206" w:rsidRDefault="00BE202B" w:rsidP="00707DFC">
            <w:pPr>
              <w:rPr>
                <w:b/>
                <w:bCs/>
              </w:rPr>
            </w:pPr>
            <w:r w:rsidRPr="00371206">
              <w:rPr>
                <w:b/>
                <w:bCs/>
              </w:rPr>
              <w:t>SSE</w:t>
            </w:r>
          </w:p>
        </w:tc>
        <w:tc>
          <w:tcPr>
            <w:tcW w:w="3771" w:type="pct"/>
            <w:tcBorders>
              <w:top w:val="nil"/>
              <w:left w:val="nil"/>
              <w:bottom w:val="nil"/>
              <w:right w:val="nil"/>
            </w:tcBorders>
            <w:shd w:val="clear" w:color="auto" w:fill="auto"/>
            <w:vAlign w:val="center"/>
            <w:hideMark/>
          </w:tcPr>
          <w:p w14:paraId="3CABE2B0" w14:textId="77777777" w:rsidR="00BE202B" w:rsidRPr="00371206" w:rsidRDefault="00BE202B" w:rsidP="00707DFC">
            <w:r w:rsidRPr="00371206">
              <w:t xml:space="preserve">Spécialiste en Sauvegarde Environnementale </w:t>
            </w:r>
          </w:p>
        </w:tc>
      </w:tr>
      <w:tr w:rsidR="00BE202B" w:rsidRPr="00371206" w14:paraId="592A15C0" w14:textId="77777777" w:rsidTr="00707DFC">
        <w:trPr>
          <w:trHeight w:val="312"/>
        </w:trPr>
        <w:tc>
          <w:tcPr>
            <w:tcW w:w="1229" w:type="pct"/>
            <w:tcBorders>
              <w:top w:val="nil"/>
              <w:left w:val="nil"/>
              <w:bottom w:val="nil"/>
              <w:right w:val="nil"/>
            </w:tcBorders>
            <w:shd w:val="clear" w:color="auto" w:fill="auto"/>
            <w:vAlign w:val="center"/>
            <w:hideMark/>
          </w:tcPr>
          <w:p w14:paraId="71A34B7B" w14:textId="77777777" w:rsidR="00BE202B" w:rsidRPr="00371206" w:rsidRDefault="00BE202B" w:rsidP="00707DFC">
            <w:pPr>
              <w:rPr>
                <w:b/>
                <w:bCs/>
              </w:rPr>
            </w:pPr>
            <w:r w:rsidRPr="00371206">
              <w:rPr>
                <w:b/>
                <w:bCs/>
              </w:rPr>
              <w:t>S-SE</w:t>
            </w:r>
          </w:p>
        </w:tc>
        <w:tc>
          <w:tcPr>
            <w:tcW w:w="3771" w:type="pct"/>
            <w:tcBorders>
              <w:top w:val="nil"/>
              <w:left w:val="nil"/>
              <w:bottom w:val="nil"/>
              <w:right w:val="nil"/>
            </w:tcBorders>
            <w:shd w:val="clear" w:color="auto" w:fill="auto"/>
            <w:vAlign w:val="center"/>
            <w:hideMark/>
          </w:tcPr>
          <w:p w14:paraId="2093978F" w14:textId="77777777" w:rsidR="00BE202B" w:rsidRPr="00371206" w:rsidRDefault="00BE202B" w:rsidP="00707DFC">
            <w:r w:rsidRPr="00371206">
              <w:t>Spécialiste en Suivi-</w:t>
            </w:r>
            <w:r w:rsidR="00234488" w:rsidRPr="00FD7DA0">
              <w:t>É</w:t>
            </w:r>
            <w:r w:rsidRPr="00371206">
              <w:t xml:space="preserve">valuation </w:t>
            </w:r>
          </w:p>
        </w:tc>
      </w:tr>
      <w:tr w:rsidR="00BE202B" w:rsidRPr="00371206" w14:paraId="65CD3643" w14:textId="77777777" w:rsidTr="00707DFC">
        <w:trPr>
          <w:trHeight w:val="312"/>
        </w:trPr>
        <w:tc>
          <w:tcPr>
            <w:tcW w:w="1229" w:type="pct"/>
            <w:tcBorders>
              <w:top w:val="nil"/>
              <w:left w:val="nil"/>
              <w:bottom w:val="nil"/>
              <w:right w:val="nil"/>
            </w:tcBorders>
            <w:shd w:val="clear" w:color="auto" w:fill="auto"/>
            <w:vAlign w:val="center"/>
            <w:hideMark/>
          </w:tcPr>
          <w:p w14:paraId="3E91478F" w14:textId="77777777" w:rsidR="00BE202B" w:rsidRPr="00371206" w:rsidRDefault="00BE202B" w:rsidP="00707DFC">
            <w:pPr>
              <w:rPr>
                <w:b/>
                <w:bCs/>
              </w:rPr>
            </w:pPr>
            <w:r w:rsidRPr="00371206">
              <w:rPr>
                <w:b/>
                <w:bCs/>
              </w:rPr>
              <w:t>SSP</w:t>
            </w:r>
          </w:p>
        </w:tc>
        <w:tc>
          <w:tcPr>
            <w:tcW w:w="3771" w:type="pct"/>
            <w:tcBorders>
              <w:top w:val="nil"/>
              <w:left w:val="nil"/>
              <w:bottom w:val="nil"/>
              <w:right w:val="nil"/>
            </w:tcBorders>
            <w:shd w:val="clear" w:color="auto" w:fill="auto"/>
            <w:vAlign w:val="center"/>
            <w:hideMark/>
          </w:tcPr>
          <w:p w14:paraId="6673067F" w14:textId="77777777" w:rsidR="00BE202B" w:rsidRPr="00371206" w:rsidRDefault="00BE202B" w:rsidP="00707DFC">
            <w:pPr>
              <w:rPr>
                <w:sz w:val="22"/>
                <w:szCs w:val="22"/>
              </w:rPr>
            </w:pPr>
            <w:r w:rsidRPr="001248AC">
              <w:t>Soins de Santé Primaires</w:t>
            </w:r>
          </w:p>
        </w:tc>
      </w:tr>
      <w:tr w:rsidR="00BE202B" w:rsidRPr="00371206" w14:paraId="000BF31A" w14:textId="77777777" w:rsidTr="00707DFC">
        <w:trPr>
          <w:trHeight w:val="312"/>
        </w:trPr>
        <w:tc>
          <w:tcPr>
            <w:tcW w:w="1229" w:type="pct"/>
            <w:tcBorders>
              <w:top w:val="nil"/>
              <w:left w:val="nil"/>
              <w:bottom w:val="nil"/>
              <w:right w:val="nil"/>
            </w:tcBorders>
            <w:shd w:val="clear" w:color="auto" w:fill="auto"/>
            <w:vAlign w:val="center"/>
            <w:hideMark/>
          </w:tcPr>
          <w:p w14:paraId="0CA79969" w14:textId="77777777" w:rsidR="00BE202B" w:rsidRPr="00371206" w:rsidRDefault="00BE202B" w:rsidP="00707DFC">
            <w:pPr>
              <w:rPr>
                <w:b/>
                <w:bCs/>
              </w:rPr>
            </w:pPr>
            <w:r w:rsidRPr="00371206">
              <w:rPr>
                <w:b/>
                <w:bCs/>
              </w:rPr>
              <w:t>SSS</w:t>
            </w:r>
          </w:p>
        </w:tc>
        <w:tc>
          <w:tcPr>
            <w:tcW w:w="3771" w:type="pct"/>
            <w:tcBorders>
              <w:top w:val="nil"/>
              <w:left w:val="nil"/>
              <w:bottom w:val="nil"/>
              <w:right w:val="nil"/>
            </w:tcBorders>
            <w:shd w:val="clear" w:color="auto" w:fill="auto"/>
            <w:vAlign w:val="center"/>
            <w:hideMark/>
          </w:tcPr>
          <w:p w14:paraId="14B5084B" w14:textId="77777777" w:rsidR="00BE202B" w:rsidRPr="00371206" w:rsidRDefault="00BA3ED3" w:rsidP="00707DFC">
            <w:r>
              <w:t>S</w:t>
            </w:r>
            <w:r w:rsidR="00BE202B" w:rsidRPr="00371206">
              <w:t xml:space="preserve">pécialiste en </w:t>
            </w:r>
            <w:r>
              <w:t>S</w:t>
            </w:r>
            <w:r w:rsidR="00BE202B" w:rsidRPr="00371206">
              <w:t xml:space="preserve">auvegarde </w:t>
            </w:r>
            <w:r w:rsidR="008549B1">
              <w:t>S</w:t>
            </w:r>
            <w:r w:rsidR="00BE202B" w:rsidRPr="00371206">
              <w:t xml:space="preserve">ociale </w:t>
            </w:r>
          </w:p>
        </w:tc>
      </w:tr>
      <w:tr w:rsidR="00BE202B" w:rsidRPr="00371206" w14:paraId="6D225439" w14:textId="77777777" w:rsidTr="00707DFC">
        <w:trPr>
          <w:trHeight w:val="312"/>
        </w:trPr>
        <w:tc>
          <w:tcPr>
            <w:tcW w:w="1229" w:type="pct"/>
            <w:tcBorders>
              <w:top w:val="nil"/>
              <w:left w:val="nil"/>
              <w:bottom w:val="nil"/>
              <w:right w:val="nil"/>
            </w:tcBorders>
            <w:shd w:val="clear" w:color="auto" w:fill="auto"/>
            <w:vAlign w:val="center"/>
            <w:hideMark/>
          </w:tcPr>
          <w:p w14:paraId="6579D55B" w14:textId="77777777" w:rsidR="00BE202B" w:rsidRPr="00371206" w:rsidRDefault="00BE202B" w:rsidP="00707DFC">
            <w:pPr>
              <w:rPr>
                <w:b/>
                <w:bCs/>
              </w:rPr>
            </w:pPr>
            <w:r w:rsidRPr="00371206">
              <w:rPr>
                <w:b/>
                <w:bCs/>
              </w:rPr>
              <w:t>SST</w:t>
            </w:r>
          </w:p>
        </w:tc>
        <w:tc>
          <w:tcPr>
            <w:tcW w:w="3771" w:type="pct"/>
            <w:tcBorders>
              <w:top w:val="nil"/>
              <w:left w:val="nil"/>
              <w:bottom w:val="nil"/>
              <w:right w:val="nil"/>
            </w:tcBorders>
            <w:shd w:val="clear" w:color="auto" w:fill="auto"/>
            <w:vAlign w:val="center"/>
            <w:hideMark/>
          </w:tcPr>
          <w:p w14:paraId="0DFAE4A5" w14:textId="77777777" w:rsidR="00BE202B" w:rsidRPr="00371206" w:rsidRDefault="00BE202B" w:rsidP="00707DFC">
            <w:pPr>
              <w:rPr>
                <w:sz w:val="22"/>
                <w:szCs w:val="22"/>
              </w:rPr>
            </w:pPr>
            <w:r w:rsidRPr="001248AC">
              <w:t xml:space="preserve">Santé et </w:t>
            </w:r>
            <w:r w:rsidR="00C00212">
              <w:t>S</w:t>
            </w:r>
            <w:r w:rsidRPr="001248AC">
              <w:t>écurité au travail</w:t>
            </w:r>
            <w:r w:rsidRPr="00371206">
              <w:rPr>
                <w:sz w:val="22"/>
                <w:szCs w:val="22"/>
              </w:rPr>
              <w:t xml:space="preserve"> </w:t>
            </w:r>
          </w:p>
        </w:tc>
      </w:tr>
      <w:tr w:rsidR="00BE202B" w:rsidRPr="00371206" w14:paraId="65FA9D74" w14:textId="77777777" w:rsidTr="00707DFC">
        <w:trPr>
          <w:trHeight w:val="312"/>
        </w:trPr>
        <w:tc>
          <w:tcPr>
            <w:tcW w:w="1229" w:type="pct"/>
            <w:tcBorders>
              <w:top w:val="nil"/>
              <w:left w:val="nil"/>
              <w:bottom w:val="nil"/>
              <w:right w:val="nil"/>
            </w:tcBorders>
            <w:shd w:val="clear" w:color="auto" w:fill="auto"/>
            <w:vAlign w:val="center"/>
            <w:hideMark/>
          </w:tcPr>
          <w:p w14:paraId="5905F715" w14:textId="77777777" w:rsidR="00BE202B" w:rsidRPr="00371206" w:rsidRDefault="00BE202B" w:rsidP="00707DFC">
            <w:pPr>
              <w:rPr>
                <w:b/>
                <w:bCs/>
              </w:rPr>
            </w:pPr>
            <w:r w:rsidRPr="00371206">
              <w:rPr>
                <w:b/>
                <w:bCs/>
              </w:rPr>
              <w:t>T</w:t>
            </w:r>
            <w:r w:rsidR="00115E0A">
              <w:rPr>
                <w:b/>
                <w:bCs/>
              </w:rPr>
              <w:t>D</w:t>
            </w:r>
            <w:r w:rsidRPr="00371206">
              <w:rPr>
                <w:b/>
                <w:bCs/>
              </w:rPr>
              <w:t>R</w:t>
            </w:r>
          </w:p>
        </w:tc>
        <w:tc>
          <w:tcPr>
            <w:tcW w:w="3771" w:type="pct"/>
            <w:tcBorders>
              <w:top w:val="nil"/>
              <w:left w:val="nil"/>
              <w:bottom w:val="nil"/>
              <w:right w:val="nil"/>
            </w:tcBorders>
            <w:shd w:val="clear" w:color="auto" w:fill="auto"/>
            <w:vAlign w:val="center"/>
            <w:hideMark/>
          </w:tcPr>
          <w:p w14:paraId="54E4BB84" w14:textId="77777777" w:rsidR="00BE202B" w:rsidRPr="00371206" w:rsidRDefault="00BE202B" w:rsidP="00707DFC">
            <w:r w:rsidRPr="00371206">
              <w:t xml:space="preserve">Termes </w:t>
            </w:r>
            <w:r w:rsidR="00334BE4">
              <w:t>d</w:t>
            </w:r>
            <w:r w:rsidRPr="00371206">
              <w:t xml:space="preserve">e Référence </w:t>
            </w:r>
          </w:p>
        </w:tc>
      </w:tr>
      <w:tr w:rsidR="00BE202B" w:rsidRPr="00371206" w14:paraId="1DE299D6" w14:textId="77777777" w:rsidTr="00707DFC">
        <w:trPr>
          <w:trHeight w:val="312"/>
        </w:trPr>
        <w:tc>
          <w:tcPr>
            <w:tcW w:w="1229" w:type="pct"/>
            <w:tcBorders>
              <w:top w:val="nil"/>
              <w:left w:val="nil"/>
              <w:bottom w:val="nil"/>
              <w:right w:val="nil"/>
            </w:tcBorders>
            <w:shd w:val="clear" w:color="auto" w:fill="auto"/>
            <w:vAlign w:val="center"/>
            <w:hideMark/>
          </w:tcPr>
          <w:p w14:paraId="5A775790" w14:textId="77777777" w:rsidR="00BE202B" w:rsidRPr="00371206" w:rsidRDefault="00BE202B" w:rsidP="00707DFC">
            <w:pPr>
              <w:rPr>
                <w:b/>
                <w:bCs/>
              </w:rPr>
            </w:pPr>
            <w:r w:rsidRPr="00371206">
              <w:rPr>
                <w:b/>
                <w:bCs/>
              </w:rPr>
              <w:t>UCP</w:t>
            </w:r>
          </w:p>
        </w:tc>
        <w:tc>
          <w:tcPr>
            <w:tcW w:w="3771" w:type="pct"/>
            <w:tcBorders>
              <w:top w:val="nil"/>
              <w:left w:val="nil"/>
              <w:bottom w:val="nil"/>
              <w:right w:val="nil"/>
            </w:tcBorders>
            <w:shd w:val="clear" w:color="auto" w:fill="auto"/>
            <w:vAlign w:val="center"/>
            <w:hideMark/>
          </w:tcPr>
          <w:p w14:paraId="2F6702C9" w14:textId="77777777" w:rsidR="00BE202B" w:rsidRPr="00371206" w:rsidRDefault="00BE202B" w:rsidP="00707DFC">
            <w:r w:rsidRPr="00371206">
              <w:t xml:space="preserve">Unité de Coordination du Projet </w:t>
            </w:r>
          </w:p>
        </w:tc>
      </w:tr>
      <w:tr w:rsidR="00BE202B" w:rsidRPr="00371206" w14:paraId="7519F62C" w14:textId="77777777" w:rsidTr="00707DFC">
        <w:trPr>
          <w:trHeight w:val="312"/>
        </w:trPr>
        <w:tc>
          <w:tcPr>
            <w:tcW w:w="1229" w:type="pct"/>
            <w:tcBorders>
              <w:top w:val="nil"/>
              <w:left w:val="nil"/>
              <w:bottom w:val="nil"/>
              <w:right w:val="nil"/>
            </w:tcBorders>
            <w:shd w:val="clear" w:color="auto" w:fill="auto"/>
            <w:vAlign w:val="center"/>
            <w:hideMark/>
          </w:tcPr>
          <w:p w14:paraId="19345ECB" w14:textId="77777777" w:rsidR="00BE202B" w:rsidRPr="00371206" w:rsidRDefault="00BE202B" w:rsidP="00707DFC">
            <w:pPr>
              <w:rPr>
                <w:b/>
                <w:bCs/>
              </w:rPr>
            </w:pPr>
            <w:r w:rsidRPr="00371206">
              <w:rPr>
                <w:b/>
                <w:bCs/>
              </w:rPr>
              <w:t>VBG</w:t>
            </w:r>
          </w:p>
        </w:tc>
        <w:tc>
          <w:tcPr>
            <w:tcW w:w="3771" w:type="pct"/>
            <w:tcBorders>
              <w:top w:val="nil"/>
              <w:left w:val="nil"/>
              <w:bottom w:val="nil"/>
              <w:right w:val="nil"/>
            </w:tcBorders>
            <w:shd w:val="clear" w:color="auto" w:fill="auto"/>
            <w:vAlign w:val="center"/>
            <w:hideMark/>
          </w:tcPr>
          <w:p w14:paraId="09254021" w14:textId="77777777" w:rsidR="00BE202B" w:rsidRPr="00371206" w:rsidRDefault="00BE202B" w:rsidP="00707DFC">
            <w:r w:rsidRPr="00371206">
              <w:t xml:space="preserve">Violence Basée sur le Genre </w:t>
            </w:r>
          </w:p>
        </w:tc>
      </w:tr>
      <w:tr w:rsidR="00BE202B" w:rsidRPr="00371206" w14:paraId="6F856C03" w14:textId="77777777" w:rsidTr="00707DFC">
        <w:trPr>
          <w:trHeight w:val="312"/>
        </w:trPr>
        <w:tc>
          <w:tcPr>
            <w:tcW w:w="1229" w:type="pct"/>
            <w:tcBorders>
              <w:top w:val="nil"/>
              <w:left w:val="nil"/>
              <w:bottom w:val="nil"/>
              <w:right w:val="nil"/>
            </w:tcBorders>
            <w:shd w:val="clear" w:color="auto" w:fill="auto"/>
            <w:vAlign w:val="center"/>
            <w:hideMark/>
          </w:tcPr>
          <w:p w14:paraId="0005DB11" w14:textId="77777777" w:rsidR="00BE202B" w:rsidRPr="00371206" w:rsidRDefault="00BE202B" w:rsidP="00707DFC">
            <w:pPr>
              <w:rPr>
                <w:b/>
                <w:bCs/>
              </w:rPr>
            </w:pPr>
            <w:r w:rsidRPr="00371206">
              <w:rPr>
                <w:b/>
                <w:bCs/>
              </w:rPr>
              <w:t>VCE</w:t>
            </w:r>
          </w:p>
        </w:tc>
        <w:tc>
          <w:tcPr>
            <w:tcW w:w="3771" w:type="pct"/>
            <w:tcBorders>
              <w:top w:val="nil"/>
              <w:left w:val="nil"/>
              <w:bottom w:val="nil"/>
              <w:right w:val="nil"/>
            </w:tcBorders>
            <w:shd w:val="clear" w:color="auto" w:fill="auto"/>
            <w:vAlign w:val="center"/>
            <w:hideMark/>
          </w:tcPr>
          <w:p w14:paraId="7BB1CFFF" w14:textId="77777777" w:rsidR="00BE202B" w:rsidRPr="00371206" w:rsidRDefault="003A1DEA" w:rsidP="00707DFC">
            <w:r>
              <w:t>V</w:t>
            </w:r>
            <w:r w:rsidR="00BE202B" w:rsidRPr="00371206">
              <w:t xml:space="preserve">iolence </w:t>
            </w:r>
            <w:r>
              <w:t>C</w:t>
            </w:r>
            <w:r w:rsidR="00BE202B" w:rsidRPr="00371206">
              <w:t xml:space="preserve">ontre les </w:t>
            </w:r>
            <w:r>
              <w:t>E</w:t>
            </w:r>
            <w:r w:rsidR="00BE202B" w:rsidRPr="00371206">
              <w:t xml:space="preserve">nfants </w:t>
            </w:r>
          </w:p>
        </w:tc>
      </w:tr>
      <w:tr w:rsidR="00BE202B" w:rsidRPr="00371206" w14:paraId="0D7E2A4B" w14:textId="77777777" w:rsidTr="00707DFC">
        <w:trPr>
          <w:trHeight w:val="624"/>
        </w:trPr>
        <w:tc>
          <w:tcPr>
            <w:tcW w:w="1229" w:type="pct"/>
            <w:tcBorders>
              <w:top w:val="nil"/>
              <w:left w:val="nil"/>
              <w:bottom w:val="nil"/>
              <w:right w:val="nil"/>
            </w:tcBorders>
            <w:shd w:val="clear" w:color="auto" w:fill="auto"/>
            <w:vAlign w:val="center"/>
            <w:hideMark/>
          </w:tcPr>
          <w:p w14:paraId="6C8D98F6" w14:textId="77777777" w:rsidR="00BE202B" w:rsidRPr="00371206" w:rsidRDefault="00BE202B" w:rsidP="00707DFC">
            <w:pPr>
              <w:rPr>
                <w:b/>
                <w:bCs/>
              </w:rPr>
            </w:pPr>
            <w:r w:rsidRPr="00371206">
              <w:rPr>
                <w:b/>
                <w:bCs/>
              </w:rPr>
              <w:t xml:space="preserve">VIH/SIDA </w:t>
            </w:r>
          </w:p>
        </w:tc>
        <w:tc>
          <w:tcPr>
            <w:tcW w:w="3771" w:type="pct"/>
            <w:tcBorders>
              <w:top w:val="nil"/>
              <w:left w:val="nil"/>
              <w:bottom w:val="nil"/>
              <w:right w:val="nil"/>
            </w:tcBorders>
            <w:shd w:val="clear" w:color="auto" w:fill="auto"/>
            <w:vAlign w:val="center"/>
            <w:hideMark/>
          </w:tcPr>
          <w:p w14:paraId="0F320889" w14:textId="77777777" w:rsidR="00BE202B" w:rsidRPr="00371206" w:rsidRDefault="00BE202B" w:rsidP="00707DFC">
            <w:r w:rsidRPr="00371206">
              <w:t>Virus de l'Immunodéficience Humaine/Syndrome d'</w:t>
            </w:r>
            <w:proofErr w:type="spellStart"/>
            <w:r w:rsidR="001248AC" w:rsidRPr="00371206">
              <w:t>Immuno</w:t>
            </w:r>
            <w:proofErr w:type="spellEnd"/>
            <w:r w:rsidR="001248AC">
              <w:t xml:space="preserve"> dé</w:t>
            </w:r>
            <w:r w:rsidR="001248AC" w:rsidRPr="00371206">
              <w:t>ficience</w:t>
            </w:r>
            <w:r w:rsidRPr="00371206">
              <w:t xml:space="preserve"> Acquise</w:t>
            </w:r>
          </w:p>
        </w:tc>
      </w:tr>
    </w:tbl>
    <w:p w14:paraId="3C292D67" w14:textId="77777777" w:rsidR="003D7A2F" w:rsidRPr="00371206" w:rsidRDefault="003D7A2F" w:rsidP="00D80D45"/>
    <w:p w14:paraId="12BF9E10" w14:textId="77777777" w:rsidR="00862845" w:rsidRPr="00371206" w:rsidRDefault="003D7A2F" w:rsidP="00D80D45">
      <w:r w:rsidRPr="00371206">
        <w:br w:type="page"/>
      </w:r>
    </w:p>
    <w:p w14:paraId="5C1F96E4" w14:textId="77777777" w:rsidR="00D80D45" w:rsidRPr="00707DFC" w:rsidRDefault="00D80D45" w:rsidP="00707DFC">
      <w:pPr>
        <w:pStyle w:val="Heading1"/>
        <w:numPr>
          <w:ilvl w:val="0"/>
          <w:numId w:val="0"/>
        </w:numPr>
        <w:spacing w:before="0"/>
        <w:rPr>
          <w:rFonts w:ascii="Times New Roman" w:hAnsi="Times New Roman"/>
          <w:color w:val="auto"/>
        </w:rPr>
      </w:pPr>
      <w:bookmarkStart w:id="5" w:name="_Toc68728206"/>
      <w:r w:rsidRPr="00707DFC">
        <w:rPr>
          <w:rFonts w:ascii="Times New Roman" w:hAnsi="Times New Roman"/>
          <w:color w:val="auto"/>
        </w:rPr>
        <w:t>LISTE DES TABLEAUX</w:t>
      </w:r>
      <w:bookmarkEnd w:id="5"/>
    </w:p>
    <w:p w14:paraId="42EC82D1" w14:textId="77777777" w:rsidR="00A521DE" w:rsidRPr="00086C4E" w:rsidRDefault="00250632">
      <w:pPr>
        <w:pStyle w:val="TableofFigures"/>
        <w:tabs>
          <w:tab w:val="right" w:leader="dot" w:pos="9086"/>
        </w:tabs>
        <w:rPr>
          <w:rFonts w:ascii="Calibri" w:hAnsi="Calibri"/>
          <w:noProof/>
          <w:sz w:val="22"/>
          <w:szCs w:val="22"/>
        </w:rPr>
      </w:pPr>
      <w:r w:rsidRPr="00371206">
        <w:fldChar w:fldCharType="begin"/>
      </w:r>
      <w:r w:rsidR="00D80D45" w:rsidRPr="00371206">
        <w:instrText xml:space="preserve"> TOC \h \z \c "Tableau" </w:instrText>
      </w:r>
      <w:r w:rsidRPr="00371206">
        <w:fldChar w:fldCharType="separate"/>
      </w:r>
      <w:hyperlink w:anchor="_Toc66393307" w:history="1">
        <w:r w:rsidR="00A521DE" w:rsidRPr="004E74AF">
          <w:rPr>
            <w:rStyle w:val="Hyperlink"/>
            <w:noProof/>
          </w:rPr>
          <w:t>Tableau 1: Description des composantes du PAC2V-CI</w:t>
        </w:r>
        <w:r w:rsidR="00A521DE">
          <w:rPr>
            <w:noProof/>
            <w:webHidden/>
          </w:rPr>
          <w:tab/>
        </w:r>
        <w:r w:rsidR="00A521DE">
          <w:rPr>
            <w:noProof/>
            <w:webHidden/>
          </w:rPr>
          <w:fldChar w:fldCharType="begin"/>
        </w:r>
        <w:r w:rsidR="00A521DE">
          <w:rPr>
            <w:noProof/>
            <w:webHidden/>
          </w:rPr>
          <w:instrText xml:space="preserve"> PAGEREF _Toc66393307 \h </w:instrText>
        </w:r>
        <w:r w:rsidR="00A521DE">
          <w:rPr>
            <w:noProof/>
            <w:webHidden/>
          </w:rPr>
        </w:r>
        <w:r w:rsidR="00A521DE">
          <w:rPr>
            <w:noProof/>
            <w:webHidden/>
          </w:rPr>
          <w:fldChar w:fldCharType="separate"/>
        </w:r>
        <w:r w:rsidR="00A521DE">
          <w:rPr>
            <w:noProof/>
            <w:webHidden/>
          </w:rPr>
          <w:t>49</w:t>
        </w:r>
        <w:r w:rsidR="00A521DE">
          <w:rPr>
            <w:noProof/>
            <w:webHidden/>
          </w:rPr>
          <w:fldChar w:fldCharType="end"/>
        </w:r>
      </w:hyperlink>
    </w:p>
    <w:p w14:paraId="06636B8A" w14:textId="77777777" w:rsidR="00A521DE" w:rsidRPr="00086C4E" w:rsidRDefault="00A521DE">
      <w:pPr>
        <w:pStyle w:val="TableofFigures"/>
        <w:tabs>
          <w:tab w:val="right" w:leader="dot" w:pos="9086"/>
        </w:tabs>
        <w:rPr>
          <w:rFonts w:ascii="Calibri" w:hAnsi="Calibri"/>
          <w:noProof/>
          <w:sz w:val="22"/>
          <w:szCs w:val="22"/>
        </w:rPr>
      </w:pPr>
      <w:hyperlink w:anchor="_Toc66393308" w:history="1">
        <w:r w:rsidRPr="004E74AF">
          <w:rPr>
            <w:rStyle w:val="Hyperlink"/>
            <w:noProof/>
          </w:rPr>
          <w:t>Tableau 2: Profil biophysique et socio-économique de la zone du projet</w:t>
        </w:r>
        <w:r>
          <w:rPr>
            <w:noProof/>
            <w:webHidden/>
          </w:rPr>
          <w:tab/>
        </w:r>
        <w:r>
          <w:rPr>
            <w:noProof/>
            <w:webHidden/>
          </w:rPr>
          <w:fldChar w:fldCharType="begin"/>
        </w:r>
        <w:r>
          <w:rPr>
            <w:noProof/>
            <w:webHidden/>
          </w:rPr>
          <w:instrText xml:space="preserve"> PAGEREF _Toc66393308 \h </w:instrText>
        </w:r>
        <w:r>
          <w:rPr>
            <w:noProof/>
            <w:webHidden/>
          </w:rPr>
        </w:r>
        <w:r>
          <w:rPr>
            <w:noProof/>
            <w:webHidden/>
          </w:rPr>
          <w:fldChar w:fldCharType="separate"/>
        </w:r>
        <w:r>
          <w:rPr>
            <w:noProof/>
            <w:webHidden/>
          </w:rPr>
          <w:t>62</w:t>
        </w:r>
        <w:r>
          <w:rPr>
            <w:noProof/>
            <w:webHidden/>
          </w:rPr>
          <w:fldChar w:fldCharType="end"/>
        </w:r>
      </w:hyperlink>
    </w:p>
    <w:p w14:paraId="2F2137EB" w14:textId="77777777" w:rsidR="00A521DE" w:rsidRPr="00086C4E" w:rsidRDefault="00A521DE">
      <w:pPr>
        <w:pStyle w:val="TableofFigures"/>
        <w:tabs>
          <w:tab w:val="right" w:leader="dot" w:pos="9086"/>
        </w:tabs>
        <w:rPr>
          <w:rFonts w:ascii="Calibri" w:hAnsi="Calibri"/>
          <w:noProof/>
          <w:sz w:val="22"/>
          <w:szCs w:val="22"/>
        </w:rPr>
      </w:pPr>
      <w:hyperlink w:anchor="_Toc66393309" w:history="1">
        <w:r w:rsidRPr="004E74AF">
          <w:rPr>
            <w:rStyle w:val="Hyperlink"/>
            <w:noProof/>
          </w:rPr>
          <w:t>Tableau 3: Cadre de Politique Environnementale et Sociale</w:t>
        </w:r>
        <w:r>
          <w:rPr>
            <w:noProof/>
            <w:webHidden/>
          </w:rPr>
          <w:tab/>
        </w:r>
        <w:r>
          <w:rPr>
            <w:noProof/>
            <w:webHidden/>
          </w:rPr>
          <w:fldChar w:fldCharType="begin"/>
        </w:r>
        <w:r>
          <w:rPr>
            <w:noProof/>
            <w:webHidden/>
          </w:rPr>
          <w:instrText xml:space="preserve"> PAGEREF _Toc66393309 \h </w:instrText>
        </w:r>
        <w:r>
          <w:rPr>
            <w:noProof/>
            <w:webHidden/>
          </w:rPr>
        </w:r>
        <w:r>
          <w:rPr>
            <w:noProof/>
            <w:webHidden/>
          </w:rPr>
          <w:fldChar w:fldCharType="separate"/>
        </w:r>
        <w:r>
          <w:rPr>
            <w:noProof/>
            <w:webHidden/>
          </w:rPr>
          <w:t>76</w:t>
        </w:r>
        <w:r>
          <w:rPr>
            <w:noProof/>
            <w:webHidden/>
          </w:rPr>
          <w:fldChar w:fldCharType="end"/>
        </w:r>
      </w:hyperlink>
    </w:p>
    <w:p w14:paraId="286B0159" w14:textId="77777777" w:rsidR="00A521DE" w:rsidRPr="00086C4E" w:rsidRDefault="00A521DE">
      <w:pPr>
        <w:pStyle w:val="TableofFigures"/>
        <w:tabs>
          <w:tab w:val="right" w:leader="dot" w:pos="9086"/>
        </w:tabs>
        <w:rPr>
          <w:rFonts w:ascii="Calibri" w:hAnsi="Calibri"/>
          <w:noProof/>
          <w:sz w:val="22"/>
          <w:szCs w:val="22"/>
        </w:rPr>
      </w:pPr>
      <w:hyperlink w:anchor="_Toc66393310" w:history="1">
        <w:r w:rsidRPr="004E74AF">
          <w:rPr>
            <w:rStyle w:val="Hyperlink"/>
            <w:noProof/>
          </w:rPr>
          <w:t>Tableau 4: Autres textes nationaux de gestion environnementale et sociale applicables au PAC2V-CI</w:t>
        </w:r>
        <w:r>
          <w:rPr>
            <w:noProof/>
            <w:webHidden/>
          </w:rPr>
          <w:tab/>
        </w:r>
        <w:r>
          <w:rPr>
            <w:noProof/>
            <w:webHidden/>
          </w:rPr>
          <w:fldChar w:fldCharType="begin"/>
        </w:r>
        <w:r>
          <w:rPr>
            <w:noProof/>
            <w:webHidden/>
          </w:rPr>
          <w:instrText xml:space="preserve"> PAGEREF _Toc66393310 \h </w:instrText>
        </w:r>
        <w:r>
          <w:rPr>
            <w:noProof/>
            <w:webHidden/>
          </w:rPr>
        </w:r>
        <w:r>
          <w:rPr>
            <w:noProof/>
            <w:webHidden/>
          </w:rPr>
          <w:fldChar w:fldCharType="separate"/>
        </w:r>
        <w:r>
          <w:rPr>
            <w:noProof/>
            <w:webHidden/>
          </w:rPr>
          <w:t>82</w:t>
        </w:r>
        <w:r>
          <w:rPr>
            <w:noProof/>
            <w:webHidden/>
          </w:rPr>
          <w:fldChar w:fldCharType="end"/>
        </w:r>
      </w:hyperlink>
    </w:p>
    <w:p w14:paraId="2C1F780B" w14:textId="77777777" w:rsidR="00A521DE" w:rsidRPr="00086C4E" w:rsidRDefault="00A521DE">
      <w:pPr>
        <w:pStyle w:val="TableofFigures"/>
        <w:tabs>
          <w:tab w:val="right" w:leader="dot" w:pos="9086"/>
        </w:tabs>
        <w:rPr>
          <w:rFonts w:ascii="Calibri" w:hAnsi="Calibri"/>
          <w:noProof/>
          <w:sz w:val="22"/>
          <w:szCs w:val="22"/>
        </w:rPr>
      </w:pPr>
      <w:hyperlink w:anchor="_Toc66393311" w:history="1">
        <w:r w:rsidRPr="004E74AF">
          <w:rPr>
            <w:rStyle w:val="Hyperlink"/>
            <w:noProof/>
          </w:rPr>
          <w:t>Tableau 5: Conventions iinternationales pertinentes et applicables au projet</w:t>
        </w:r>
        <w:r>
          <w:rPr>
            <w:noProof/>
            <w:webHidden/>
          </w:rPr>
          <w:tab/>
        </w:r>
        <w:r>
          <w:rPr>
            <w:noProof/>
            <w:webHidden/>
          </w:rPr>
          <w:fldChar w:fldCharType="begin"/>
        </w:r>
        <w:r>
          <w:rPr>
            <w:noProof/>
            <w:webHidden/>
          </w:rPr>
          <w:instrText xml:space="preserve"> PAGEREF _Toc66393311 \h </w:instrText>
        </w:r>
        <w:r>
          <w:rPr>
            <w:noProof/>
            <w:webHidden/>
          </w:rPr>
        </w:r>
        <w:r>
          <w:rPr>
            <w:noProof/>
            <w:webHidden/>
          </w:rPr>
          <w:fldChar w:fldCharType="separate"/>
        </w:r>
        <w:r>
          <w:rPr>
            <w:noProof/>
            <w:webHidden/>
          </w:rPr>
          <w:t>92</w:t>
        </w:r>
        <w:r>
          <w:rPr>
            <w:noProof/>
            <w:webHidden/>
          </w:rPr>
          <w:fldChar w:fldCharType="end"/>
        </w:r>
      </w:hyperlink>
    </w:p>
    <w:p w14:paraId="4E4D0720" w14:textId="77777777" w:rsidR="00A521DE" w:rsidRPr="00086C4E" w:rsidRDefault="00A521DE">
      <w:pPr>
        <w:pStyle w:val="TableofFigures"/>
        <w:tabs>
          <w:tab w:val="right" w:leader="dot" w:pos="9086"/>
        </w:tabs>
        <w:rPr>
          <w:rFonts w:ascii="Calibri" w:hAnsi="Calibri"/>
          <w:noProof/>
          <w:sz w:val="22"/>
          <w:szCs w:val="22"/>
        </w:rPr>
      </w:pPr>
      <w:hyperlink w:anchor="_Toc66393312" w:history="1">
        <w:r w:rsidRPr="004E74AF">
          <w:rPr>
            <w:rStyle w:val="Hyperlink"/>
            <w:noProof/>
          </w:rPr>
          <w:t xml:space="preserve">Tableau 6 : </w:t>
        </w:r>
        <w:r w:rsidRPr="004E74AF">
          <w:rPr>
            <w:rStyle w:val="Hyperlink"/>
            <w:noProof/>
            <w:spacing w:val="5"/>
          </w:rPr>
          <w:t>Exigences des normes de sauvegarde environnementales et sociales applicable au projet et dispositions nationales pertinentes</w:t>
        </w:r>
        <w:r>
          <w:rPr>
            <w:noProof/>
            <w:webHidden/>
          </w:rPr>
          <w:tab/>
        </w:r>
        <w:r>
          <w:rPr>
            <w:noProof/>
            <w:webHidden/>
          </w:rPr>
          <w:fldChar w:fldCharType="begin"/>
        </w:r>
        <w:r>
          <w:rPr>
            <w:noProof/>
            <w:webHidden/>
          </w:rPr>
          <w:instrText xml:space="preserve"> PAGEREF _Toc66393312 \h </w:instrText>
        </w:r>
        <w:r>
          <w:rPr>
            <w:noProof/>
            <w:webHidden/>
          </w:rPr>
        </w:r>
        <w:r>
          <w:rPr>
            <w:noProof/>
            <w:webHidden/>
          </w:rPr>
          <w:fldChar w:fldCharType="separate"/>
        </w:r>
        <w:r>
          <w:rPr>
            <w:noProof/>
            <w:webHidden/>
          </w:rPr>
          <w:t>95</w:t>
        </w:r>
        <w:r>
          <w:rPr>
            <w:noProof/>
            <w:webHidden/>
          </w:rPr>
          <w:fldChar w:fldCharType="end"/>
        </w:r>
      </w:hyperlink>
    </w:p>
    <w:p w14:paraId="7C173B40" w14:textId="77777777" w:rsidR="00A521DE" w:rsidRPr="00086C4E" w:rsidRDefault="00A521DE">
      <w:pPr>
        <w:pStyle w:val="TableofFigures"/>
        <w:tabs>
          <w:tab w:val="right" w:leader="dot" w:pos="9086"/>
        </w:tabs>
        <w:rPr>
          <w:rFonts w:ascii="Calibri" w:hAnsi="Calibri"/>
          <w:noProof/>
          <w:sz w:val="22"/>
          <w:szCs w:val="22"/>
        </w:rPr>
      </w:pPr>
      <w:hyperlink w:anchor="_Toc66393313" w:history="1">
        <w:r w:rsidRPr="004E74AF">
          <w:rPr>
            <w:rStyle w:val="Hyperlink"/>
            <w:noProof/>
          </w:rPr>
          <w:t>Tableau 7 : Acteurs rencontrés, dates et lieux des consultations publiques</w:t>
        </w:r>
        <w:r>
          <w:rPr>
            <w:noProof/>
            <w:webHidden/>
          </w:rPr>
          <w:tab/>
        </w:r>
        <w:r>
          <w:rPr>
            <w:noProof/>
            <w:webHidden/>
          </w:rPr>
          <w:fldChar w:fldCharType="begin"/>
        </w:r>
        <w:r>
          <w:rPr>
            <w:noProof/>
            <w:webHidden/>
          </w:rPr>
          <w:instrText xml:space="preserve"> PAGEREF _Toc66393313 \h </w:instrText>
        </w:r>
        <w:r>
          <w:rPr>
            <w:noProof/>
            <w:webHidden/>
          </w:rPr>
        </w:r>
        <w:r>
          <w:rPr>
            <w:noProof/>
            <w:webHidden/>
          </w:rPr>
          <w:fldChar w:fldCharType="separate"/>
        </w:r>
        <w:r>
          <w:rPr>
            <w:noProof/>
            <w:webHidden/>
          </w:rPr>
          <w:t>121</w:t>
        </w:r>
        <w:r>
          <w:rPr>
            <w:noProof/>
            <w:webHidden/>
          </w:rPr>
          <w:fldChar w:fldCharType="end"/>
        </w:r>
      </w:hyperlink>
    </w:p>
    <w:p w14:paraId="22490448" w14:textId="77777777" w:rsidR="00A521DE" w:rsidRPr="00086C4E" w:rsidRDefault="00A521DE">
      <w:pPr>
        <w:pStyle w:val="TableofFigures"/>
        <w:tabs>
          <w:tab w:val="right" w:leader="dot" w:pos="9086"/>
        </w:tabs>
        <w:rPr>
          <w:rFonts w:ascii="Calibri" w:hAnsi="Calibri"/>
          <w:noProof/>
          <w:sz w:val="22"/>
          <w:szCs w:val="22"/>
        </w:rPr>
      </w:pPr>
      <w:hyperlink w:anchor="_Toc66393314" w:history="1">
        <w:r w:rsidRPr="004E74AF">
          <w:rPr>
            <w:rStyle w:val="Hyperlink"/>
            <w:noProof/>
          </w:rPr>
          <w:t>Tableau 8 : Synthèse globale des préoccupations et mesures prises lors des consultations publiques réalisées</w:t>
        </w:r>
        <w:r>
          <w:rPr>
            <w:noProof/>
            <w:webHidden/>
          </w:rPr>
          <w:tab/>
        </w:r>
        <w:r>
          <w:rPr>
            <w:noProof/>
            <w:webHidden/>
          </w:rPr>
          <w:fldChar w:fldCharType="begin"/>
        </w:r>
        <w:r>
          <w:rPr>
            <w:noProof/>
            <w:webHidden/>
          </w:rPr>
          <w:instrText xml:space="preserve"> PAGEREF _Toc66393314 \h </w:instrText>
        </w:r>
        <w:r>
          <w:rPr>
            <w:noProof/>
            <w:webHidden/>
          </w:rPr>
        </w:r>
        <w:r>
          <w:rPr>
            <w:noProof/>
            <w:webHidden/>
          </w:rPr>
          <w:fldChar w:fldCharType="separate"/>
        </w:r>
        <w:r>
          <w:rPr>
            <w:noProof/>
            <w:webHidden/>
          </w:rPr>
          <w:t>134</w:t>
        </w:r>
        <w:r>
          <w:rPr>
            <w:noProof/>
            <w:webHidden/>
          </w:rPr>
          <w:fldChar w:fldCharType="end"/>
        </w:r>
      </w:hyperlink>
    </w:p>
    <w:p w14:paraId="663605B6" w14:textId="77777777" w:rsidR="00A521DE" w:rsidRPr="00086C4E" w:rsidRDefault="00A521DE">
      <w:pPr>
        <w:pStyle w:val="TableofFigures"/>
        <w:tabs>
          <w:tab w:val="right" w:leader="dot" w:pos="9086"/>
        </w:tabs>
        <w:rPr>
          <w:rFonts w:ascii="Calibri" w:hAnsi="Calibri"/>
          <w:noProof/>
          <w:sz w:val="22"/>
          <w:szCs w:val="22"/>
        </w:rPr>
      </w:pPr>
      <w:hyperlink w:anchor="_Toc66393315" w:history="1">
        <w:r w:rsidRPr="004E74AF">
          <w:rPr>
            <w:rStyle w:val="Hyperlink"/>
            <w:noProof/>
          </w:rPr>
          <w:t>Tableau 9 : Plan de communication du PAC2V-CI durant la vie du projet</w:t>
        </w:r>
        <w:r>
          <w:rPr>
            <w:noProof/>
            <w:webHidden/>
          </w:rPr>
          <w:tab/>
        </w:r>
        <w:r>
          <w:rPr>
            <w:noProof/>
            <w:webHidden/>
          </w:rPr>
          <w:fldChar w:fldCharType="begin"/>
        </w:r>
        <w:r>
          <w:rPr>
            <w:noProof/>
            <w:webHidden/>
          </w:rPr>
          <w:instrText xml:space="preserve"> PAGEREF _Toc66393315 \h </w:instrText>
        </w:r>
        <w:r>
          <w:rPr>
            <w:noProof/>
            <w:webHidden/>
          </w:rPr>
        </w:r>
        <w:r>
          <w:rPr>
            <w:noProof/>
            <w:webHidden/>
          </w:rPr>
          <w:fldChar w:fldCharType="separate"/>
        </w:r>
        <w:r>
          <w:rPr>
            <w:noProof/>
            <w:webHidden/>
          </w:rPr>
          <w:t>142</w:t>
        </w:r>
        <w:r>
          <w:rPr>
            <w:noProof/>
            <w:webHidden/>
          </w:rPr>
          <w:fldChar w:fldCharType="end"/>
        </w:r>
      </w:hyperlink>
    </w:p>
    <w:p w14:paraId="418602DD" w14:textId="77777777" w:rsidR="00A521DE" w:rsidRPr="00086C4E" w:rsidRDefault="00A521DE">
      <w:pPr>
        <w:pStyle w:val="TableofFigures"/>
        <w:tabs>
          <w:tab w:val="right" w:leader="dot" w:pos="9086"/>
        </w:tabs>
        <w:rPr>
          <w:rFonts w:ascii="Calibri" w:hAnsi="Calibri"/>
          <w:noProof/>
          <w:sz w:val="22"/>
          <w:szCs w:val="22"/>
        </w:rPr>
      </w:pPr>
      <w:hyperlink w:anchor="_Toc66393316" w:history="1">
        <w:r w:rsidRPr="004E74AF">
          <w:rPr>
            <w:rStyle w:val="Hyperlink"/>
            <w:noProof/>
          </w:rPr>
          <w:t>Tableau 10: Analyse des impacts environnementaux et sociaux positifs potentiels</w:t>
        </w:r>
        <w:r>
          <w:rPr>
            <w:noProof/>
            <w:webHidden/>
          </w:rPr>
          <w:tab/>
        </w:r>
        <w:r>
          <w:rPr>
            <w:noProof/>
            <w:webHidden/>
          </w:rPr>
          <w:fldChar w:fldCharType="begin"/>
        </w:r>
        <w:r>
          <w:rPr>
            <w:noProof/>
            <w:webHidden/>
          </w:rPr>
          <w:instrText xml:space="preserve"> PAGEREF _Toc66393316 \h </w:instrText>
        </w:r>
        <w:r>
          <w:rPr>
            <w:noProof/>
            <w:webHidden/>
          </w:rPr>
        </w:r>
        <w:r>
          <w:rPr>
            <w:noProof/>
            <w:webHidden/>
          </w:rPr>
          <w:fldChar w:fldCharType="separate"/>
        </w:r>
        <w:r>
          <w:rPr>
            <w:noProof/>
            <w:webHidden/>
          </w:rPr>
          <w:t>146</w:t>
        </w:r>
        <w:r>
          <w:rPr>
            <w:noProof/>
            <w:webHidden/>
          </w:rPr>
          <w:fldChar w:fldCharType="end"/>
        </w:r>
      </w:hyperlink>
    </w:p>
    <w:p w14:paraId="4D28B9C4" w14:textId="77777777" w:rsidR="00A521DE" w:rsidRPr="00086C4E" w:rsidRDefault="00A521DE">
      <w:pPr>
        <w:pStyle w:val="TableofFigures"/>
        <w:tabs>
          <w:tab w:val="right" w:leader="dot" w:pos="9086"/>
        </w:tabs>
        <w:rPr>
          <w:rFonts w:ascii="Calibri" w:hAnsi="Calibri"/>
          <w:noProof/>
          <w:sz w:val="22"/>
          <w:szCs w:val="22"/>
        </w:rPr>
      </w:pPr>
      <w:hyperlink w:anchor="_Toc66393317" w:history="1">
        <w:r w:rsidRPr="004E74AF">
          <w:rPr>
            <w:rStyle w:val="Hyperlink"/>
            <w:noProof/>
          </w:rPr>
          <w:t>Tableau 11 : Analyse des impacts environnementaux et sociaux négatifs potentiels génériques globaux du projet</w:t>
        </w:r>
        <w:r>
          <w:rPr>
            <w:noProof/>
            <w:webHidden/>
          </w:rPr>
          <w:tab/>
        </w:r>
        <w:r>
          <w:rPr>
            <w:noProof/>
            <w:webHidden/>
          </w:rPr>
          <w:fldChar w:fldCharType="begin"/>
        </w:r>
        <w:r>
          <w:rPr>
            <w:noProof/>
            <w:webHidden/>
          </w:rPr>
          <w:instrText xml:space="preserve"> PAGEREF _Toc66393317 \h </w:instrText>
        </w:r>
        <w:r>
          <w:rPr>
            <w:noProof/>
            <w:webHidden/>
          </w:rPr>
        </w:r>
        <w:r>
          <w:rPr>
            <w:noProof/>
            <w:webHidden/>
          </w:rPr>
          <w:fldChar w:fldCharType="separate"/>
        </w:r>
        <w:r>
          <w:rPr>
            <w:noProof/>
            <w:webHidden/>
          </w:rPr>
          <w:t>148</w:t>
        </w:r>
        <w:r>
          <w:rPr>
            <w:noProof/>
            <w:webHidden/>
          </w:rPr>
          <w:fldChar w:fldCharType="end"/>
        </w:r>
      </w:hyperlink>
    </w:p>
    <w:p w14:paraId="2E6B7A1B" w14:textId="77777777" w:rsidR="00A521DE" w:rsidRPr="00086C4E" w:rsidRDefault="00A521DE">
      <w:pPr>
        <w:pStyle w:val="TableofFigures"/>
        <w:tabs>
          <w:tab w:val="right" w:leader="dot" w:pos="9086"/>
        </w:tabs>
        <w:rPr>
          <w:rFonts w:ascii="Calibri" w:hAnsi="Calibri"/>
          <w:noProof/>
          <w:sz w:val="22"/>
          <w:szCs w:val="22"/>
        </w:rPr>
      </w:pPr>
      <w:hyperlink w:anchor="_Toc66393318" w:history="1">
        <w:r w:rsidRPr="004E74AF">
          <w:rPr>
            <w:rStyle w:val="Hyperlink"/>
            <w:noProof/>
          </w:rPr>
          <w:t>Tableau 12: Risques et impacts environnementaux négatifs génériques par composante</w:t>
        </w:r>
        <w:r>
          <w:rPr>
            <w:noProof/>
            <w:webHidden/>
          </w:rPr>
          <w:tab/>
        </w:r>
        <w:r>
          <w:rPr>
            <w:noProof/>
            <w:webHidden/>
          </w:rPr>
          <w:fldChar w:fldCharType="begin"/>
        </w:r>
        <w:r>
          <w:rPr>
            <w:noProof/>
            <w:webHidden/>
          </w:rPr>
          <w:instrText xml:space="preserve"> PAGEREF _Toc66393318 \h </w:instrText>
        </w:r>
        <w:r>
          <w:rPr>
            <w:noProof/>
            <w:webHidden/>
          </w:rPr>
        </w:r>
        <w:r>
          <w:rPr>
            <w:noProof/>
            <w:webHidden/>
          </w:rPr>
          <w:fldChar w:fldCharType="separate"/>
        </w:r>
        <w:r>
          <w:rPr>
            <w:noProof/>
            <w:webHidden/>
          </w:rPr>
          <w:t>151</w:t>
        </w:r>
        <w:r>
          <w:rPr>
            <w:noProof/>
            <w:webHidden/>
          </w:rPr>
          <w:fldChar w:fldCharType="end"/>
        </w:r>
      </w:hyperlink>
    </w:p>
    <w:p w14:paraId="6C3838D8" w14:textId="77777777" w:rsidR="00A521DE" w:rsidRPr="00086C4E" w:rsidRDefault="00A521DE">
      <w:pPr>
        <w:pStyle w:val="TableofFigures"/>
        <w:tabs>
          <w:tab w:val="right" w:leader="dot" w:pos="9086"/>
        </w:tabs>
        <w:rPr>
          <w:rFonts w:ascii="Calibri" w:hAnsi="Calibri"/>
          <w:noProof/>
          <w:sz w:val="22"/>
          <w:szCs w:val="22"/>
        </w:rPr>
      </w:pPr>
      <w:hyperlink w:anchor="_Toc66393319" w:history="1">
        <w:r w:rsidRPr="004E74AF">
          <w:rPr>
            <w:rStyle w:val="Hyperlink"/>
            <w:noProof/>
          </w:rPr>
          <w:t>Tableau 13 : Impacts sociaux négatifs génériques par composante</w:t>
        </w:r>
        <w:r>
          <w:rPr>
            <w:noProof/>
            <w:webHidden/>
          </w:rPr>
          <w:tab/>
        </w:r>
        <w:r>
          <w:rPr>
            <w:noProof/>
            <w:webHidden/>
          </w:rPr>
          <w:fldChar w:fldCharType="begin"/>
        </w:r>
        <w:r>
          <w:rPr>
            <w:noProof/>
            <w:webHidden/>
          </w:rPr>
          <w:instrText xml:space="preserve"> PAGEREF _Toc66393319 \h </w:instrText>
        </w:r>
        <w:r>
          <w:rPr>
            <w:noProof/>
            <w:webHidden/>
          </w:rPr>
        </w:r>
        <w:r>
          <w:rPr>
            <w:noProof/>
            <w:webHidden/>
          </w:rPr>
          <w:fldChar w:fldCharType="separate"/>
        </w:r>
        <w:r>
          <w:rPr>
            <w:noProof/>
            <w:webHidden/>
          </w:rPr>
          <w:t>158</w:t>
        </w:r>
        <w:r>
          <w:rPr>
            <w:noProof/>
            <w:webHidden/>
          </w:rPr>
          <w:fldChar w:fldCharType="end"/>
        </w:r>
      </w:hyperlink>
    </w:p>
    <w:p w14:paraId="43E9AAE8" w14:textId="77777777" w:rsidR="00A521DE" w:rsidRPr="00086C4E" w:rsidRDefault="00A521DE">
      <w:pPr>
        <w:pStyle w:val="TableofFigures"/>
        <w:tabs>
          <w:tab w:val="right" w:leader="dot" w:pos="9086"/>
        </w:tabs>
        <w:rPr>
          <w:rFonts w:ascii="Calibri" w:hAnsi="Calibri"/>
          <w:noProof/>
          <w:sz w:val="22"/>
          <w:szCs w:val="22"/>
        </w:rPr>
      </w:pPr>
      <w:hyperlink w:anchor="_Toc66393320" w:history="1">
        <w:r w:rsidRPr="004E74AF">
          <w:rPr>
            <w:rStyle w:val="Hyperlink"/>
            <w:noProof/>
          </w:rPr>
          <w:t>Tableau 14 : Mesures générales d’atténuation pour l’exécution des sous-projets</w:t>
        </w:r>
        <w:r>
          <w:rPr>
            <w:noProof/>
            <w:webHidden/>
          </w:rPr>
          <w:tab/>
        </w:r>
        <w:r>
          <w:rPr>
            <w:noProof/>
            <w:webHidden/>
          </w:rPr>
          <w:fldChar w:fldCharType="begin"/>
        </w:r>
        <w:r>
          <w:rPr>
            <w:noProof/>
            <w:webHidden/>
          </w:rPr>
          <w:instrText xml:space="preserve"> PAGEREF _Toc66393320 \h </w:instrText>
        </w:r>
        <w:r>
          <w:rPr>
            <w:noProof/>
            <w:webHidden/>
          </w:rPr>
        </w:r>
        <w:r>
          <w:rPr>
            <w:noProof/>
            <w:webHidden/>
          </w:rPr>
          <w:fldChar w:fldCharType="separate"/>
        </w:r>
        <w:r>
          <w:rPr>
            <w:noProof/>
            <w:webHidden/>
          </w:rPr>
          <w:t>168</w:t>
        </w:r>
        <w:r>
          <w:rPr>
            <w:noProof/>
            <w:webHidden/>
          </w:rPr>
          <w:fldChar w:fldCharType="end"/>
        </w:r>
      </w:hyperlink>
    </w:p>
    <w:p w14:paraId="764E6A9B" w14:textId="77777777" w:rsidR="00A521DE" w:rsidRPr="00086C4E" w:rsidRDefault="00A521DE">
      <w:pPr>
        <w:pStyle w:val="TableofFigures"/>
        <w:tabs>
          <w:tab w:val="right" w:leader="dot" w:pos="9086"/>
        </w:tabs>
        <w:rPr>
          <w:rFonts w:ascii="Calibri" w:hAnsi="Calibri"/>
          <w:noProof/>
          <w:sz w:val="22"/>
          <w:szCs w:val="22"/>
        </w:rPr>
      </w:pPr>
      <w:hyperlink w:anchor="_Toc66393321" w:history="1">
        <w:r w:rsidRPr="004E74AF">
          <w:rPr>
            <w:rStyle w:val="Hyperlink"/>
            <w:noProof/>
          </w:rPr>
          <w:t>Tableau 15 : Mesures d’atténuation des impacts environnementaux négatifs génériques par sous projet et par composante</w:t>
        </w:r>
        <w:r>
          <w:rPr>
            <w:noProof/>
            <w:webHidden/>
          </w:rPr>
          <w:tab/>
        </w:r>
        <w:r>
          <w:rPr>
            <w:noProof/>
            <w:webHidden/>
          </w:rPr>
          <w:fldChar w:fldCharType="begin"/>
        </w:r>
        <w:r>
          <w:rPr>
            <w:noProof/>
            <w:webHidden/>
          </w:rPr>
          <w:instrText xml:space="preserve"> PAGEREF _Toc66393321 \h </w:instrText>
        </w:r>
        <w:r>
          <w:rPr>
            <w:noProof/>
            <w:webHidden/>
          </w:rPr>
        </w:r>
        <w:r>
          <w:rPr>
            <w:noProof/>
            <w:webHidden/>
          </w:rPr>
          <w:fldChar w:fldCharType="separate"/>
        </w:r>
        <w:r>
          <w:rPr>
            <w:noProof/>
            <w:webHidden/>
          </w:rPr>
          <w:t>170</w:t>
        </w:r>
        <w:r>
          <w:rPr>
            <w:noProof/>
            <w:webHidden/>
          </w:rPr>
          <w:fldChar w:fldCharType="end"/>
        </w:r>
      </w:hyperlink>
    </w:p>
    <w:p w14:paraId="395CC4D4" w14:textId="77777777" w:rsidR="00A521DE" w:rsidRPr="00086C4E" w:rsidRDefault="00A521DE">
      <w:pPr>
        <w:pStyle w:val="TableofFigures"/>
        <w:tabs>
          <w:tab w:val="right" w:leader="dot" w:pos="9086"/>
        </w:tabs>
        <w:rPr>
          <w:rFonts w:ascii="Calibri" w:hAnsi="Calibri"/>
          <w:noProof/>
          <w:sz w:val="22"/>
          <w:szCs w:val="22"/>
        </w:rPr>
      </w:pPr>
      <w:hyperlink w:anchor="_Toc66393322" w:history="1">
        <w:r w:rsidRPr="004E74AF">
          <w:rPr>
            <w:rStyle w:val="Hyperlink"/>
            <w:noProof/>
          </w:rPr>
          <w:t>Tableau 16 : Impacts sociaux négatifs génériques par composante</w:t>
        </w:r>
        <w:r>
          <w:rPr>
            <w:noProof/>
            <w:webHidden/>
          </w:rPr>
          <w:tab/>
        </w:r>
        <w:r>
          <w:rPr>
            <w:noProof/>
            <w:webHidden/>
          </w:rPr>
          <w:fldChar w:fldCharType="begin"/>
        </w:r>
        <w:r>
          <w:rPr>
            <w:noProof/>
            <w:webHidden/>
          </w:rPr>
          <w:instrText xml:space="preserve"> PAGEREF _Toc66393322 \h </w:instrText>
        </w:r>
        <w:r>
          <w:rPr>
            <w:noProof/>
            <w:webHidden/>
          </w:rPr>
        </w:r>
        <w:r>
          <w:rPr>
            <w:noProof/>
            <w:webHidden/>
          </w:rPr>
          <w:fldChar w:fldCharType="separate"/>
        </w:r>
        <w:r>
          <w:rPr>
            <w:noProof/>
            <w:webHidden/>
          </w:rPr>
          <w:t>181</w:t>
        </w:r>
        <w:r>
          <w:rPr>
            <w:noProof/>
            <w:webHidden/>
          </w:rPr>
          <w:fldChar w:fldCharType="end"/>
        </w:r>
      </w:hyperlink>
    </w:p>
    <w:p w14:paraId="36F7D10F" w14:textId="77777777" w:rsidR="00A521DE" w:rsidRPr="00086C4E" w:rsidRDefault="00A521DE">
      <w:pPr>
        <w:pStyle w:val="TableofFigures"/>
        <w:tabs>
          <w:tab w:val="right" w:leader="dot" w:pos="9086"/>
        </w:tabs>
        <w:rPr>
          <w:rFonts w:ascii="Calibri" w:hAnsi="Calibri"/>
          <w:noProof/>
          <w:sz w:val="22"/>
          <w:szCs w:val="22"/>
        </w:rPr>
      </w:pPr>
      <w:hyperlink w:anchor="_Toc66393323" w:history="1">
        <w:r w:rsidRPr="004E74AF">
          <w:rPr>
            <w:rStyle w:val="Hyperlink"/>
            <w:noProof/>
          </w:rPr>
          <w:t>Tableau 17 : Mesures d’atténuation des impacts négatifs cumulatifs génériques</w:t>
        </w:r>
        <w:r>
          <w:rPr>
            <w:noProof/>
            <w:webHidden/>
          </w:rPr>
          <w:tab/>
        </w:r>
        <w:r>
          <w:rPr>
            <w:noProof/>
            <w:webHidden/>
          </w:rPr>
          <w:fldChar w:fldCharType="begin"/>
        </w:r>
        <w:r>
          <w:rPr>
            <w:noProof/>
            <w:webHidden/>
          </w:rPr>
          <w:instrText xml:space="preserve"> PAGEREF _Toc66393323 \h </w:instrText>
        </w:r>
        <w:r>
          <w:rPr>
            <w:noProof/>
            <w:webHidden/>
          </w:rPr>
        </w:r>
        <w:r>
          <w:rPr>
            <w:noProof/>
            <w:webHidden/>
          </w:rPr>
          <w:fldChar w:fldCharType="separate"/>
        </w:r>
        <w:r>
          <w:rPr>
            <w:noProof/>
            <w:webHidden/>
          </w:rPr>
          <w:t>199</w:t>
        </w:r>
        <w:r>
          <w:rPr>
            <w:noProof/>
            <w:webHidden/>
          </w:rPr>
          <w:fldChar w:fldCharType="end"/>
        </w:r>
      </w:hyperlink>
    </w:p>
    <w:p w14:paraId="5C1BF055" w14:textId="77777777" w:rsidR="00A521DE" w:rsidRPr="00086C4E" w:rsidRDefault="00A521DE">
      <w:pPr>
        <w:pStyle w:val="TableofFigures"/>
        <w:tabs>
          <w:tab w:val="right" w:leader="dot" w:pos="9086"/>
        </w:tabs>
        <w:rPr>
          <w:rFonts w:ascii="Calibri" w:hAnsi="Calibri"/>
          <w:noProof/>
          <w:sz w:val="22"/>
          <w:szCs w:val="22"/>
        </w:rPr>
      </w:pPr>
      <w:hyperlink w:anchor="_Toc66393324" w:history="1">
        <w:r w:rsidRPr="004E74AF">
          <w:rPr>
            <w:rStyle w:val="Hyperlink"/>
            <w:noProof/>
          </w:rPr>
          <w:t>Tableau 18 : Impacts cumulatifs négatifs potentiels et mesures d’atténuation</w:t>
        </w:r>
        <w:r>
          <w:rPr>
            <w:noProof/>
            <w:webHidden/>
          </w:rPr>
          <w:tab/>
        </w:r>
        <w:r>
          <w:rPr>
            <w:noProof/>
            <w:webHidden/>
          </w:rPr>
          <w:fldChar w:fldCharType="begin"/>
        </w:r>
        <w:r>
          <w:rPr>
            <w:noProof/>
            <w:webHidden/>
          </w:rPr>
          <w:instrText xml:space="preserve"> PAGEREF _Toc66393324 \h </w:instrText>
        </w:r>
        <w:r>
          <w:rPr>
            <w:noProof/>
            <w:webHidden/>
          </w:rPr>
        </w:r>
        <w:r>
          <w:rPr>
            <w:noProof/>
            <w:webHidden/>
          </w:rPr>
          <w:fldChar w:fldCharType="separate"/>
        </w:r>
        <w:r>
          <w:rPr>
            <w:noProof/>
            <w:webHidden/>
          </w:rPr>
          <w:t>200</w:t>
        </w:r>
        <w:r>
          <w:rPr>
            <w:noProof/>
            <w:webHidden/>
          </w:rPr>
          <w:fldChar w:fldCharType="end"/>
        </w:r>
      </w:hyperlink>
    </w:p>
    <w:p w14:paraId="36DFDC73" w14:textId="77777777" w:rsidR="00A521DE" w:rsidRPr="00086C4E" w:rsidRDefault="00A521DE">
      <w:pPr>
        <w:pStyle w:val="TableofFigures"/>
        <w:tabs>
          <w:tab w:val="right" w:leader="dot" w:pos="9086"/>
        </w:tabs>
        <w:rPr>
          <w:rFonts w:ascii="Calibri" w:hAnsi="Calibri"/>
          <w:noProof/>
          <w:sz w:val="22"/>
          <w:szCs w:val="22"/>
        </w:rPr>
      </w:pPr>
      <w:hyperlink w:anchor="_Toc66393325" w:history="1">
        <w:r w:rsidRPr="004E74AF">
          <w:rPr>
            <w:rStyle w:val="Hyperlink"/>
            <w:noProof/>
          </w:rPr>
          <w:t>Tableau 19 : Mesures générales de bonification</w:t>
        </w:r>
        <w:r>
          <w:rPr>
            <w:noProof/>
            <w:webHidden/>
          </w:rPr>
          <w:tab/>
        </w:r>
        <w:r>
          <w:rPr>
            <w:noProof/>
            <w:webHidden/>
          </w:rPr>
          <w:fldChar w:fldCharType="begin"/>
        </w:r>
        <w:r>
          <w:rPr>
            <w:noProof/>
            <w:webHidden/>
          </w:rPr>
          <w:instrText xml:space="preserve"> PAGEREF _Toc66393325 \h </w:instrText>
        </w:r>
        <w:r>
          <w:rPr>
            <w:noProof/>
            <w:webHidden/>
          </w:rPr>
        </w:r>
        <w:r>
          <w:rPr>
            <w:noProof/>
            <w:webHidden/>
          </w:rPr>
          <w:fldChar w:fldCharType="separate"/>
        </w:r>
        <w:r>
          <w:rPr>
            <w:noProof/>
            <w:webHidden/>
          </w:rPr>
          <w:t>206</w:t>
        </w:r>
        <w:r>
          <w:rPr>
            <w:noProof/>
            <w:webHidden/>
          </w:rPr>
          <w:fldChar w:fldCharType="end"/>
        </w:r>
      </w:hyperlink>
    </w:p>
    <w:p w14:paraId="4518ED03" w14:textId="77777777" w:rsidR="00A521DE" w:rsidRPr="00086C4E" w:rsidRDefault="00A521DE">
      <w:pPr>
        <w:pStyle w:val="TableofFigures"/>
        <w:tabs>
          <w:tab w:val="right" w:leader="dot" w:pos="9086"/>
        </w:tabs>
        <w:rPr>
          <w:rFonts w:ascii="Calibri" w:hAnsi="Calibri"/>
          <w:noProof/>
          <w:sz w:val="22"/>
          <w:szCs w:val="22"/>
        </w:rPr>
      </w:pPr>
      <w:hyperlink w:anchor="_Toc66393326" w:history="1">
        <w:r w:rsidRPr="00A521DE">
          <w:rPr>
            <w:rStyle w:val="Hyperlink"/>
            <w:noProof/>
            <w:lang w:eastAsia="x-none"/>
          </w:rPr>
          <w:t>Tableau 20 : Liste négative</w:t>
        </w:r>
        <w:r w:rsidRPr="00A521DE">
          <w:rPr>
            <w:noProof/>
            <w:webHidden/>
          </w:rPr>
          <w:tab/>
        </w:r>
        <w:r w:rsidRPr="00A521DE">
          <w:rPr>
            <w:noProof/>
            <w:webHidden/>
          </w:rPr>
          <w:fldChar w:fldCharType="begin"/>
        </w:r>
        <w:r w:rsidRPr="00A521DE">
          <w:rPr>
            <w:noProof/>
            <w:webHidden/>
          </w:rPr>
          <w:instrText xml:space="preserve"> PAGEREF _Toc66393326 \h </w:instrText>
        </w:r>
        <w:r w:rsidRPr="00A521DE">
          <w:rPr>
            <w:noProof/>
            <w:webHidden/>
          </w:rPr>
        </w:r>
        <w:r w:rsidRPr="00A521DE">
          <w:rPr>
            <w:noProof/>
            <w:webHidden/>
          </w:rPr>
          <w:fldChar w:fldCharType="separate"/>
        </w:r>
        <w:r w:rsidRPr="00A521DE">
          <w:rPr>
            <w:noProof/>
            <w:webHidden/>
          </w:rPr>
          <w:t>207</w:t>
        </w:r>
        <w:r w:rsidRPr="00A521DE">
          <w:rPr>
            <w:noProof/>
            <w:webHidden/>
          </w:rPr>
          <w:fldChar w:fldCharType="end"/>
        </w:r>
      </w:hyperlink>
    </w:p>
    <w:p w14:paraId="68495FA2" w14:textId="77777777" w:rsidR="00A521DE" w:rsidRPr="00086C4E" w:rsidRDefault="00A521DE">
      <w:pPr>
        <w:pStyle w:val="TableofFigures"/>
        <w:tabs>
          <w:tab w:val="right" w:leader="dot" w:pos="9086"/>
        </w:tabs>
        <w:rPr>
          <w:rFonts w:ascii="Calibri" w:hAnsi="Calibri"/>
          <w:noProof/>
          <w:sz w:val="22"/>
          <w:szCs w:val="22"/>
        </w:rPr>
      </w:pPr>
      <w:hyperlink w:anchor="_Toc66393327" w:history="1">
        <w:r w:rsidRPr="00A521DE">
          <w:rPr>
            <w:rStyle w:val="Hyperlink"/>
            <w:noProof/>
            <w:lang w:eastAsia="x-none"/>
          </w:rPr>
          <w:t>Tableau 21: Impacts négatifs et mesures d’atténuation des sous-projets types d’IF</w:t>
        </w:r>
        <w:r w:rsidRPr="00A521DE">
          <w:rPr>
            <w:noProof/>
            <w:webHidden/>
          </w:rPr>
          <w:tab/>
        </w:r>
        <w:r w:rsidRPr="00A521DE">
          <w:rPr>
            <w:noProof/>
            <w:webHidden/>
          </w:rPr>
          <w:fldChar w:fldCharType="begin"/>
        </w:r>
        <w:r w:rsidRPr="00A521DE">
          <w:rPr>
            <w:noProof/>
            <w:webHidden/>
          </w:rPr>
          <w:instrText xml:space="preserve"> PAGEREF _Toc66393327 \h </w:instrText>
        </w:r>
        <w:r w:rsidRPr="00A521DE">
          <w:rPr>
            <w:noProof/>
            <w:webHidden/>
          </w:rPr>
        </w:r>
        <w:r w:rsidRPr="00A521DE">
          <w:rPr>
            <w:noProof/>
            <w:webHidden/>
          </w:rPr>
          <w:fldChar w:fldCharType="separate"/>
        </w:r>
        <w:r w:rsidRPr="00A521DE">
          <w:rPr>
            <w:noProof/>
            <w:webHidden/>
          </w:rPr>
          <w:t>212</w:t>
        </w:r>
        <w:r w:rsidRPr="00A521DE">
          <w:rPr>
            <w:noProof/>
            <w:webHidden/>
          </w:rPr>
          <w:fldChar w:fldCharType="end"/>
        </w:r>
      </w:hyperlink>
    </w:p>
    <w:p w14:paraId="61E6B7FF" w14:textId="77777777" w:rsidR="00A521DE" w:rsidRPr="00086C4E" w:rsidRDefault="00A521DE">
      <w:pPr>
        <w:pStyle w:val="TableofFigures"/>
        <w:tabs>
          <w:tab w:val="right" w:leader="dot" w:pos="9086"/>
        </w:tabs>
        <w:rPr>
          <w:rFonts w:ascii="Calibri" w:hAnsi="Calibri"/>
          <w:noProof/>
          <w:sz w:val="22"/>
          <w:szCs w:val="22"/>
        </w:rPr>
      </w:pPr>
      <w:hyperlink w:anchor="_Toc66393328" w:history="1">
        <w:r w:rsidRPr="00A521DE">
          <w:rPr>
            <w:rStyle w:val="Hyperlink"/>
            <w:noProof/>
          </w:rPr>
          <w:t>Tableau 22</w:t>
        </w:r>
        <w:r w:rsidRPr="00A521DE">
          <w:rPr>
            <w:rStyle w:val="Hyperlink"/>
            <w:noProof/>
            <w:lang w:eastAsia="x-none"/>
          </w:rPr>
          <w:t>: Procédure de gestion et suivi des sous-projets types d’IF</w:t>
        </w:r>
        <w:r w:rsidRPr="00A521DE">
          <w:rPr>
            <w:noProof/>
            <w:webHidden/>
          </w:rPr>
          <w:tab/>
        </w:r>
        <w:r w:rsidRPr="00A521DE">
          <w:rPr>
            <w:noProof/>
            <w:webHidden/>
          </w:rPr>
          <w:fldChar w:fldCharType="begin"/>
        </w:r>
        <w:r w:rsidRPr="00A521DE">
          <w:rPr>
            <w:noProof/>
            <w:webHidden/>
          </w:rPr>
          <w:instrText xml:space="preserve"> PAGEREF _Toc66393328 \h </w:instrText>
        </w:r>
        <w:r w:rsidRPr="00A521DE">
          <w:rPr>
            <w:noProof/>
            <w:webHidden/>
          </w:rPr>
        </w:r>
        <w:r w:rsidRPr="00A521DE">
          <w:rPr>
            <w:noProof/>
            <w:webHidden/>
          </w:rPr>
          <w:fldChar w:fldCharType="separate"/>
        </w:r>
        <w:r w:rsidRPr="00A521DE">
          <w:rPr>
            <w:noProof/>
            <w:webHidden/>
          </w:rPr>
          <w:t>213</w:t>
        </w:r>
        <w:r w:rsidRPr="00A521DE">
          <w:rPr>
            <w:noProof/>
            <w:webHidden/>
          </w:rPr>
          <w:fldChar w:fldCharType="end"/>
        </w:r>
      </w:hyperlink>
    </w:p>
    <w:p w14:paraId="6B2D8BEC" w14:textId="77777777" w:rsidR="00A521DE" w:rsidRPr="00086C4E" w:rsidRDefault="00A521DE">
      <w:pPr>
        <w:pStyle w:val="TableofFigures"/>
        <w:tabs>
          <w:tab w:val="right" w:leader="dot" w:pos="9086"/>
        </w:tabs>
        <w:rPr>
          <w:rFonts w:ascii="Calibri" w:hAnsi="Calibri"/>
          <w:noProof/>
          <w:sz w:val="22"/>
          <w:szCs w:val="22"/>
        </w:rPr>
      </w:pPr>
      <w:hyperlink w:anchor="_Toc66393329" w:history="1">
        <w:r w:rsidRPr="004E74AF">
          <w:rPr>
            <w:rStyle w:val="Hyperlink"/>
            <w:noProof/>
          </w:rPr>
          <w:t>Tableau 23 : Mécanisme de Gestion des Plaintes (MGP)</w:t>
        </w:r>
        <w:r>
          <w:rPr>
            <w:noProof/>
            <w:webHidden/>
          </w:rPr>
          <w:tab/>
        </w:r>
        <w:r>
          <w:rPr>
            <w:noProof/>
            <w:webHidden/>
          </w:rPr>
          <w:fldChar w:fldCharType="begin"/>
        </w:r>
        <w:r>
          <w:rPr>
            <w:noProof/>
            <w:webHidden/>
          </w:rPr>
          <w:instrText xml:space="preserve"> PAGEREF _Toc66393329 \h </w:instrText>
        </w:r>
        <w:r>
          <w:rPr>
            <w:noProof/>
            <w:webHidden/>
          </w:rPr>
        </w:r>
        <w:r>
          <w:rPr>
            <w:noProof/>
            <w:webHidden/>
          </w:rPr>
          <w:fldChar w:fldCharType="separate"/>
        </w:r>
        <w:r>
          <w:rPr>
            <w:noProof/>
            <w:webHidden/>
          </w:rPr>
          <w:t>218</w:t>
        </w:r>
        <w:r>
          <w:rPr>
            <w:noProof/>
            <w:webHidden/>
          </w:rPr>
          <w:fldChar w:fldCharType="end"/>
        </w:r>
      </w:hyperlink>
    </w:p>
    <w:p w14:paraId="4D5DD837" w14:textId="77777777" w:rsidR="00A521DE" w:rsidRPr="00086C4E" w:rsidRDefault="00A521DE">
      <w:pPr>
        <w:pStyle w:val="TableofFigures"/>
        <w:tabs>
          <w:tab w:val="right" w:leader="dot" w:pos="9086"/>
        </w:tabs>
        <w:rPr>
          <w:rFonts w:ascii="Calibri" w:hAnsi="Calibri"/>
          <w:noProof/>
          <w:sz w:val="22"/>
          <w:szCs w:val="22"/>
        </w:rPr>
      </w:pPr>
      <w:hyperlink w:anchor="_Toc66393330" w:history="1">
        <w:r w:rsidRPr="004E74AF">
          <w:rPr>
            <w:rStyle w:val="Hyperlink"/>
            <w:noProof/>
          </w:rPr>
          <w:t>Tableau 24 : Mesures d’atténuation des risques potentiels liés à l’utilisation de la main d’oeuvre dans le cadre du Projet</w:t>
        </w:r>
        <w:r>
          <w:rPr>
            <w:noProof/>
            <w:webHidden/>
          </w:rPr>
          <w:tab/>
        </w:r>
        <w:r>
          <w:rPr>
            <w:noProof/>
            <w:webHidden/>
          </w:rPr>
          <w:fldChar w:fldCharType="begin"/>
        </w:r>
        <w:r>
          <w:rPr>
            <w:noProof/>
            <w:webHidden/>
          </w:rPr>
          <w:instrText xml:space="preserve"> PAGEREF _Toc66393330 \h </w:instrText>
        </w:r>
        <w:r>
          <w:rPr>
            <w:noProof/>
            <w:webHidden/>
          </w:rPr>
        </w:r>
        <w:r>
          <w:rPr>
            <w:noProof/>
            <w:webHidden/>
          </w:rPr>
          <w:fldChar w:fldCharType="separate"/>
        </w:r>
        <w:r>
          <w:rPr>
            <w:noProof/>
            <w:webHidden/>
          </w:rPr>
          <w:t>221</w:t>
        </w:r>
        <w:r>
          <w:rPr>
            <w:noProof/>
            <w:webHidden/>
          </w:rPr>
          <w:fldChar w:fldCharType="end"/>
        </w:r>
      </w:hyperlink>
    </w:p>
    <w:p w14:paraId="243C9D02" w14:textId="77777777" w:rsidR="00A521DE" w:rsidRPr="00086C4E" w:rsidRDefault="00A521DE">
      <w:pPr>
        <w:pStyle w:val="TableofFigures"/>
        <w:tabs>
          <w:tab w:val="right" w:leader="dot" w:pos="9086"/>
        </w:tabs>
        <w:rPr>
          <w:rFonts w:ascii="Calibri" w:hAnsi="Calibri"/>
          <w:noProof/>
          <w:sz w:val="22"/>
          <w:szCs w:val="22"/>
        </w:rPr>
      </w:pPr>
      <w:hyperlink w:anchor="_Toc66393331" w:history="1">
        <w:r w:rsidRPr="004E74AF">
          <w:rPr>
            <w:rStyle w:val="Hyperlink"/>
            <w:noProof/>
          </w:rPr>
          <w:t>Tableau 25 :  Mesures d’atténuation des risques VBG/EAS/HS</w:t>
        </w:r>
        <w:r>
          <w:rPr>
            <w:noProof/>
            <w:webHidden/>
          </w:rPr>
          <w:tab/>
        </w:r>
        <w:r>
          <w:rPr>
            <w:noProof/>
            <w:webHidden/>
          </w:rPr>
          <w:fldChar w:fldCharType="begin"/>
        </w:r>
        <w:r>
          <w:rPr>
            <w:noProof/>
            <w:webHidden/>
          </w:rPr>
          <w:instrText xml:space="preserve"> PAGEREF _Toc66393331 \h </w:instrText>
        </w:r>
        <w:r>
          <w:rPr>
            <w:noProof/>
            <w:webHidden/>
          </w:rPr>
        </w:r>
        <w:r>
          <w:rPr>
            <w:noProof/>
            <w:webHidden/>
          </w:rPr>
          <w:fldChar w:fldCharType="separate"/>
        </w:r>
        <w:r>
          <w:rPr>
            <w:noProof/>
            <w:webHidden/>
          </w:rPr>
          <w:t>223</w:t>
        </w:r>
        <w:r>
          <w:rPr>
            <w:noProof/>
            <w:webHidden/>
          </w:rPr>
          <w:fldChar w:fldCharType="end"/>
        </w:r>
      </w:hyperlink>
    </w:p>
    <w:p w14:paraId="44602633" w14:textId="77777777" w:rsidR="00A521DE" w:rsidRPr="00086C4E" w:rsidRDefault="00A521DE">
      <w:pPr>
        <w:pStyle w:val="TableofFigures"/>
        <w:tabs>
          <w:tab w:val="right" w:leader="dot" w:pos="9086"/>
        </w:tabs>
        <w:rPr>
          <w:rFonts w:ascii="Calibri" w:hAnsi="Calibri"/>
          <w:noProof/>
          <w:sz w:val="22"/>
          <w:szCs w:val="22"/>
        </w:rPr>
      </w:pPr>
      <w:hyperlink w:anchor="_Toc66393332" w:history="1">
        <w:r w:rsidRPr="004E74AF">
          <w:rPr>
            <w:rStyle w:val="Hyperlink"/>
            <w:noProof/>
          </w:rPr>
          <w:t>Tableau 26 : Récapitulatif des mesures par phase et responsabilités</w:t>
        </w:r>
        <w:r>
          <w:rPr>
            <w:noProof/>
            <w:webHidden/>
          </w:rPr>
          <w:tab/>
        </w:r>
        <w:r>
          <w:rPr>
            <w:noProof/>
            <w:webHidden/>
          </w:rPr>
          <w:fldChar w:fldCharType="begin"/>
        </w:r>
        <w:r>
          <w:rPr>
            <w:noProof/>
            <w:webHidden/>
          </w:rPr>
          <w:instrText xml:space="preserve"> PAGEREF _Toc66393332 \h </w:instrText>
        </w:r>
        <w:r>
          <w:rPr>
            <w:noProof/>
            <w:webHidden/>
          </w:rPr>
        </w:r>
        <w:r>
          <w:rPr>
            <w:noProof/>
            <w:webHidden/>
          </w:rPr>
          <w:fldChar w:fldCharType="separate"/>
        </w:r>
        <w:r>
          <w:rPr>
            <w:noProof/>
            <w:webHidden/>
          </w:rPr>
          <w:t>225</w:t>
        </w:r>
        <w:r>
          <w:rPr>
            <w:noProof/>
            <w:webHidden/>
          </w:rPr>
          <w:fldChar w:fldCharType="end"/>
        </w:r>
      </w:hyperlink>
    </w:p>
    <w:p w14:paraId="37A64F84" w14:textId="77777777" w:rsidR="00A521DE" w:rsidRPr="00086C4E" w:rsidRDefault="00A521DE">
      <w:pPr>
        <w:pStyle w:val="TableofFigures"/>
        <w:tabs>
          <w:tab w:val="right" w:leader="dot" w:pos="9086"/>
        </w:tabs>
        <w:rPr>
          <w:rFonts w:ascii="Calibri" w:hAnsi="Calibri"/>
          <w:noProof/>
          <w:sz w:val="22"/>
          <w:szCs w:val="22"/>
        </w:rPr>
      </w:pPr>
      <w:hyperlink w:anchor="_Toc66393333" w:history="1">
        <w:r w:rsidRPr="004E74AF">
          <w:rPr>
            <w:rStyle w:val="Hyperlink"/>
            <w:noProof/>
          </w:rPr>
          <w:t>Tableau 27 : Programme de suivi environnemental et social</w:t>
        </w:r>
        <w:r>
          <w:rPr>
            <w:noProof/>
            <w:webHidden/>
          </w:rPr>
          <w:tab/>
        </w:r>
        <w:r>
          <w:rPr>
            <w:noProof/>
            <w:webHidden/>
          </w:rPr>
          <w:fldChar w:fldCharType="begin"/>
        </w:r>
        <w:r>
          <w:rPr>
            <w:noProof/>
            <w:webHidden/>
          </w:rPr>
          <w:instrText xml:space="preserve"> PAGEREF _Toc66393333 \h </w:instrText>
        </w:r>
        <w:r>
          <w:rPr>
            <w:noProof/>
            <w:webHidden/>
          </w:rPr>
        </w:r>
        <w:r>
          <w:rPr>
            <w:noProof/>
            <w:webHidden/>
          </w:rPr>
          <w:fldChar w:fldCharType="separate"/>
        </w:r>
        <w:r>
          <w:rPr>
            <w:noProof/>
            <w:webHidden/>
          </w:rPr>
          <w:t>226</w:t>
        </w:r>
        <w:r>
          <w:rPr>
            <w:noProof/>
            <w:webHidden/>
          </w:rPr>
          <w:fldChar w:fldCharType="end"/>
        </w:r>
      </w:hyperlink>
    </w:p>
    <w:p w14:paraId="02453E65" w14:textId="77777777" w:rsidR="00A521DE" w:rsidRPr="00086C4E" w:rsidRDefault="00A521DE">
      <w:pPr>
        <w:pStyle w:val="TableofFigures"/>
        <w:tabs>
          <w:tab w:val="right" w:leader="dot" w:pos="9086"/>
        </w:tabs>
        <w:rPr>
          <w:rFonts w:ascii="Calibri" w:hAnsi="Calibri"/>
          <w:noProof/>
          <w:sz w:val="22"/>
          <w:szCs w:val="22"/>
        </w:rPr>
      </w:pPr>
      <w:hyperlink w:anchor="_Toc66393334" w:history="1">
        <w:r w:rsidRPr="004E74AF">
          <w:rPr>
            <w:rStyle w:val="Hyperlink"/>
            <w:noProof/>
          </w:rPr>
          <w:t>Tableau 28: Matrice des rôles et responsabilités dans la gestion environnementale et sociale</w:t>
        </w:r>
        <w:r>
          <w:rPr>
            <w:noProof/>
            <w:webHidden/>
          </w:rPr>
          <w:tab/>
        </w:r>
        <w:r>
          <w:rPr>
            <w:noProof/>
            <w:webHidden/>
          </w:rPr>
          <w:fldChar w:fldCharType="begin"/>
        </w:r>
        <w:r>
          <w:rPr>
            <w:noProof/>
            <w:webHidden/>
          </w:rPr>
          <w:instrText xml:space="preserve"> PAGEREF _Toc66393334 \h </w:instrText>
        </w:r>
        <w:r>
          <w:rPr>
            <w:noProof/>
            <w:webHidden/>
          </w:rPr>
        </w:r>
        <w:r>
          <w:rPr>
            <w:noProof/>
            <w:webHidden/>
          </w:rPr>
          <w:fldChar w:fldCharType="separate"/>
        </w:r>
        <w:r>
          <w:rPr>
            <w:noProof/>
            <w:webHidden/>
          </w:rPr>
          <w:t>229</w:t>
        </w:r>
        <w:r>
          <w:rPr>
            <w:noProof/>
            <w:webHidden/>
          </w:rPr>
          <w:fldChar w:fldCharType="end"/>
        </w:r>
      </w:hyperlink>
    </w:p>
    <w:p w14:paraId="35774816" w14:textId="77777777" w:rsidR="00A521DE" w:rsidRPr="00086C4E" w:rsidRDefault="00A521DE">
      <w:pPr>
        <w:pStyle w:val="TableofFigures"/>
        <w:tabs>
          <w:tab w:val="right" w:leader="dot" w:pos="9086"/>
        </w:tabs>
        <w:rPr>
          <w:rFonts w:ascii="Calibri" w:hAnsi="Calibri"/>
          <w:noProof/>
          <w:sz w:val="22"/>
          <w:szCs w:val="22"/>
        </w:rPr>
      </w:pPr>
      <w:hyperlink w:anchor="_Toc66393335" w:history="1">
        <w:r w:rsidRPr="004E74AF">
          <w:rPr>
            <w:rStyle w:val="Hyperlink"/>
            <w:noProof/>
          </w:rPr>
          <w:t>Tableau 29 : Thèmes de formation et acteurs ciblés</w:t>
        </w:r>
        <w:r>
          <w:rPr>
            <w:noProof/>
            <w:webHidden/>
          </w:rPr>
          <w:tab/>
        </w:r>
        <w:r>
          <w:rPr>
            <w:noProof/>
            <w:webHidden/>
          </w:rPr>
          <w:fldChar w:fldCharType="begin"/>
        </w:r>
        <w:r>
          <w:rPr>
            <w:noProof/>
            <w:webHidden/>
          </w:rPr>
          <w:instrText xml:space="preserve"> PAGEREF _Toc66393335 \h </w:instrText>
        </w:r>
        <w:r>
          <w:rPr>
            <w:noProof/>
            <w:webHidden/>
          </w:rPr>
        </w:r>
        <w:r>
          <w:rPr>
            <w:noProof/>
            <w:webHidden/>
          </w:rPr>
          <w:fldChar w:fldCharType="separate"/>
        </w:r>
        <w:r>
          <w:rPr>
            <w:noProof/>
            <w:webHidden/>
          </w:rPr>
          <w:t>232</w:t>
        </w:r>
        <w:r>
          <w:rPr>
            <w:noProof/>
            <w:webHidden/>
          </w:rPr>
          <w:fldChar w:fldCharType="end"/>
        </w:r>
      </w:hyperlink>
    </w:p>
    <w:p w14:paraId="3C1551F5" w14:textId="77777777" w:rsidR="00A521DE" w:rsidRPr="00086C4E" w:rsidRDefault="00A521DE">
      <w:pPr>
        <w:pStyle w:val="TableofFigures"/>
        <w:tabs>
          <w:tab w:val="right" w:leader="dot" w:pos="9086"/>
        </w:tabs>
        <w:rPr>
          <w:rFonts w:ascii="Calibri" w:hAnsi="Calibri"/>
          <w:noProof/>
          <w:sz w:val="22"/>
          <w:szCs w:val="22"/>
        </w:rPr>
      </w:pPr>
      <w:hyperlink w:anchor="_Toc66393336" w:history="1">
        <w:r w:rsidRPr="004E74AF">
          <w:rPr>
            <w:rStyle w:val="Hyperlink"/>
            <w:noProof/>
          </w:rPr>
          <w:t>Tableau 30 : Calendrier de mise en œuvre des mesures du projet</w:t>
        </w:r>
        <w:r>
          <w:rPr>
            <w:noProof/>
            <w:webHidden/>
          </w:rPr>
          <w:tab/>
        </w:r>
        <w:r>
          <w:rPr>
            <w:noProof/>
            <w:webHidden/>
          </w:rPr>
          <w:fldChar w:fldCharType="begin"/>
        </w:r>
        <w:r>
          <w:rPr>
            <w:noProof/>
            <w:webHidden/>
          </w:rPr>
          <w:instrText xml:space="preserve"> PAGEREF _Toc66393336 \h </w:instrText>
        </w:r>
        <w:r>
          <w:rPr>
            <w:noProof/>
            <w:webHidden/>
          </w:rPr>
        </w:r>
        <w:r>
          <w:rPr>
            <w:noProof/>
            <w:webHidden/>
          </w:rPr>
          <w:fldChar w:fldCharType="separate"/>
        </w:r>
        <w:r>
          <w:rPr>
            <w:noProof/>
            <w:webHidden/>
          </w:rPr>
          <w:t>234</w:t>
        </w:r>
        <w:r>
          <w:rPr>
            <w:noProof/>
            <w:webHidden/>
          </w:rPr>
          <w:fldChar w:fldCharType="end"/>
        </w:r>
      </w:hyperlink>
    </w:p>
    <w:p w14:paraId="18F5E5F2" w14:textId="77777777" w:rsidR="00A521DE" w:rsidRPr="00086C4E" w:rsidRDefault="00A521DE">
      <w:pPr>
        <w:pStyle w:val="TableofFigures"/>
        <w:tabs>
          <w:tab w:val="right" w:leader="dot" w:pos="9086"/>
        </w:tabs>
        <w:rPr>
          <w:rFonts w:ascii="Calibri" w:hAnsi="Calibri"/>
          <w:noProof/>
          <w:sz w:val="22"/>
          <w:szCs w:val="22"/>
        </w:rPr>
      </w:pPr>
      <w:hyperlink w:anchor="_Toc66393337" w:history="1">
        <w:r w:rsidRPr="004E74AF">
          <w:rPr>
            <w:rStyle w:val="Hyperlink"/>
            <w:noProof/>
          </w:rPr>
          <w:t>Tableau 31 : Coûts des mesures environnementales du PAC2V-CI</w:t>
        </w:r>
        <w:r>
          <w:rPr>
            <w:noProof/>
            <w:webHidden/>
          </w:rPr>
          <w:tab/>
        </w:r>
        <w:r>
          <w:rPr>
            <w:noProof/>
            <w:webHidden/>
          </w:rPr>
          <w:fldChar w:fldCharType="begin"/>
        </w:r>
        <w:r>
          <w:rPr>
            <w:noProof/>
            <w:webHidden/>
          </w:rPr>
          <w:instrText xml:space="preserve"> PAGEREF _Toc66393337 \h </w:instrText>
        </w:r>
        <w:r>
          <w:rPr>
            <w:noProof/>
            <w:webHidden/>
          </w:rPr>
        </w:r>
        <w:r>
          <w:rPr>
            <w:noProof/>
            <w:webHidden/>
          </w:rPr>
          <w:fldChar w:fldCharType="separate"/>
        </w:r>
        <w:r>
          <w:rPr>
            <w:noProof/>
            <w:webHidden/>
          </w:rPr>
          <w:t>236</w:t>
        </w:r>
        <w:r>
          <w:rPr>
            <w:noProof/>
            <w:webHidden/>
          </w:rPr>
          <w:fldChar w:fldCharType="end"/>
        </w:r>
      </w:hyperlink>
    </w:p>
    <w:p w14:paraId="2C832266" w14:textId="77777777" w:rsidR="000866F4" w:rsidRPr="00371206" w:rsidRDefault="00250632" w:rsidP="000D4DBC">
      <w:pPr>
        <w:jc w:val="both"/>
      </w:pPr>
      <w:r w:rsidRPr="00371206">
        <w:fldChar w:fldCharType="end"/>
      </w:r>
      <w:bookmarkStart w:id="6" w:name="_Toc474621112"/>
      <w:bookmarkEnd w:id="6"/>
    </w:p>
    <w:p w14:paraId="3DCB6059" w14:textId="77777777" w:rsidR="00D80D45" w:rsidRPr="00707DFC" w:rsidRDefault="00D80D45" w:rsidP="00707DFC">
      <w:pPr>
        <w:pStyle w:val="Heading1"/>
        <w:numPr>
          <w:ilvl w:val="0"/>
          <w:numId w:val="0"/>
        </w:numPr>
        <w:spacing w:before="0"/>
        <w:rPr>
          <w:rFonts w:ascii="Times New Roman" w:hAnsi="Times New Roman"/>
          <w:color w:val="auto"/>
        </w:rPr>
      </w:pPr>
      <w:bookmarkStart w:id="7" w:name="_Toc68728207"/>
      <w:r w:rsidRPr="00707DFC">
        <w:rPr>
          <w:rFonts w:ascii="Times New Roman" w:hAnsi="Times New Roman"/>
          <w:color w:val="auto"/>
        </w:rPr>
        <w:t>LISTE DES FIGURES</w:t>
      </w:r>
      <w:bookmarkEnd w:id="7"/>
    </w:p>
    <w:p w14:paraId="3E3C0023" w14:textId="77777777" w:rsidR="00AA4890" w:rsidRPr="001E2B50" w:rsidRDefault="00250632">
      <w:pPr>
        <w:pStyle w:val="TableofFigures"/>
        <w:tabs>
          <w:tab w:val="right" w:leader="dot" w:pos="9086"/>
        </w:tabs>
        <w:rPr>
          <w:rFonts w:ascii="Calibri" w:hAnsi="Calibri"/>
          <w:noProof/>
          <w:sz w:val="22"/>
          <w:szCs w:val="22"/>
        </w:rPr>
      </w:pPr>
      <w:r w:rsidRPr="00371206">
        <w:fldChar w:fldCharType="begin"/>
      </w:r>
      <w:r w:rsidR="00D80D45" w:rsidRPr="00371206">
        <w:instrText xml:space="preserve"> TOC \h \z \c "Figure" </w:instrText>
      </w:r>
      <w:r w:rsidRPr="00371206">
        <w:fldChar w:fldCharType="separate"/>
      </w:r>
      <w:hyperlink w:anchor="_Toc66356250" w:history="1">
        <w:r w:rsidR="00AA4890" w:rsidRPr="000463E6">
          <w:rPr>
            <w:rStyle w:val="Hyperlink"/>
            <w:bCs/>
            <w:noProof/>
          </w:rPr>
          <w:t>Figure 1 : carte de présentation de la zone d’intervention du projet</w:t>
        </w:r>
        <w:r w:rsidR="00AA4890">
          <w:rPr>
            <w:noProof/>
            <w:webHidden/>
          </w:rPr>
          <w:tab/>
        </w:r>
        <w:r w:rsidR="00AA4890">
          <w:rPr>
            <w:noProof/>
            <w:webHidden/>
          </w:rPr>
          <w:fldChar w:fldCharType="begin"/>
        </w:r>
        <w:r w:rsidR="00AA4890">
          <w:rPr>
            <w:noProof/>
            <w:webHidden/>
          </w:rPr>
          <w:instrText xml:space="preserve"> PAGEREF _Toc66356250 \h </w:instrText>
        </w:r>
        <w:r w:rsidR="00AA4890">
          <w:rPr>
            <w:noProof/>
            <w:webHidden/>
          </w:rPr>
        </w:r>
        <w:r w:rsidR="00AA4890">
          <w:rPr>
            <w:noProof/>
            <w:webHidden/>
          </w:rPr>
          <w:fldChar w:fldCharType="separate"/>
        </w:r>
        <w:r w:rsidR="00AA4890">
          <w:rPr>
            <w:noProof/>
            <w:webHidden/>
          </w:rPr>
          <w:t>60</w:t>
        </w:r>
        <w:r w:rsidR="00AA4890">
          <w:rPr>
            <w:noProof/>
            <w:webHidden/>
          </w:rPr>
          <w:fldChar w:fldCharType="end"/>
        </w:r>
      </w:hyperlink>
    </w:p>
    <w:p w14:paraId="1EDE1556" w14:textId="77777777" w:rsidR="00AA4890" w:rsidRPr="001E2B50" w:rsidRDefault="00AA4890">
      <w:pPr>
        <w:pStyle w:val="TableofFigures"/>
        <w:tabs>
          <w:tab w:val="right" w:leader="dot" w:pos="9086"/>
        </w:tabs>
        <w:rPr>
          <w:rFonts w:ascii="Calibri" w:hAnsi="Calibri"/>
          <w:noProof/>
          <w:sz w:val="22"/>
          <w:szCs w:val="22"/>
        </w:rPr>
      </w:pPr>
      <w:hyperlink w:anchor="_Toc66356251" w:history="1">
        <w:r w:rsidRPr="000463E6">
          <w:rPr>
            <w:rStyle w:val="Hyperlink"/>
            <w:noProof/>
          </w:rPr>
          <w:t>Figure 2 : Diagramme des flux du screening des sous-projets</w:t>
        </w:r>
        <w:r>
          <w:rPr>
            <w:noProof/>
            <w:webHidden/>
          </w:rPr>
          <w:tab/>
        </w:r>
        <w:r>
          <w:rPr>
            <w:noProof/>
            <w:webHidden/>
          </w:rPr>
          <w:fldChar w:fldCharType="begin"/>
        </w:r>
        <w:r>
          <w:rPr>
            <w:noProof/>
            <w:webHidden/>
          </w:rPr>
          <w:instrText xml:space="preserve"> PAGEREF _Toc66356251 \h </w:instrText>
        </w:r>
        <w:r>
          <w:rPr>
            <w:noProof/>
            <w:webHidden/>
          </w:rPr>
        </w:r>
        <w:r>
          <w:rPr>
            <w:noProof/>
            <w:webHidden/>
          </w:rPr>
          <w:fldChar w:fldCharType="separate"/>
        </w:r>
        <w:r>
          <w:rPr>
            <w:noProof/>
            <w:webHidden/>
          </w:rPr>
          <w:t>200</w:t>
        </w:r>
        <w:r>
          <w:rPr>
            <w:noProof/>
            <w:webHidden/>
          </w:rPr>
          <w:fldChar w:fldCharType="end"/>
        </w:r>
      </w:hyperlink>
    </w:p>
    <w:p w14:paraId="48E536D2" w14:textId="77777777" w:rsidR="00D80D45" w:rsidRPr="00371206" w:rsidRDefault="00250632" w:rsidP="004C0431">
      <w:pPr>
        <w:jc w:val="both"/>
      </w:pPr>
      <w:r w:rsidRPr="00371206">
        <w:fldChar w:fldCharType="end"/>
      </w:r>
    </w:p>
    <w:p w14:paraId="1C74E112" w14:textId="77777777" w:rsidR="00D80D45" w:rsidRPr="00707DFC" w:rsidRDefault="00D80D45" w:rsidP="00707DFC">
      <w:pPr>
        <w:pStyle w:val="Heading1"/>
        <w:numPr>
          <w:ilvl w:val="0"/>
          <w:numId w:val="0"/>
        </w:numPr>
        <w:spacing w:before="0"/>
        <w:rPr>
          <w:rFonts w:ascii="Times New Roman" w:hAnsi="Times New Roman"/>
          <w:color w:val="auto"/>
        </w:rPr>
      </w:pPr>
      <w:bookmarkStart w:id="8" w:name="_Toc68728208"/>
      <w:r w:rsidRPr="00707DFC">
        <w:rPr>
          <w:rFonts w:ascii="Times New Roman" w:hAnsi="Times New Roman"/>
          <w:color w:val="auto"/>
        </w:rPr>
        <w:t>LISTE DES ANNEXES</w:t>
      </w:r>
      <w:bookmarkEnd w:id="8"/>
    </w:p>
    <w:bookmarkStart w:id="9" w:name="_Hlk3607431"/>
    <w:p w14:paraId="4AEB2DA7" w14:textId="77777777" w:rsidR="008308A4" w:rsidRPr="00371206" w:rsidRDefault="00250632">
      <w:pPr>
        <w:pStyle w:val="TableofFigures"/>
        <w:tabs>
          <w:tab w:val="right" w:leader="dot" w:pos="9086"/>
        </w:tabs>
        <w:rPr>
          <w:rFonts w:ascii="Calibri" w:hAnsi="Calibri"/>
          <w:noProof/>
          <w:sz w:val="22"/>
          <w:szCs w:val="22"/>
        </w:rPr>
      </w:pPr>
      <w:r w:rsidRPr="00371206">
        <w:fldChar w:fldCharType="begin"/>
      </w:r>
      <w:r w:rsidR="00316014" w:rsidRPr="00371206">
        <w:instrText xml:space="preserve"> TOC \h \z \c "Annexe" </w:instrText>
      </w:r>
      <w:r w:rsidRPr="00371206">
        <w:fldChar w:fldCharType="separate"/>
      </w:r>
      <w:hyperlink w:anchor="_Toc63162211" w:history="1">
        <w:r w:rsidR="008308A4" w:rsidRPr="00371206">
          <w:rPr>
            <w:rStyle w:val="Hyperlink"/>
            <w:bCs/>
            <w:noProof/>
            <w:color w:val="auto"/>
          </w:rPr>
          <w:t>Annexe 1 : Termes de Référence</w:t>
        </w:r>
        <w:r w:rsidR="008308A4" w:rsidRPr="00371206">
          <w:rPr>
            <w:noProof/>
            <w:webHidden/>
          </w:rPr>
          <w:tab/>
        </w:r>
        <w:r w:rsidR="008308A4" w:rsidRPr="00371206">
          <w:rPr>
            <w:noProof/>
            <w:webHidden/>
          </w:rPr>
          <w:fldChar w:fldCharType="begin"/>
        </w:r>
        <w:r w:rsidR="008308A4" w:rsidRPr="00371206">
          <w:rPr>
            <w:noProof/>
            <w:webHidden/>
          </w:rPr>
          <w:instrText xml:space="preserve"> PAGEREF _Toc63162211 \h </w:instrText>
        </w:r>
        <w:r w:rsidR="008308A4" w:rsidRPr="00371206">
          <w:rPr>
            <w:noProof/>
            <w:webHidden/>
          </w:rPr>
        </w:r>
        <w:r w:rsidR="008308A4" w:rsidRPr="00371206">
          <w:rPr>
            <w:noProof/>
            <w:webHidden/>
          </w:rPr>
          <w:fldChar w:fldCharType="separate"/>
        </w:r>
        <w:r w:rsidR="00AA4890">
          <w:rPr>
            <w:noProof/>
            <w:webHidden/>
          </w:rPr>
          <w:t>241</w:t>
        </w:r>
        <w:r w:rsidR="008308A4" w:rsidRPr="00371206">
          <w:rPr>
            <w:noProof/>
            <w:webHidden/>
          </w:rPr>
          <w:fldChar w:fldCharType="end"/>
        </w:r>
      </w:hyperlink>
    </w:p>
    <w:p w14:paraId="3B434FC3" w14:textId="77777777" w:rsidR="008308A4" w:rsidRPr="00371206" w:rsidRDefault="008308A4" w:rsidP="00F52903">
      <w:pPr>
        <w:pStyle w:val="TableofFigures"/>
        <w:tabs>
          <w:tab w:val="right" w:leader="dot" w:pos="9086"/>
        </w:tabs>
        <w:jc w:val="both"/>
        <w:rPr>
          <w:rFonts w:ascii="Calibri" w:hAnsi="Calibri"/>
          <w:noProof/>
          <w:sz w:val="22"/>
          <w:szCs w:val="22"/>
        </w:rPr>
      </w:pPr>
      <w:hyperlink w:anchor="_Toc63162212" w:history="1">
        <w:r w:rsidRPr="00371206">
          <w:rPr>
            <w:rStyle w:val="Hyperlink"/>
            <w:bCs/>
            <w:noProof/>
            <w:color w:val="auto"/>
          </w:rPr>
          <w:t>Annexe 2 : Tableau d’analyse de la pertinence des Normes Environnementales et Sociales de la Banque mondiale</w:t>
        </w:r>
        <w:r w:rsidRPr="00371206">
          <w:rPr>
            <w:noProof/>
            <w:webHidden/>
          </w:rPr>
          <w:tab/>
        </w:r>
        <w:r w:rsidRPr="00371206">
          <w:rPr>
            <w:noProof/>
            <w:webHidden/>
          </w:rPr>
          <w:fldChar w:fldCharType="begin"/>
        </w:r>
        <w:r w:rsidRPr="00371206">
          <w:rPr>
            <w:noProof/>
            <w:webHidden/>
          </w:rPr>
          <w:instrText xml:space="preserve"> PAGEREF _Toc63162212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2057BB7E" w14:textId="77777777" w:rsidR="008308A4" w:rsidRPr="00371206" w:rsidRDefault="008308A4">
      <w:pPr>
        <w:pStyle w:val="TableofFigures"/>
        <w:tabs>
          <w:tab w:val="right" w:leader="dot" w:pos="9086"/>
        </w:tabs>
        <w:rPr>
          <w:rFonts w:ascii="Calibri" w:hAnsi="Calibri"/>
          <w:noProof/>
          <w:sz w:val="22"/>
          <w:szCs w:val="22"/>
        </w:rPr>
      </w:pPr>
      <w:hyperlink w:anchor="_Toc63162213" w:history="1">
        <w:r w:rsidRPr="00371206">
          <w:rPr>
            <w:rStyle w:val="Hyperlink"/>
            <w:noProof/>
            <w:color w:val="auto"/>
          </w:rPr>
          <w:t>Annexe 3 : Quelques images des rencontres et de constats lors des consultations des parties prenantes</w:t>
        </w:r>
        <w:r w:rsidRPr="00371206">
          <w:rPr>
            <w:noProof/>
            <w:webHidden/>
          </w:rPr>
          <w:tab/>
        </w:r>
        <w:r w:rsidRPr="00371206">
          <w:rPr>
            <w:noProof/>
            <w:webHidden/>
          </w:rPr>
          <w:fldChar w:fldCharType="begin"/>
        </w:r>
        <w:r w:rsidRPr="00371206">
          <w:rPr>
            <w:noProof/>
            <w:webHidden/>
          </w:rPr>
          <w:instrText xml:space="preserve"> PAGEREF _Toc63162213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60C08778" w14:textId="77777777" w:rsidR="008308A4" w:rsidRPr="00371206" w:rsidRDefault="008308A4">
      <w:pPr>
        <w:pStyle w:val="TableofFigures"/>
        <w:tabs>
          <w:tab w:val="right" w:leader="dot" w:pos="9086"/>
        </w:tabs>
        <w:rPr>
          <w:rFonts w:ascii="Calibri" w:hAnsi="Calibri"/>
          <w:noProof/>
          <w:sz w:val="22"/>
          <w:szCs w:val="22"/>
        </w:rPr>
      </w:pPr>
      <w:hyperlink w:anchor="_Toc63162214" w:history="1">
        <w:r w:rsidRPr="00371206">
          <w:rPr>
            <w:rStyle w:val="Hyperlink"/>
            <w:noProof/>
            <w:color w:val="auto"/>
          </w:rPr>
          <w:t>Annexe 4 : Synthèse des résultats des consultations des parties prenantes</w:t>
        </w:r>
        <w:r w:rsidRPr="00371206">
          <w:rPr>
            <w:noProof/>
            <w:webHidden/>
          </w:rPr>
          <w:tab/>
        </w:r>
        <w:r w:rsidRPr="00371206">
          <w:rPr>
            <w:noProof/>
            <w:webHidden/>
          </w:rPr>
          <w:fldChar w:fldCharType="begin"/>
        </w:r>
        <w:r w:rsidRPr="00371206">
          <w:rPr>
            <w:noProof/>
            <w:webHidden/>
          </w:rPr>
          <w:instrText xml:space="preserve"> PAGEREF _Toc63162214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5519F75C" w14:textId="77777777" w:rsidR="008308A4" w:rsidRPr="00371206" w:rsidRDefault="008308A4">
      <w:pPr>
        <w:pStyle w:val="TableofFigures"/>
        <w:tabs>
          <w:tab w:val="right" w:leader="dot" w:pos="9086"/>
        </w:tabs>
        <w:rPr>
          <w:rFonts w:ascii="Calibri" w:hAnsi="Calibri"/>
          <w:noProof/>
          <w:sz w:val="22"/>
          <w:szCs w:val="22"/>
        </w:rPr>
      </w:pPr>
      <w:hyperlink w:anchor="_Toc63162215" w:history="1">
        <w:r w:rsidRPr="00371206">
          <w:rPr>
            <w:rStyle w:val="Hyperlink"/>
            <w:noProof/>
            <w:color w:val="auto"/>
          </w:rPr>
          <w:t xml:space="preserve">Annexe 5 : PV des consultations </w:t>
        </w:r>
        <w:r w:rsidR="00273D0F">
          <w:rPr>
            <w:rStyle w:val="Hyperlink"/>
            <w:noProof/>
            <w:color w:val="auto"/>
          </w:rPr>
          <w:t>des parties prenantes</w:t>
        </w:r>
        <w:r w:rsidRPr="00371206">
          <w:rPr>
            <w:rStyle w:val="Hyperlink"/>
            <w:noProof/>
            <w:color w:val="auto"/>
          </w:rPr>
          <w:t xml:space="preserve"> et listes des personnes rencontrées</w:t>
        </w:r>
        <w:r w:rsidRPr="00371206">
          <w:rPr>
            <w:noProof/>
            <w:webHidden/>
          </w:rPr>
          <w:tab/>
        </w:r>
        <w:r w:rsidRPr="00371206">
          <w:rPr>
            <w:noProof/>
            <w:webHidden/>
          </w:rPr>
          <w:fldChar w:fldCharType="begin"/>
        </w:r>
        <w:r w:rsidRPr="00371206">
          <w:rPr>
            <w:noProof/>
            <w:webHidden/>
          </w:rPr>
          <w:instrText xml:space="preserve"> PAGEREF _Toc63162215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60336C6C" w14:textId="77777777" w:rsidR="008308A4" w:rsidRPr="00371206" w:rsidRDefault="008308A4">
      <w:pPr>
        <w:pStyle w:val="TableofFigures"/>
        <w:tabs>
          <w:tab w:val="right" w:leader="dot" w:pos="9086"/>
        </w:tabs>
        <w:rPr>
          <w:rFonts w:ascii="Calibri" w:hAnsi="Calibri"/>
          <w:noProof/>
          <w:sz w:val="22"/>
          <w:szCs w:val="22"/>
        </w:rPr>
      </w:pPr>
      <w:hyperlink w:anchor="_Toc63162216" w:history="1">
        <w:r w:rsidRPr="00371206">
          <w:rPr>
            <w:rStyle w:val="Hyperlink"/>
            <w:noProof/>
            <w:color w:val="auto"/>
          </w:rPr>
          <w:t>Annexe 6 : Formulaire de sélection environnementale et sociale</w:t>
        </w:r>
        <w:r w:rsidRPr="00371206">
          <w:rPr>
            <w:noProof/>
            <w:webHidden/>
          </w:rPr>
          <w:tab/>
        </w:r>
        <w:r w:rsidRPr="00371206">
          <w:rPr>
            <w:noProof/>
            <w:webHidden/>
          </w:rPr>
          <w:fldChar w:fldCharType="begin"/>
        </w:r>
        <w:r w:rsidRPr="00371206">
          <w:rPr>
            <w:noProof/>
            <w:webHidden/>
          </w:rPr>
          <w:instrText xml:space="preserve"> PAGEREF _Toc63162216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2FD34992" w14:textId="77777777" w:rsidR="008308A4" w:rsidRPr="00371206" w:rsidRDefault="008308A4">
      <w:pPr>
        <w:pStyle w:val="TableofFigures"/>
        <w:tabs>
          <w:tab w:val="right" w:leader="dot" w:pos="9086"/>
        </w:tabs>
        <w:rPr>
          <w:rFonts w:ascii="Calibri" w:hAnsi="Calibri"/>
          <w:noProof/>
          <w:sz w:val="22"/>
          <w:szCs w:val="22"/>
        </w:rPr>
      </w:pPr>
      <w:hyperlink w:anchor="_Toc63162217" w:history="1">
        <w:r w:rsidRPr="00371206">
          <w:rPr>
            <w:rStyle w:val="Hyperlink"/>
            <w:noProof/>
            <w:color w:val="auto"/>
          </w:rPr>
          <w:t>Annexe 7</w:t>
        </w:r>
        <w:r w:rsidRPr="00371206">
          <w:rPr>
            <w:rStyle w:val="Hyperlink"/>
            <w:b/>
            <w:bCs/>
            <w:noProof/>
            <w:color w:val="auto"/>
          </w:rPr>
          <w:t> :</w:t>
        </w:r>
        <w:r w:rsidRPr="00371206">
          <w:rPr>
            <w:rStyle w:val="Hyperlink"/>
            <w:noProof/>
            <w:color w:val="auto"/>
          </w:rPr>
          <w:t xml:space="preserve"> Liste de contrôle environnemental et social</w:t>
        </w:r>
        <w:r w:rsidRPr="00371206">
          <w:rPr>
            <w:noProof/>
            <w:webHidden/>
          </w:rPr>
          <w:tab/>
        </w:r>
        <w:r w:rsidRPr="00371206">
          <w:rPr>
            <w:noProof/>
            <w:webHidden/>
          </w:rPr>
          <w:fldChar w:fldCharType="begin"/>
        </w:r>
        <w:r w:rsidRPr="00371206">
          <w:rPr>
            <w:noProof/>
            <w:webHidden/>
          </w:rPr>
          <w:instrText xml:space="preserve"> PAGEREF _Toc63162217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57BA33D0" w14:textId="77777777" w:rsidR="008308A4" w:rsidRPr="00371206" w:rsidRDefault="008308A4">
      <w:pPr>
        <w:pStyle w:val="TableofFigures"/>
        <w:tabs>
          <w:tab w:val="right" w:leader="dot" w:pos="9086"/>
        </w:tabs>
        <w:rPr>
          <w:rFonts w:ascii="Calibri" w:hAnsi="Calibri"/>
          <w:noProof/>
          <w:sz w:val="22"/>
          <w:szCs w:val="22"/>
        </w:rPr>
      </w:pPr>
      <w:hyperlink w:anchor="_Toc63162218" w:history="1">
        <w:r w:rsidRPr="00371206">
          <w:rPr>
            <w:rStyle w:val="Hyperlink"/>
            <w:noProof/>
            <w:color w:val="auto"/>
          </w:rPr>
          <w:t>Annexe 8 : Clauses environnementales et sociales</w:t>
        </w:r>
        <w:r w:rsidRPr="00371206">
          <w:rPr>
            <w:noProof/>
            <w:webHidden/>
          </w:rPr>
          <w:tab/>
        </w:r>
        <w:r w:rsidRPr="00371206">
          <w:rPr>
            <w:noProof/>
            <w:webHidden/>
          </w:rPr>
          <w:fldChar w:fldCharType="begin"/>
        </w:r>
        <w:r w:rsidRPr="00371206">
          <w:rPr>
            <w:noProof/>
            <w:webHidden/>
          </w:rPr>
          <w:instrText xml:space="preserve"> PAGEREF _Toc63162218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1D62A13C" w14:textId="77777777" w:rsidR="008308A4" w:rsidRPr="00371206" w:rsidRDefault="008308A4">
      <w:pPr>
        <w:pStyle w:val="TableofFigures"/>
        <w:tabs>
          <w:tab w:val="right" w:leader="dot" w:pos="9086"/>
        </w:tabs>
        <w:rPr>
          <w:rFonts w:ascii="Calibri" w:hAnsi="Calibri"/>
          <w:noProof/>
          <w:sz w:val="22"/>
          <w:szCs w:val="22"/>
        </w:rPr>
      </w:pPr>
      <w:hyperlink w:anchor="_Toc63162219" w:history="1">
        <w:r w:rsidRPr="00371206">
          <w:rPr>
            <w:rStyle w:val="Hyperlink"/>
            <w:noProof/>
            <w:color w:val="auto"/>
          </w:rPr>
          <w:t>Annexe 9 : TDR Type pour réaliser une EIES</w:t>
        </w:r>
        <w:r w:rsidRPr="00371206">
          <w:rPr>
            <w:noProof/>
            <w:webHidden/>
          </w:rPr>
          <w:tab/>
        </w:r>
        <w:r w:rsidRPr="00371206">
          <w:rPr>
            <w:noProof/>
            <w:webHidden/>
          </w:rPr>
          <w:fldChar w:fldCharType="begin"/>
        </w:r>
        <w:r w:rsidRPr="00371206">
          <w:rPr>
            <w:noProof/>
            <w:webHidden/>
          </w:rPr>
          <w:instrText xml:space="preserve"> PAGEREF _Toc63162219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6BD03923" w14:textId="77777777" w:rsidR="008308A4" w:rsidRPr="00371206" w:rsidRDefault="008308A4">
      <w:pPr>
        <w:pStyle w:val="TableofFigures"/>
        <w:tabs>
          <w:tab w:val="right" w:leader="dot" w:pos="9086"/>
        </w:tabs>
        <w:rPr>
          <w:rFonts w:ascii="Calibri" w:hAnsi="Calibri"/>
          <w:noProof/>
          <w:sz w:val="22"/>
          <w:szCs w:val="22"/>
        </w:rPr>
      </w:pPr>
      <w:hyperlink w:anchor="_Toc63162220" w:history="1">
        <w:r w:rsidRPr="00371206">
          <w:rPr>
            <w:rStyle w:val="Hyperlink"/>
            <w:noProof/>
            <w:color w:val="auto"/>
          </w:rPr>
          <w:t>Annexe 10 : TDR type pour réaliser un CIES</w:t>
        </w:r>
        <w:r w:rsidRPr="00371206">
          <w:rPr>
            <w:noProof/>
            <w:webHidden/>
          </w:rPr>
          <w:tab/>
        </w:r>
        <w:r w:rsidRPr="00371206">
          <w:rPr>
            <w:noProof/>
            <w:webHidden/>
          </w:rPr>
          <w:fldChar w:fldCharType="begin"/>
        </w:r>
        <w:r w:rsidRPr="00371206">
          <w:rPr>
            <w:noProof/>
            <w:webHidden/>
          </w:rPr>
          <w:instrText xml:space="preserve"> PAGEREF _Toc63162220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2E2CD25A" w14:textId="77777777" w:rsidR="008308A4" w:rsidRPr="00371206" w:rsidRDefault="008308A4" w:rsidP="00F52903">
      <w:pPr>
        <w:pStyle w:val="TableofFigures"/>
        <w:tabs>
          <w:tab w:val="right" w:leader="dot" w:pos="9086"/>
        </w:tabs>
        <w:jc w:val="both"/>
        <w:rPr>
          <w:rFonts w:ascii="Calibri" w:hAnsi="Calibri"/>
          <w:noProof/>
          <w:sz w:val="22"/>
          <w:szCs w:val="22"/>
        </w:rPr>
      </w:pPr>
      <w:hyperlink w:anchor="_Toc63162221" w:history="1">
        <w:r w:rsidRPr="00371206">
          <w:rPr>
            <w:rStyle w:val="Hyperlink"/>
            <w:noProof/>
            <w:color w:val="auto"/>
          </w:rPr>
          <w:t xml:space="preserve">Annexe 11 : </w:t>
        </w:r>
        <w:r w:rsidRPr="00371206">
          <w:rPr>
            <w:rStyle w:val="Hyperlink"/>
            <w:noProof/>
            <w:color w:val="auto"/>
            <w:lang w:eastAsia="en-US"/>
          </w:rPr>
          <w:t>Procédure de suivi-évaluation du promoteur y compris les revues, les obligations, et les audits requis pour les sauvegardes environnementales et sociales </w:t>
        </w:r>
        <w:r w:rsidRPr="00371206">
          <w:rPr>
            <w:rStyle w:val="Hyperlink"/>
            <w:noProof/>
            <w:color w:val="auto"/>
          </w:rPr>
          <w:t xml:space="preserve"> à insérer dans les dossiers de travaux contractuels</w:t>
        </w:r>
        <w:r w:rsidRPr="00371206">
          <w:rPr>
            <w:noProof/>
            <w:webHidden/>
          </w:rPr>
          <w:tab/>
        </w:r>
        <w:r w:rsidRPr="00371206">
          <w:rPr>
            <w:noProof/>
            <w:webHidden/>
          </w:rPr>
          <w:fldChar w:fldCharType="begin"/>
        </w:r>
        <w:r w:rsidRPr="00371206">
          <w:rPr>
            <w:noProof/>
            <w:webHidden/>
          </w:rPr>
          <w:instrText xml:space="preserve"> PAGEREF _Toc63162221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088E8A0F" w14:textId="77777777" w:rsidR="008308A4" w:rsidRPr="00371206" w:rsidRDefault="008308A4">
      <w:pPr>
        <w:pStyle w:val="TableofFigures"/>
        <w:tabs>
          <w:tab w:val="right" w:leader="dot" w:pos="9086"/>
        </w:tabs>
        <w:rPr>
          <w:rFonts w:ascii="Calibri" w:hAnsi="Calibri"/>
          <w:noProof/>
          <w:sz w:val="22"/>
          <w:szCs w:val="22"/>
        </w:rPr>
      </w:pPr>
      <w:hyperlink w:anchor="_Toc63162222" w:history="1">
        <w:r w:rsidRPr="00371206">
          <w:rPr>
            <w:rStyle w:val="Hyperlink"/>
            <w:noProof/>
            <w:color w:val="auto"/>
          </w:rPr>
          <w:t>Annexe 12 : Contenu (sommaire) des rapports périodiques d’avancement incluant les aspects de sauvegarde environnementale et sociale</w:t>
        </w:r>
        <w:r w:rsidRPr="00371206">
          <w:rPr>
            <w:noProof/>
            <w:webHidden/>
          </w:rPr>
          <w:tab/>
        </w:r>
        <w:r w:rsidRPr="00371206">
          <w:rPr>
            <w:noProof/>
            <w:webHidden/>
          </w:rPr>
          <w:fldChar w:fldCharType="begin"/>
        </w:r>
        <w:r w:rsidRPr="00371206">
          <w:rPr>
            <w:noProof/>
            <w:webHidden/>
          </w:rPr>
          <w:instrText xml:space="preserve"> PAGEREF _Toc63162222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5F53203D" w14:textId="77777777" w:rsidR="008308A4" w:rsidRPr="00371206" w:rsidRDefault="008308A4">
      <w:pPr>
        <w:pStyle w:val="TableofFigures"/>
        <w:tabs>
          <w:tab w:val="right" w:leader="dot" w:pos="9086"/>
        </w:tabs>
        <w:rPr>
          <w:rFonts w:ascii="Calibri" w:hAnsi="Calibri"/>
          <w:noProof/>
          <w:sz w:val="22"/>
          <w:szCs w:val="22"/>
        </w:rPr>
      </w:pPr>
      <w:hyperlink w:anchor="_Toc63162223" w:history="1">
        <w:r w:rsidRPr="00371206">
          <w:rPr>
            <w:rStyle w:val="Hyperlink"/>
            <w:noProof/>
            <w:color w:val="auto"/>
          </w:rPr>
          <w:t>Annexe 13 :  Code de bonne conduite</w:t>
        </w:r>
        <w:r w:rsidRPr="00371206">
          <w:rPr>
            <w:noProof/>
            <w:webHidden/>
          </w:rPr>
          <w:tab/>
        </w:r>
        <w:r w:rsidRPr="00371206">
          <w:rPr>
            <w:noProof/>
            <w:webHidden/>
          </w:rPr>
          <w:fldChar w:fldCharType="begin"/>
        </w:r>
        <w:r w:rsidRPr="00371206">
          <w:rPr>
            <w:noProof/>
            <w:webHidden/>
          </w:rPr>
          <w:instrText xml:space="preserve"> PAGEREF _Toc63162223 \h </w:instrText>
        </w:r>
        <w:r w:rsidRPr="00371206">
          <w:rPr>
            <w:noProof/>
            <w:webHidden/>
          </w:rPr>
        </w:r>
        <w:r w:rsidRPr="00371206">
          <w:rPr>
            <w:noProof/>
            <w:webHidden/>
          </w:rPr>
          <w:fldChar w:fldCharType="separate"/>
        </w:r>
        <w:r w:rsidR="00AA4890">
          <w:rPr>
            <w:noProof/>
            <w:webHidden/>
          </w:rPr>
          <w:t>241</w:t>
        </w:r>
        <w:r w:rsidRPr="00371206">
          <w:rPr>
            <w:noProof/>
            <w:webHidden/>
          </w:rPr>
          <w:fldChar w:fldCharType="end"/>
        </w:r>
      </w:hyperlink>
    </w:p>
    <w:p w14:paraId="1308A63F" w14:textId="77777777" w:rsidR="00B73EBF" w:rsidRPr="00902477" w:rsidRDefault="00250632" w:rsidP="00902477">
      <w:pPr>
        <w:jc w:val="both"/>
      </w:pPr>
      <w:r w:rsidRPr="00371206">
        <w:fldChar w:fldCharType="end"/>
      </w:r>
      <w:bookmarkEnd w:id="9"/>
      <w:r w:rsidR="00B73EBF" w:rsidRPr="00371206">
        <w:br w:type="page"/>
      </w:r>
      <w:bookmarkStart w:id="10" w:name="_Hlk3717428"/>
      <w:bookmarkStart w:id="11" w:name="_Hlk60173976"/>
    </w:p>
    <w:p w14:paraId="4DDE6972" w14:textId="77777777" w:rsidR="00D80D45" w:rsidRPr="00902477" w:rsidRDefault="00D80D45" w:rsidP="00902477">
      <w:pPr>
        <w:pStyle w:val="Heading1"/>
        <w:numPr>
          <w:ilvl w:val="0"/>
          <w:numId w:val="0"/>
        </w:numPr>
        <w:spacing w:before="0"/>
        <w:jc w:val="both"/>
        <w:rPr>
          <w:rFonts w:ascii="Times New Roman" w:hAnsi="Times New Roman"/>
          <w:color w:val="auto"/>
          <w:sz w:val="24"/>
          <w:szCs w:val="24"/>
        </w:rPr>
      </w:pPr>
      <w:bookmarkStart w:id="12" w:name="_Hlk26611743"/>
      <w:bookmarkStart w:id="13" w:name="_Hlk60172942"/>
      <w:bookmarkStart w:id="14" w:name="_Toc68728209"/>
      <w:r w:rsidRPr="00902477">
        <w:rPr>
          <w:rFonts w:ascii="Times New Roman" w:hAnsi="Times New Roman"/>
          <w:color w:val="auto"/>
          <w:sz w:val="24"/>
          <w:szCs w:val="24"/>
        </w:rPr>
        <w:t xml:space="preserve">RESUME </w:t>
      </w:r>
      <w:r w:rsidR="00175872" w:rsidRPr="00902477">
        <w:rPr>
          <w:rFonts w:ascii="Times New Roman" w:hAnsi="Times New Roman"/>
          <w:color w:val="auto"/>
          <w:sz w:val="24"/>
          <w:szCs w:val="24"/>
        </w:rPr>
        <w:t>EXECUTIF</w:t>
      </w:r>
      <w:bookmarkEnd w:id="14"/>
    </w:p>
    <w:p w14:paraId="68801AD8" w14:textId="77777777" w:rsidR="00E60329" w:rsidRPr="00902477" w:rsidRDefault="00E60329" w:rsidP="00902477">
      <w:pPr>
        <w:jc w:val="both"/>
        <w:rPr>
          <w:lang w:eastAsia="x-none"/>
        </w:rPr>
      </w:pPr>
    </w:p>
    <w:p w14:paraId="1592C7E8" w14:textId="77777777" w:rsidR="00CF2DFC" w:rsidRPr="00902477" w:rsidRDefault="00CF2DFC" w:rsidP="00902477">
      <w:pPr>
        <w:pStyle w:val="ListParagraph"/>
        <w:numPr>
          <w:ilvl w:val="0"/>
          <w:numId w:val="37"/>
        </w:numPr>
        <w:jc w:val="both"/>
        <w:rPr>
          <w:b/>
          <w:i/>
        </w:rPr>
      </w:pPr>
      <w:bookmarkStart w:id="15" w:name="_Hlk536855080"/>
      <w:bookmarkStart w:id="16" w:name="_Hlk29899542"/>
      <w:bookmarkEnd w:id="12"/>
      <w:r w:rsidRPr="00902477">
        <w:rPr>
          <w:b/>
          <w:i/>
        </w:rPr>
        <w:t>Contexte et justification du projet</w:t>
      </w:r>
    </w:p>
    <w:bookmarkEnd w:id="15"/>
    <w:p w14:paraId="3B0BD74A"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En Côte d’Ivoire, le secteur agricole figure au nombre des pôles de croissance économique du pays. Il joue un rôle majeur dans l’atteinte des objectifs nationaux de développement, d’éradication de la pauvreté et de renforcement de la sécurité alimentaire.</w:t>
      </w:r>
    </w:p>
    <w:p w14:paraId="504EFAB6" w14:textId="77777777" w:rsidR="002C75D1" w:rsidRPr="00902477" w:rsidRDefault="002C75D1" w:rsidP="00902477">
      <w:pPr>
        <w:pStyle w:val="ListParagraph"/>
        <w:tabs>
          <w:tab w:val="left" w:pos="360"/>
        </w:tabs>
        <w:autoSpaceDE w:val="0"/>
        <w:autoSpaceDN w:val="0"/>
        <w:adjustRightInd w:val="0"/>
        <w:ind w:left="0"/>
        <w:jc w:val="both"/>
        <w:rPr>
          <w:rFonts w:eastAsia="Calibri"/>
          <w:lang w:eastAsia="fr-FR"/>
        </w:rPr>
      </w:pPr>
    </w:p>
    <w:p w14:paraId="00F5073D"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En 2015, ce secteur a contribué à 21</w:t>
      </w:r>
      <w:r w:rsidR="008A1D00" w:rsidRPr="00902477">
        <w:rPr>
          <w:rFonts w:eastAsia="Calibri"/>
          <w:lang w:eastAsia="fr-FR"/>
        </w:rPr>
        <w:t xml:space="preserve"> </w:t>
      </w:r>
      <w:r w:rsidRPr="00902477">
        <w:rPr>
          <w:rFonts w:eastAsia="Calibri"/>
          <w:lang w:eastAsia="fr-FR"/>
        </w:rPr>
        <w:t>% à la formation du</w:t>
      </w:r>
      <w:r w:rsidR="006A3860" w:rsidRPr="00902477">
        <w:rPr>
          <w:rFonts w:eastAsia="Calibri"/>
          <w:lang w:eastAsia="fr-FR"/>
        </w:rPr>
        <w:t xml:space="preserve"> Produit Intérieur B</w:t>
      </w:r>
      <w:r w:rsidR="0067658D" w:rsidRPr="00902477">
        <w:rPr>
          <w:rFonts w:eastAsia="Calibri"/>
          <w:lang w:eastAsia="fr-FR"/>
        </w:rPr>
        <w:t>rut</w:t>
      </w:r>
      <w:r w:rsidRPr="00902477">
        <w:rPr>
          <w:rFonts w:eastAsia="Calibri"/>
          <w:lang w:eastAsia="fr-FR"/>
        </w:rPr>
        <w:t xml:space="preserve"> </w:t>
      </w:r>
      <w:r w:rsidR="0067658D" w:rsidRPr="00902477">
        <w:rPr>
          <w:rFonts w:eastAsia="Calibri"/>
          <w:lang w:eastAsia="fr-FR"/>
        </w:rPr>
        <w:t>(</w:t>
      </w:r>
      <w:r w:rsidRPr="00902477">
        <w:rPr>
          <w:rFonts w:eastAsia="Calibri"/>
          <w:lang w:eastAsia="fr-FR"/>
        </w:rPr>
        <w:t>PIB</w:t>
      </w:r>
      <w:r w:rsidR="0067658D" w:rsidRPr="00902477">
        <w:rPr>
          <w:rFonts w:eastAsia="Calibri"/>
          <w:lang w:eastAsia="fr-FR"/>
        </w:rPr>
        <w:t>)</w:t>
      </w:r>
      <w:r w:rsidRPr="00902477">
        <w:rPr>
          <w:rFonts w:eastAsia="Calibri"/>
          <w:lang w:eastAsia="fr-FR"/>
        </w:rPr>
        <w:t xml:space="preserve"> du pays et employait près de deux tiers de la population active. Cependant, le secteur agricole ivoirien reste encore caractérisé par de faibles niveaux de revenus aux travailleurs agricoles avec pour corollaire</w:t>
      </w:r>
      <w:r w:rsidR="008A1D00" w:rsidRPr="00902477">
        <w:rPr>
          <w:rFonts w:eastAsia="Calibri"/>
          <w:lang w:eastAsia="fr-FR"/>
        </w:rPr>
        <w:t>,</w:t>
      </w:r>
      <w:r w:rsidRPr="00902477">
        <w:rPr>
          <w:rFonts w:eastAsia="Calibri"/>
          <w:lang w:eastAsia="fr-FR"/>
        </w:rPr>
        <w:t xml:space="preserve"> des taux élevés de pauvreté en milieu rural. Les jeunes et les femmes sont particulièrement vulnérables parce qu’ils éprouvent plus de difficultés à accéder aux ressources, à la technologie et aux opportunités d’emplois et plus particulièrement aux emplois les plus générateurs.</w:t>
      </w:r>
    </w:p>
    <w:p w14:paraId="532370F2" w14:textId="77777777" w:rsidR="002C75D1" w:rsidRPr="00902477" w:rsidRDefault="002C75D1" w:rsidP="00902477">
      <w:pPr>
        <w:pStyle w:val="ListParagraph"/>
        <w:tabs>
          <w:tab w:val="left" w:pos="360"/>
        </w:tabs>
        <w:autoSpaceDE w:val="0"/>
        <w:autoSpaceDN w:val="0"/>
        <w:adjustRightInd w:val="0"/>
        <w:ind w:left="0"/>
        <w:jc w:val="both"/>
        <w:rPr>
          <w:rFonts w:eastAsia="Calibri"/>
          <w:lang w:eastAsia="fr-FR"/>
        </w:rPr>
      </w:pPr>
    </w:p>
    <w:p w14:paraId="11B0E031"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Le P</w:t>
      </w:r>
      <w:r w:rsidR="00360E70" w:rsidRPr="00902477">
        <w:rPr>
          <w:rFonts w:eastAsia="Calibri"/>
          <w:lang w:eastAsia="fr-FR"/>
        </w:rPr>
        <w:t xml:space="preserve">lan </w:t>
      </w:r>
      <w:r w:rsidRPr="00902477">
        <w:rPr>
          <w:rFonts w:eastAsia="Calibri"/>
          <w:lang w:eastAsia="fr-FR"/>
        </w:rPr>
        <w:t>N</w:t>
      </w:r>
      <w:r w:rsidR="00360E70" w:rsidRPr="00902477">
        <w:rPr>
          <w:rFonts w:eastAsia="Calibri"/>
          <w:lang w:eastAsia="fr-FR"/>
        </w:rPr>
        <w:t>ational d’</w:t>
      </w:r>
      <w:r w:rsidRPr="00902477">
        <w:rPr>
          <w:rFonts w:eastAsia="Calibri"/>
          <w:lang w:eastAsia="fr-FR"/>
        </w:rPr>
        <w:t>I</w:t>
      </w:r>
      <w:r w:rsidR="00360E70" w:rsidRPr="00902477">
        <w:rPr>
          <w:rFonts w:eastAsia="Calibri"/>
          <w:lang w:eastAsia="fr-FR"/>
        </w:rPr>
        <w:t xml:space="preserve">nvestissement </w:t>
      </w:r>
      <w:r w:rsidRPr="00902477">
        <w:rPr>
          <w:rFonts w:eastAsia="Calibri"/>
          <w:lang w:eastAsia="fr-FR"/>
        </w:rPr>
        <w:t>A</w:t>
      </w:r>
      <w:r w:rsidR="001F3809" w:rsidRPr="00902477">
        <w:rPr>
          <w:rFonts w:eastAsia="Calibri"/>
          <w:lang w:eastAsia="fr-FR"/>
        </w:rPr>
        <w:t>gricole</w:t>
      </w:r>
      <w:r w:rsidRPr="00902477">
        <w:rPr>
          <w:rFonts w:eastAsia="Calibri"/>
          <w:lang w:eastAsia="fr-FR"/>
        </w:rPr>
        <w:t xml:space="preserve"> I (PNIA 2010-2017) a posé avec succès le cadre institutionnel nécessaire à la relance post-crise du secteur agricole aussi bien en termes de</w:t>
      </w:r>
      <w:r w:rsidR="008A1D00" w:rsidRPr="00902477">
        <w:rPr>
          <w:rFonts w:eastAsia="Calibri"/>
          <w:lang w:eastAsia="fr-FR"/>
        </w:rPr>
        <w:t>,</w:t>
      </w:r>
      <w:r w:rsidRPr="00902477">
        <w:rPr>
          <w:rFonts w:eastAsia="Calibri"/>
          <w:lang w:eastAsia="fr-FR"/>
        </w:rPr>
        <w:t xml:space="preserve"> réglementation, de définition de politiques sectorielles, ou d’appui à la structuration des filières. </w:t>
      </w:r>
    </w:p>
    <w:p w14:paraId="4995626F"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En dépit de ces progrès notables, le secteur agricole ivoirien reste encore confronté à de nombreuses faiblesses. Les contraintes liées au développement de la production vivrière sur tous les maillons de la chaîne des valeurs demeurent. Ce sont entre autres :</w:t>
      </w:r>
    </w:p>
    <w:p w14:paraId="02EE23BB" w14:textId="77777777" w:rsidR="00B26D7B" w:rsidRPr="00902477" w:rsidRDefault="00B26D7B" w:rsidP="00902477">
      <w:pPr>
        <w:pStyle w:val="ListParagraph"/>
        <w:numPr>
          <w:ilvl w:val="0"/>
          <w:numId w:val="78"/>
        </w:numPr>
        <w:tabs>
          <w:tab w:val="left" w:pos="360"/>
        </w:tabs>
        <w:autoSpaceDE w:val="0"/>
        <w:autoSpaceDN w:val="0"/>
        <w:adjustRightInd w:val="0"/>
        <w:jc w:val="both"/>
        <w:rPr>
          <w:rFonts w:eastAsia="Calibri"/>
          <w:lang w:eastAsia="fr-FR"/>
        </w:rPr>
      </w:pPr>
      <w:r w:rsidRPr="00902477">
        <w:rPr>
          <w:rFonts w:eastAsia="Calibri"/>
          <w:lang w:eastAsia="fr-FR"/>
        </w:rPr>
        <w:t>le faible niveau d’utilisation de semences de qualité ;</w:t>
      </w:r>
    </w:p>
    <w:p w14:paraId="04DD6387" w14:textId="77777777" w:rsidR="00B26D7B" w:rsidRPr="00902477" w:rsidRDefault="00B26D7B" w:rsidP="00902477">
      <w:pPr>
        <w:pStyle w:val="ListParagraph"/>
        <w:numPr>
          <w:ilvl w:val="0"/>
          <w:numId w:val="78"/>
        </w:numPr>
        <w:tabs>
          <w:tab w:val="left" w:pos="360"/>
        </w:tabs>
        <w:autoSpaceDE w:val="0"/>
        <w:autoSpaceDN w:val="0"/>
        <w:adjustRightInd w:val="0"/>
        <w:jc w:val="both"/>
        <w:rPr>
          <w:rFonts w:eastAsia="Calibri"/>
          <w:lang w:eastAsia="fr-FR"/>
        </w:rPr>
      </w:pPr>
      <w:r w:rsidRPr="00902477">
        <w:rPr>
          <w:rFonts w:eastAsia="Calibri"/>
          <w:lang w:eastAsia="fr-FR"/>
        </w:rPr>
        <w:t>le faible niveau d’application des itinéraires techniques (manque de formation) ;</w:t>
      </w:r>
    </w:p>
    <w:p w14:paraId="3C3FD410" w14:textId="77777777" w:rsidR="00B26D7B" w:rsidRPr="00902477" w:rsidRDefault="00B26D7B" w:rsidP="00902477">
      <w:pPr>
        <w:pStyle w:val="ListParagraph"/>
        <w:numPr>
          <w:ilvl w:val="0"/>
          <w:numId w:val="78"/>
        </w:numPr>
        <w:tabs>
          <w:tab w:val="left" w:pos="360"/>
        </w:tabs>
        <w:autoSpaceDE w:val="0"/>
        <w:autoSpaceDN w:val="0"/>
        <w:adjustRightInd w:val="0"/>
        <w:jc w:val="both"/>
        <w:rPr>
          <w:rFonts w:eastAsia="Calibri"/>
          <w:lang w:eastAsia="fr-FR"/>
        </w:rPr>
      </w:pPr>
      <w:r w:rsidRPr="00902477">
        <w:rPr>
          <w:rFonts w:eastAsia="Calibri"/>
          <w:lang w:eastAsia="fr-FR"/>
        </w:rPr>
        <w:t>la pratique d’une agriculture vivrière essentiellement pluviale ;</w:t>
      </w:r>
    </w:p>
    <w:p w14:paraId="77B7461D" w14:textId="77777777" w:rsidR="00B26D7B" w:rsidRPr="00902477" w:rsidRDefault="00B26D7B" w:rsidP="00902477">
      <w:pPr>
        <w:pStyle w:val="ListParagraph"/>
        <w:numPr>
          <w:ilvl w:val="0"/>
          <w:numId w:val="78"/>
        </w:numPr>
        <w:tabs>
          <w:tab w:val="left" w:pos="360"/>
        </w:tabs>
        <w:autoSpaceDE w:val="0"/>
        <w:autoSpaceDN w:val="0"/>
        <w:adjustRightInd w:val="0"/>
        <w:jc w:val="both"/>
        <w:rPr>
          <w:rFonts w:eastAsia="Calibri"/>
          <w:lang w:eastAsia="fr-FR"/>
        </w:rPr>
      </w:pPr>
      <w:r w:rsidRPr="00902477">
        <w:rPr>
          <w:rFonts w:eastAsia="Calibri"/>
          <w:lang w:eastAsia="fr-FR"/>
        </w:rPr>
        <w:t>le faible niveau de modernisation et de mécanisation des exploitations agricoles ;</w:t>
      </w:r>
    </w:p>
    <w:p w14:paraId="4D09AF0F" w14:textId="77777777" w:rsidR="00B26D7B" w:rsidRPr="00902477" w:rsidRDefault="00B26D7B" w:rsidP="00902477">
      <w:pPr>
        <w:pStyle w:val="ListParagraph"/>
        <w:numPr>
          <w:ilvl w:val="0"/>
          <w:numId w:val="78"/>
        </w:numPr>
        <w:tabs>
          <w:tab w:val="left" w:pos="360"/>
        </w:tabs>
        <w:autoSpaceDE w:val="0"/>
        <w:autoSpaceDN w:val="0"/>
        <w:adjustRightInd w:val="0"/>
        <w:jc w:val="both"/>
        <w:rPr>
          <w:rFonts w:eastAsia="Calibri"/>
          <w:lang w:eastAsia="fr-FR"/>
        </w:rPr>
      </w:pPr>
      <w:r w:rsidRPr="00902477">
        <w:rPr>
          <w:rFonts w:eastAsia="Calibri"/>
          <w:lang w:eastAsia="fr-FR"/>
        </w:rPr>
        <w:t>les difficultés de transport et de distribution des produits vivriers dues entre autres à l’absence d’infrastructures adaptées y compris les pistes agricoles ;</w:t>
      </w:r>
    </w:p>
    <w:p w14:paraId="078DBB47" w14:textId="77777777" w:rsidR="00B26D7B" w:rsidRPr="00902477" w:rsidRDefault="00B26D7B" w:rsidP="00902477">
      <w:pPr>
        <w:pStyle w:val="ListParagraph"/>
        <w:numPr>
          <w:ilvl w:val="0"/>
          <w:numId w:val="78"/>
        </w:numPr>
        <w:tabs>
          <w:tab w:val="left" w:pos="360"/>
        </w:tabs>
        <w:autoSpaceDE w:val="0"/>
        <w:autoSpaceDN w:val="0"/>
        <w:adjustRightInd w:val="0"/>
        <w:jc w:val="both"/>
        <w:rPr>
          <w:rFonts w:eastAsia="Calibri"/>
          <w:lang w:eastAsia="fr-FR"/>
        </w:rPr>
      </w:pPr>
      <w:r w:rsidRPr="00902477">
        <w:rPr>
          <w:rFonts w:eastAsia="Calibri"/>
          <w:lang w:eastAsia="fr-FR"/>
        </w:rPr>
        <w:t>l’insuffisance des infrastructures de mise en marché ;</w:t>
      </w:r>
    </w:p>
    <w:p w14:paraId="63564AB0" w14:textId="77777777" w:rsidR="00B26D7B" w:rsidRPr="00902477" w:rsidRDefault="00B26D7B" w:rsidP="00902477">
      <w:pPr>
        <w:pStyle w:val="ListParagraph"/>
        <w:numPr>
          <w:ilvl w:val="0"/>
          <w:numId w:val="78"/>
        </w:numPr>
        <w:tabs>
          <w:tab w:val="left" w:pos="360"/>
        </w:tabs>
        <w:autoSpaceDE w:val="0"/>
        <w:autoSpaceDN w:val="0"/>
        <w:adjustRightInd w:val="0"/>
        <w:jc w:val="both"/>
        <w:rPr>
          <w:rFonts w:eastAsia="Calibri"/>
          <w:lang w:eastAsia="fr-FR"/>
        </w:rPr>
      </w:pPr>
      <w:r w:rsidRPr="00902477">
        <w:rPr>
          <w:rFonts w:eastAsia="Calibri"/>
          <w:lang w:eastAsia="fr-FR"/>
        </w:rPr>
        <w:t>l’insuffisance des infrastructures de stockage et de conservation ;</w:t>
      </w:r>
    </w:p>
    <w:p w14:paraId="007C2F1D" w14:textId="77777777" w:rsidR="00B26D7B" w:rsidRPr="00902477" w:rsidRDefault="00B26D7B" w:rsidP="00902477">
      <w:pPr>
        <w:pStyle w:val="ListParagraph"/>
        <w:numPr>
          <w:ilvl w:val="0"/>
          <w:numId w:val="78"/>
        </w:numPr>
        <w:tabs>
          <w:tab w:val="left" w:pos="360"/>
        </w:tabs>
        <w:autoSpaceDE w:val="0"/>
        <w:autoSpaceDN w:val="0"/>
        <w:adjustRightInd w:val="0"/>
        <w:jc w:val="both"/>
        <w:rPr>
          <w:rFonts w:eastAsia="Calibri"/>
          <w:lang w:eastAsia="fr-FR"/>
        </w:rPr>
      </w:pPr>
      <w:r w:rsidRPr="00902477">
        <w:rPr>
          <w:rFonts w:eastAsia="Calibri"/>
          <w:lang w:eastAsia="fr-FR"/>
        </w:rPr>
        <w:t>le faible niveau de transformation des produits vivriers ;</w:t>
      </w:r>
    </w:p>
    <w:p w14:paraId="37281199" w14:textId="77777777" w:rsidR="00B26D7B" w:rsidRPr="00902477" w:rsidRDefault="00B26D7B" w:rsidP="00902477">
      <w:pPr>
        <w:pStyle w:val="ListParagraph"/>
        <w:numPr>
          <w:ilvl w:val="0"/>
          <w:numId w:val="78"/>
        </w:numPr>
        <w:tabs>
          <w:tab w:val="left" w:pos="360"/>
        </w:tabs>
        <w:autoSpaceDE w:val="0"/>
        <w:autoSpaceDN w:val="0"/>
        <w:adjustRightInd w:val="0"/>
        <w:jc w:val="both"/>
        <w:rPr>
          <w:rFonts w:eastAsia="Calibri"/>
          <w:lang w:eastAsia="fr-FR"/>
        </w:rPr>
      </w:pPr>
      <w:r w:rsidRPr="00902477">
        <w:rPr>
          <w:rFonts w:eastAsia="Calibri"/>
          <w:lang w:eastAsia="fr-FR"/>
        </w:rPr>
        <w:t>le faible niveau d’organisation des acteurs, notamment les producteurs ;</w:t>
      </w:r>
    </w:p>
    <w:p w14:paraId="1737FEEA" w14:textId="77777777" w:rsidR="00B26D7B" w:rsidRPr="00902477" w:rsidRDefault="00B26D7B" w:rsidP="00902477">
      <w:pPr>
        <w:pStyle w:val="ListParagraph"/>
        <w:numPr>
          <w:ilvl w:val="0"/>
          <w:numId w:val="78"/>
        </w:numPr>
        <w:tabs>
          <w:tab w:val="left" w:pos="360"/>
        </w:tabs>
        <w:autoSpaceDE w:val="0"/>
        <w:autoSpaceDN w:val="0"/>
        <w:adjustRightInd w:val="0"/>
        <w:jc w:val="both"/>
        <w:rPr>
          <w:rFonts w:eastAsia="Calibri"/>
          <w:lang w:eastAsia="fr-FR"/>
        </w:rPr>
      </w:pPr>
      <w:r w:rsidRPr="00902477">
        <w:rPr>
          <w:rFonts w:eastAsia="Calibri"/>
          <w:lang w:eastAsia="fr-FR"/>
        </w:rPr>
        <w:t>les difficultés d’accès au crédit auprès des banques et des institutions de microfinance ;</w:t>
      </w:r>
    </w:p>
    <w:p w14:paraId="5A3B1E43" w14:textId="77777777" w:rsidR="00B26D7B" w:rsidRPr="00902477" w:rsidRDefault="00B26D7B" w:rsidP="00902477">
      <w:pPr>
        <w:pStyle w:val="ListParagraph"/>
        <w:numPr>
          <w:ilvl w:val="0"/>
          <w:numId w:val="78"/>
        </w:numPr>
        <w:tabs>
          <w:tab w:val="left" w:pos="360"/>
        </w:tabs>
        <w:autoSpaceDE w:val="0"/>
        <w:autoSpaceDN w:val="0"/>
        <w:adjustRightInd w:val="0"/>
        <w:jc w:val="both"/>
        <w:rPr>
          <w:rFonts w:eastAsia="Calibri"/>
          <w:lang w:eastAsia="fr-FR"/>
        </w:rPr>
      </w:pPr>
      <w:r w:rsidRPr="00902477">
        <w:rPr>
          <w:rFonts w:eastAsia="Calibri"/>
          <w:lang w:eastAsia="fr-FR"/>
        </w:rPr>
        <w:t>l’absence de produits d’assurance agricoles adaptés aux productions vivrières.</w:t>
      </w:r>
    </w:p>
    <w:p w14:paraId="2904E694"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p>
    <w:p w14:paraId="3C0E875E"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Au regard de ce contexte, le PNIA II (PNIA 2018-2025), en cours de mise en œuvre, s’est fixé pour but de doter le pays d’une agriculture durable, compétitive et créatrice de richesse partagée.</w:t>
      </w:r>
    </w:p>
    <w:p w14:paraId="146C058E"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p>
    <w:p w14:paraId="0F1DDB5A"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 xml:space="preserve">Face à tous ces défis (économiques, sociaux, alimentaires), le développement du sous-secteur vivrier s’impose. C’est dans cette optique qu’un accent particulier a été mis sur les productions vivrières dans le Plan National de Développement. En outre, le </w:t>
      </w:r>
      <w:r w:rsidR="009F588A" w:rsidRPr="00902477">
        <w:rPr>
          <w:rFonts w:eastAsia="Calibri"/>
          <w:lang w:eastAsia="fr-FR"/>
        </w:rPr>
        <w:t>Ministère de l’Agriculture et du Développement Rural (</w:t>
      </w:r>
      <w:r w:rsidRPr="00902477">
        <w:rPr>
          <w:rFonts w:eastAsia="Calibri"/>
          <w:lang w:eastAsia="fr-FR"/>
        </w:rPr>
        <w:t>MINADER</w:t>
      </w:r>
      <w:r w:rsidR="009F588A" w:rsidRPr="00902477">
        <w:rPr>
          <w:rFonts w:eastAsia="Calibri"/>
          <w:lang w:eastAsia="fr-FR"/>
        </w:rPr>
        <w:t>)</w:t>
      </w:r>
      <w:r w:rsidRPr="00902477">
        <w:rPr>
          <w:rFonts w:eastAsia="Calibri"/>
          <w:lang w:eastAsia="fr-FR"/>
        </w:rPr>
        <w:t xml:space="preserve"> a initié différents projets au profit des petits producteurs avec l’appui de plusieurs </w:t>
      </w:r>
      <w:r w:rsidR="00FA42C7" w:rsidRPr="00902477">
        <w:rPr>
          <w:rFonts w:eastAsia="Calibri"/>
          <w:lang w:eastAsia="fr-FR"/>
        </w:rPr>
        <w:t>P</w:t>
      </w:r>
      <w:r w:rsidRPr="00902477">
        <w:rPr>
          <w:rFonts w:eastAsia="Calibri"/>
          <w:lang w:eastAsia="fr-FR"/>
        </w:rPr>
        <w:t xml:space="preserve">artenaires </w:t>
      </w:r>
      <w:r w:rsidR="00FA42C7" w:rsidRPr="00902477">
        <w:rPr>
          <w:rFonts w:eastAsia="Calibri"/>
          <w:lang w:eastAsia="fr-FR"/>
        </w:rPr>
        <w:t>T</w:t>
      </w:r>
      <w:r w:rsidRPr="00902477">
        <w:rPr>
          <w:rFonts w:eastAsia="Calibri"/>
          <w:lang w:eastAsia="fr-FR"/>
        </w:rPr>
        <w:t xml:space="preserve">echniques et </w:t>
      </w:r>
      <w:r w:rsidR="00FA42C7" w:rsidRPr="00902477">
        <w:rPr>
          <w:rFonts w:eastAsia="Calibri"/>
          <w:lang w:eastAsia="fr-FR"/>
        </w:rPr>
        <w:t>F</w:t>
      </w:r>
      <w:r w:rsidRPr="00902477">
        <w:rPr>
          <w:rFonts w:eastAsia="Calibri"/>
          <w:lang w:eastAsia="fr-FR"/>
        </w:rPr>
        <w:t>inanciers (PTF).</w:t>
      </w:r>
    </w:p>
    <w:p w14:paraId="0774B91B"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p>
    <w:p w14:paraId="23EDF722"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 xml:space="preserve">Le Programme National d’Investissement Agricole, de deuxième génération (PNIA II- 2018-2025) se veut </w:t>
      </w:r>
      <w:r w:rsidR="00D626C5" w:rsidRPr="00902477">
        <w:rPr>
          <w:rFonts w:eastAsia="Calibri"/>
          <w:lang w:eastAsia="fr-FR"/>
        </w:rPr>
        <w:t xml:space="preserve">un cadre qui traite </w:t>
      </w:r>
      <w:r w:rsidRPr="00902477">
        <w:rPr>
          <w:rFonts w:eastAsia="Calibri"/>
          <w:lang w:eastAsia="fr-FR"/>
        </w:rPr>
        <w:t>de façon holistique</w:t>
      </w:r>
      <w:r w:rsidR="006F79DF" w:rsidRPr="00902477">
        <w:rPr>
          <w:rFonts w:eastAsia="Calibri"/>
          <w:lang w:eastAsia="fr-FR"/>
        </w:rPr>
        <w:t>,</w:t>
      </w:r>
      <w:r w:rsidRPr="00902477">
        <w:rPr>
          <w:rFonts w:eastAsia="Calibri"/>
          <w:lang w:eastAsia="fr-FR"/>
        </w:rPr>
        <w:t xml:space="preserve"> la question de développement des cultures vivrières par l’exploitation des potentialités agricoles des zones </w:t>
      </w:r>
      <w:proofErr w:type="spellStart"/>
      <w:r w:rsidRPr="00902477">
        <w:rPr>
          <w:rFonts w:eastAsia="Calibri"/>
          <w:lang w:eastAsia="fr-FR"/>
        </w:rPr>
        <w:t>agro-écologiques</w:t>
      </w:r>
      <w:proofErr w:type="spellEnd"/>
      <w:r w:rsidRPr="00902477">
        <w:rPr>
          <w:rFonts w:eastAsia="Calibri"/>
          <w:lang w:eastAsia="fr-FR"/>
        </w:rPr>
        <w:t xml:space="preserve">, de développement de mesures d’adaptation aux changements climatiques et de résilience. Il met </w:t>
      </w:r>
      <w:r w:rsidRPr="00902477">
        <w:rPr>
          <w:rFonts w:eastAsia="Calibri"/>
          <w:lang w:eastAsia="fr-FR"/>
        </w:rPr>
        <w:lastRenderedPageBreak/>
        <w:t>l’accent sur la problématique de la productivité des cultures vivrières, des infrastructures marchandes et de l’accès au financement.</w:t>
      </w:r>
    </w:p>
    <w:p w14:paraId="7B2EA146" w14:textId="77777777" w:rsidR="006F79DF" w:rsidRPr="00902477" w:rsidRDefault="006F79DF" w:rsidP="00902477">
      <w:pPr>
        <w:pStyle w:val="ListParagraph"/>
        <w:tabs>
          <w:tab w:val="left" w:pos="360"/>
        </w:tabs>
        <w:autoSpaceDE w:val="0"/>
        <w:autoSpaceDN w:val="0"/>
        <w:adjustRightInd w:val="0"/>
        <w:ind w:left="0"/>
        <w:jc w:val="both"/>
        <w:rPr>
          <w:rFonts w:eastAsia="Calibri"/>
          <w:lang w:eastAsia="fr-FR"/>
        </w:rPr>
      </w:pPr>
    </w:p>
    <w:p w14:paraId="46EDF709"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C’est dans ce cadre que, le gouvernement de Côte d'Ivoire, en collaboration avec la Banque mondiale, a entrepris la préparation du Projet d’Appui aux Chaines de Valeurs du sous-secteur Vivrier.</w:t>
      </w:r>
    </w:p>
    <w:p w14:paraId="322AF0CF" w14:textId="77777777" w:rsidR="00673068" w:rsidRPr="00902477" w:rsidRDefault="00673068"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Le projet sera mis en œuvre conformément à l’approche « Agropole » telle que définie par le PNIA II (2018-2025). Les zones d’intervention sont définies sur la base des spéculations sélectionnées et couvriront les régions ciblées dans les agropoles priorisant cette culture. Il s’agit prioritairement de</w:t>
      </w:r>
    </w:p>
    <w:p w14:paraId="3464F530" w14:textId="77777777" w:rsidR="00673068" w:rsidRPr="00902477" w:rsidRDefault="00673068" w:rsidP="00902477">
      <w:pPr>
        <w:pStyle w:val="ListParagraph"/>
        <w:numPr>
          <w:ilvl w:val="0"/>
          <w:numId w:val="104"/>
        </w:numPr>
        <w:tabs>
          <w:tab w:val="left" w:pos="360"/>
        </w:tabs>
        <w:autoSpaceDE w:val="0"/>
        <w:autoSpaceDN w:val="0"/>
        <w:adjustRightInd w:val="0"/>
        <w:jc w:val="both"/>
        <w:rPr>
          <w:rFonts w:eastAsia="Calibri"/>
          <w:lang w:eastAsia="fr-FR"/>
        </w:rPr>
      </w:pPr>
      <w:r w:rsidRPr="00902477">
        <w:rPr>
          <w:rFonts w:eastAsia="Calibri"/>
          <w:lang w:eastAsia="fr-FR"/>
        </w:rPr>
        <w:t xml:space="preserve">l’agropole 5 couvrant les Régions des Grands Ponts, </w:t>
      </w:r>
      <w:proofErr w:type="spellStart"/>
      <w:r w:rsidRPr="00902477">
        <w:rPr>
          <w:rFonts w:eastAsia="Calibri"/>
          <w:lang w:eastAsia="fr-FR"/>
        </w:rPr>
        <w:t>Agneby</w:t>
      </w:r>
      <w:proofErr w:type="spellEnd"/>
      <w:r w:rsidRPr="00902477">
        <w:rPr>
          <w:rFonts w:eastAsia="Calibri"/>
          <w:lang w:eastAsia="fr-FR"/>
        </w:rPr>
        <w:t xml:space="preserve"> </w:t>
      </w:r>
      <w:proofErr w:type="spellStart"/>
      <w:r w:rsidRPr="00902477">
        <w:rPr>
          <w:rFonts w:eastAsia="Calibri"/>
          <w:lang w:eastAsia="fr-FR"/>
        </w:rPr>
        <w:t>Tiassa</w:t>
      </w:r>
      <w:proofErr w:type="spellEnd"/>
      <w:r w:rsidRPr="00902477">
        <w:rPr>
          <w:rFonts w:eastAsia="Calibri"/>
          <w:lang w:eastAsia="fr-FR"/>
        </w:rPr>
        <w:t xml:space="preserve"> : les chaines de valeurs concernées sont le manioc, les productions maraichères, l’aquaculture ;</w:t>
      </w:r>
    </w:p>
    <w:p w14:paraId="201F10ED" w14:textId="77777777" w:rsidR="00673068" w:rsidRPr="00902477" w:rsidRDefault="00673068" w:rsidP="00902477">
      <w:pPr>
        <w:pStyle w:val="ListParagraph"/>
        <w:numPr>
          <w:ilvl w:val="0"/>
          <w:numId w:val="104"/>
        </w:numPr>
        <w:tabs>
          <w:tab w:val="left" w:pos="360"/>
        </w:tabs>
        <w:autoSpaceDE w:val="0"/>
        <w:autoSpaceDN w:val="0"/>
        <w:adjustRightInd w:val="0"/>
        <w:jc w:val="both"/>
        <w:rPr>
          <w:rFonts w:eastAsia="Calibri"/>
          <w:lang w:eastAsia="fr-FR"/>
        </w:rPr>
      </w:pPr>
      <w:r w:rsidRPr="00902477">
        <w:rPr>
          <w:rFonts w:eastAsia="Calibri"/>
          <w:lang w:eastAsia="fr-FR"/>
        </w:rPr>
        <w:t>l’agropole 3 regroupant les régions de l’</w:t>
      </w:r>
      <w:proofErr w:type="spellStart"/>
      <w:r w:rsidRPr="00902477">
        <w:rPr>
          <w:rFonts w:eastAsia="Calibri"/>
          <w:lang w:eastAsia="fr-FR"/>
        </w:rPr>
        <w:t>Indénié-Djuablin</w:t>
      </w:r>
      <w:proofErr w:type="spellEnd"/>
      <w:r w:rsidRPr="00902477">
        <w:rPr>
          <w:rFonts w:eastAsia="Calibri"/>
          <w:lang w:eastAsia="fr-FR"/>
        </w:rPr>
        <w:t>, la Mé et le Sud-Comoé avec les chaines de valeurs manioc, banane plantain et maraichères ;</w:t>
      </w:r>
    </w:p>
    <w:p w14:paraId="62D90972" w14:textId="77777777" w:rsidR="00673068" w:rsidRPr="00902477" w:rsidRDefault="00673068" w:rsidP="00902477">
      <w:pPr>
        <w:pStyle w:val="ListParagraph"/>
        <w:numPr>
          <w:ilvl w:val="0"/>
          <w:numId w:val="104"/>
        </w:numPr>
        <w:tabs>
          <w:tab w:val="left" w:pos="360"/>
        </w:tabs>
        <w:autoSpaceDE w:val="0"/>
        <w:autoSpaceDN w:val="0"/>
        <w:adjustRightInd w:val="0"/>
        <w:jc w:val="both"/>
        <w:rPr>
          <w:rFonts w:eastAsia="Calibri"/>
          <w:lang w:eastAsia="fr-FR"/>
        </w:rPr>
      </w:pPr>
      <w:r w:rsidRPr="00902477">
        <w:rPr>
          <w:rFonts w:eastAsia="Calibri"/>
          <w:lang w:eastAsia="fr-FR"/>
        </w:rPr>
        <w:t xml:space="preserve">l’agropole 6 couvrant les Régions de la </w:t>
      </w:r>
      <w:proofErr w:type="spellStart"/>
      <w:r w:rsidRPr="00902477">
        <w:rPr>
          <w:rFonts w:eastAsia="Calibri"/>
          <w:lang w:eastAsia="fr-FR"/>
        </w:rPr>
        <w:t>Marahoué</w:t>
      </w:r>
      <w:proofErr w:type="spellEnd"/>
      <w:r w:rsidRPr="00902477">
        <w:rPr>
          <w:rFonts w:eastAsia="Calibri"/>
          <w:lang w:eastAsia="fr-FR"/>
        </w:rPr>
        <w:t xml:space="preserve">, du Haut Sassandra, du Goh et du Loh </w:t>
      </w:r>
      <w:proofErr w:type="spellStart"/>
      <w:r w:rsidRPr="00902477">
        <w:rPr>
          <w:rFonts w:eastAsia="Calibri"/>
          <w:lang w:eastAsia="fr-FR"/>
        </w:rPr>
        <w:t>Djiboua</w:t>
      </w:r>
      <w:proofErr w:type="spellEnd"/>
      <w:r w:rsidRPr="00902477">
        <w:rPr>
          <w:rFonts w:eastAsia="Calibri"/>
          <w:lang w:eastAsia="fr-FR"/>
        </w:rPr>
        <w:t xml:space="preserve"> avec la chaine de valeurs manioc ;</w:t>
      </w:r>
    </w:p>
    <w:p w14:paraId="3B4C40D7" w14:textId="77777777" w:rsidR="00673068" w:rsidRPr="00902477" w:rsidRDefault="00673068" w:rsidP="00902477">
      <w:pPr>
        <w:pStyle w:val="ListParagraph"/>
        <w:numPr>
          <w:ilvl w:val="0"/>
          <w:numId w:val="104"/>
        </w:numPr>
        <w:tabs>
          <w:tab w:val="left" w:pos="360"/>
        </w:tabs>
        <w:autoSpaceDE w:val="0"/>
        <w:autoSpaceDN w:val="0"/>
        <w:adjustRightInd w:val="0"/>
        <w:jc w:val="both"/>
        <w:rPr>
          <w:rFonts w:eastAsia="Calibri"/>
          <w:lang w:eastAsia="fr-FR"/>
        </w:rPr>
      </w:pPr>
      <w:r w:rsidRPr="00902477">
        <w:rPr>
          <w:rFonts w:eastAsia="Calibri"/>
          <w:lang w:eastAsia="fr-FR"/>
        </w:rPr>
        <w:t xml:space="preserve">l’agropole 7 regroupant les régions de San Pedro, Nawa, </w:t>
      </w:r>
      <w:proofErr w:type="spellStart"/>
      <w:r w:rsidRPr="00902477">
        <w:rPr>
          <w:rFonts w:eastAsia="Calibri"/>
          <w:lang w:eastAsia="fr-FR"/>
        </w:rPr>
        <w:t>Gboklè</w:t>
      </w:r>
      <w:proofErr w:type="spellEnd"/>
      <w:r w:rsidRPr="00902477">
        <w:rPr>
          <w:rFonts w:eastAsia="Calibri"/>
          <w:lang w:eastAsia="fr-FR"/>
        </w:rPr>
        <w:t xml:space="preserve"> avec les chaines de valeurs manioc et banane plantain ;</w:t>
      </w:r>
    </w:p>
    <w:p w14:paraId="77605D8E" w14:textId="77777777" w:rsidR="00B26D7B" w:rsidRPr="00902477" w:rsidRDefault="00673068" w:rsidP="00902477">
      <w:pPr>
        <w:pStyle w:val="ListParagraph"/>
        <w:numPr>
          <w:ilvl w:val="0"/>
          <w:numId w:val="104"/>
        </w:numPr>
        <w:tabs>
          <w:tab w:val="left" w:pos="360"/>
        </w:tabs>
        <w:autoSpaceDE w:val="0"/>
        <w:autoSpaceDN w:val="0"/>
        <w:adjustRightInd w:val="0"/>
        <w:jc w:val="both"/>
        <w:rPr>
          <w:rFonts w:eastAsia="Calibri"/>
          <w:lang w:eastAsia="fr-FR"/>
        </w:rPr>
      </w:pPr>
      <w:r w:rsidRPr="00902477">
        <w:rPr>
          <w:rFonts w:eastAsia="Calibri"/>
          <w:lang w:eastAsia="fr-FR"/>
        </w:rPr>
        <w:t xml:space="preserve">l’agropole 9 couvrant les Régions du </w:t>
      </w:r>
      <w:proofErr w:type="spellStart"/>
      <w:r w:rsidRPr="00902477">
        <w:rPr>
          <w:rFonts w:eastAsia="Calibri"/>
          <w:lang w:eastAsia="fr-FR"/>
        </w:rPr>
        <w:t>Tonkpi</w:t>
      </w:r>
      <w:proofErr w:type="spellEnd"/>
      <w:r w:rsidRPr="00902477">
        <w:rPr>
          <w:rFonts w:eastAsia="Calibri"/>
          <w:lang w:eastAsia="fr-FR"/>
        </w:rPr>
        <w:t xml:space="preserve">, </w:t>
      </w:r>
      <w:proofErr w:type="spellStart"/>
      <w:r w:rsidRPr="00902477">
        <w:rPr>
          <w:rFonts w:eastAsia="Calibri"/>
          <w:lang w:eastAsia="fr-FR"/>
        </w:rPr>
        <w:t>Guemon</w:t>
      </w:r>
      <w:proofErr w:type="spellEnd"/>
      <w:r w:rsidRPr="00902477">
        <w:rPr>
          <w:rFonts w:eastAsia="Calibri"/>
          <w:lang w:eastAsia="fr-FR"/>
        </w:rPr>
        <w:t>, et du Cavally</w:t>
      </w:r>
      <w:r w:rsidR="00707DFC" w:rsidRPr="00902477">
        <w:rPr>
          <w:rFonts w:eastAsia="Calibri"/>
          <w:lang w:eastAsia="fr-FR"/>
        </w:rPr>
        <w:t>.</w:t>
      </w:r>
      <w:r w:rsidRPr="00902477">
        <w:rPr>
          <w:rFonts w:eastAsia="Calibri"/>
          <w:lang w:eastAsia="fr-FR"/>
        </w:rPr>
        <w:t xml:space="preserve"> </w:t>
      </w:r>
    </w:p>
    <w:p w14:paraId="46F20E8A" w14:textId="77777777" w:rsidR="00673068" w:rsidRPr="00902477" w:rsidRDefault="00673068" w:rsidP="00902477">
      <w:pPr>
        <w:pStyle w:val="ListParagraph"/>
        <w:tabs>
          <w:tab w:val="left" w:pos="360"/>
        </w:tabs>
        <w:autoSpaceDE w:val="0"/>
        <w:autoSpaceDN w:val="0"/>
        <w:adjustRightInd w:val="0"/>
        <w:ind w:left="0"/>
        <w:jc w:val="both"/>
        <w:rPr>
          <w:rFonts w:eastAsia="Calibri"/>
          <w:lang w:eastAsia="fr-FR"/>
        </w:rPr>
      </w:pPr>
    </w:p>
    <w:p w14:paraId="4F24AB02" w14:textId="77777777" w:rsidR="00521326" w:rsidRPr="00902477" w:rsidRDefault="00521326" w:rsidP="00902477">
      <w:pPr>
        <w:pStyle w:val="ListParagraph"/>
        <w:tabs>
          <w:tab w:val="left" w:pos="360"/>
        </w:tabs>
        <w:autoSpaceDE w:val="0"/>
        <w:autoSpaceDN w:val="0"/>
        <w:adjustRightInd w:val="0"/>
        <w:ind w:left="0"/>
        <w:jc w:val="both"/>
        <w:rPr>
          <w:rFonts w:eastAsia="Calibri"/>
          <w:b/>
        </w:rPr>
      </w:pPr>
      <w:r w:rsidRPr="00902477">
        <w:rPr>
          <w:rFonts w:eastAsia="Calibri"/>
        </w:rPr>
        <w:t>Le projet sera mis en œuvre sur cinq (5) années et s’articule autour de quatre (4) composantes structurantes qui sont : </w:t>
      </w:r>
    </w:p>
    <w:p w14:paraId="4CC154A0" w14:textId="77777777" w:rsidR="00521326" w:rsidRPr="00902477" w:rsidRDefault="00521326" w:rsidP="00902477">
      <w:pPr>
        <w:pStyle w:val="ListParagraph"/>
        <w:numPr>
          <w:ilvl w:val="0"/>
          <w:numId w:val="96"/>
        </w:numPr>
        <w:tabs>
          <w:tab w:val="left" w:pos="360"/>
        </w:tabs>
        <w:autoSpaceDE w:val="0"/>
        <w:autoSpaceDN w:val="0"/>
        <w:adjustRightInd w:val="0"/>
        <w:jc w:val="both"/>
        <w:rPr>
          <w:rFonts w:eastAsia="Calibri"/>
          <w:b/>
        </w:rPr>
      </w:pPr>
      <w:r w:rsidRPr="00902477">
        <w:rPr>
          <w:rFonts w:eastAsia="Calibri"/>
          <w:bCs/>
          <w:lang w:val="fr-CI"/>
        </w:rPr>
        <w:t>Composante 1 :</w:t>
      </w:r>
      <w:r w:rsidR="00707DFC" w:rsidRPr="00902477">
        <w:rPr>
          <w:rFonts w:eastAsia="Calibri"/>
          <w:bCs/>
          <w:lang w:val="fr-CI"/>
        </w:rPr>
        <w:t xml:space="preserve"> </w:t>
      </w:r>
      <w:r w:rsidR="00A31CEA" w:rsidRPr="00902477">
        <w:rPr>
          <w:rFonts w:eastAsia="Calibri"/>
          <w:bCs/>
          <w:lang w:val="fr-CI"/>
        </w:rPr>
        <w:t xml:space="preserve">amélioration de l’environnement des entreprises et renforcement </w:t>
      </w:r>
      <w:r w:rsidR="00707DFC" w:rsidRPr="00902477">
        <w:rPr>
          <w:rFonts w:eastAsia="Calibri"/>
          <w:bCs/>
          <w:lang w:val="fr-CI"/>
        </w:rPr>
        <w:t>institutionnel ;</w:t>
      </w:r>
      <w:r w:rsidRPr="00902477">
        <w:rPr>
          <w:rFonts w:eastAsia="Calibri"/>
          <w:bCs/>
          <w:lang w:val="fr-CI"/>
        </w:rPr>
        <w:t xml:space="preserve"> </w:t>
      </w:r>
    </w:p>
    <w:p w14:paraId="2FD8635B" w14:textId="77777777" w:rsidR="00521326" w:rsidRPr="00902477" w:rsidRDefault="00521326" w:rsidP="00902477">
      <w:pPr>
        <w:pStyle w:val="ListParagraph"/>
        <w:numPr>
          <w:ilvl w:val="0"/>
          <w:numId w:val="96"/>
        </w:numPr>
        <w:tabs>
          <w:tab w:val="left" w:pos="360"/>
        </w:tabs>
        <w:autoSpaceDE w:val="0"/>
        <w:autoSpaceDN w:val="0"/>
        <w:adjustRightInd w:val="0"/>
        <w:jc w:val="both"/>
        <w:rPr>
          <w:rFonts w:eastAsia="Calibri"/>
          <w:bCs/>
        </w:rPr>
      </w:pPr>
      <w:r w:rsidRPr="00902477">
        <w:rPr>
          <w:rFonts w:eastAsia="Calibri"/>
          <w:bCs/>
          <w:lang w:val="fr-CI"/>
        </w:rPr>
        <w:t>Composante 2 :</w:t>
      </w:r>
      <w:r w:rsidRPr="00902477">
        <w:rPr>
          <w:rFonts w:eastAsia="Calibri"/>
          <w:bCs/>
        </w:rPr>
        <w:t> </w:t>
      </w:r>
      <w:r w:rsidR="00A31CEA" w:rsidRPr="00902477">
        <w:rPr>
          <w:rFonts w:eastAsia="Calibri"/>
          <w:bCs/>
        </w:rPr>
        <w:t xml:space="preserve">création de chaines de valeur agroalimentaire productives et </w:t>
      </w:r>
      <w:r w:rsidR="00555CFF" w:rsidRPr="00902477">
        <w:rPr>
          <w:rFonts w:eastAsia="Calibri"/>
          <w:bCs/>
        </w:rPr>
        <w:t>résilientes</w:t>
      </w:r>
      <w:r w:rsidR="00707DFC" w:rsidRPr="00902477">
        <w:rPr>
          <w:rFonts w:eastAsia="Calibri"/>
          <w:bCs/>
        </w:rPr>
        <w:t> ;</w:t>
      </w:r>
    </w:p>
    <w:p w14:paraId="1B685CBF" w14:textId="77777777" w:rsidR="00521326" w:rsidRPr="00902477" w:rsidRDefault="00521326" w:rsidP="00902477">
      <w:pPr>
        <w:pStyle w:val="ListParagraph"/>
        <w:numPr>
          <w:ilvl w:val="0"/>
          <w:numId w:val="96"/>
        </w:numPr>
        <w:tabs>
          <w:tab w:val="left" w:pos="360"/>
        </w:tabs>
        <w:autoSpaceDE w:val="0"/>
        <w:autoSpaceDN w:val="0"/>
        <w:adjustRightInd w:val="0"/>
        <w:jc w:val="both"/>
        <w:rPr>
          <w:rFonts w:eastAsia="Calibri"/>
          <w:bCs/>
        </w:rPr>
      </w:pPr>
      <w:r w:rsidRPr="00902477">
        <w:rPr>
          <w:rFonts w:eastAsia="Calibri"/>
          <w:bCs/>
          <w:lang w:val="fr-CI"/>
        </w:rPr>
        <w:t>Composante 3 :</w:t>
      </w:r>
      <w:r w:rsidR="00164D19" w:rsidRPr="00902477">
        <w:t xml:space="preserve"> </w:t>
      </w:r>
      <w:r w:rsidR="00164D19" w:rsidRPr="00902477">
        <w:rPr>
          <w:rFonts w:eastAsia="Calibri"/>
          <w:bCs/>
          <w:lang w:val="fr-CI"/>
        </w:rPr>
        <w:t>mobilisation d'investissements privés productifs le long des chaînes de valeur </w:t>
      </w:r>
      <w:r w:rsidRPr="00902477">
        <w:rPr>
          <w:rFonts w:eastAsia="Calibri"/>
          <w:bCs/>
          <w:lang w:val="fr-CI"/>
        </w:rPr>
        <w:t xml:space="preserve">;  </w:t>
      </w:r>
    </w:p>
    <w:p w14:paraId="0DBAD831" w14:textId="77777777" w:rsidR="00521326" w:rsidRPr="00902477" w:rsidRDefault="00521326" w:rsidP="00902477">
      <w:pPr>
        <w:pStyle w:val="ListParagraph"/>
        <w:numPr>
          <w:ilvl w:val="0"/>
          <w:numId w:val="96"/>
        </w:numPr>
        <w:tabs>
          <w:tab w:val="left" w:pos="360"/>
        </w:tabs>
        <w:autoSpaceDE w:val="0"/>
        <w:autoSpaceDN w:val="0"/>
        <w:adjustRightInd w:val="0"/>
        <w:jc w:val="both"/>
        <w:rPr>
          <w:rFonts w:eastAsia="Calibri"/>
          <w:bCs/>
        </w:rPr>
      </w:pPr>
      <w:r w:rsidRPr="00902477">
        <w:rPr>
          <w:rFonts w:eastAsia="Calibri"/>
          <w:bCs/>
          <w:lang w:val="fr-CI"/>
        </w:rPr>
        <w:t xml:space="preserve">Composante 4 </w:t>
      </w:r>
      <w:r w:rsidRPr="00902477">
        <w:rPr>
          <w:rFonts w:eastAsia="Calibri"/>
          <w:bCs/>
        </w:rPr>
        <w:t>: Coordination et gestion du projet.</w:t>
      </w:r>
    </w:p>
    <w:p w14:paraId="54048A3E" w14:textId="77777777" w:rsidR="00521326" w:rsidRPr="00902477" w:rsidRDefault="00521326" w:rsidP="00902477">
      <w:pPr>
        <w:pStyle w:val="ListParagraph"/>
        <w:tabs>
          <w:tab w:val="left" w:pos="360"/>
        </w:tabs>
        <w:autoSpaceDE w:val="0"/>
        <w:autoSpaceDN w:val="0"/>
        <w:adjustRightInd w:val="0"/>
        <w:ind w:left="0"/>
        <w:jc w:val="both"/>
        <w:rPr>
          <w:rFonts w:eastAsia="Calibri"/>
          <w:lang w:eastAsia="fr-FR"/>
        </w:rPr>
      </w:pPr>
    </w:p>
    <w:p w14:paraId="4D386070" w14:textId="77777777" w:rsidR="005C013B" w:rsidRPr="00902477" w:rsidRDefault="00B26D7B"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 xml:space="preserve">Par la nature, les caractéristiques et l’envergure des activités envisagées dans le cadre de sa mise en œuvre, le Projet d’Appui aux Chaines de Valeurs du sous-secteur Vivrier est potentiellement associé à des risques et impacts environnementaux et sociaux </w:t>
      </w:r>
      <w:r w:rsidR="00D626C5" w:rsidRPr="00902477">
        <w:rPr>
          <w:rFonts w:eastAsia="Calibri"/>
          <w:lang w:eastAsia="fr-FR"/>
        </w:rPr>
        <w:t>substantiel</w:t>
      </w:r>
      <w:r w:rsidRPr="00902477">
        <w:rPr>
          <w:rFonts w:eastAsia="Calibri"/>
          <w:lang w:eastAsia="fr-FR"/>
        </w:rPr>
        <w:t xml:space="preserve">. C’est pourquoi il est classé « projet à risque </w:t>
      </w:r>
      <w:r w:rsidR="00D72360" w:rsidRPr="00902477">
        <w:rPr>
          <w:rFonts w:eastAsia="Calibri"/>
          <w:lang w:eastAsia="fr-FR"/>
        </w:rPr>
        <w:t>substantiel</w:t>
      </w:r>
      <w:r w:rsidR="006F79DF" w:rsidRPr="00902477">
        <w:rPr>
          <w:rFonts w:eastAsia="Calibri"/>
          <w:lang w:eastAsia="fr-FR"/>
        </w:rPr>
        <w:t xml:space="preserve"> </w:t>
      </w:r>
      <w:r w:rsidRPr="00902477">
        <w:rPr>
          <w:rFonts w:eastAsia="Calibri"/>
          <w:lang w:eastAsia="fr-FR"/>
        </w:rPr>
        <w:t>» selon les critères de classification environnementale et sociale de la Banque mondiale.</w:t>
      </w:r>
    </w:p>
    <w:p w14:paraId="06D88275" w14:textId="77777777" w:rsidR="005C013B" w:rsidRPr="00902477" w:rsidRDefault="005C013B" w:rsidP="00902477">
      <w:pPr>
        <w:pStyle w:val="ListParagraph"/>
        <w:tabs>
          <w:tab w:val="left" w:pos="360"/>
        </w:tabs>
        <w:autoSpaceDE w:val="0"/>
        <w:autoSpaceDN w:val="0"/>
        <w:adjustRightInd w:val="0"/>
        <w:ind w:left="0"/>
        <w:jc w:val="both"/>
        <w:rPr>
          <w:rFonts w:eastAsia="Calibri"/>
          <w:lang w:eastAsia="fr-FR"/>
        </w:rPr>
      </w:pPr>
    </w:p>
    <w:p w14:paraId="3B1166D8"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 xml:space="preserve">Systématiquement certaines Normes Environnementales et Sociales (NES) de la Banque sont retenues pour s’appliquer au projet afin de prévenir et atténuer les incidences négatives qui pourraient découler de la mise en œuvre du projet sur l’environnement et la population. Il s’agit de la NES 1 </w:t>
      </w:r>
      <w:r w:rsidR="00707DFC" w:rsidRPr="00902477">
        <w:rPr>
          <w:rFonts w:eastAsia="Calibri"/>
          <w:lang w:eastAsia="fr-FR"/>
        </w:rPr>
        <w:t>« </w:t>
      </w:r>
      <w:r w:rsidRPr="00902477">
        <w:rPr>
          <w:rFonts w:eastAsia="Calibri"/>
          <w:lang w:eastAsia="fr-FR"/>
        </w:rPr>
        <w:t>Évaluation et gestion des risques et impacts environnementaux et sociaux</w:t>
      </w:r>
      <w:r w:rsidR="00707DFC" w:rsidRPr="00902477">
        <w:rPr>
          <w:rFonts w:eastAsia="Calibri"/>
          <w:lang w:eastAsia="fr-FR"/>
        </w:rPr>
        <w:t> »</w:t>
      </w:r>
      <w:r w:rsidRPr="00902477">
        <w:rPr>
          <w:rFonts w:eastAsia="Calibri"/>
          <w:lang w:eastAsia="fr-FR"/>
        </w:rPr>
        <w:t xml:space="preserve"> ; NES 2 « Emploi et conditions de travail » ; NES 3 « Utilisation rationnelle des ressources et prévention et gestion de la pollution » ; NES 4 « Santé et sécurité des populations » ; NES 5 </w:t>
      </w:r>
      <w:r w:rsidR="007C28D0" w:rsidRPr="00902477">
        <w:rPr>
          <w:rFonts w:eastAsia="Calibri"/>
          <w:lang w:eastAsia="fr-FR"/>
        </w:rPr>
        <w:t>« </w:t>
      </w:r>
      <w:r w:rsidRPr="00902477">
        <w:rPr>
          <w:rFonts w:eastAsia="Calibri"/>
          <w:lang w:eastAsia="fr-FR"/>
        </w:rPr>
        <w:t xml:space="preserve">Acquisition des terres, restrictions à l’utilisation des terres et réinstallation involontaire » ; NES 6 « Préservation de la biodiversité et gestion durable des ressources naturelles biologiques » ; </w:t>
      </w:r>
      <w:r w:rsidR="007C28D0" w:rsidRPr="00902477">
        <w:rPr>
          <w:rFonts w:eastAsia="Calibri"/>
          <w:lang w:eastAsia="fr-FR"/>
        </w:rPr>
        <w:t xml:space="preserve">NES 8 « Patrimoine culturelle » , NES 9 « Intermédiaires financiers » </w:t>
      </w:r>
      <w:r w:rsidRPr="00902477">
        <w:rPr>
          <w:rFonts w:eastAsia="Calibri"/>
          <w:lang w:eastAsia="fr-FR"/>
        </w:rPr>
        <w:t>et NES 10 « Mobilisation des parties prenantes et information ».</w:t>
      </w:r>
    </w:p>
    <w:p w14:paraId="25A349FB" w14:textId="77777777" w:rsidR="00AA69D0" w:rsidRPr="00902477" w:rsidRDefault="00AA69D0" w:rsidP="00902477">
      <w:pPr>
        <w:pStyle w:val="ListParagraph"/>
        <w:tabs>
          <w:tab w:val="left" w:pos="360"/>
        </w:tabs>
        <w:autoSpaceDE w:val="0"/>
        <w:autoSpaceDN w:val="0"/>
        <w:adjustRightInd w:val="0"/>
        <w:ind w:left="0"/>
        <w:jc w:val="both"/>
        <w:rPr>
          <w:rFonts w:eastAsia="Calibri"/>
          <w:lang w:eastAsia="fr-FR"/>
        </w:rPr>
      </w:pPr>
    </w:p>
    <w:p w14:paraId="0459F00A" w14:textId="77777777" w:rsidR="00B26D7B" w:rsidRPr="00902477" w:rsidRDefault="00B26D7B" w:rsidP="00902477">
      <w:pPr>
        <w:pStyle w:val="ListParagraph"/>
        <w:tabs>
          <w:tab w:val="left" w:pos="360"/>
        </w:tabs>
        <w:autoSpaceDE w:val="0"/>
        <w:autoSpaceDN w:val="0"/>
        <w:adjustRightInd w:val="0"/>
        <w:ind w:left="0"/>
        <w:jc w:val="both"/>
        <w:rPr>
          <w:rFonts w:eastAsia="Calibri"/>
          <w:lang w:eastAsia="fr-FR"/>
        </w:rPr>
      </w:pPr>
      <w:r w:rsidRPr="00902477">
        <w:rPr>
          <w:rFonts w:eastAsia="Calibri"/>
          <w:lang w:eastAsia="fr-FR"/>
        </w:rPr>
        <w:t xml:space="preserve">En conséquence, le </w:t>
      </w:r>
      <w:r w:rsidR="0099127C" w:rsidRPr="00902477">
        <w:rPr>
          <w:rFonts w:eastAsia="Calibri"/>
          <w:lang w:eastAsia="fr-FR"/>
        </w:rPr>
        <w:t>g</w:t>
      </w:r>
      <w:r w:rsidRPr="00902477">
        <w:rPr>
          <w:rFonts w:eastAsia="Calibri"/>
          <w:lang w:eastAsia="fr-FR"/>
        </w:rPr>
        <w:t xml:space="preserve">ouvernement </w:t>
      </w:r>
      <w:r w:rsidR="00843A38" w:rsidRPr="00902477">
        <w:rPr>
          <w:rFonts w:eastAsia="Calibri"/>
          <w:lang w:eastAsia="fr-FR"/>
        </w:rPr>
        <w:t>i</w:t>
      </w:r>
      <w:r w:rsidRPr="00902477">
        <w:rPr>
          <w:rFonts w:eastAsia="Calibri"/>
          <w:lang w:eastAsia="fr-FR"/>
        </w:rPr>
        <w:t xml:space="preserve">voirien se doit de préparer un Cadre de Gestion Environnementale et Sociale (CGES) tel que stipulé dans son Plan d’Engagement Environnemental et Social (PEES). Cet instrument de sauvegarde devra être établi, revu et </w:t>
      </w:r>
      <w:r w:rsidRPr="00902477">
        <w:rPr>
          <w:rFonts w:eastAsia="Calibri"/>
          <w:lang w:eastAsia="fr-FR"/>
        </w:rPr>
        <w:lastRenderedPageBreak/>
        <w:t xml:space="preserve">validé autant par la Banque mondiale que par le </w:t>
      </w:r>
      <w:r w:rsidR="0099127C" w:rsidRPr="00902477">
        <w:rPr>
          <w:rFonts w:eastAsia="Calibri"/>
          <w:lang w:eastAsia="fr-FR"/>
        </w:rPr>
        <w:t>g</w:t>
      </w:r>
      <w:r w:rsidRPr="00902477">
        <w:rPr>
          <w:rFonts w:eastAsia="Calibri"/>
          <w:lang w:eastAsia="fr-FR"/>
        </w:rPr>
        <w:t>ouvernement de la Côte d'Ivoire, notamment l'Agence Nationale de l'Environnement (ANDE), conformément à l'article 39 de la Loi 96-766 portant Code de l'Environnement. Il sera divulgué dans le pays ainsi que sur le site Web de la Banque mondiale avant le passage du projet devant le Conseil d’Administration de la Banque.</w:t>
      </w:r>
    </w:p>
    <w:p w14:paraId="095A588C" w14:textId="77777777" w:rsidR="00CF2DFC" w:rsidRPr="00902477" w:rsidRDefault="00CF2DFC" w:rsidP="00902477">
      <w:pPr>
        <w:pStyle w:val="ListParagraph"/>
        <w:tabs>
          <w:tab w:val="left" w:pos="360"/>
        </w:tabs>
        <w:autoSpaceDE w:val="0"/>
        <w:autoSpaceDN w:val="0"/>
        <w:adjustRightInd w:val="0"/>
        <w:ind w:left="0"/>
        <w:jc w:val="both"/>
      </w:pPr>
    </w:p>
    <w:p w14:paraId="6A03AD14" w14:textId="77777777" w:rsidR="00CF2DFC" w:rsidRPr="00902477" w:rsidRDefault="00CF2DFC" w:rsidP="00902477">
      <w:pPr>
        <w:autoSpaceDE w:val="0"/>
        <w:autoSpaceDN w:val="0"/>
        <w:adjustRightInd w:val="0"/>
        <w:jc w:val="both"/>
      </w:pPr>
      <w:r w:rsidRPr="00902477">
        <w:t xml:space="preserve">Le </w:t>
      </w:r>
      <w:r w:rsidRPr="00902477">
        <w:rPr>
          <w:lang w:bidi="fr-FR"/>
        </w:rPr>
        <w:t xml:space="preserve">présent Cadre de Gestion Environnementale et Sociale (CGES) est alors élaboré pour se </w:t>
      </w:r>
      <w:r w:rsidRPr="00902477">
        <w:t>conformer aux dispositions de la législation environnementale nationale et aux normes environnementales et sociales de la Banque mondiale.</w:t>
      </w:r>
    </w:p>
    <w:p w14:paraId="2A13B747" w14:textId="77777777" w:rsidR="00164D19" w:rsidRPr="00902477" w:rsidRDefault="00164D19" w:rsidP="00902477">
      <w:pPr>
        <w:ind w:right="126"/>
        <w:jc w:val="both"/>
      </w:pPr>
    </w:p>
    <w:p w14:paraId="516ADE8E" w14:textId="77777777" w:rsidR="00CF2DFC" w:rsidRPr="00902477" w:rsidRDefault="00CF2DFC" w:rsidP="00902477">
      <w:pPr>
        <w:pStyle w:val="ListParagraph"/>
        <w:numPr>
          <w:ilvl w:val="0"/>
          <w:numId w:val="37"/>
        </w:numPr>
        <w:jc w:val="both"/>
        <w:rPr>
          <w:b/>
          <w:i/>
        </w:rPr>
      </w:pPr>
      <w:r w:rsidRPr="00902477">
        <w:rPr>
          <w:b/>
          <w:i/>
        </w:rPr>
        <w:t>Description des enjeux et risques environnementaux et sociaux majeurs/critiques</w:t>
      </w:r>
    </w:p>
    <w:p w14:paraId="0BE8DD88" w14:textId="77777777" w:rsidR="00CF2DFC" w:rsidRPr="00902477" w:rsidRDefault="00CF2DFC" w:rsidP="00902477">
      <w:pPr>
        <w:pStyle w:val="NormalWeb"/>
        <w:shd w:val="clear" w:color="auto" w:fill="FFFFFF"/>
        <w:spacing w:before="0" w:beforeAutospacing="0" w:after="0" w:afterAutospacing="0"/>
        <w:jc w:val="both"/>
        <w:rPr>
          <w:rFonts w:ascii="Times New Roman" w:hAnsi="Times New Roman" w:cs="Times New Roman"/>
          <w:lang w:val="fr-FR"/>
        </w:rPr>
      </w:pPr>
    </w:p>
    <w:p w14:paraId="7F876C1D" w14:textId="77777777" w:rsidR="00CF2DFC" w:rsidRPr="00902477" w:rsidRDefault="00B351C6" w:rsidP="00902477">
      <w:pPr>
        <w:autoSpaceDE w:val="0"/>
        <w:autoSpaceDN w:val="0"/>
        <w:adjustRightInd w:val="0"/>
        <w:jc w:val="both"/>
      </w:pPr>
      <w:r w:rsidRPr="00902477">
        <w:t xml:space="preserve">Six </w:t>
      </w:r>
      <w:r w:rsidR="004D0029" w:rsidRPr="00902477">
        <w:t>(</w:t>
      </w:r>
      <w:r w:rsidRPr="00902477">
        <w:t>6</w:t>
      </w:r>
      <w:r w:rsidR="00CF2DFC" w:rsidRPr="00902477">
        <w:t xml:space="preserve">) enjeux environnementaux et sociaux majeurs en lien avec la mise en œuvre du projet ont été identifiés </w:t>
      </w:r>
      <w:r w:rsidR="00B734EA" w:rsidRPr="00902477">
        <w:t xml:space="preserve">dans </w:t>
      </w:r>
      <w:r w:rsidR="00CF2DFC" w:rsidRPr="00902477">
        <w:t>la zone d</w:t>
      </w:r>
      <w:r w:rsidR="0099490F" w:rsidRPr="00902477">
        <w:t>’intervention d</w:t>
      </w:r>
      <w:r w:rsidR="003C3459" w:rsidRPr="00902477">
        <w:t>u PAC2V-CI</w:t>
      </w:r>
      <w:r w:rsidR="00CF2DFC" w:rsidRPr="00902477">
        <w:t xml:space="preserve">. </w:t>
      </w:r>
    </w:p>
    <w:p w14:paraId="094BA035" w14:textId="77777777" w:rsidR="00CF2DFC" w:rsidRPr="00902477" w:rsidRDefault="00CF2DFC" w:rsidP="00902477">
      <w:pPr>
        <w:autoSpaceDE w:val="0"/>
        <w:autoSpaceDN w:val="0"/>
        <w:adjustRightInd w:val="0"/>
        <w:ind w:left="720"/>
        <w:jc w:val="both"/>
      </w:pPr>
    </w:p>
    <w:p w14:paraId="354DB48C" w14:textId="77777777" w:rsidR="00D04BE5" w:rsidRPr="00902477" w:rsidRDefault="00CF2DFC" w:rsidP="00902477">
      <w:pPr>
        <w:numPr>
          <w:ilvl w:val="0"/>
          <w:numId w:val="38"/>
        </w:numPr>
        <w:jc w:val="both"/>
      </w:pPr>
      <w:r w:rsidRPr="00902477">
        <w:t>Le premier enjeu maj</w:t>
      </w:r>
      <w:r w:rsidR="0099490F" w:rsidRPr="00902477">
        <w:t>eur est</w:t>
      </w:r>
      <w:r w:rsidRPr="00902477">
        <w:t xml:space="preserve"> la problématique du foncier. L</w:t>
      </w:r>
      <w:r w:rsidR="00973225" w:rsidRPr="00902477">
        <w:t>e développement de parcelles au profit des producteurs bénéficiaires du projet</w:t>
      </w:r>
      <w:r w:rsidRPr="00902477">
        <w:t xml:space="preserve"> pourrait néc</w:t>
      </w:r>
      <w:r w:rsidR="00973225" w:rsidRPr="00902477">
        <w:t>essiter l’acquisition de terres</w:t>
      </w:r>
      <w:r w:rsidRPr="00902477">
        <w:t xml:space="preserve"> et conduire à des expropriations</w:t>
      </w:r>
      <w:r w:rsidR="00973225" w:rsidRPr="00902477">
        <w:t xml:space="preserve"> ou </w:t>
      </w:r>
      <w:r w:rsidR="00405E3A" w:rsidRPr="00902477">
        <w:t>à</w:t>
      </w:r>
      <w:r w:rsidR="00973225" w:rsidRPr="00902477">
        <w:t xml:space="preserve"> des conflits fonciers</w:t>
      </w:r>
      <w:r w:rsidRPr="00902477">
        <w:t xml:space="preserve">. Cette éventuelle expropriation devrait se faire en impliquant les autorités administratives des ministères concernés, des communes ciblées et </w:t>
      </w:r>
      <w:r w:rsidR="00B80593" w:rsidRPr="00902477">
        <w:t>l</w:t>
      </w:r>
      <w:r w:rsidRPr="00902477">
        <w:t>es responsables coutumiers en tenant compte des textes en vigueur afin d’éviter des conflits.</w:t>
      </w:r>
    </w:p>
    <w:p w14:paraId="0114278B" w14:textId="77777777" w:rsidR="00D04BE5" w:rsidRPr="00902477" w:rsidRDefault="00D04BE5" w:rsidP="00902477">
      <w:pPr>
        <w:ind w:left="360"/>
        <w:jc w:val="both"/>
      </w:pPr>
    </w:p>
    <w:p w14:paraId="7D3DBA50" w14:textId="77777777" w:rsidR="00D04BE5" w:rsidRPr="00902477" w:rsidRDefault="00D04BE5" w:rsidP="00902477">
      <w:pPr>
        <w:numPr>
          <w:ilvl w:val="0"/>
          <w:numId w:val="38"/>
        </w:numPr>
        <w:jc w:val="both"/>
      </w:pPr>
      <w:r w:rsidRPr="00902477">
        <w:t>Le deuxième enjeu majeur</w:t>
      </w:r>
      <w:r w:rsidR="00CF2DFC" w:rsidRPr="00902477">
        <w:t xml:space="preserve"> </w:t>
      </w:r>
      <w:r w:rsidRPr="00902477">
        <w:t xml:space="preserve">est lié à la vulnérabilité des populations (femmes pris dans </w:t>
      </w:r>
      <w:r w:rsidR="000345DB" w:rsidRPr="00902477">
        <w:t>leurs multiples dimensions</w:t>
      </w:r>
      <w:r w:rsidRPr="00902477">
        <w:t>, les jeunes etc.) dans les zones d’intervention du projet en l’occurrence, la pauvreté urbaine et rurale, la vulnérabilité numérique (situation de minorité numérique des autochtones), la vulnérabilité foncière, les femmes chefs de famille et les jeunes sans emploi</w:t>
      </w:r>
    </w:p>
    <w:p w14:paraId="44217F75" w14:textId="77777777" w:rsidR="00D04BE5" w:rsidRPr="00902477" w:rsidRDefault="00D04BE5" w:rsidP="00902477">
      <w:pPr>
        <w:pStyle w:val="ListParagraph"/>
        <w:jc w:val="both"/>
      </w:pPr>
    </w:p>
    <w:p w14:paraId="54237C33" w14:textId="77777777" w:rsidR="00CF2DFC" w:rsidRPr="00902477" w:rsidRDefault="00D04BE5" w:rsidP="00902477">
      <w:pPr>
        <w:numPr>
          <w:ilvl w:val="0"/>
          <w:numId w:val="38"/>
        </w:numPr>
        <w:jc w:val="both"/>
      </w:pPr>
      <w:r w:rsidRPr="00902477">
        <w:t xml:space="preserve">Le troisième enjeu est la problématique de l’exploitation forestière abusive et le surpâturage ayant conduit à la destruction et/ou fragmentation des écosystèmes forestiers des zones du projet. Les rares ilots forestiers subsistants dans le milieu rural restent les sites sacrés (forêts sacrées, cimetières, sources d’eaux sacrées, forêts galeries etc.) qui compte tenu de leur excellent état de conservation, sont devenus des sanctuaires de la biodiversité (faune et flore) locale.  </w:t>
      </w:r>
      <w:r w:rsidR="00B351C6" w:rsidRPr="00902477">
        <w:t xml:space="preserve">D’autres enjeux portant sur le respect des servitudes d’utilité publiques </w:t>
      </w:r>
      <w:r w:rsidR="00954854" w:rsidRPr="00902477">
        <w:t>notamment l’exploitation</w:t>
      </w:r>
      <w:r w:rsidR="00B351C6" w:rsidRPr="00902477">
        <w:t xml:space="preserve"> des flancs de montagne à des fins agricoles ainsi que les berges et les rives des cours d’eau sont à souligner</w:t>
      </w:r>
    </w:p>
    <w:p w14:paraId="7060A26A" w14:textId="77777777" w:rsidR="00CF2DFC" w:rsidRPr="00902477" w:rsidRDefault="00CF2DFC" w:rsidP="00902477">
      <w:pPr>
        <w:ind w:left="720"/>
        <w:jc w:val="both"/>
      </w:pPr>
    </w:p>
    <w:p w14:paraId="4643C04E" w14:textId="77777777" w:rsidR="00973225" w:rsidRPr="00902477" w:rsidRDefault="0019575F" w:rsidP="00902477">
      <w:pPr>
        <w:numPr>
          <w:ilvl w:val="0"/>
          <w:numId w:val="59"/>
        </w:numPr>
        <w:jc w:val="both"/>
        <w:rPr>
          <w:strike/>
        </w:rPr>
      </w:pPr>
      <w:r>
        <w:rPr>
          <w:spacing w:val="1"/>
        </w:rPr>
        <w:t>L</w:t>
      </w:r>
      <w:r w:rsidR="00CF2DFC" w:rsidRPr="00902477">
        <w:rPr>
          <w:spacing w:val="1"/>
        </w:rPr>
        <w:t xml:space="preserve">e </w:t>
      </w:r>
      <w:r w:rsidR="00B351C6" w:rsidRPr="00902477">
        <w:rPr>
          <w:spacing w:val="1"/>
        </w:rPr>
        <w:t xml:space="preserve">quatrième </w:t>
      </w:r>
      <w:r w:rsidR="00CF2DFC" w:rsidRPr="00902477">
        <w:rPr>
          <w:spacing w:val="1"/>
        </w:rPr>
        <w:t xml:space="preserve">enjeu est la problématique de la gestion des pesticides. </w:t>
      </w:r>
      <w:r w:rsidR="00CF2DFC" w:rsidRPr="00902477">
        <w:t>Avec la réalisation du projet, la problématique de la gestion des pesticides dans la zone du projet pourrait devenir u</w:t>
      </w:r>
      <w:r w:rsidR="00973225" w:rsidRPr="00902477">
        <w:t>ne véritable préoccupation si les</w:t>
      </w:r>
      <w:r w:rsidR="00CF2DFC" w:rsidRPr="00902477">
        <w:t xml:space="preserve"> mode</w:t>
      </w:r>
      <w:r w:rsidR="00973225" w:rsidRPr="00902477">
        <w:t>s traditionnels</w:t>
      </w:r>
      <w:r w:rsidR="00CF2DFC" w:rsidRPr="00902477">
        <w:t xml:space="preserve"> de gestion </w:t>
      </w:r>
      <w:r w:rsidR="00973225" w:rsidRPr="00902477">
        <w:t>des pesticides persistent</w:t>
      </w:r>
      <w:r w:rsidR="00CF2DFC" w:rsidRPr="00902477">
        <w:t xml:space="preserve">. </w:t>
      </w:r>
    </w:p>
    <w:p w14:paraId="30355DA8" w14:textId="77777777" w:rsidR="00CF2DFC" w:rsidRPr="00902477" w:rsidRDefault="00973225" w:rsidP="00902477">
      <w:pPr>
        <w:ind w:left="720"/>
        <w:jc w:val="both"/>
        <w:rPr>
          <w:strike/>
        </w:rPr>
      </w:pPr>
      <w:r w:rsidRPr="00902477">
        <w:t>En effet</w:t>
      </w:r>
      <w:r w:rsidR="007726A0" w:rsidRPr="00902477">
        <w:t>,</w:t>
      </w:r>
      <w:r w:rsidRPr="00902477">
        <w:t xml:space="preserve"> la pratique des cultures vivrières nécessite l’usage de beaucoup de pesticides chimique</w:t>
      </w:r>
      <w:r w:rsidR="007726A0" w:rsidRPr="00902477">
        <w:t>s</w:t>
      </w:r>
      <w:r w:rsidRPr="00902477">
        <w:t xml:space="preserve">, d’où l’intérêt d’accorder une attention particulière à sa gestion dans le cadre de ce projet. </w:t>
      </w:r>
      <w:r w:rsidR="00CF2DFC" w:rsidRPr="00902477">
        <w:t>Cette gestion actuelle pourrait accentuer les risques sanitaires et la perte de la biodiversité notamment la réduction de la faune ichtyologique</w:t>
      </w:r>
      <w:r w:rsidR="0099490F" w:rsidRPr="00902477">
        <w:t xml:space="preserve"> (faune aquatique notamment les poissons)</w:t>
      </w:r>
      <w:r w:rsidR="00CF2DFC" w:rsidRPr="00902477">
        <w:t xml:space="preserve">, la pollution de l’eau et du sol avec souvent </w:t>
      </w:r>
      <w:r w:rsidR="00C353D7" w:rsidRPr="00902477">
        <w:t>la disparition de certaines espèces</w:t>
      </w:r>
      <w:r w:rsidR="00CF2DFC" w:rsidRPr="00902477">
        <w:t xml:space="preserve"> d’animaux sauvages</w:t>
      </w:r>
      <w:r w:rsidRPr="00902477">
        <w:t xml:space="preserve"> et même conduire à des intoxications sur les populations</w:t>
      </w:r>
      <w:r w:rsidR="00CF2DFC" w:rsidRPr="00902477">
        <w:t xml:space="preserve">. </w:t>
      </w:r>
    </w:p>
    <w:p w14:paraId="0A56D066" w14:textId="77777777" w:rsidR="00CF2DFC" w:rsidRPr="00902477" w:rsidRDefault="00CF2DFC" w:rsidP="00902477">
      <w:pPr>
        <w:ind w:left="360"/>
        <w:jc w:val="both"/>
        <w:rPr>
          <w:strike/>
        </w:rPr>
      </w:pPr>
    </w:p>
    <w:p w14:paraId="3F858EC7" w14:textId="77777777" w:rsidR="00CF2DFC" w:rsidRPr="00902477" w:rsidRDefault="00CF2DFC" w:rsidP="00902477">
      <w:pPr>
        <w:pStyle w:val="ListParagraph"/>
        <w:numPr>
          <w:ilvl w:val="0"/>
          <w:numId w:val="59"/>
        </w:numPr>
        <w:jc w:val="both"/>
        <w:rPr>
          <w:lang w:eastAsia="fr-FR"/>
        </w:rPr>
      </w:pPr>
      <w:r w:rsidRPr="00902477">
        <w:lastRenderedPageBreak/>
        <w:t xml:space="preserve">le </w:t>
      </w:r>
      <w:r w:rsidR="00B351C6" w:rsidRPr="00902477">
        <w:t>cinquième</w:t>
      </w:r>
      <w:r w:rsidRPr="00902477">
        <w:t xml:space="preserve"> enjeu est la problématique de la disparité entre les sexes et la pertinence de la Violence Basée sur le Genre (VBG) dans la zone du projet. Le projet </w:t>
      </w:r>
      <w:r w:rsidR="00C353D7" w:rsidRPr="00902477">
        <w:t>doit donc contribuer à</w:t>
      </w:r>
      <w:r w:rsidRPr="00902477">
        <w:t xml:space="preserve"> réduire cette disparité et mettre en place un mécanisme de gestion des VBG dans la zone d’intervention du projet ;</w:t>
      </w:r>
    </w:p>
    <w:p w14:paraId="01C34B34" w14:textId="77777777" w:rsidR="00CF2DFC" w:rsidRPr="00902477" w:rsidRDefault="00CF2DFC" w:rsidP="00902477">
      <w:pPr>
        <w:pStyle w:val="ListParagraph"/>
        <w:ind w:left="0"/>
        <w:jc w:val="both"/>
      </w:pPr>
    </w:p>
    <w:p w14:paraId="3C28B460" w14:textId="77777777" w:rsidR="00CF2DFC" w:rsidRPr="00902477" w:rsidRDefault="00CF2DFC" w:rsidP="00902477">
      <w:pPr>
        <w:numPr>
          <w:ilvl w:val="0"/>
          <w:numId w:val="38"/>
        </w:numPr>
        <w:jc w:val="both"/>
      </w:pPr>
      <w:r w:rsidRPr="00902477">
        <w:t xml:space="preserve">Le </w:t>
      </w:r>
      <w:r w:rsidR="00B351C6" w:rsidRPr="00902477">
        <w:t>sixième</w:t>
      </w:r>
      <w:r w:rsidRPr="00902477">
        <w:t xml:space="preserve"> </w:t>
      </w:r>
      <w:r w:rsidR="00C353D7" w:rsidRPr="00902477">
        <w:t xml:space="preserve">et dernier </w:t>
      </w:r>
      <w:r w:rsidRPr="00902477">
        <w:t>enjeu majeur est la pandémie de la COVID</w:t>
      </w:r>
      <w:r w:rsidR="00507E0A" w:rsidRPr="00902477">
        <w:t>-</w:t>
      </w:r>
      <w:r w:rsidRPr="00902477">
        <w:t xml:space="preserve">19 qui est présente dans la zone du projet. Le projet est donc interpelé pour mener des actions d’Information Education et Communication (IEC) afin que les mesures barrières adoptées par le gouvernement soient respectées. </w:t>
      </w:r>
    </w:p>
    <w:p w14:paraId="009CA059" w14:textId="77777777" w:rsidR="00CF2DFC" w:rsidRPr="00902477" w:rsidRDefault="00CF2DFC" w:rsidP="00902477">
      <w:pPr>
        <w:tabs>
          <w:tab w:val="left" w:pos="284"/>
          <w:tab w:val="left" w:pos="709"/>
        </w:tabs>
        <w:ind w:left="720"/>
        <w:jc w:val="both"/>
      </w:pPr>
    </w:p>
    <w:p w14:paraId="13C015CE" w14:textId="77777777" w:rsidR="00CF2DFC" w:rsidRPr="00902477" w:rsidRDefault="00CF2DFC" w:rsidP="00902477">
      <w:pPr>
        <w:pStyle w:val="ListParagraph"/>
        <w:numPr>
          <w:ilvl w:val="0"/>
          <w:numId w:val="37"/>
        </w:numPr>
        <w:jc w:val="both"/>
        <w:rPr>
          <w:b/>
          <w:i/>
        </w:rPr>
      </w:pPr>
      <w:r w:rsidRPr="00902477">
        <w:rPr>
          <w:b/>
          <w:i/>
        </w:rPr>
        <w:t>Cadre politique, juridique et institutionnel</w:t>
      </w:r>
      <w:r w:rsidR="00BE7F20" w:rsidRPr="00902477">
        <w:rPr>
          <w:b/>
          <w:i/>
        </w:rPr>
        <w:t xml:space="preserve"> en matière d’environnement, de droit du travail, de santé-sécurité et des aspects sociaux</w:t>
      </w:r>
    </w:p>
    <w:p w14:paraId="4B113E67" w14:textId="77777777" w:rsidR="00CF2DFC" w:rsidRPr="00902477" w:rsidRDefault="00CF2DFC" w:rsidP="00902477">
      <w:pPr>
        <w:ind w:right="126"/>
        <w:jc w:val="both"/>
        <w:rPr>
          <w:b/>
        </w:rPr>
      </w:pPr>
    </w:p>
    <w:p w14:paraId="6F93CE18" w14:textId="77777777" w:rsidR="00C353D7" w:rsidRPr="00902477" w:rsidRDefault="00CF2DFC" w:rsidP="00902477">
      <w:pPr>
        <w:pStyle w:val="ListParagraph"/>
        <w:widowControl w:val="0"/>
        <w:shd w:val="clear" w:color="auto" w:fill="FFFFFF"/>
        <w:tabs>
          <w:tab w:val="left" w:pos="706"/>
        </w:tabs>
        <w:autoSpaceDE w:val="0"/>
        <w:autoSpaceDN w:val="0"/>
        <w:adjustRightInd w:val="0"/>
        <w:ind w:left="0"/>
        <w:contextualSpacing w:val="0"/>
        <w:jc w:val="both"/>
      </w:pPr>
      <w:r w:rsidRPr="00902477">
        <w:rPr>
          <w:spacing w:val="1"/>
        </w:rPr>
        <w:t xml:space="preserve">Le contexte politique du secteur environnemental et des secteurs d'intervention du </w:t>
      </w:r>
      <w:r w:rsidR="00405E3A" w:rsidRPr="00902477">
        <w:rPr>
          <w:b/>
        </w:rPr>
        <w:t>PAC2V-CI</w:t>
      </w:r>
      <w:r w:rsidRPr="00902477">
        <w:rPr>
          <w:b/>
        </w:rPr>
        <w:t xml:space="preserve"> </w:t>
      </w:r>
      <w:r w:rsidRPr="00902477">
        <w:t xml:space="preserve">est marqué par l'existence de documents de politique pertinents parmi lesquels on peut citer : </w:t>
      </w:r>
    </w:p>
    <w:p w14:paraId="14565A9E" w14:textId="77777777" w:rsidR="00B351C6" w:rsidRPr="00902477" w:rsidRDefault="00B351C6" w:rsidP="00902477">
      <w:pPr>
        <w:pStyle w:val="ListParagraph"/>
        <w:widowControl w:val="0"/>
        <w:numPr>
          <w:ilvl w:val="0"/>
          <w:numId w:val="76"/>
        </w:numPr>
        <w:shd w:val="clear" w:color="auto" w:fill="FFFFFF"/>
        <w:tabs>
          <w:tab w:val="left" w:pos="706"/>
        </w:tabs>
        <w:autoSpaceDE w:val="0"/>
        <w:autoSpaceDN w:val="0"/>
        <w:adjustRightInd w:val="0"/>
        <w:contextualSpacing w:val="0"/>
        <w:jc w:val="both"/>
      </w:pPr>
      <w:r w:rsidRPr="00902477">
        <w:t>Le Plan National d’Investissement Agricole (PNIA II, 2018-2025)</w:t>
      </w:r>
    </w:p>
    <w:p w14:paraId="4FDF2874" w14:textId="77777777" w:rsidR="00C353D7" w:rsidRPr="00902477" w:rsidRDefault="00CF2DFC" w:rsidP="00902477">
      <w:pPr>
        <w:pStyle w:val="ListParagraph"/>
        <w:widowControl w:val="0"/>
        <w:numPr>
          <w:ilvl w:val="0"/>
          <w:numId w:val="76"/>
        </w:numPr>
        <w:shd w:val="clear" w:color="auto" w:fill="FFFFFF"/>
        <w:tabs>
          <w:tab w:val="left" w:pos="706"/>
        </w:tabs>
        <w:autoSpaceDE w:val="0"/>
        <w:autoSpaceDN w:val="0"/>
        <w:adjustRightInd w:val="0"/>
        <w:contextualSpacing w:val="0"/>
        <w:jc w:val="both"/>
      </w:pPr>
      <w:r w:rsidRPr="00902477">
        <w:t xml:space="preserve">le Plan National d’Actions pour l’Environnement </w:t>
      </w:r>
      <w:r w:rsidR="00C353D7" w:rsidRPr="00902477">
        <w:t>(PNAE,</w:t>
      </w:r>
      <w:r w:rsidR="00EF7AE3" w:rsidRPr="00902477">
        <w:t xml:space="preserve"> </w:t>
      </w:r>
      <w:r w:rsidRPr="00902477">
        <w:t>2011</w:t>
      </w:r>
      <w:r w:rsidR="00C353D7" w:rsidRPr="00902477">
        <w:t>) ;</w:t>
      </w:r>
      <w:r w:rsidRPr="00902477">
        <w:t xml:space="preserve"> </w:t>
      </w:r>
    </w:p>
    <w:p w14:paraId="3F1FC7CD" w14:textId="77777777" w:rsidR="00C353D7" w:rsidRPr="00902477" w:rsidRDefault="00CF2DFC" w:rsidP="00902477">
      <w:pPr>
        <w:pStyle w:val="ListParagraph"/>
        <w:widowControl w:val="0"/>
        <w:numPr>
          <w:ilvl w:val="0"/>
          <w:numId w:val="76"/>
        </w:numPr>
        <w:shd w:val="clear" w:color="auto" w:fill="FFFFFF"/>
        <w:tabs>
          <w:tab w:val="left" w:pos="706"/>
        </w:tabs>
        <w:autoSpaceDE w:val="0"/>
        <w:autoSpaceDN w:val="0"/>
        <w:adjustRightInd w:val="0"/>
        <w:contextualSpacing w:val="0"/>
        <w:jc w:val="both"/>
      </w:pPr>
      <w:r w:rsidRPr="00902477">
        <w:t xml:space="preserve">la </w:t>
      </w:r>
      <w:r w:rsidR="00C353D7" w:rsidRPr="00902477">
        <w:t>Lettre de Politique Sectorielle de l’Assainissement et du Drainage ;</w:t>
      </w:r>
      <w:r w:rsidRPr="00902477">
        <w:t xml:space="preserve"> </w:t>
      </w:r>
    </w:p>
    <w:p w14:paraId="4140DF43" w14:textId="77777777" w:rsidR="00FF60C5" w:rsidRPr="00902477" w:rsidRDefault="00FF60C5" w:rsidP="00902477">
      <w:pPr>
        <w:pStyle w:val="ListParagraph"/>
        <w:widowControl w:val="0"/>
        <w:numPr>
          <w:ilvl w:val="0"/>
          <w:numId w:val="76"/>
        </w:numPr>
        <w:shd w:val="clear" w:color="auto" w:fill="FFFFFF"/>
        <w:tabs>
          <w:tab w:val="left" w:pos="706"/>
        </w:tabs>
        <w:autoSpaceDE w:val="0"/>
        <w:autoSpaceDN w:val="0"/>
        <w:adjustRightInd w:val="0"/>
        <w:contextualSpacing w:val="0"/>
        <w:jc w:val="both"/>
      </w:pPr>
      <w:r w:rsidRPr="00902477">
        <w:t>la politique de lutte contre la pauvreté ;</w:t>
      </w:r>
    </w:p>
    <w:p w14:paraId="70C1D45F" w14:textId="77777777" w:rsidR="00146EE8" w:rsidRPr="00902477" w:rsidRDefault="00CF2DFC" w:rsidP="00902477">
      <w:pPr>
        <w:pStyle w:val="ListParagraph"/>
        <w:widowControl w:val="0"/>
        <w:numPr>
          <w:ilvl w:val="0"/>
          <w:numId w:val="76"/>
        </w:numPr>
        <w:shd w:val="clear" w:color="auto" w:fill="FFFFFF"/>
        <w:tabs>
          <w:tab w:val="left" w:pos="706"/>
        </w:tabs>
        <w:autoSpaceDE w:val="0"/>
        <w:autoSpaceDN w:val="0"/>
        <w:adjustRightInd w:val="0"/>
        <w:contextualSpacing w:val="0"/>
        <w:jc w:val="both"/>
      </w:pPr>
      <w:r w:rsidRPr="00902477">
        <w:t>l</w:t>
      </w:r>
      <w:r w:rsidR="00146EE8" w:rsidRPr="00902477">
        <w:t>e Plan National de Développement Sanitaire (PNDS 2016-2020);</w:t>
      </w:r>
      <w:r w:rsidRPr="00902477">
        <w:rPr>
          <w:spacing w:val="1"/>
        </w:rPr>
        <w:t xml:space="preserve"> </w:t>
      </w:r>
    </w:p>
    <w:p w14:paraId="56FD21D8" w14:textId="77777777" w:rsidR="00146EE8" w:rsidRPr="00902477" w:rsidRDefault="00CF2DFC" w:rsidP="00902477">
      <w:pPr>
        <w:pStyle w:val="ListParagraph"/>
        <w:widowControl w:val="0"/>
        <w:numPr>
          <w:ilvl w:val="0"/>
          <w:numId w:val="76"/>
        </w:numPr>
        <w:shd w:val="clear" w:color="auto" w:fill="FFFFFF"/>
        <w:tabs>
          <w:tab w:val="left" w:pos="706"/>
        </w:tabs>
        <w:autoSpaceDE w:val="0"/>
        <w:autoSpaceDN w:val="0"/>
        <w:adjustRightInd w:val="0"/>
        <w:contextualSpacing w:val="0"/>
        <w:jc w:val="both"/>
      </w:pPr>
      <w:r w:rsidRPr="00902477">
        <w:rPr>
          <w:spacing w:val="1"/>
        </w:rPr>
        <w:t>le Plan National de Développement (2016-2020)</w:t>
      </w:r>
      <w:r w:rsidR="00146EE8" w:rsidRPr="00902477">
        <w:rPr>
          <w:spacing w:val="1"/>
        </w:rPr>
        <w:t> ;</w:t>
      </w:r>
      <w:r w:rsidRPr="00902477">
        <w:rPr>
          <w:spacing w:val="1"/>
        </w:rPr>
        <w:t xml:space="preserve"> </w:t>
      </w:r>
    </w:p>
    <w:p w14:paraId="48083382" w14:textId="77777777" w:rsidR="00146EE8" w:rsidRPr="00902477" w:rsidRDefault="00CF2DFC" w:rsidP="00902477">
      <w:pPr>
        <w:pStyle w:val="ListParagraph"/>
        <w:widowControl w:val="0"/>
        <w:numPr>
          <w:ilvl w:val="0"/>
          <w:numId w:val="76"/>
        </w:numPr>
        <w:shd w:val="clear" w:color="auto" w:fill="FFFFFF"/>
        <w:tabs>
          <w:tab w:val="left" w:pos="706"/>
        </w:tabs>
        <w:autoSpaceDE w:val="0"/>
        <w:autoSpaceDN w:val="0"/>
        <w:adjustRightInd w:val="0"/>
        <w:contextualSpacing w:val="0"/>
        <w:jc w:val="both"/>
      </w:pPr>
      <w:r w:rsidRPr="00902477">
        <w:rPr>
          <w:spacing w:val="1"/>
        </w:rPr>
        <w:t>la Stratégie Nationale de Conservation et d’Utilisation Durable de la Diversité Biologique (vision 2025)</w:t>
      </w:r>
      <w:r w:rsidR="00146EE8" w:rsidRPr="00902477">
        <w:rPr>
          <w:spacing w:val="1"/>
        </w:rPr>
        <w:t> </w:t>
      </w:r>
      <w:r w:rsidR="00146EE8" w:rsidRPr="00902477">
        <w:t>;</w:t>
      </w:r>
    </w:p>
    <w:p w14:paraId="7DACEC79" w14:textId="77777777" w:rsidR="00FD4315" w:rsidRPr="00902477" w:rsidRDefault="00146EE8" w:rsidP="00902477">
      <w:pPr>
        <w:pStyle w:val="ListParagraph"/>
        <w:widowControl w:val="0"/>
        <w:numPr>
          <w:ilvl w:val="0"/>
          <w:numId w:val="76"/>
        </w:numPr>
        <w:shd w:val="clear" w:color="auto" w:fill="FFFFFF"/>
        <w:tabs>
          <w:tab w:val="left" w:pos="706"/>
        </w:tabs>
        <w:autoSpaceDE w:val="0"/>
        <w:autoSpaceDN w:val="0"/>
        <w:adjustRightInd w:val="0"/>
        <w:contextualSpacing w:val="0"/>
        <w:jc w:val="both"/>
      </w:pPr>
      <w:r w:rsidRPr="00902477">
        <w:t>l</w:t>
      </w:r>
      <w:r w:rsidR="00CF2DFC" w:rsidRPr="00902477">
        <w:t>a Stratégie Nationale de Gestion des Ressources Naturelles Vivantes (vision 2020)</w:t>
      </w:r>
      <w:r w:rsidR="00FD4315" w:rsidRPr="00902477">
        <w:t> ;</w:t>
      </w:r>
    </w:p>
    <w:p w14:paraId="6DF8CD86" w14:textId="77777777" w:rsidR="00CF2DFC" w:rsidRPr="00902477" w:rsidRDefault="00FD4315" w:rsidP="00902477">
      <w:pPr>
        <w:pStyle w:val="ListParagraph"/>
        <w:widowControl w:val="0"/>
        <w:numPr>
          <w:ilvl w:val="0"/>
          <w:numId w:val="76"/>
        </w:numPr>
        <w:shd w:val="clear" w:color="auto" w:fill="FFFFFF"/>
        <w:tabs>
          <w:tab w:val="left" w:pos="706"/>
        </w:tabs>
        <w:autoSpaceDE w:val="0"/>
        <w:autoSpaceDN w:val="0"/>
        <w:adjustRightInd w:val="0"/>
        <w:contextualSpacing w:val="0"/>
        <w:jc w:val="both"/>
      </w:pPr>
      <w:r w:rsidRPr="00902477">
        <w:t>le Plan National de Riposte contre la COVID-19</w:t>
      </w:r>
      <w:r w:rsidR="00CF2DFC" w:rsidRPr="00902477">
        <w:rPr>
          <w:spacing w:val="1"/>
        </w:rPr>
        <w:t>.</w:t>
      </w:r>
    </w:p>
    <w:p w14:paraId="7CF17959" w14:textId="77777777" w:rsidR="00CF2DFC" w:rsidRPr="00902477" w:rsidRDefault="00CF2DFC" w:rsidP="00902477">
      <w:pPr>
        <w:pStyle w:val="ListParagraph"/>
        <w:widowControl w:val="0"/>
        <w:shd w:val="clear" w:color="auto" w:fill="FFFFFF"/>
        <w:tabs>
          <w:tab w:val="left" w:pos="706"/>
        </w:tabs>
        <w:autoSpaceDE w:val="0"/>
        <w:autoSpaceDN w:val="0"/>
        <w:adjustRightInd w:val="0"/>
        <w:ind w:left="0"/>
        <w:contextualSpacing w:val="0"/>
        <w:jc w:val="both"/>
      </w:pPr>
    </w:p>
    <w:p w14:paraId="56C94C48" w14:textId="77777777" w:rsidR="00413DC5" w:rsidRPr="00902477" w:rsidRDefault="00CF2DFC" w:rsidP="00902477">
      <w:pPr>
        <w:widowControl w:val="0"/>
        <w:shd w:val="clear" w:color="auto" w:fill="FFFFFF"/>
        <w:autoSpaceDE w:val="0"/>
        <w:autoSpaceDN w:val="0"/>
        <w:adjustRightInd w:val="0"/>
        <w:spacing w:after="240"/>
        <w:jc w:val="both"/>
      </w:pPr>
      <w:r w:rsidRPr="00902477">
        <w:t>La mise en œuvre de ces politiques a nécessité la définition préalable d’un cadre institutionnel</w:t>
      </w:r>
      <w:r w:rsidR="00861777" w:rsidRPr="00902477">
        <w:t xml:space="preserve"> et juridique</w:t>
      </w:r>
      <w:r w:rsidRPr="00902477">
        <w:t xml:space="preserve"> </w:t>
      </w:r>
      <w:r w:rsidR="00861777" w:rsidRPr="00902477">
        <w:t>(</w:t>
      </w:r>
      <w:r w:rsidRPr="00902477">
        <w:t>législatif et règlementaire</w:t>
      </w:r>
      <w:r w:rsidR="00861777" w:rsidRPr="00902477">
        <w:t xml:space="preserve">) </w:t>
      </w:r>
      <w:r w:rsidRPr="00902477">
        <w:t xml:space="preserve">dans lequel s’inscrivent désormais les actions environnementales en Côte d’Ivoire. Ainsi, </w:t>
      </w:r>
      <w:r w:rsidR="00FD4315" w:rsidRPr="00902477">
        <w:t>sur le</w:t>
      </w:r>
      <w:r w:rsidRPr="00902477">
        <w:t xml:space="preserve"> plan législatif,</w:t>
      </w:r>
      <w:r w:rsidR="00413DC5" w:rsidRPr="00902477">
        <w:t xml:space="preserve"> on peut citer </w:t>
      </w:r>
      <w:r w:rsidR="00405E3A" w:rsidRPr="00902477">
        <w:t>la :</w:t>
      </w:r>
    </w:p>
    <w:p w14:paraId="0380573A" w14:textId="77777777" w:rsidR="00613103" w:rsidRPr="00902477" w:rsidRDefault="00477D05" w:rsidP="00902477">
      <w:pPr>
        <w:widowControl w:val="0"/>
        <w:numPr>
          <w:ilvl w:val="0"/>
          <w:numId w:val="76"/>
        </w:numPr>
        <w:shd w:val="clear" w:color="auto" w:fill="FFFFFF"/>
        <w:autoSpaceDE w:val="0"/>
        <w:autoSpaceDN w:val="0"/>
        <w:adjustRightInd w:val="0"/>
        <w:jc w:val="both"/>
      </w:pPr>
      <w:r w:rsidRPr="00902477">
        <w:t xml:space="preserve">La loi constitutionnelle n°2020-348 du 19 mars 2020 modifiant la loi n°2016-886 du 08 novembre 2016 portant Constitution de la République de Côte </w:t>
      </w:r>
      <w:r w:rsidR="00413DC5" w:rsidRPr="00902477">
        <w:t xml:space="preserve">; </w:t>
      </w:r>
    </w:p>
    <w:p w14:paraId="6D9F0337" w14:textId="77777777" w:rsidR="00613103" w:rsidRPr="00902477" w:rsidRDefault="00613103" w:rsidP="00902477">
      <w:pPr>
        <w:widowControl w:val="0"/>
        <w:numPr>
          <w:ilvl w:val="0"/>
          <w:numId w:val="76"/>
        </w:numPr>
        <w:shd w:val="clear" w:color="auto" w:fill="FFFFFF"/>
        <w:autoSpaceDE w:val="0"/>
        <w:autoSpaceDN w:val="0"/>
        <w:adjustRightInd w:val="0"/>
        <w:jc w:val="both"/>
      </w:pPr>
      <w:r w:rsidRPr="00902477">
        <w:t>Loi n°2015-532 du 20 juillet 2015 portant Code du Travail</w:t>
      </w:r>
      <w:r w:rsidR="00AD2EA6" w:rsidRPr="00902477">
        <w:t> ;</w:t>
      </w:r>
    </w:p>
    <w:p w14:paraId="084B4933" w14:textId="77777777" w:rsidR="005A3BA3" w:rsidRPr="00902477" w:rsidRDefault="005A3BA3" w:rsidP="00902477">
      <w:pPr>
        <w:widowControl w:val="0"/>
        <w:numPr>
          <w:ilvl w:val="0"/>
          <w:numId w:val="76"/>
        </w:numPr>
        <w:shd w:val="clear" w:color="auto" w:fill="FFFFFF"/>
        <w:autoSpaceDE w:val="0"/>
        <w:autoSpaceDN w:val="0"/>
        <w:adjustRightInd w:val="0"/>
        <w:jc w:val="both"/>
      </w:pPr>
      <w:r w:rsidRPr="00902477">
        <w:t>Loi n° 99-477 du 2 août 1999 Portant Code de Prévoyance Sociale telle que modifiée par l'Ordonnance N°2012-03 du 11 janvier 2012, modifiée par l’ordonnance n°17-107 du 15 février 2017</w:t>
      </w:r>
      <w:r w:rsidR="006C4BB7" w:rsidRPr="00902477">
        <w:t> ;</w:t>
      </w:r>
    </w:p>
    <w:p w14:paraId="4B43D283" w14:textId="77777777" w:rsidR="00413DC5" w:rsidRPr="00902477" w:rsidRDefault="00413DC5" w:rsidP="00902477">
      <w:pPr>
        <w:widowControl w:val="0"/>
        <w:numPr>
          <w:ilvl w:val="0"/>
          <w:numId w:val="76"/>
        </w:numPr>
        <w:shd w:val="clear" w:color="auto" w:fill="FFFFFF"/>
        <w:autoSpaceDE w:val="0"/>
        <w:autoSpaceDN w:val="0"/>
        <w:adjustRightInd w:val="0"/>
        <w:jc w:val="both"/>
      </w:pPr>
      <w:r w:rsidRPr="00902477">
        <w:t>Loi n° 96-766 du 3 octobre 1996 portant Code de l’Environnement qui fixe le cadre général des champs de renforcement des textes juridiques et institutionnels relatif</w:t>
      </w:r>
      <w:r w:rsidR="00FF73CB" w:rsidRPr="00902477">
        <w:t>s</w:t>
      </w:r>
      <w:r w:rsidRPr="00902477">
        <w:t xml:space="preserve"> à l'environnement en son article 2 ;  </w:t>
      </w:r>
    </w:p>
    <w:p w14:paraId="03EFD325" w14:textId="77777777" w:rsidR="00413DC5" w:rsidRPr="00902477" w:rsidRDefault="00413DC5" w:rsidP="00902477">
      <w:pPr>
        <w:widowControl w:val="0"/>
        <w:numPr>
          <w:ilvl w:val="0"/>
          <w:numId w:val="76"/>
        </w:numPr>
        <w:shd w:val="clear" w:color="auto" w:fill="FFFFFF"/>
        <w:autoSpaceDE w:val="0"/>
        <w:autoSpaceDN w:val="0"/>
        <w:adjustRightInd w:val="0"/>
        <w:jc w:val="both"/>
      </w:pPr>
      <w:r w:rsidRPr="00902477">
        <w:t>Loi n°</w:t>
      </w:r>
      <w:r w:rsidR="00D51095" w:rsidRPr="00902477">
        <w:t xml:space="preserve"> </w:t>
      </w:r>
      <w:r w:rsidRPr="00902477">
        <w:t>98-755 du 23 décembre 1998 portant Code de l’Eau ;</w:t>
      </w:r>
    </w:p>
    <w:p w14:paraId="2283E6F8" w14:textId="77777777" w:rsidR="00A92C0C" w:rsidRPr="00902477" w:rsidRDefault="00A92C0C" w:rsidP="00902477">
      <w:pPr>
        <w:widowControl w:val="0"/>
        <w:numPr>
          <w:ilvl w:val="0"/>
          <w:numId w:val="76"/>
        </w:numPr>
        <w:shd w:val="clear" w:color="auto" w:fill="FFFFFF"/>
        <w:autoSpaceDE w:val="0"/>
        <w:autoSpaceDN w:val="0"/>
        <w:adjustRightInd w:val="0"/>
        <w:jc w:val="both"/>
      </w:pPr>
      <w:r w:rsidRPr="00902477">
        <w:t>Loi n° 98 -750 du 23 décembre 1998 relative au domaine foncier rural établit les fondements de la politique foncière en milieu rural à savoir (i) la reconnaissance d’un domaine rural coutumier et la validation de la gestion existante de ce domaine et (ii) l’association des autorités villageoises et des communautés rurales à la gestion du domaine rural et en particulier au constat des droits coutumiers et à leur transformation en droits réels</w:t>
      </w:r>
      <w:r w:rsidR="00B12C86" w:rsidRPr="00902477">
        <w:t> ;</w:t>
      </w:r>
      <w:r w:rsidRPr="00902477">
        <w:t xml:space="preserve">  </w:t>
      </w:r>
    </w:p>
    <w:p w14:paraId="3940783C" w14:textId="77777777" w:rsidR="00413DC5" w:rsidRPr="00902477" w:rsidRDefault="00413DC5" w:rsidP="00902477">
      <w:pPr>
        <w:widowControl w:val="0"/>
        <w:numPr>
          <w:ilvl w:val="0"/>
          <w:numId w:val="76"/>
        </w:numPr>
        <w:shd w:val="clear" w:color="auto" w:fill="FFFFFF"/>
        <w:autoSpaceDE w:val="0"/>
        <w:autoSpaceDN w:val="0"/>
        <w:adjustRightInd w:val="0"/>
        <w:jc w:val="both"/>
      </w:pPr>
      <w:r w:rsidRPr="00902477">
        <w:t>Loi n°2014-138 du 24 mars 2014 portant Code Minier</w:t>
      </w:r>
      <w:r w:rsidR="00BB7333" w:rsidRPr="00902477">
        <w:t> ;</w:t>
      </w:r>
    </w:p>
    <w:p w14:paraId="79515BDA" w14:textId="77777777" w:rsidR="00413DC5" w:rsidRPr="00902477" w:rsidRDefault="00413DC5" w:rsidP="00902477">
      <w:pPr>
        <w:widowControl w:val="0"/>
        <w:numPr>
          <w:ilvl w:val="0"/>
          <w:numId w:val="76"/>
        </w:numPr>
        <w:shd w:val="clear" w:color="auto" w:fill="FFFFFF"/>
        <w:autoSpaceDE w:val="0"/>
        <w:autoSpaceDN w:val="0"/>
        <w:adjustRightInd w:val="0"/>
        <w:jc w:val="both"/>
      </w:pPr>
      <w:r w:rsidRPr="00902477">
        <w:t>Loi n°2019- 675 du 23 juillet 2019 portant Code Forestier</w:t>
      </w:r>
      <w:r w:rsidR="00871998" w:rsidRPr="00902477">
        <w:t>.</w:t>
      </w:r>
    </w:p>
    <w:p w14:paraId="413DB407" w14:textId="77777777" w:rsidR="00871998" w:rsidRPr="00902477" w:rsidRDefault="00871998" w:rsidP="00902477">
      <w:pPr>
        <w:widowControl w:val="0"/>
        <w:shd w:val="clear" w:color="auto" w:fill="FFFFFF"/>
        <w:autoSpaceDE w:val="0"/>
        <w:autoSpaceDN w:val="0"/>
        <w:adjustRightInd w:val="0"/>
        <w:ind w:left="720"/>
        <w:jc w:val="both"/>
      </w:pPr>
    </w:p>
    <w:p w14:paraId="773057DE" w14:textId="77777777" w:rsidR="00A92C0C" w:rsidRPr="00902477" w:rsidRDefault="009A3483" w:rsidP="00902477">
      <w:pPr>
        <w:widowControl w:val="0"/>
        <w:shd w:val="clear" w:color="auto" w:fill="FFFFFF"/>
        <w:autoSpaceDE w:val="0"/>
        <w:autoSpaceDN w:val="0"/>
        <w:adjustRightInd w:val="0"/>
        <w:spacing w:after="120"/>
        <w:jc w:val="both"/>
      </w:pPr>
      <w:r w:rsidRPr="00902477">
        <w:lastRenderedPageBreak/>
        <w:t>Sur le</w:t>
      </w:r>
      <w:r w:rsidR="00CF2DFC" w:rsidRPr="00902477">
        <w:t xml:space="preserve"> plan règlementaire</w:t>
      </w:r>
      <w:r w:rsidR="00A92C0C" w:rsidRPr="00902477">
        <w:t>, nous pouvons citer </w:t>
      </w:r>
      <w:r w:rsidR="00405E3A" w:rsidRPr="00902477">
        <w:t>le :</w:t>
      </w:r>
      <w:r w:rsidR="00CF2DFC" w:rsidRPr="00902477">
        <w:t xml:space="preserve"> </w:t>
      </w:r>
    </w:p>
    <w:p w14:paraId="14A7CBFF" w14:textId="77777777" w:rsidR="00A92C0C" w:rsidRPr="00902477" w:rsidRDefault="00CF2DFC" w:rsidP="00902477">
      <w:pPr>
        <w:widowControl w:val="0"/>
        <w:numPr>
          <w:ilvl w:val="0"/>
          <w:numId w:val="76"/>
        </w:numPr>
        <w:shd w:val="clear" w:color="auto" w:fill="FFFFFF"/>
        <w:autoSpaceDE w:val="0"/>
        <w:autoSpaceDN w:val="0"/>
        <w:adjustRightInd w:val="0"/>
        <w:jc w:val="both"/>
      </w:pPr>
      <w:r w:rsidRPr="00902477">
        <w:t xml:space="preserve">Décret n°96-894 du 8 novembre 1996, déterminant les règles et procédures applicables aux études relatives à l’impact environnemental des projets de développement. </w:t>
      </w:r>
      <w:r w:rsidR="00A92C0C" w:rsidRPr="00902477">
        <w:t>Cette législation spécifique aux Etudes d’Impact Environnemental et Social (EIES) est contenue dans le code de l’environnement aux articles 2, 12, 16,39, 41 et dans ses annexes 1, 2, 3 et 4 prévus à cet effet</w:t>
      </w:r>
      <w:r w:rsidR="007F4D4B" w:rsidRPr="00902477">
        <w:t> ;</w:t>
      </w:r>
    </w:p>
    <w:p w14:paraId="0449C24B" w14:textId="77777777" w:rsidR="00A92C0C" w:rsidRPr="00902477" w:rsidRDefault="00A92C0C" w:rsidP="00902477">
      <w:pPr>
        <w:widowControl w:val="0"/>
        <w:numPr>
          <w:ilvl w:val="0"/>
          <w:numId w:val="76"/>
        </w:numPr>
        <w:shd w:val="clear" w:color="auto" w:fill="FFFFFF"/>
        <w:autoSpaceDE w:val="0"/>
        <w:autoSpaceDN w:val="0"/>
        <w:adjustRightInd w:val="0"/>
        <w:jc w:val="both"/>
      </w:pPr>
      <w:r w:rsidRPr="00902477">
        <w:t>Décret du 25 novembre 1930 portant "expropriation pour cause d'utilité publique’’. L'expropriation pour cause d'utilité publique est régie en Côte d'Ivoire par le Décret du 25 novembre 1930 qui dispose en son article premier : l'expropriation pour cause d'utilité publique s'opère en Afrique Occidentale Française par autorité de justice</w:t>
      </w:r>
      <w:r w:rsidR="007F4D4B" w:rsidRPr="00902477">
        <w:t> ;</w:t>
      </w:r>
    </w:p>
    <w:p w14:paraId="1CAF63C2" w14:textId="77777777" w:rsidR="00A92C0C" w:rsidRPr="00902477" w:rsidRDefault="00A92C0C" w:rsidP="00902477">
      <w:pPr>
        <w:widowControl w:val="0"/>
        <w:numPr>
          <w:ilvl w:val="0"/>
          <w:numId w:val="76"/>
        </w:numPr>
        <w:shd w:val="clear" w:color="auto" w:fill="FFFFFF"/>
        <w:autoSpaceDE w:val="0"/>
        <w:autoSpaceDN w:val="0"/>
        <w:adjustRightInd w:val="0"/>
        <w:jc w:val="both"/>
      </w:pPr>
      <w:r w:rsidRPr="00902477">
        <w:t>Décret n° 95-817 du 29 septembre 1995 fixant les règles d’indemnisation pour destruction de cultures</w:t>
      </w:r>
      <w:r w:rsidR="007F4D4B" w:rsidRPr="00902477">
        <w:t> ;</w:t>
      </w:r>
    </w:p>
    <w:p w14:paraId="0F92B8E9" w14:textId="77777777" w:rsidR="00A92C0C" w:rsidRPr="00902477" w:rsidRDefault="00A92C0C" w:rsidP="00902477">
      <w:pPr>
        <w:widowControl w:val="0"/>
        <w:numPr>
          <w:ilvl w:val="0"/>
          <w:numId w:val="76"/>
        </w:numPr>
        <w:shd w:val="clear" w:color="auto" w:fill="FFFFFF"/>
        <w:autoSpaceDE w:val="0"/>
        <w:autoSpaceDN w:val="0"/>
        <w:adjustRightInd w:val="0"/>
        <w:jc w:val="both"/>
      </w:pPr>
      <w:r w:rsidRPr="00902477">
        <w:t>Décret n°2013-224 du 22 mars 2013 portant purge des droits coutumiers des sols pour cause d’intérêt général</w:t>
      </w:r>
      <w:r w:rsidR="007F4D4B" w:rsidRPr="00902477">
        <w:t> ;</w:t>
      </w:r>
    </w:p>
    <w:p w14:paraId="0ACC754D" w14:textId="77777777" w:rsidR="00022697" w:rsidRPr="00902477" w:rsidRDefault="00A92C0C" w:rsidP="00902477">
      <w:pPr>
        <w:widowControl w:val="0"/>
        <w:numPr>
          <w:ilvl w:val="0"/>
          <w:numId w:val="76"/>
        </w:numPr>
        <w:shd w:val="clear" w:color="auto" w:fill="FFFFFF"/>
        <w:autoSpaceDE w:val="0"/>
        <w:autoSpaceDN w:val="0"/>
        <w:adjustRightInd w:val="0"/>
        <w:jc w:val="both"/>
      </w:pPr>
      <w:r w:rsidRPr="00902477">
        <w:t>Décret n°2014-25 du 22 janvier 2014 portant purge des droits coutumiers des sols pour cause d’intérêt général modifie les articles 7, 8 et 11 du Décret 2013-224 du 22 mars 2013 ci-dessus, en précisant les montants maximums de la purge pour la perte des droits liés à l’usage du sol dans les chefs-lieux des Districts, Régions, Préfectures ou Sous-préfectures</w:t>
      </w:r>
      <w:r w:rsidR="00753444" w:rsidRPr="00902477">
        <w:t>.</w:t>
      </w:r>
    </w:p>
    <w:p w14:paraId="60BCB65B" w14:textId="77777777" w:rsidR="00753444" w:rsidRPr="00902477" w:rsidRDefault="00753444" w:rsidP="00902477">
      <w:pPr>
        <w:widowControl w:val="0"/>
        <w:shd w:val="clear" w:color="auto" w:fill="FFFFFF"/>
        <w:autoSpaceDE w:val="0"/>
        <w:autoSpaceDN w:val="0"/>
        <w:adjustRightInd w:val="0"/>
        <w:ind w:left="720"/>
        <w:jc w:val="both"/>
      </w:pPr>
    </w:p>
    <w:p w14:paraId="42ACA16B" w14:textId="77777777" w:rsidR="00753444" w:rsidRPr="00902477" w:rsidRDefault="00753444" w:rsidP="00902477">
      <w:pPr>
        <w:widowControl w:val="0"/>
        <w:shd w:val="clear" w:color="auto" w:fill="FFFFFF"/>
        <w:autoSpaceDE w:val="0"/>
        <w:autoSpaceDN w:val="0"/>
        <w:adjustRightInd w:val="0"/>
        <w:jc w:val="both"/>
      </w:pPr>
      <w:r w:rsidRPr="00902477">
        <w:t>En ce qui concerne la gestion des pesticides, sur le plan législatif, la protection phytosanitaire en Côte d’Ivoire est régie par</w:t>
      </w:r>
      <w:r w:rsidR="000F23B0" w:rsidRPr="00902477">
        <w:t> :</w:t>
      </w:r>
    </w:p>
    <w:p w14:paraId="73B94FF9" w14:textId="77777777" w:rsidR="00753444" w:rsidRPr="00902477" w:rsidRDefault="00477D05" w:rsidP="00902477">
      <w:pPr>
        <w:widowControl w:val="0"/>
        <w:numPr>
          <w:ilvl w:val="0"/>
          <w:numId w:val="76"/>
        </w:numPr>
        <w:shd w:val="clear" w:color="auto" w:fill="FFFFFF"/>
        <w:autoSpaceDE w:val="0"/>
        <w:autoSpaceDN w:val="0"/>
        <w:adjustRightInd w:val="0"/>
        <w:jc w:val="both"/>
      </w:pPr>
      <w:r w:rsidRPr="00902477">
        <w:t>L’arrêté</w:t>
      </w:r>
      <w:r w:rsidR="00753444" w:rsidRPr="00902477">
        <w:t xml:space="preserve"> N° 159/MINAGRA du 21 juin 2004 interdisant 67 matières actives qui interviennent dans la fabrication des produits phytopharmaceutiques employés dans l’agriculture</w:t>
      </w:r>
      <w:r w:rsidR="006F0AE4" w:rsidRPr="00902477">
        <w:t> ;</w:t>
      </w:r>
    </w:p>
    <w:p w14:paraId="273DF5F3" w14:textId="77777777" w:rsidR="00753444" w:rsidRPr="00902477" w:rsidRDefault="00555CFF" w:rsidP="00902477">
      <w:pPr>
        <w:widowControl w:val="0"/>
        <w:numPr>
          <w:ilvl w:val="0"/>
          <w:numId w:val="76"/>
        </w:numPr>
        <w:shd w:val="clear" w:color="auto" w:fill="FFFFFF"/>
        <w:autoSpaceDE w:val="0"/>
        <w:autoSpaceDN w:val="0"/>
        <w:adjustRightInd w:val="0"/>
        <w:jc w:val="both"/>
      </w:pPr>
      <w:r w:rsidRPr="00902477">
        <w:t>Le</w:t>
      </w:r>
      <w:r w:rsidR="00753444" w:rsidRPr="00902477">
        <w:t xml:space="preserve"> décret n° 89-02 du 04 janvier 1989 à relatif à l’agrément, la fabrication, la </w:t>
      </w:r>
      <w:r w:rsidR="000345DB" w:rsidRPr="00902477">
        <w:t>vente et</w:t>
      </w:r>
      <w:r w:rsidR="00753444" w:rsidRPr="00902477">
        <w:t xml:space="preserve"> l’utilisation des pesticides abrogeant le décret n°74-388 du 7 août 1974 relatif à l’agrément des </w:t>
      </w:r>
      <w:r w:rsidR="00240776" w:rsidRPr="00902477">
        <w:t>pesticides</w:t>
      </w:r>
      <w:r w:rsidR="00240776" w:rsidRPr="00902477" w:rsidDel="00BF0D41">
        <w:t xml:space="preserve">. </w:t>
      </w:r>
      <w:r w:rsidR="00753444" w:rsidRPr="00902477">
        <w:t>Ce dispositif réglementaire porte sur la protection sanitaire des végétaux et produits végétaux, par la prévention et la lutte contre les organismes nuisibles tant au niveau de leur introduction qu’à celui de leur propagation sur le territoire national, en vue de sauvegarder et de garantir un environnement physique et biologique satisfaisant propice à un développement durable.</w:t>
      </w:r>
    </w:p>
    <w:p w14:paraId="0F1133BC" w14:textId="77777777" w:rsidR="00753444" w:rsidRPr="00902477" w:rsidRDefault="00753444" w:rsidP="00902477">
      <w:pPr>
        <w:widowControl w:val="0"/>
        <w:shd w:val="clear" w:color="auto" w:fill="FFFFFF"/>
        <w:autoSpaceDE w:val="0"/>
        <w:autoSpaceDN w:val="0"/>
        <w:adjustRightInd w:val="0"/>
        <w:jc w:val="both"/>
      </w:pPr>
    </w:p>
    <w:p w14:paraId="21FA7F93" w14:textId="77777777" w:rsidR="00CF2DFC" w:rsidRPr="00902477" w:rsidRDefault="00CF2DFC" w:rsidP="00902477">
      <w:pPr>
        <w:widowControl w:val="0"/>
        <w:shd w:val="clear" w:color="auto" w:fill="FFFFFF"/>
        <w:autoSpaceDE w:val="0"/>
        <w:autoSpaceDN w:val="0"/>
        <w:adjustRightInd w:val="0"/>
        <w:jc w:val="both"/>
        <w:rPr>
          <w:b/>
        </w:rPr>
      </w:pPr>
      <w:r w:rsidRPr="00902477">
        <w:t>D</w:t>
      </w:r>
      <w:r w:rsidR="00F50208" w:rsidRPr="00902477">
        <w:t xml:space="preserve">iverses </w:t>
      </w:r>
      <w:r w:rsidRPr="00902477">
        <w:t>autres lois pertinentes</w:t>
      </w:r>
      <w:r w:rsidR="00240776" w:rsidRPr="00902477">
        <w:t xml:space="preserve">, </w:t>
      </w:r>
      <w:r w:rsidR="00A60EE1" w:rsidRPr="00902477">
        <w:t xml:space="preserve">des textes internationaux comme les conventions ratifiées par la Côte d’Ivoire </w:t>
      </w:r>
      <w:r w:rsidR="00240776" w:rsidRPr="00902477">
        <w:t xml:space="preserve">et les normes de la Banque mondiale retenues par le projet </w:t>
      </w:r>
      <w:r w:rsidRPr="00902477">
        <w:t xml:space="preserve">renforcent ce corpus juridique. </w:t>
      </w:r>
    </w:p>
    <w:p w14:paraId="21FD00CC" w14:textId="77777777" w:rsidR="00AE21A9" w:rsidRPr="00902477" w:rsidRDefault="00AE21A9" w:rsidP="00902477">
      <w:pPr>
        <w:widowControl w:val="0"/>
        <w:shd w:val="clear" w:color="auto" w:fill="FFFFFF"/>
        <w:autoSpaceDE w:val="0"/>
        <w:autoSpaceDN w:val="0"/>
        <w:adjustRightInd w:val="0"/>
        <w:jc w:val="both"/>
        <w:rPr>
          <w:b/>
        </w:rPr>
      </w:pPr>
    </w:p>
    <w:p w14:paraId="02145626" w14:textId="77777777" w:rsidR="00CF2DFC" w:rsidRPr="00902477" w:rsidRDefault="00CF2DFC" w:rsidP="00902477">
      <w:pPr>
        <w:jc w:val="both"/>
        <w:rPr>
          <w:rFonts w:eastAsia="Calibri"/>
        </w:rPr>
      </w:pPr>
      <w:r w:rsidRPr="00902477">
        <w:t>Au regard des investissements pr</w:t>
      </w:r>
      <w:r w:rsidR="00BF0D41" w:rsidRPr="00902477">
        <w:t>évus</w:t>
      </w:r>
      <w:r w:rsidRPr="00902477">
        <w:t>, le P</w:t>
      </w:r>
      <w:r w:rsidR="00405E3A" w:rsidRPr="00902477">
        <w:t>AC2V-CI est interpellé par les</w:t>
      </w:r>
      <w:r w:rsidRPr="00902477">
        <w:t xml:space="preserve"> normes environnementales et sociales (NES) de la Banque mondiale en </w:t>
      </w:r>
      <w:r w:rsidR="00DD2E31" w:rsidRPr="00902477">
        <w:t>l’</w:t>
      </w:r>
      <w:r w:rsidRPr="00902477">
        <w:t>occurrence</w:t>
      </w:r>
      <w:r w:rsidR="00BF0D41" w:rsidRPr="00902477">
        <w:rPr>
          <w:rFonts w:eastAsia="Calibri"/>
        </w:rPr>
        <w:t>,</w:t>
      </w:r>
      <w:r w:rsidRPr="00902477">
        <w:rPr>
          <w:rFonts w:eastAsia="Calibri"/>
        </w:rPr>
        <w:t xml:space="preserve"> </w:t>
      </w:r>
      <w:r w:rsidR="00477D05" w:rsidRPr="00902477">
        <w:rPr>
          <w:rFonts w:eastAsia="Calibri"/>
        </w:rPr>
        <w:t xml:space="preserve">la NES 1 « Évaluation et gestion des risques et impacts environnementaux et sociaux » ; NES 2 « Emploi et conditions de travail » ; NES 3 « Utilisation rationnelle des ressources et prévention et gestion de la pollution » ; NES 4 « Santé et sécurité des populations » ; NES 5 « Acquisition des terres, restrictions à l’utilisation des terres et réinstallation involontaire » ; NES 6 « Préservation de la biodiversité et gestion durable des ressources naturelles biologiques » ; NES 8 « Patrimoine culturelle » , NES 9 </w:t>
      </w:r>
      <w:r w:rsidR="00555CFF" w:rsidRPr="00902477">
        <w:rPr>
          <w:rFonts w:eastAsia="Calibri"/>
        </w:rPr>
        <w:t xml:space="preserve">« Intermédiaires financiers » </w:t>
      </w:r>
      <w:r w:rsidR="00477D05" w:rsidRPr="00902477">
        <w:rPr>
          <w:rFonts w:eastAsia="Calibri"/>
        </w:rPr>
        <w:t>et NES 10 « Mobilisation des parties prenantes et information »</w:t>
      </w:r>
    </w:p>
    <w:p w14:paraId="6139A095" w14:textId="77777777" w:rsidR="00CF2DFC" w:rsidRPr="00902477" w:rsidRDefault="00CF2DFC" w:rsidP="00902477">
      <w:pPr>
        <w:widowControl w:val="0"/>
        <w:shd w:val="clear" w:color="auto" w:fill="FFFFFF"/>
        <w:autoSpaceDE w:val="0"/>
        <w:autoSpaceDN w:val="0"/>
        <w:adjustRightInd w:val="0"/>
        <w:jc w:val="both"/>
        <w:rPr>
          <w:b/>
        </w:rPr>
      </w:pPr>
    </w:p>
    <w:p w14:paraId="7AD2577C" w14:textId="77777777" w:rsidR="00CF2DFC" w:rsidRPr="00902477" w:rsidRDefault="00CF2DFC" w:rsidP="00902477">
      <w:pPr>
        <w:jc w:val="both"/>
        <w:rPr>
          <w:b/>
        </w:rPr>
      </w:pPr>
    </w:p>
    <w:p w14:paraId="72731B57" w14:textId="77777777" w:rsidR="00707DFC" w:rsidRPr="00902477" w:rsidRDefault="00707DFC" w:rsidP="00902477">
      <w:pPr>
        <w:jc w:val="both"/>
        <w:rPr>
          <w:b/>
        </w:rPr>
      </w:pPr>
    </w:p>
    <w:p w14:paraId="44ECDD01" w14:textId="77777777" w:rsidR="00707DFC" w:rsidRPr="00902477" w:rsidRDefault="00707DFC" w:rsidP="00902477">
      <w:pPr>
        <w:jc w:val="both"/>
        <w:rPr>
          <w:b/>
        </w:rPr>
      </w:pPr>
    </w:p>
    <w:p w14:paraId="4DE747B4" w14:textId="77777777" w:rsidR="00CF2DFC" w:rsidRPr="00902477" w:rsidRDefault="00CF2DFC" w:rsidP="00902477">
      <w:pPr>
        <w:pStyle w:val="ListParagraph"/>
        <w:widowControl w:val="0"/>
        <w:shd w:val="clear" w:color="auto" w:fill="FFFFFF"/>
        <w:tabs>
          <w:tab w:val="left" w:pos="706"/>
        </w:tabs>
        <w:autoSpaceDE w:val="0"/>
        <w:autoSpaceDN w:val="0"/>
        <w:adjustRightInd w:val="0"/>
        <w:ind w:left="0"/>
        <w:contextualSpacing w:val="0"/>
        <w:jc w:val="both"/>
      </w:pPr>
      <w:r w:rsidRPr="00902477">
        <w:rPr>
          <w:b/>
        </w:rPr>
        <w:lastRenderedPageBreak/>
        <w:t>Au niveau institutionnel,</w:t>
      </w:r>
      <w:r w:rsidRPr="00902477">
        <w:t xml:space="preserve"> la mise en œuvre du CGES fait intervenir les acteurs et structures techniques suivants :</w:t>
      </w:r>
    </w:p>
    <w:p w14:paraId="3CB6A426" w14:textId="77777777" w:rsidR="00CF2DFC" w:rsidRPr="00902477" w:rsidRDefault="00555CFF" w:rsidP="00902477">
      <w:pPr>
        <w:pStyle w:val="ListParagraph"/>
        <w:numPr>
          <w:ilvl w:val="0"/>
          <w:numId w:val="39"/>
        </w:numPr>
        <w:spacing w:before="120" w:line="276" w:lineRule="auto"/>
        <w:jc w:val="both"/>
        <w:rPr>
          <w:rFonts w:eastAsia="Calibri"/>
          <w:lang w:eastAsia="en-US"/>
        </w:rPr>
      </w:pPr>
      <w:r w:rsidRPr="00902477">
        <w:rPr>
          <w:rFonts w:eastAsia="Calibri"/>
          <w:b/>
          <w:lang w:eastAsia="en-US"/>
        </w:rPr>
        <w:t xml:space="preserve">Le </w:t>
      </w:r>
      <w:r w:rsidR="00CF2DFC" w:rsidRPr="00902477">
        <w:rPr>
          <w:rFonts w:eastAsia="Calibri"/>
          <w:b/>
          <w:lang w:eastAsia="en-US"/>
        </w:rPr>
        <w:t>Maitre d’Ouvrage</w:t>
      </w:r>
      <w:r w:rsidR="00CF2DFC" w:rsidRPr="00902477">
        <w:rPr>
          <w:rFonts w:eastAsia="Calibri"/>
          <w:lang w:eastAsia="en-US"/>
        </w:rPr>
        <w:t xml:space="preserve"> : </w:t>
      </w:r>
      <w:r w:rsidR="00934132" w:rsidRPr="00902477">
        <w:rPr>
          <w:rFonts w:eastAsia="Calibri"/>
          <w:lang w:eastAsia="en-US"/>
        </w:rPr>
        <w:t>l</w:t>
      </w:r>
      <w:r w:rsidR="00D223FC" w:rsidRPr="00902477">
        <w:rPr>
          <w:rFonts w:eastAsia="Calibri"/>
          <w:lang w:eastAsia="en-US"/>
        </w:rPr>
        <w:t>e</w:t>
      </w:r>
      <w:r w:rsidR="0056638E" w:rsidRPr="00902477">
        <w:rPr>
          <w:rFonts w:eastAsia="Calibri"/>
          <w:lang w:eastAsia="en-US"/>
        </w:rPr>
        <w:t xml:space="preserve"> Ministère de l’Agriculture</w:t>
      </w:r>
      <w:r w:rsidR="00D223FC" w:rsidRPr="00902477">
        <w:rPr>
          <w:rFonts w:eastAsia="Calibri"/>
          <w:lang w:eastAsia="en-US"/>
        </w:rPr>
        <w:t xml:space="preserve"> et du Développement </w:t>
      </w:r>
      <w:r w:rsidR="007C6C26" w:rsidRPr="00902477">
        <w:rPr>
          <w:rFonts w:eastAsia="Calibri"/>
          <w:lang w:eastAsia="en-US"/>
        </w:rPr>
        <w:t>Rural ;</w:t>
      </w:r>
    </w:p>
    <w:p w14:paraId="45C424E3" w14:textId="77777777" w:rsidR="00CF2DFC" w:rsidRPr="00902477" w:rsidRDefault="00555CFF" w:rsidP="00902477">
      <w:pPr>
        <w:pStyle w:val="ListParagraph"/>
        <w:numPr>
          <w:ilvl w:val="0"/>
          <w:numId w:val="27"/>
        </w:numPr>
        <w:contextualSpacing w:val="0"/>
        <w:jc w:val="both"/>
      </w:pPr>
      <w:r w:rsidRPr="00902477">
        <w:rPr>
          <w:rFonts w:eastAsia="Calibri"/>
          <w:b/>
          <w:lang w:eastAsia="en-US"/>
        </w:rPr>
        <w:t>Le</w:t>
      </w:r>
      <w:r w:rsidR="00CF2DFC" w:rsidRPr="00902477">
        <w:rPr>
          <w:rFonts w:eastAsia="Calibri"/>
          <w:b/>
          <w:lang w:eastAsia="en-US"/>
        </w:rPr>
        <w:t xml:space="preserve"> Comité de Pilotage</w:t>
      </w:r>
      <w:r w:rsidR="00CF2DFC" w:rsidRPr="00902477">
        <w:rPr>
          <w:rFonts w:eastAsia="Calibri"/>
          <w:lang w:eastAsia="en-US"/>
        </w:rPr>
        <w:t> : présidé par l</w:t>
      </w:r>
      <w:r w:rsidR="0056638E" w:rsidRPr="00902477">
        <w:rPr>
          <w:rFonts w:eastAsia="Calibri"/>
          <w:lang w:eastAsia="en-US"/>
        </w:rPr>
        <w:t>e Ministère de l’Agriculture et du Développement Rural</w:t>
      </w:r>
      <w:r w:rsidR="00D223FC" w:rsidRPr="00902477">
        <w:rPr>
          <w:rFonts w:eastAsia="Calibri"/>
          <w:lang w:eastAsia="en-US"/>
        </w:rPr>
        <w:t>, il</w:t>
      </w:r>
      <w:r w:rsidR="00CF2DFC" w:rsidRPr="00902477">
        <w:rPr>
          <w:rFonts w:eastAsia="Calibri"/>
          <w:lang w:eastAsia="en-US"/>
        </w:rPr>
        <w:t xml:space="preserve"> a pour mission la supervision générale du projet</w:t>
      </w:r>
      <w:r w:rsidR="00E62E20" w:rsidRPr="00902477">
        <w:rPr>
          <w:rFonts w:eastAsia="Calibri"/>
          <w:lang w:eastAsia="en-US"/>
        </w:rPr>
        <w:t>.</w:t>
      </w:r>
      <w:r w:rsidR="00CF2DFC" w:rsidRPr="00902477">
        <w:rPr>
          <w:rFonts w:eastAsia="Calibri"/>
          <w:lang w:eastAsia="en-US"/>
        </w:rPr>
        <w:t xml:space="preserve"> </w:t>
      </w:r>
      <w:r w:rsidR="00E62E20" w:rsidRPr="00902477">
        <w:rPr>
          <w:rFonts w:eastAsia="Calibri"/>
          <w:lang w:eastAsia="en-US"/>
        </w:rPr>
        <w:t>C</w:t>
      </w:r>
      <w:r w:rsidR="00CF2DFC" w:rsidRPr="00902477">
        <w:rPr>
          <w:rFonts w:eastAsia="Calibri"/>
          <w:lang w:eastAsia="en-US"/>
        </w:rPr>
        <w:t xml:space="preserve">’est l’organe de décision au niveau </w:t>
      </w:r>
      <w:r w:rsidRPr="00902477">
        <w:rPr>
          <w:rFonts w:eastAsia="Calibri"/>
          <w:lang w:eastAsia="en-US"/>
        </w:rPr>
        <w:t>stratégique qui</w:t>
      </w:r>
      <w:r w:rsidR="00E62E20" w:rsidRPr="00902477">
        <w:rPr>
          <w:rFonts w:eastAsia="Calibri"/>
          <w:lang w:eastAsia="en-US"/>
        </w:rPr>
        <w:t xml:space="preserve"> </w:t>
      </w:r>
      <w:r w:rsidR="00CF2DFC" w:rsidRPr="00902477">
        <w:t>veille à l’inscription et à la budgétisation des diligences environnementales et sociales dans les Plans de Travail et Budgets Annuels (PTBA) ;</w:t>
      </w:r>
    </w:p>
    <w:p w14:paraId="10C80590" w14:textId="77777777" w:rsidR="00CF2DFC" w:rsidRPr="00902477" w:rsidRDefault="00477D05" w:rsidP="00902477">
      <w:pPr>
        <w:pStyle w:val="ListParagraph"/>
        <w:numPr>
          <w:ilvl w:val="0"/>
          <w:numId w:val="39"/>
        </w:numPr>
        <w:spacing w:before="120" w:line="276" w:lineRule="auto"/>
        <w:jc w:val="both"/>
        <w:rPr>
          <w:rFonts w:eastAsia="Calibri"/>
          <w:lang w:eastAsia="en-US"/>
        </w:rPr>
      </w:pPr>
      <w:r w:rsidRPr="00902477">
        <w:rPr>
          <w:rFonts w:eastAsia="Calibri"/>
          <w:b/>
          <w:lang w:eastAsia="en-US"/>
        </w:rPr>
        <w:t>L’Unité</w:t>
      </w:r>
      <w:r w:rsidR="00CF2DFC" w:rsidRPr="00902477">
        <w:rPr>
          <w:rFonts w:eastAsia="Calibri"/>
          <w:b/>
          <w:lang w:eastAsia="en-US"/>
        </w:rPr>
        <w:t xml:space="preserve"> de Coordination du Projet (UCP)</w:t>
      </w:r>
      <w:r w:rsidR="00CF2DFC" w:rsidRPr="00902477">
        <w:rPr>
          <w:rFonts w:eastAsia="Calibri"/>
          <w:lang w:eastAsia="en-US"/>
        </w:rPr>
        <w:t xml:space="preserve"> : l’UCP sera </w:t>
      </w:r>
      <w:r w:rsidR="0056638E" w:rsidRPr="00902477">
        <w:rPr>
          <w:rFonts w:eastAsia="Calibri"/>
          <w:lang w:eastAsia="en-US"/>
        </w:rPr>
        <w:t>logée au Ministère de l’Agriculture et du Développement Rural</w:t>
      </w:r>
      <w:r w:rsidR="00CF2DFC" w:rsidRPr="00902477">
        <w:rPr>
          <w:rFonts w:eastAsia="Calibri"/>
          <w:lang w:eastAsia="en-US"/>
        </w:rPr>
        <w:t xml:space="preserve"> et </w:t>
      </w:r>
      <w:r w:rsidR="0056638E" w:rsidRPr="00902477">
        <w:rPr>
          <w:rFonts w:eastAsia="Calibri"/>
          <w:lang w:eastAsia="en-US"/>
        </w:rPr>
        <w:t>coordonnera</w:t>
      </w:r>
      <w:r w:rsidR="00CF2DFC" w:rsidRPr="00902477">
        <w:rPr>
          <w:rFonts w:eastAsia="Calibri"/>
          <w:lang w:eastAsia="en-US"/>
        </w:rPr>
        <w:t xml:space="preserve"> le projet au niveau central, en </w:t>
      </w:r>
      <w:r w:rsidR="00800966" w:rsidRPr="00902477">
        <w:rPr>
          <w:rFonts w:eastAsia="Calibri"/>
          <w:lang w:eastAsia="en-US"/>
        </w:rPr>
        <w:t>assurant</w:t>
      </w:r>
      <w:r w:rsidR="00CF2DFC" w:rsidRPr="00902477">
        <w:rPr>
          <w:rFonts w:eastAsia="Calibri"/>
          <w:lang w:eastAsia="en-US"/>
        </w:rPr>
        <w:t xml:space="preserve"> la mise en œuvre globale des activités du projet. </w:t>
      </w:r>
      <w:r w:rsidR="00CF2DFC" w:rsidRPr="00902477">
        <w:t xml:space="preserve">Elle est garante de l’effectivité de la prise en compte des aspects et des enjeux environnementaux et sociaux dans l’exécution des activités du projet. Pour cela, elle aura en son sein un </w:t>
      </w:r>
      <w:r w:rsidR="004C3A60" w:rsidRPr="00902477">
        <w:t>Spécialiste</w:t>
      </w:r>
      <w:r w:rsidR="00CF2DFC" w:rsidRPr="00902477">
        <w:t xml:space="preserve"> en </w:t>
      </w:r>
      <w:r w:rsidR="004C3A60" w:rsidRPr="00902477">
        <w:t xml:space="preserve">Sauvegarde </w:t>
      </w:r>
      <w:r w:rsidR="00CF2DFC" w:rsidRPr="00902477">
        <w:t>Environnement</w:t>
      </w:r>
      <w:r w:rsidR="004C3A60" w:rsidRPr="00902477">
        <w:t>ale</w:t>
      </w:r>
      <w:r w:rsidR="00CF2DFC" w:rsidRPr="00902477">
        <w:t xml:space="preserve"> (</w:t>
      </w:r>
      <w:r w:rsidR="004C3A60" w:rsidRPr="00902477">
        <w:t>SS</w:t>
      </w:r>
      <w:r w:rsidR="00CF2DFC" w:rsidRPr="00902477">
        <w:t>E)</w:t>
      </w:r>
      <w:r w:rsidR="007C6C26" w:rsidRPr="00902477">
        <w:t xml:space="preserve"> et</w:t>
      </w:r>
      <w:r w:rsidR="00CF2DFC" w:rsidRPr="00902477">
        <w:t xml:space="preserve"> un </w:t>
      </w:r>
      <w:r w:rsidR="004C3A60" w:rsidRPr="00902477">
        <w:t xml:space="preserve">Spécialiste en Sauvegarde Sociale </w:t>
      </w:r>
      <w:r w:rsidR="00CF2DFC" w:rsidRPr="00902477">
        <w:t>(</w:t>
      </w:r>
      <w:r w:rsidR="004C3A60" w:rsidRPr="00902477">
        <w:t>SS</w:t>
      </w:r>
      <w:r w:rsidR="00D223FC" w:rsidRPr="00902477">
        <w:t>S) ;</w:t>
      </w:r>
    </w:p>
    <w:p w14:paraId="648A2AC5" w14:textId="77777777" w:rsidR="002A3426" w:rsidRPr="00902477" w:rsidRDefault="00555CFF" w:rsidP="00902477">
      <w:pPr>
        <w:pStyle w:val="ListParagraph"/>
        <w:numPr>
          <w:ilvl w:val="0"/>
          <w:numId w:val="39"/>
        </w:numPr>
        <w:spacing w:before="120" w:line="276" w:lineRule="auto"/>
        <w:jc w:val="both"/>
        <w:rPr>
          <w:rFonts w:eastAsia="Calibri"/>
          <w:lang w:eastAsia="en-US"/>
        </w:rPr>
      </w:pPr>
      <w:r w:rsidRPr="00902477">
        <w:rPr>
          <w:rFonts w:eastAsia="Calibri"/>
          <w:b/>
          <w:lang w:eastAsia="en-US"/>
        </w:rPr>
        <w:t>L’Unité</w:t>
      </w:r>
      <w:r w:rsidR="002A3426" w:rsidRPr="00902477">
        <w:rPr>
          <w:rFonts w:eastAsia="Calibri"/>
          <w:b/>
          <w:lang w:eastAsia="en-US"/>
        </w:rPr>
        <w:t xml:space="preserve"> de Coordination Fiduciaire du Projet (UCFP)</w:t>
      </w:r>
      <w:r w:rsidR="002A3426" w:rsidRPr="00902477">
        <w:rPr>
          <w:rFonts w:eastAsia="Calibri"/>
          <w:lang w:eastAsia="en-US"/>
        </w:rPr>
        <w:t xml:space="preserve"> : l’UCFP sera logée au FIRCA et coordonnera les activités fiduciaires du projet. Elle est également garante de l’effectivité de la prise en compte des aspects et des enjeux environnementaux et sociaux dans l’exécution des activités du projet ;</w:t>
      </w:r>
    </w:p>
    <w:p w14:paraId="2397B005" w14:textId="77777777" w:rsidR="00CF2DFC" w:rsidRPr="00902477" w:rsidRDefault="00555CFF" w:rsidP="00902477">
      <w:pPr>
        <w:pStyle w:val="ListParagraph"/>
        <w:numPr>
          <w:ilvl w:val="0"/>
          <w:numId w:val="39"/>
        </w:numPr>
        <w:spacing w:before="120" w:line="276" w:lineRule="auto"/>
        <w:jc w:val="both"/>
        <w:rPr>
          <w:rFonts w:eastAsia="Calibri"/>
          <w:lang w:eastAsia="en-US"/>
        </w:rPr>
      </w:pPr>
      <w:r w:rsidRPr="00902477">
        <w:rPr>
          <w:rFonts w:eastAsia="Calibri"/>
          <w:b/>
          <w:lang w:eastAsia="en-US"/>
        </w:rPr>
        <w:t>Le</w:t>
      </w:r>
      <w:r w:rsidR="00CF2DFC" w:rsidRPr="00902477">
        <w:rPr>
          <w:rFonts w:eastAsia="Calibri"/>
          <w:b/>
          <w:lang w:eastAsia="en-US"/>
        </w:rPr>
        <w:t xml:space="preserve"> Ministère de l’Environnement et du développement Durable</w:t>
      </w:r>
      <w:r w:rsidR="00D223FC" w:rsidRPr="00902477">
        <w:t xml:space="preserve"> : </w:t>
      </w:r>
      <w:r w:rsidR="00370164" w:rsidRPr="00902477">
        <w:t>c</w:t>
      </w:r>
      <w:r w:rsidR="00D223FC" w:rsidRPr="00902477">
        <w:t>e ministère</w:t>
      </w:r>
      <w:r w:rsidR="00CF2DFC" w:rsidRPr="00902477">
        <w:t xml:space="preserve"> a en charge</w:t>
      </w:r>
      <w:r w:rsidR="00CF2DFC" w:rsidRPr="00902477">
        <w:rPr>
          <w:rFonts w:eastAsia="Calibri"/>
          <w:lang w:eastAsia="en-US"/>
        </w:rPr>
        <w:t>,</w:t>
      </w:r>
      <w:r w:rsidR="00976550" w:rsidRPr="00902477">
        <w:rPr>
          <w:rFonts w:eastAsia="Calibri"/>
          <w:lang w:eastAsia="en-US"/>
        </w:rPr>
        <w:t xml:space="preserve"> la mise en œuvre et </w:t>
      </w:r>
      <w:r w:rsidR="000D2EAD" w:rsidRPr="00902477">
        <w:rPr>
          <w:rFonts w:eastAsia="Calibri"/>
          <w:lang w:eastAsia="en-US"/>
        </w:rPr>
        <w:t>le</w:t>
      </w:r>
      <w:r w:rsidR="000B4F9C" w:rsidRPr="00902477">
        <w:rPr>
          <w:rFonts w:eastAsia="Calibri"/>
          <w:lang w:eastAsia="en-US"/>
        </w:rPr>
        <w:t xml:space="preserve"> suivi de la politique du g</w:t>
      </w:r>
      <w:r w:rsidR="00976550" w:rsidRPr="00902477">
        <w:rPr>
          <w:rFonts w:eastAsia="Calibri"/>
          <w:lang w:eastAsia="en-US"/>
        </w:rPr>
        <w:t>ouvernement en matière de protection de l’environnement et du développement durable</w:t>
      </w:r>
      <w:r w:rsidR="000D2EAD" w:rsidRPr="00902477">
        <w:t xml:space="preserve">. </w:t>
      </w:r>
      <w:r w:rsidR="000B4F9C" w:rsidRPr="00902477">
        <w:t xml:space="preserve">Il interviendra dans ce projet </w:t>
      </w:r>
      <w:r w:rsidR="00D223FC" w:rsidRPr="00902477">
        <w:t xml:space="preserve">à travers </w:t>
      </w:r>
      <w:r w:rsidR="00F3641C" w:rsidRPr="00902477">
        <w:t xml:space="preserve">ces structures sous-tutelles que sont </w:t>
      </w:r>
      <w:r w:rsidR="00D223FC" w:rsidRPr="00902477">
        <w:t>l’Agence Nationale de l’Environnement (ANDE)</w:t>
      </w:r>
      <w:r w:rsidR="00444C7D" w:rsidRPr="00902477">
        <w:t>,</w:t>
      </w:r>
      <w:r w:rsidR="00F602F1" w:rsidRPr="00902477">
        <w:t xml:space="preserve"> </w:t>
      </w:r>
      <w:r w:rsidR="00CF2DFC" w:rsidRPr="00902477">
        <w:t>compétent</w:t>
      </w:r>
      <w:r w:rsidR="00F602F1" w:rsidRPr="00902477">
        <w:t>e</w:t>
      </w:r>
      <w:r w:rsidR="00CF2DFC" w:rsidRPr="00902477">
        <w:t xml:space="preserve"> pour la gestion des </w:t>
      </w:r>
      <w:r w:rsidR="00AD3D70" w:rsidRPr="00902477">
        <w:t>é</w:t>
      </w:r>
      <w:r w:rsidR="00CF2DFC" w:rsidRPr="00902477">
        <w:t xml:space="preserve">valuations </w:t>
      </w:r>
      <w:r w:rsidR="00AD3D70" w:rsidRPr="00902477">
        <w:t>e</w:t>
      </w:r>
      <w:r w:rsidR="00CF2DFC" w:rsidRPr="00902477">
        <w:t xml:space="preserve">nvironnementales et sociales au niveau national (Etudes et </w:t>
      </w:r>
      <w:r w:rsidR="007C6C26" w:rsidRPr="00902477">
        <w:t>Constats d’Impact</w:t>
      </w:r>
      <w:r w:rsidR="00CF2DFC" w:rsidRPr="00902477">
        <w:t xml:space="preserve"> Environnemental et Social (EIES/CIES), audit, Evaluations Environnementales Stratégiques)</w:t>
      </w:r>
      <w:r w:rsidR="00AD3D70" w:rsidRPr="00902477">
        <w:t xml:space="preserve"> et </w:t>
      </w:r>
      <w:r w:rsidR="000463CD" w:rsidRPr="00902477">
        <w:t>le CIAPOL </w:t>
      </w:r>
      <w:r w:rsidR="00BC2B5D" w:rsidRPr="00902477">
        <w:t xml:space="preserve">pour </w:t>
      </w:r>
      <w:r w:rsidR="00D435F4" w:rsidRPr="00902477">
        <w:t xml:space="preserve">le suivi de </w:t>
      </w:r>
      <w:r w:rsidR="00BC2B5D" w:rsidRPr="00902477">
        <w:t>la gestion des industriels</w:t>
      </w:r>
      <w:r w:rsidR="00041B26" w:rsidRPr="00902477">
        <w:t xml:space="preserve"> issus des activités du </w:t>
      </w:r>
      <w:r w:rsidR="00707DFC" w:rsidRPr="00902477">
        <w:t>projet ;</w:t>
      </w:r>
    </w:p>
    <w:p w14:paraId="0D486B3D" w14:textId="77777777" w:rsidR="00F56AE2" w:rsidRPr="00902477" w:rsidRDefault="00555CFF" w:rsidP="00902477">
      <w:pPr>
        <w:numPr>
          <w:ilvl w:val="0"/>
          <w:numId w:val="39"/>
        </w:numPr>
        <w:jc w:val="both"/>
        <w:rPr>
          <w:rFonts w:eastAsia="Calibri"/>
          <w:lang w:eastAsia="en-US"/>
        </w:rPr>
      </w:pPr>
      <w:r w:rsidRPr="00902477">
        <w:rPr>
          <w:rFonts w:eastAsia="Calibri"/>
          <w:b/>
          <w:lang w:eastAsia="en-US"/>
        </w:rPr>
        <w:t>Le</w:t>
      </w:r>
      <w:r w:rsidR="00F56AE2" w:rsidRPr="00902477">
        <w:rPr>
          <w:rFonts w:eastAsia="Calibri"/>
          <w:b/>
          <w:lang w:eastAsia="en-US"/>
        </w:rPr>
        <w:t xml:space="preserve"> Ministère des Ressources Animales et Halieutiques (MIRAH</w:t>
      </w:r>
      <w:r w:rsidR="000345DB" w:rsidRPr="00902477">
        <w:rPr>
          <w:rFonts w:eastAsia="Calibri"/>
          <w:b/>
          <w:lang w:eastAsia="en-US"/>
        </w:rPr>
        <w:t>)</w:t>
      </w:r>
      <w:r w:rsidR="000345DB" w:rsidRPr="00902477">
        <w:rPr>
          <w:rFonts w:eastAsia="Calibri"/>
          <w:lang w:eastAsia="en-US"/>
        </w:rPr>
        <w:t xml:space="preserve"> :</w:t>
      </w:r>
      <w:r w:rsidR="00F56AE2" w:rsidRPr="00902477">
        <w:rPr>
          <w:rFonts w:eastAsia="Calibri"/>
          <w:lang w:eastAsia="en-US"/>
        </w:rPr>
        <w:t xml:space="preserve"> </w:t>
      </w:r>
      <w:r w:rsidRPr="00902477">
        <w:rPr>
          <w:rFonts w:eastAsia="Calibri"/>
          <w:lang w:eastAsia="en-US"/>
        </w:rPr>
        <w:t>d</w:t>
      </w:r>
      <w:r w:rsidR="006838B7" w:rsidRPr="00902477">
        <w:rPr>
          <w:rFonts w:eastAsia="Calibri"/>
          <w:lang w:eastAsia="en-US"/>
        </w:rPr>
        <w:t>ans le cadre d</w:t>
      </w:r>
      <w:r w:rsidRPr="00902477">
        <w:rPr>
          <w:rFonts w:eastAsia="Calibri"/>
          <w:lang w:eastAsia="en-US"/>
        </w:rPr>
        <w:t>u projet</w:t>
      </w:r>
      <w:r w:rsidR="006838B7" w:rsidRPr="00902477">
        <w:rPr>
          <w:rFonts w:eastAsia="Calibri"/>
          <w:lang w:eastAsia="en-US"/>
        </w:rPr>
        <w:t>, l’utilisation des pesticides et autres produits phytopharmaceutiques pourraient impacter les ressources animales et halieutiques.</w:t>
      </w:r>
      <w:r w:rsidRPr="00902477">
        <w:rPr>
          <w:rFonts w:eastAsia="Calibri"/>
          <w:lang w:eastAsia="en-US"/>
        </w:rPr>
        <w:t xml:space="preserve"> Le MIRAH</w:t>
      </w:r>
      <w:r w:rsidR="006838B7" w:rsidRPr="00902477">
        <w:rPr>
          <w:rFonts w:eastAsia="Calibri"/>
          <w:lang w:eastAsia="en-US"/>
        </w:rPr>
        <w:t xml:space="preserve"> interviendra à travers ses directions techn</w:t>
      </w:r>
      <w:r w:rsidRPr="00902477">
        <w:rPr>
          <w:rFonts w:eastAsia="Calibri"/>
          <w:lang w:eastAsia="en-US"/>
        </w:rPr>
        <w:t>iques</w:t>
      </w:r>
      <w:r w:rsidR="006838B7" w:rsidRPr="00902477">
        <w:rPr>
          <w:rFonts w:eastAsia="Calibri"/>
          <w:lang w:eastAsia="en-US"/>
        </w:rPr>
        <w:t xml:space="preserve"> et ses directions régionales et départementales. Elles participeront au screening des sous projets relatifs à</w:t>
      </w:r>
      <w:r w:rsidRPr="00902477">
        <w:rPr>
          <w:rFonts w:eastAsia="Calibri"/>
          <w:lang w:eastAsia="en-US"/>
        </w:rPr>
        <w:t xml:space="preserve"> </w:t>
      </w:r>
      <w:r w:rsidR="00623319" w:rsidRPr="00902477">
        <w:rPr>
          <w:rFonts w:eastAsia="Calibri"/>
          <w:lang w:eastAsia="en-US"/>
        </w:rPr>
        <w:t>l’élevage et à l’aquaculture</w:t>
      </w:r>
      <w:r w:rsidR="006838B7" w:rsidRPr="00902477">
        <w:rPr>
          <w:rFonts w:eastAsia="Calibri"/>
          <w:lang w:eastAsia="en-US"/>
        </w:rPr>
        <w:t xml:space="preserve"> ainsi qu’à la surveillance sanitaire et au suivi enviro</w:t>
      </w:r>
      <w:r w:rsidR="00623319" w:rsidRPr="00902477">
        <w:rPr>
          <w:rFonts w:eastAsia="Calibri"/>
          <w:lang w:eastAsia="en-US"/>
        </w:rPr>
        <w:t>nnemental et social du projet ;</w:t>
      </w:r>
      <w:r w:rsidRPr="00902477">
        <w:rPr>
          <w:rFonts w:eastAsia="Calibri"/>
          <w:lang w:eastAsia="en-US"/>
        </w:rPr>
        <w:t xml:space="preserve"> </w:t>
      </w:r>
    </w:p>
    <w:p w14:paraId="2E46B836" w14:textId="77777777" w:rsidR="00CF2DFC" w:rsidRPr="00902477" w:rsidRDefault="0021051E" w:rsidP="00902477">
      <w:pPr>
        <w:pStyle w:val="ListParagraph"/>
        <w:numPr>
          <w:ilvl w:val="0"/>
          <w:numId w:val="39"/>
        </w:numPr>
        <w:spacing w:before="120" w:line="276" w:lineRule="auto"/>
        <w:jc w:val="both"/>
        <w:rPr>
          <w:rFonts w:eastAsia="Calibri"/>
          <w:lang w:eastAsia="en-US"/>
        </w:rPr>
      </w:pPr>
      <w:r w:rsidRPr="00902477">
        <w:rPr>
          <w:rFonts w:eastAsia="Calibri"/>
          <w:b/>
          <w:lang w:eastAsia="en-US"/>
        </w:rPr>
        <w:t>l</w:t>
      </w:r>
      <w:r w:rsidR="007C6C26" w:rsidRPr="00902477">
        <w:rPr>
          <w:rFonts w:eastAsia="Calibri"/>
          <w:b/>
          <w:lang w:eastAsia="en-US"/>
        </w:rPr>
        <w:t>es</w:t>
      </w:r>
      <w:r w:rsidR="00CF2DFC" w:rsidRPr="00902477">
        <w:rPr>
          <w:rFonts w:eastAsia="Calibri"/>
          <w:b/>
          <w:lang w:eastAsia="en-US"/>
        </w:rPr>
        <w:t xml:space="preserve"> </w:t>
      </w:r>
      <w:r w:rsidR="00664BBC" w:rsidRPr="00902477">
        <w:rPr>
          <w:rFonts w:eastAsia="Calibri"/>
          <w:b/>
          <w:lang w:eastAsia="en-US"/>
        </w:rPr>
        <w:t>a</w:t>
      </w:r>
      <w:r w:rsidR="00CF2DFC" w:rsidRPr="00902477">
        <w:rPr>
          <w:rFonts w:eastAsia="Calibri"/>
          <w:b/>
          <w:lang w:eastAsia="en-US"/>
        </w:rPr>
        <w:t>gences d</w:t>
      </w:r>
      <w:r w:rsidR="006838B7" w:rsidRPr="00902477">
        <w:rPr>
          <w:rFonts w:eastAsia="Calibri"/>
          <w:b/>
          <w:lang w:eastAsia="en-US"/>
        </w:rPr>
        <w:t>’exécution du projet</w:t>
      </w:r>
      <w:r w:rsidR="00CF2DFC" w:rsidRPr="00902477">
        <w:rPr>
          <w:rFonts w:eastAsia="Calibri"/>
          <w:lang w:eastAsia="en-US"/>
        </w:rPr>
        <w:t xml:space="preserve"> : </w:t>
      </w:r>
      <w:r w:rsidR="00370164" w:rsidRPr="00902477">
        <w:rPr>
          <w:rFonts w:eastAsia="Calibri"/>
          <w:lang w:eastAsia="en-US"/>
        </w:rPr>
        <w:t>e</w:t>
      </w:r>
      <w:r w:rsidR="00CF2DFC" w:rsidRPr="00902477">
        <w:rPr>
          <w:rFonts w:eastAsia="Calibri"/>
          <w:lang w:eastAsia="en-US"/>
        </w:rPr>
        <w:t>lles seront charg</w:t>
      </w:r>
      <w:r w:rsidR="00562FF8" w:rsidRPr="00902477">
        <w:rPr>
          <w:rFonts w:eastAsia="Calibri"/>
          <w:lang w:eastAsia="en-US"/>
        </w:rPr>
        <w:t>ées</w:t>
      </w:r>
      <w:r w:rsidR="00CF2DFC" w:rsidRPr="00902477">
        <w:rPr>
          <w:rFonts w:eastAsia="Calibri"/>
          <w:lang w:eastAsia="en-US"/>
        </w:rPr>
        <w:t xml:space="preserve"> </w:t>
      </w:r>
      <w:r w:rsidR="009A53EB" w:rsidRPr="00902477">
        <w:rPr>
          <w:rFonts w:eastAsia="Calibri"/>
          <w:lang w:eastAsia="en-US"/>
        </w:rPr>
        <w:t xml:space="preserve">du </w:t>
      </w:r>
      <w:r w:rsidR="00F972CB" w:rsidRPr="00902477">
        <w:rPr>
          <w:rFonts w:eastAsia="Calibri"/>
          <w:lang w:eastAsia="en-US"/>
        </w:rPr>
        <w:t>suivre</w:t>
      </w:r>
      <w:r w:rsidR="00CF2DFC" w:rsidRPr="00902477">
        <w:rPr>
          <w:rFonts w:eastAsia="Calibri"/>
          <w:lang w:eastAsia="en-US"/>
        </w:rPr>
        <w:t xml:space="preserve"> la mise en œuvre de chaque activité du projet relevant de leur mandat institutionnel.</w:t>
      </w:r>
      <w:r w:rsidR="00CF2DFC" w:rsidRPr="00902477">
        <w:t xml:space="preserve"> Elles assure</w:t>
      </w:r>
      <w:r w:rsidR="009A53EB" w:rsidRPr="00902477">
        <w:t>ro</w:t>
      </w:r>
      <w:r w:rsidR="00CF2DFC" w:rsidRPr="00902477">
        <w:t>nt le suivi de la mise en œuvre des Plans de Gestion Environnementale et Sociale (PGES) qui découleront des Etudes et Constats d’Impact environnemental et Social (EIES/CIES) de chaque sous-activité du projet ;</w:t>
      </w:r>
    </w:p>
    <w:p w14:paraId="6A15BA2B" w14:textId="77777777" w:rsidR="00CF2DFC" w:rsidRPr="00902477" w:rsidRDefault="000345DB" w:rsidP="00902477">
      <w:pPr>
        <w:numPr>
          <w:ilvl w:val="0"/>
          <w:numId w:val="27"/>
        </w:numPr>
        <w:jc w:val="both"/>
      </w:pPr>
      <w:bookmarkStart w:id="17" w:name="_Hlk2529536"/>
      <w:r w:rsidRPr="00902477">
        <w:rPr>
          <w:b/>
        </w:rPr>
        <w:t>Les</w:t>
      </w:r>
      <w:r w:rsidR="00CF2DFC" w:rsidRPr="00902477">
        <w:rPr>
          <w:b/>
        </w:rPr>
        <w:t xml:space="preserve"> </w:t>
      </w:r>
      <w:r w:rsidR="00BF75F1" w:rsidRPr="00902477">
        <w:rPr>
          <w:b/>
        </w:rPr>
        <w:t xml:space="preserve">collectivités </w:t>
      </w:r>
      <w:r w:rsidR="007C6C26" w:rsidRPr="00902477">
        <w:rPr>
          <w:b/>
        </w:rPr>
        <w:t>territoriales</w:t>
      </w:r>
      <w:r w:rsidR="007C6C26" w:rsidRPr="00902477">
        <w:t xml:space="preserve"> :</w:t>
      </w:r>
      <w:r w:rsidR="00CF2DFC" w:rsidRPr="00902477">
        <w:t xml:space="preserve"> elles participe</w:t>
      </w:r>
      <w:r w:rsidR="0024183E" w:rsidRPr="00902477">
        <w:t>ro</w:t>
      </w:r>
      <w:r w:rsidR="00CF2DFC" w:rsidRPr="00902477">
        <w:t xml:space="preserve">nt à la surveillance environnementale et sociale à travers leurs services ou directions techniques ; </w:t>
      </w:r>
    </w:p>
    <w:p w14:paraId="5E93F98F" w14:textId="77777777" w:rsidR="00CF2DFC" w:rsidRPr="00902477" w:rsidRDefault="000345DB" w:rsidP="00902477">
      <w:pPr>
        <w:numPr>
          <w:ilvl w:val="0"/>
          <w:numId w:val="27"/>
        </w:numPr>
        <w:jc w:val="both"/>
      </w:pPr>
      <w:r w:rsidRPr="00902477">
        <w:rPr>
          <w:b/>
        </w:rPr>
        <w:t>Les</w:t>
      </w:r>
      <w:r w:rsidR="00CF2DFC" w:rsidRPr="00902477">
        <w:rPr>
          <w:b/>
        </w:rPr>
        <w:t xml:space="preserve"> Organisations Non Gouvernementales (ONG) et associations communautaires</w:t>
      </w:r>
      <w:r w:rsidR="00CF2DFC" w:rsidRPr="00902477">
        <w:t xml:space="preserve"> : en plus de la mobilisation sociale, elles participeront aux activités d’Information -Education </w:t>
      </w:r>
      <w:r w:rsidR="00E30B77" w:rsidRPr="00902477">
        <w:t>-</w:t>
      </w:r>
      <w:r w:rsidR="00CF2DFC" w:rsidRPr="00902477">
        <w:t xml:space="preserve">Communication (IEC) des populations et au suivi de la mise en œuvre des PGES </w:t>
      </w:r>
      <w:r w:rsidR="00B14FC8" w:rsidRPr="00902477">
        <w:t>par</w:t>
      </w:r>
      <w:r w:rsidR="00CF2DFC" w:rsidRPr="00902477">
        <w:t xml:space="preserve"> l’interpellation des principaux acteurs du </w:t>
      </w:r>
      <w:r w:rsidR="00D223FC" w:rsidRPr="00902477">
        <w:t>PAC2V-CI</w:t>
      </w:r>
      <w:r w:rsidR="00CF2DFC" w:rsidRPr="00902477">
        <w:t>.</w:t>
      </w:r>
      <w:bookmarkEnd w:id="17"/>
    </w:p>
    <w:p w14:paraId="6DD9B90A" w14:textId="77777777" w:rsidR="008E00A3" w:rsidRPr="00902477" w:rsidRDefault="008E00A3" w:rsidP="00902477">
      <w:pPr>
        <w:widowControl w:val="0"/>
        <w:shd w:val="clear" w:color="auto" w:fill="FFFFFF"/>
        <w:autoSpaceDE w:val="0"/>
        <w:autoSpaceDN w:val="0"/>
        <w:adjustRightInd w:val="0"/>
        <w:jc w:val="both"/>
      </w:pPr>
    </w:p>
    <w:p w14:paraId="549CA985" w14:textId="77777777" w:rsidR="00CF2DFC" w:rsidRPr="00902477" w:rsidRDefault="00CF2DFC" w:rsidP="00902477">
      <w:pPr>
        <w:pStyle w:val="ListParagraph"/>
        <w:numPr>
          <w:ilvl w:val="0"/>
          <w:numId w:val="37"/>
        </w:numPr>
        <w:jc w:val="both"/>
        <w:rPr>
          <w:b/>
          <w:i/>
        </w:rPr>
      </w:pPr>
      <w:r w:rsidRPr="00902477">
        <w:rPr>
          <w:b/>
          <w:i/>
        </w:rPr>
        <w:t>Enumération des impacts/risques génériques par type de sous-projets ou microprojets </w:t>
      </w:r>
      <w:r w:rsidRPr="00902477" w:rsidDel="006E3F0D">
        <w:rPr>
          <w:b/>
          <w:i/>
        </w:rPr>
        <w:t xml:space="preserve"> </w:t>
      </w:r>
    </w:p>
    <w:p w14:paraId="19203AF2" w14:textId="77777777" w:rsidR="00CF2DFC" w:rsidRPr="00902477" w:rsidRDefault="00CF2DFC" w:rsidP="00902477">
      <w:pPr>
        <w:jc w:val="both"/>
      </w:pPr>
    </w:p>
    <w:p w14:paraId="04821169" w14:textId="77777777" w:rsidR="00CB25CF" w:rsidRPr="00902477" w:rsidRDefault="00CB25CF" w:rsidP="00902477">
      <w:pPr>
        <w:autoSpaceDE w:val="0"/>
        <w:autoSpaceDN w:val="0"/>
        <w:adjustRightInd w:val="0"/>
        <w:jc w:val="both"/>
      </w:pPr>
      <w:r w:rsidRPr="00902477">
        <w:t xml:space="preserve">Les activités prévues dans le cadre du PAC2V-CI apporteront des avantages environnementaux et sociaux certains pour les petits exploitants agricoles intervenant dans les filières </w:t>
      </w:r>
      <w:r w:rsidR="00AF671A" w:rsidRPr="00902477">
        <w:t xml:space="preserve">de la </w:t>
      </w:r>
      <w:r w:rsidRPr="00902477">
        <w:t xml:space="preserve">banane plantain, </w:t>
      </w:r>
      <w:r w:rsidR="00AF671A" w:rsidRPr="00902477">
        <w:t xml:space="preserve">des </w:t>
      </w:r>
      <w:r w:rsidRPr="00902477">
        <w:t xml:space="preserve">maraichères, </w:t>
      </w:r>
      <w:r w:rsidR="00AF671A" w:rsidRPr="00902477">
        <w:t xml:space="preserve">du </w:t>
      </w:r>
      <w:r w:rsidRPr="00902477">
        <w:t>manioc,</w:t>
      </w:r>
      <w:r w:rsidR="005643E3" w:rsidRPr="00902477">
        <w:t xml:space="preserve"> de l’</w:t>
      </w:r>
      <w:r w:rsidRPr="00902477">
        <w:t xml:space="preserve">aquaculture, et </w:t>
      </w:r>
      <w:r w:rsidR="004F503C" w:rsidRPr="00902477">
        <w:t xml:space="preserve">de </w:t>
      </w:r>
      <w:r w:rsidRPr="00902477">
        <w:t xml:space="preserve">la </w:t>
      </w:r>
      <w:proofErr w:type="spellStart"/>
      <w:r w:rsidRPr="00902477">
        <w:t>porciculture</w:t>
      </w:r>
      <w:proofErr w:type="spellEnd"/>
      <w:r w:rsidRPr="00902477">
        <w:t xml:space="preserve"> ainsi que les filières de commercialisation et de transformation de</w:t>
      </w:r>
      <w:r w:rsidR="007C6C26" w:rsidRPr="00902477">
        <w:t xml:space="preserve"> produits agroalimentaires</w:t>
      </w:r>
      <w:r w:rsidRPr="00902477">
        <w:t xml:space="preserve">. Ils se manifesteront en termes d’amélioration des capacités productives des groupes vulnérables et </w:t>
      </w:r>
      <w:r w:rsidR="00B81C5A" w:rsidRPr="00902477">
        <w:t>de</w:t>
      </w:r>
      <w:r w:rsidRPr="00902477">
        <w:t xml:space="preserve"> réduction des disparités de genres; de création d’emplois et d’amélioration des revenus; d’amélioration des conditions de vie des populations; </w:t>
      </w:r>
      <w:r w:rsidR="00B81C5A" w:rsidRPr="00902477">
        <w:t xml:space="preserve">de </w:t>
      </w:r>
      <w:r w:rsidRPr="00902477">
        <w:t xml:space="preserve">sécurisation foncière, </w:t>
      </w:r>
      <w:r w:rsidR="00A050E7" w:rsidRPr="00902477">
        <w:t xml:space="preserve">de </w:t>
      </w:r>
      <w:r w:rsidRPr="00902477">
        <w:t xml:space="preserve">valorisation de la production agricole (végétale, animale) locale, d’écoulement et </w:t>
      </w:r>
      <w:r w:rsidR="001E3AE0" w:rsidRPr="00902477">
        <w:t xml:space="preserve">de </w:t>
      </w:r>
      <w:r w:rsidRPr="00902477">
        <w:t xml:space="preserve">commercialisation respectant les normes et conditions sanitaires; d’amélioration de la qualité et </w:t>
      </w:r>
      <w:r w:rsidR="001E3AE0" w:rsidRPr="00902477">
        <w:t xml:space="preserve">de la </w:t>
      </w:r>
      <w:r w:rsidRPr="00902477">
        <w:t>disponibilité des semences; d’utilisation des technologies agricoles durables pour l’environnement; de réduction de la vulnérabilité des exploitants agricoles face aux effets des changements climatiques ; de maintien des niveaux de fertilité des terres agricoles; de vulgarisation d’alternatives crédibles à la lutte et aux amendements chimiques; de conservation et d’amélioration de la base des ressources naturelles par les techniques d'intensification durable des systèmes agricoles et gestion optimale des ressources en eau.</w:t>
      </w:r>
    </w:p>
    <w:p w14:paraId="0CE2A52A" w14:textId="77777777" w:rsidR="00CB25CF" w:rsidRPr="00902477" w:rsidRDefault="00CB25CF" w:rsidP="00902477">
      <w:pPr>
        <w:autoSpaceDE w:val="0"/>
        <w:autoSpaceDN w:val="0"/>
        <w:adjustRightInd w:val="0"/>
        <w:jc w:val="both"/>
      </w:pPr>
    </w:p>
    <w:p w14:paraId="6DE702B0" w14:textId="77777777" w:rsidR="00CB25CF" w:rsidRPr="00902477" w:rsidRDefault="00CB25CF" w:rsidP="00902477">
      <w:pPr>
        <w:contextualSpacing/>
        <w:jc w:val="both"/>
        <w:rPr>
          <w:bCs/>
        </w:rPr>
      </w:pPr>
      <w:r w:rsidRPr="00902477">
        <w:rPr>
          <w:bCs/>
        </w:rPr>
        <w:t>Toutefois, les activités envisagées dans le cadre du projet sont susceptibles de générer à la fois des retombées positives sur la situation socio-économique du pays mais aussi des impacts négatifs potentiels sur les composantes biophysiques et humaines. Les impacts négatifs peuvent se décliner en termes de risques d’empiètement sur les domaines classés et aires protégées ainsi que les forêts sacrées ; de conflits sur la gestion des ressources naturelles (liée à l’eau, entre éleveurs et agriculteurs); de l’augmentation de la pression sur le foncier ; de risques de surexploitation et de perturbation des milieux naturels, notamment des zones humides (irrigation et pisciculture) ; de génération de déchets solides et liquides, de risques d’accidents liés aux travaux de réhabilitation d’infrastructures, de perturbation du cadre de vie; d’occupation de terrains privés; de risques sanitaires liés à l’utilisation des pesticides et à la mauvais</w:t>
      </w:r>
      <w:r w:rsidR="0082681A" w:rsidRPr="00902477">
        <w:rPr>
          <w:bCs/>
        </w:rPr>
        <w:t>e gestion de leurs emballages</w:t>
      </w:r>
      <w:r w:rsidRPr="00902477">
        <w:rPr>
          <w:bCs/>
        </w:rPr>
        <w:t xml:space="preserve"> vides; de déforestation; de perte de la fertilité et </w:t>
      </w:r>
      <w:r w:rsidR="0082681A" w:rsidRPr="00902477">
        <w:rPr>
          <w:bCs/>
        </w:rPr>
        <w:t xml:space="preserve">la </w:t>
      </w:r>
      <w:r w:rsidRPr="00902477">
        <w:rPr>
          <w:bCs/>
        </w:rPr>
        <w:t xml:space="preserve">dégradation des sols par érosion ; de salinisation, </w:t>
      </w:r>
      <w:r w:rsidR="007F698E" w:rsidRPr="00902477">
        <w:rPr>
          <w:bCs/>
        </w:rPr>
        <w:t>d’</w:t>
      </w:r>
      <w:r w:rsidRPr="00902477">
        <w:rPr>
          <w:bCs/>
        </w:rPr>
        <w:t xml:space="preserve">alcalinisation et </w:t>
      </w:r>
      <w:r w:rsidR="00453F1D" w:rsidRPr="00902477">
        <w:rPr>
          <w:bCs/>
        </w:rPr>
        <w:t>d’</w:t>
      </w:r>
      <w:r w:rsidRPr="00902477">
        <w:rPr>
          <w:bCs/>
        </w:rPr>
        <w:t>acidification des sols; de pollution des ressources en eaux due aux activités piscicoles et à l’utilisation irrationnelle d’engrais et de pesticides; de perte de terres de cultures et de pâturage ; de risques liés aux insuffisances de capacité dans le domaine de la biotechnologie et la biosécurité.</w:t>
      </w:r>
    </w:p>
    <w:p w14:paraId="525F1040" w14:textId="77777777" w:rsidR="0082681A" w:rsidRPr="00902477" w:rsidRDefault="0082681A" w:rsidP="00902477">
      <w:pPr>
        <w:contextualSpacing/>
        <w:jc w:val="both"/>
        <w:rPr>
          <w:bCs/>
        </w:rPr>
      </w:pPr>
    </w:p>
    <w:p w14:paraId="23FF39E6" w14:textId="77777777" w:rsidR="00CF2DFC" w:rsidRPr="00902477" w:rsidRDefault="00CF2DFC" w:rsidP="00902477">
      <w:pPr>
        <w:contextualSpacing/>
        <w:jc w:val="both"/>
        <w:rPr>
          <w:bCs/>
        </w:rPr>
      </w:pPr>
      <w:r w:rsidRPr="00902477">
        <w:rPr>
          <w:bCs/>
        </w:rPr>
        <w:t xml:space="preserve">L’enjeu sera donc d’allier à la fois le développement des activités du </w:t>
      </w:r>
      <w:r w:rsidR="00453F1D" w:rsidRPr="00902477">
        <w:rPr>
          <w:bCs/>
        </w:rPr>
        <w:t>p</w:t>
      </w:r>
      <w:r w:rsidRPr="00902477">
        <w:rPr>
          <w:bCs/>
        </w:rPr>
        <w:t>rojet aux exigences de protection et de gestion environnementale et sociale.</w:t>
      </w:r>
    </w:p>
    <w:p w14:paraId="115CED72" w14:textId="77777777" w:rsidR="00CF2DFC" w:rsidRPr="00902477" w:rsidRDefault="00CF2DFC" w:rsidP="00902477">
      <w:pPr>
        <w:contextualSpacing/>
        <w:jc w:val="both"/>
      </w:pPr>
    </w:p>
    <w:p w14:paraId="350DED6E" w14:textId="77777777" w:rsidR="00CF2DFC" w:rsidRPr="00902477" w:rsidRDefault="00CF2DFC" w:rsidP="00902477">
      <w:pPr>
        <w:pStyle w:val="ListParagraph"/>
        <w:numPr>
          <w:ilvl w:val="0"/>
          <w:numId w:val="37"/>
        </w:numPr>
        <w:jc w:val="both"/>
        <w:rPr>
          <w:b/>
          <w:i/>
        </w:rPr>
      </w:pPr>
      <w:r w:rsidRPr="00902477">
        <w:rPr>
          <w:b/>
          <w:i/>
        </w:rPr>
        <w:t>Mesures génériques pour la protection de l’environnement biophysique et humain</w:t>
      </w:r>
    </w:p>
    <w:p w14:paraId="725A6595" w14:textId="77777777" w:rsidR="00CF2DFC" w:rsidRPr="00902477" w:rsidRDefault="00CF2DFC" w:rsidP="00902477">
      <w:pPr>
        <w:pStyle w:val="NoSpacing"/>
        <w:jc w:val="both"/>
        <w:rPr>
          <w:rFonts w:ascii="Times New Roman" w:hAnsi="Times New Roman"/>
          <w:sz w:val="24"/>
          <w:szCs w:val="24"/>
        </w:rPr>
      </w:pPr>
      <w:r w:rsidRPr="00902477">
        <w:rPr>
          <w:rFonts w:ascii="Times New Roman" w:hAnsi="Times New Roman"/>
          <w:sz w:val="24"/>
          <w:szCs w:val="24"/>
        </w:rPr>
        <w:t xml:space="preserve">Les impacts environnementaux et sociaux négatifs énumérés ci-dessus requièrent différentes alternatives ou mesures pour les éliminer, les réduire ou les compenser. Outre l’organisation de chantier et les mesures issues du PGES spécifique à chaque activité, l’Unité de </w:t>
      </w:r>
      <w:r w:rsidR="00D20F72" w:rsidRPr="00902477">
        <w:rPr>
          <w:rFonts w:ascii="Times New Roman" w:hAnsi="Times New Roman"/>
          <w:sz w:val="24"/>
          <w:szCs w:val="24"/>
        </w:rPr>
        <w:t>Coordination du PAC2V-CI</w:t>
      </w:r>
      <w:r w:rsidRPr="00902477">
        <w:rPr>
          <w:rFonts w:ascii="Times New Roman" w:hAnsi="Times New Roman"/>
          <w:sz w:val="24"/>
          <w:szCs w:val="24"/>
        </w:rPr>
        <w:t> :</w:t>
      </w:r>
    </w:p>
    <w:p w14:paraId="10F7F00E" w14:textId="77777777" w:rsidR="0082681A" w:rsidRPr="00902477" w:rsidRDefault="0082681A" w:rsidP="00902477">
      <w:pPr>
        <w:pStyle w:val="NoSpacing"/>
        <w:jc w:val="both"/>
        <w:rPr>
          <w:rFonts w:ascii="Times New Roman" w:hAnsi="Times New Roman"/>
          <w:sz w:val="24"/>
          <w:szCs w:val="24"/>
        </w:rPr>
      </w:pPr>
    </w:p>
    <w:p w14:paraId="12C1045B" w14:textId="77777777" w:rsidR="00CF2DFC" w:rsidRPr="00902477" w:rsidRDefault="007219EF" w:rsidP="00902477">
      <w:pPr>
        <w:pStyle w:val="ListParagraph"/>
        <w:numPr>
          <w:ilvl w:val="0"/>
          <w:numId w:val="27"/>
        </w:numPr>
        <w:contextualSpacing w:val="0"/>
        <w:jc w:val="both"/>
      </w:pPr>
      <w:r w:rsidRPr="00902477">
        <w:t>s</w:t>
      </w:r>
      <w:r w:rsidR="007C6C26" w:rsidRPr="00902477">
        <w:t>’assurera</w:t>
      </w:r>
      <w:r w:rsidR="00CF2DFC" w:rsidRPr="00902477">
        <w:t xml:space="preserve"> de la prise en compte des aspects de vulnérabilité des populations riveraines des travaux, des aspects de genre et de la participation effective des acteurs concernés ;</w:t>
      </w:r>
    </w:p>
    <w:p w14:paraId="11D0E48A" w14:textId="77777777" w:rsidR="00CF2DFC" w:rsidRPr="00902477" w:rsidRDefault="00FB578D" w:rsidP="00902477">
      <w:pPr>
        <w:pStyle w:val="ListParagraph"/>
        <w:numPr>
          <w:ilvl w:val="0"/>
          <w:numId w:val="27"/>
        </w:numPr>
        <w:contextualSpacing w:val="0"/>
        <w:jc w:val="both"/>
      </w:pPr>
      <w:r w:rsidRPr="00902477">
        <w:t>m</w:t>
      </w:r>
      <w:r w:rsidR="007C6C26" w:rsidRPr="00902477">
        <w:t>ettra</w:t>
      </w:r>
      <w:r w:rsidR="00CF2DFC" w:rsidRPr="00902477">
        <w:t xml:space="preserve"> en place un système de suivi et d'évaluation qui veille à ce que les activités du projet garantissent la protection de l’environnement physique et social ; </w:t>
      </w:r>
    </w:p>
    <w:p w14:paraId="15DC2E91" w14:textId="77777777" w:rsidR="00CF2DFC" w:rsidRPr="00902477" w:rsidRDefault="00FB578D" w:rsidP="00902477">
      <w:pPr>
        <w:pStyle w:val="ListParagraph"/>
        <w:numPr>
          <w:ilvl w:val="0"/>
          <w:numId w:val="27"/>
        </w:numPr>
        <w:contextualSpacing w:val="0"/>
        <w:jc w:val="both"/>
      </w:pPr>
      <w:r w:rsidRPr="00902477">
        <w:lastRenderedPageBreak/>
        <w:t>m</w:t>
      </w:r>
      <w:r w:rsidR="007C6C26" w:rsidRPr="00902477">
        <w:t>ettra</w:t>
      </w:r>
      <w:r w:rsidR="00CF2DFC" w:rsidRPr="00902477">
        <w:t xml:space="preserve"> en œuvre un système de tri, de collecte et de gestion des déchets ; </w:t>
      </w:r>
    </w:p>
    <w:p w14:paraId="3AF33F80" w14:textId="77777777" w:rsidR="00CF2DFC" w:rsidRPr="00902477" w:rsidRDefault="0097663F" w:rsidP="00902477">
      <w:pPr>
        <w:pStyle w:val="ListParagraph"/>
        <w:numPr>
          <w:ilvl w:val="0"/>
          <w:numId w:val="27"/>
        </w:numPr>
        <w:contextualSpacing w:val="0"/>
        <w:jc w:val="both"/>
      </w:pPr>
      <w:r w:rsidRPr="00902477">
        <w:t>m</w:t>
      </w:r>
      <w:r w:rsidR="007C6C26" w:rsidRPr="00902477">
        <w:t>ettra</w:t>
      </w:r>
      <w:r w:rsidR="00CF2DFC" w:rsidRPr="00902477">
        <w:t xml:space="preserve"> en œuvre des programmes de formation et des stratégies de communication adaptés aux différents acteurs du projet pour une meilleure responsabilisation ; </w:t>
      </w:r>
    </w:p>
    <w:p w14:paraId="20D7EEA3" w14:textId="77777777" w:rsidR="00CF2DFC" w:rsidRPr="00902477" w:rsidRDefault="0016241C" w:rsidP="00902477">
      <w:pPr>
        <w:pStyle w:val="ListParagraph"/>
        <w:numPr>
          <w:ilvl w:val="0"/>
          <w:numId w:val="27"/>
        </w:numPr>
        <w:contextualSpacing w:val="0"/>
        <w:jc w:val="both"/>
      </w:pPr>
      <w:r w:rsidRPr="00902477">
        <w:t>m</w:t>
      </w:r>
      <w:r w:rsidR="007C6C26" w:rsidRPr="00902477">
        <w:t>ettra</w:t>
      </w:r>
      <w:r w:rsidR="00CF2DFC" w:rsidRPr="00902477">
        <w:t xml:space="preserve"> en œuvre des mesures visant à bonifier les impacts environnementaux et sociaux positifs du projet ;</w:t>
      </w:r>
    </w:p>
    <w:p w14:paraId="16EAB497" w14:textId="77777777" w:rsidR="00CF2DFC" w:rsidRPr="00902477" w:rsidRDefault="00A07890" w:rsidP="00902477">
      <w:pPr>
        <w:pStyle w:val="ListParagraph"/>
        <w:numPr>
          <w:ilvl w:val="0"/>
          <w:numId w:val="27"/>
        </w:numPr>
        <w:contextualSpacing w:val="0"/>
        <w:jc w:val="both"/>
      </w:pPr>
      <w:r w:rsidRPr="00902477">
        <w:t>i</w:t>
      </w:r>
      <w:r w:rsidR="007C6C26" w:rsidRPr="00902477">
        <w:t>ntégrera</w:t>
      </w:r>
      <w:r w:rsidR="00CF2DFC" w:rsidRPr="00902477">
        <w:t xml:space="preserve"> des clauses contraignantes dans les Dossiers d’Appels d’Offres (DAO) et exiger</w:t>
      </w:r>
      <w:r w:rsidR="0014467F" w:rsidRPr="00902477">
        <w:t>a</w:t>
      </w:r>
      <w:r w:rsidR="00CF2DFC" w:rsidRPr="00902477">
        <w:t xml:space="preserve"> que le Plan de Gestion Environnementale et Sociale de Chantier (PGES-C), le Plan Assurance Environnement</w:t>
      </w:r>
      <w:r w:rsidR="00BF75F1" w:rsidRPr="00902477">
        <w:t xml:space="preserve"> </w:t>
      </w:r>
      <w:r w:rsidR="00CF2DFC" w:rsidRPr="00902477">
        <w:t>(PAE), le Plan Particulier de Gestion et d’Elimination des Déchets (PPGED), le Plan Particulier de Sécurité et de Protection de la Santé (PPSPS) de l’entreprise soient approuvés avant le démarrage effectif des travaux.</w:t>
      </w:r>
    </w:p>
    <w:p w14:paraId="451EC25F" w14:textId="77777777" w:rsidR="00CF2DFC" w:rsidRPr="00902477" w:rsidRDefault="00CF2DFC" w:rsidP="00902477">
      <w:pPr>
        <w:pStyle w:val="ListParagraph"/>
        <w:contextualSpacing w:val="0"/>
        <w:jc w:val="both"/>
      </w:pPr>
    </w:p>
    <w:p w14:paraId="48139539" w14:textId="77777777" w:rsidR="00CF2DFC" w:rsidRPr="00902477" w:rsidRDefault="00CF2DFC" w:rsidP="00902477">
      <w:pPr>
        <w:jc w:val="both"/>
      </w:pPr>
    </w:p>
    <w:p w14:paraId="325075F6" w14:textId="77777777" w:rsidR="00CF2DFC" w:rsidRPr="00902477" w:rsidRDefault="00D0464A" w:rsidP="00902477">
      <w:pPr>
        <w:pStyle w:val="ListParagraph"/>
        <w:numPr>
          <w:ilvl w:val="0"/>
          <w:numId w:val="37"/>
        </w:numPr>
        <w:jc w:val="both"/>
        <w:rPr>
          <w:b/>
          <w:i/>
        </w:rPr>
      </w:pPr>
      <w:r w:rsidRPr="00902477">
        <w:rPr>
          <w:b/>
          <w:i/>
        </w:rPr>
        <w:t>Mobilisation des parties prenantes et résultats de l’</w:t>
      </w:r>
      <w:r w:rsidR="00CF2DFC" w:rsidRPr="00902477">
        <w:rPr>
          <w:b/>
          <w:i/>
        </w:rPr>
        <w:t xml:space="preserve">Information et consultation  </w:t>
      </w:r>
    </w:p>
    <w:p w14:paraId="53CA386E" w14:textId="77777777" w:rsidR="006E6B33" w:rsidRPr="00902477" w:rsidRDefault="006E6B33" w:rsidP="00902477">
      <w:pPr>
        <w:jc w:val="both"/>
      </w:pPr>
      <w:bookmarkStart w:id="18" w:name="_Hlk26597746"/>
    </w:p>
    <w:p w14:paraId="0FE3BA8B" w14:textId="77777777" w:rsidR="006E6B33" w:rsidRPr="00902477" w:rsidRDefault="006E6B33" w:rsidP="00902477">
      <w:pPr>
        <w:jc w:val="both"/>
      </w:pPr>
      <w:r w:rsidRPr="00902477">
        <w:t>Dans le cadre de la préparation du CGES, des séances d</w:t>
      </w:r>
      <w:r w:rsidR="004139D2" w:rsidRPr="00902477">
        <w:t>’information et d</w:t>
      </w:r>
      <w:r w:rsidRPr="00902477">
        <w:t xml:space="preserve">e consultations des parties prenantes ont été réalisées </w:t>
      </w:r>
      <w:r w:rsidR="00554EE6" w:rsidRPr="00902477">
        <w:t xml:space="preserve">sur </w:t>
      </w:r>
      <w:r w:rsidRPr="00902477">
        <w:t>la période allant du 17 au 2</w:t>
      </w:r>
      <w:r w:rsidR="007C6C26" w:rsidRPr="00902477">
        <w:t>4</w:t>
      </w:r>
      <w:r w:rsidRPr="00902477">
        <w:t xml:space="preserve"> </w:t>
      </w:r>
      <w:r w:rsidR="001F549A" w:rsidRPr="00902477">
        <w:t>j</w:t>
      </w:r>
      <w:r w:rsidRPr="00902477">
        <w:t>anvier 2021</w:t>
      </w:r>
      <w:r w:rsidR="000259BA" w:rsidRPr="00902477">
        <w:t xml:space="preserve"> </w:t>
      </w:r>
      <w:r w:rsidRPr="00902477">
        <w:t xml:space="preserve">avec les responsables </w:t>
      </w:r>
      <w:r w:rsidR="003A48A5" w:rsidRPr="00902477">
        <w:t xml:space="preserve">des services </w:t>
      </w:r>
      <w:r w:rsidRPr="00902477">
        <w:t>administratifs, de</w:t>
      </w:r>
      <w:r w:rsidR="003A48A5" w:rsidRPr="00902477">
        <w:t>s</w:t>
      </w:r>
      <w:r w:rsidRPr="00902477">
        <w:t xml:space="preserve"> structures techniques et de recherches et développement, des coopératives et associations d’exploitants agricoles (maraichers, vivriers, élevages), </w:t>
      </w:r>
      <w:r w:rsidR="003A48A5" w:rsidRPr="00902477">
        <w:t>l</w:t>
      </w:r>
      <w:r w:rsidRPr="00902477">
        <w:t>es acteurs des filières de commerces et de transformat</w:t>
      </w:r>
      <w:r w:rsidR="007C6C26" w:rsidRPr="00902477">
        <w:t>ions de produits agricoles</w:t>
      </w:r>
      <w:r w:rsidRPr="00902477">
        <w:t xml:space="preserve"> et </w:t>
      </w:r>
      <w:r w:rsidR="003A48A5" w:rsidRPr="00902477">
        <w:t>l</w:t>
      </w:r>
      <w:r w:rsidRPr="00902477">
        <w:t>es populations (y compris les femmes et les jeunes) ainsi que les ONG dans les régions</w:t>
      </w:r>
      <w:r w:rsidR="007C6C26" w:rsidRPr="00902477">
        <w:t>.</w:t>
      </w:r>
    </w:p>
    <w:p w14:paraId="2E780D29" w14:textId="77777777" w:rsidR="00777DA4" w:rsidRPr="00902477" w:rsidRDefault="00777DA4" w:rsidP="00902477">
      <w:pPr>
        <w:jc w:val="both"/>
      </w:pPr>
    </w:p>
    <w:p w14:paraId="4E9DAD3E" w14:textId="77777777" w:rsidR="00CF2DFC" w:rsidRPr="00902477" w:rsidRDefault="00CF2DFC" w:rsidP="00902477">
      <w:pPr>
        <w:jc w:val="both"/>
        <w:rPr>
          <w:rFonts w:eastAsia="Calibri"/>
        </w:rPr>
      </w:pPr>
      <w:bookmarkStart w:id="19" w:name="_Hlk60174174"/>
      <w:r w:rsidRPr="00902477">
        <w:rPr>
          <w:spacing w:val="2"/>
        </w:rPr>
        <w:t xml:space="preserve">Ces acteurs au nombre de </w:t>
      </w:r>
      <w:r w:rsidR="007C6C26" w:rsidRPr="00902477">
        <w:rPr>
          <w:spacing w:val="2"/>
        </w:rPr>
        <w:t>895</w:t>
      </w:r>
      <w:r w:rsidR="00D20F72" w:rsidRPr="00902477">
        <w:rPr>
          <w:spacing w:val="2"/>
        </w:rPr>
        <w:t xml:space="preserve"> dont </w:t>
      </w:r>
      <w:r w:rsidR="007C6C26" w:rsidRPr="00902477">
        <w:rPr>
          <w:spacing w:val="2"/>
        </w:rPr>
        <w:t>445</w:t>
      </w:r>
      <w:r w:rsidRPr="00902477">
        <w:rPr>
          <w:spacing w:val="2"/>
        </w:rPr>
        <w:t xml:space="preserve"> femmes</w:t>
      </w:r>
      <w:r w:rsidR="00D20F72" w:rsidRPr="00902477">
        <w:rPr>
          <w:spacing w:val="2"/>
        </w:rPr>
        <w:t xml:space="preserve"> (</w:t>
      </w:r>
      <w:r w:rsidR="00D86080" w:rsidRPr="00902477">
        <w:rPr>
          <w:spacing w:val="2"/>
        </w:rPr>
        <w:t>49,72</w:t>
      </w:r>
      <w:r w:rsidR="00D0464A" w:rsidRPr="00902477">
        <w:rPr>
          <w:spacing w:val="2"/>
        </w:rPr>
        <w:t xml:space="preserve"> </w:t>
      </w:r>
      <w:r w:rsidR="002E24D5" w:rsidRPr="00902477">
        <w:rPr>
          <w:spacing w:val="2"/>
        </w:rPr>
        <w:t>%)</w:t>
      </w:r>
      <w:r w:rsidR="00D20F72" w:rsidRPr="00902477">
        <w:rPr>
          <w:spacing w:val="2"/>
        </w:rPr>
        <w:t xml:space="preserve"> et </w:t>
      </w:r>
      <w:r w:rsidR="007C6C26" w:rsidRPr="00902477">
        <w:rPr>
          <w:spacing w:val="2"/>
        </w:rPr>
        <w:t>450</w:t>
      </w:r>
      <w:r w:rsidRPr="00902477">
        <w:rPr>
          <w:spacing w:val="2"/>
        </w:rPr>
        <w:t xml:space="preserve"> hommes</w:t>
      </w:r>
      <w:r w:rsidR="00D20F72" w:rsidRPr="00902477">
        <w:rPr>
          <w:spacing w:val="2"/>
        </w:rPr>
        <w:t xml:space="preserve"> </w:t>
      </w:r>
      <w:r w:rsidR="00D86080" w:rsidRPr="00902477">
        <w:rPr>
          <w:spacing w:val="2"/>
        </w:rPr>
        <w:t>(50,28</w:t>
      </w:r>
      <w:r w:rsidR="00D0464A" w:rsidRPr="00902477">
        <w:rPr>
          <w:spacing w:val="2"/>
        </w:rPr>
        <w:t xml:space="preserve"> </w:t>
      </w:r>
      <w:r w:rsidR="002E24D5" w:rsidRPr="00902477">
        <w:rPr>
          <w:spacing w:val="2"/>
        </w:rPr>
        <w:t>%</w:t>
      </w:r>
      <w:r w:rsidR="00D0464A" w:rsidRPr="00902477">
        <w:rPr>
          <w:spacing w:val="2"/>
        </w:rPr>
        <w:t>)</w:t>
      </w:r>
      <w:r w:rsidRPr="00902477">
        <w:rPr>
          <w:spacing w:val="2"/>
        </w:rPr>
        <w:t xml:space="preserve"> ont été rencontrés individuellement ou collectivement </w:t>
      </w:r>
      <w:r w:rsidRPr="00902477">
        <w:t>dans les</w:t>
      </w:r>
      <w:r w:rsidR="00D20F72" w:rsidRPr="00902477">
        <w:t xml:space="preserve"> régions suivantes : (1) </w:t>
      </w:r>
      <w:r w:rsidR="007231A3" w:rsidRPr="00902477">
        <w:t>, Dabou</w:t>
      </w:r>
      <w:r w:rsidR="00A60A7D" w:rsidRPr="00902477">
        <w:t xml:space="preserve"> dans la</w:t>
      </w:r>
      <w:r w:rsidR="007231A3" w:rsidRPr="00902477">
        <w:t xml:space="preserve"> région des Grands</w:t>
      </w:r>
      <w:r w:rsidR="00665B2F" w:rsidRPr="00902477">
        <w:t>-</w:t>
      </w:r>
      <w:r w:rsidR="007231A3" w:rsidRPr="00902477">
        <w:t>Ponts (</w:t>
      </w:r>
      <w:proofErr w:type="spellStart"/>
      <w:r w:rsidR="007231A3" w:rsidRPr="00902477">
        <w:t>porciculture</w:t>
      </w:r>
      <w:proofErr w:type="spellEnd"/>
      <w:r w:rsidR="007231A3" w:rsidRPr="00902477">
        <w:t xml:space="preserve"> et manioc</w:t>
      </w:r>
      <w:r w:rsidR="00A3359E" w:rsidRPr="00902477">
        <w:t>) </w:t>
      </w:r>
      <w:r w:rsidR="007231A3" w:rsidRPr="00902477">
        <w:t>; (2) Abengourou</w:t>
      </w:r>
      <w:r w:rsidR="00935766" w:rsidRPr="00902477">
        <w:t>,</w:t>
      </w:r>
      <w:r w:rsidR="007231A3" w:rsidRPr="00902477">
        <w:t xml:space="preserve"> d</w:t>
      </w:r>
      <w:r w:rsidR="002861FE" w:rsidRPr="00902477">
        <w:t>ans</w:t>
      </w:r>
      <w:r w:rsidR="007231A3" w:rsidRPr="00902477">
        <w:t xml:space="preserve"> la région de l’</w:t>
      </w:r>
      <w:proofErr w:type="spellStart"/>
      <w:r w:rsidR="007231A3" w:rsidRPr="00902477">
        <w:t>Ind</w:t>
      </w:r>
      <w:r w:rsidR="008211AB" w:rsidRPr="00902477">
        <w:t>é</w:t>
      </w:r>
      <w:r w:rsidR="007231A3" w:rsidRPr="00902477">
        <w:t>nié</w:t>
      </w:r>
      <w:proofErr w:type="spellEnd"/>
      <w:r w:rsidR="008211AB" w:rsidRPr="00902477">
        <w:t>-</w:t>
      </w:r>
      <w:r w:rsidR="00075556" w:rsidRPr="00902477">
        <w:t xml:space="preserve"> </w:t>
      </w:r>
      <w:proofErr w:type="spellStart"/>
      <w:r w:rsidR="007231A3" w:rsidRPr="00902477">
        <w:t>Djuablin</w:t>
      </w:r>
      <w:proofErr w:type="spellEnd"/>
      <w:r w:rsidR="00FB44E2" w:rsidRPr="00902477">
        <w:t xml:space="preserve"> (</w:t>
      </w:r>
      <w:r w:rsidR="007231A3" w:rsidRPr="00902477">
        <w:t>manioc, mara</w:t>
      </w:r>
      <w:r w:rsidR="0061222C" w:rsidRPr="00902477">
        <w:t>î</w:t>
      </w:r>
      <w:r w:rsidR="007231A3" w:rsidRPr="00902477">
        <w:t>chers</w:t>
      </w:r>
      <w:r w:rsidRPr="00902477">
        <w:t xml:space="preserve">) ; (3) </w:t>
      </w:r>
      <w:r w:rsidR="00FB44E2" w:rsidRPr="00902477">
        <w:t>Adzop</w:t>
      </w:r>
      <w:r w:rsidR="004C4B15" w:rsidRPr="00902477">
        <w:t>é</w:t>
      </w:r>
      <w:r w:rsidR="00935766" w:rsidRPr="00902477">
        <w:t>,</w:t>
      </w:r>
      <w:r w:rsidR="004C4B15" w:rsidRPr="00902477">
        <w:t xml:space="preserve"> dans la</w:t>
      </w:r>
      <w:r w:rsidR="00FB44E2" w:rsidRPr="00902477">
        <w:t xml:space="preserve"> région</w:t>
      </w:r>
      <w:r w:rsidR="00D41D8A" w:rsidRPr="00902477">
        <w:t xml:space="preserve"> de l</w:t>
      </w:r>
      <w:r w:rsidRPr="00902477">
        <w:t>a Mé (</w:t>
      </w:r>
      <w:r w:rsidR="007231A3" w:rsidRPr="00902477">
        <w:t>aquaculture, mara</w:t>
      </w:r>
      <w:r w:rsidR="00CB6AD2" w:rsidRPr="00902477">
        <w:t>î</w:t>
      </w:r>
      <w:r w:rsidR="007231A3" w:rsidRPr="00902477">
        <w:t xml:space="preserve">cher et </w:t>
      </w:r>
      <w:proofErr w:type="spellStart"/>
      <w:r w:rsidR="007231A3" w:rsidRPr="00902477">
        <w:t>porciculture</w:t>
      </w:r>
      <w:proofErr w:type="spellEnd"/>
      <w:r w:rsidR="007231A3" w:rsidRPr="00902477">
        <w:t>) ; (4) Aboisso</w:t>
      </w:r>
      <w:r w:rsidR="00935766" w:rsidRPr="00902477">
        <w:t>,</w:t>
      </w:r>
      <w:r w:rsidR="007231A3" w:rsidRPr="00902477">
        <w:t xml:space="preserve"> </w:t>
      </w:r>
      <w:r w:rsidR="006D0FCA" w:rsidRPr="00902477">
        <w:t xml:space="preserve">dans </w:t>
      </w:r>
      <w:r w:rsidR="007231A3" w:rsidRPr="00902477">
        <w:t>la région du Sud-Como</w:t>
      </w:r>
      <w:r w:rsidR="00292FC2" w:rsidRPr="00902477">
        <w:t>é</w:t>
      </w:r>
      <w:r w:rsidR="00D41D8A" w:rsidRPr="00902477">
        <w:t xml:space="preserve"> (</w:t>
      </w:r>
      <w:r w:rsidR="007231A3" w:rsidRPr="00902477">
        <w:t>Manioc)</w:t>
      </w:r>
      <w:r w:rsidR="0082168D" w:rsidRPr="00902477">
        <w:t> ;</w:t>
      </w:r>
      <w:r w:rsidR="007231A3" w:rsidRPr="00902477">
        <w:t xml:space="preserve"> (5) Bondoukou</w:t>
      </w:r>
      <w:r w:rsidR="00935766" w:rsidRPr="00902477">
        <w:t>,</w:t>
      </w:r>
      <w:r w:rsidR="007231A3" w:rsidRPr="00902477">
        <w:t xml:space="preserve"> </w:t>
      </w:r>
      <w:r w:rsidR="00172827" w:rsidRPr="00902477">
        <w:t>dans la r</w:t>
      </w:r>
      <w:r w:rsidR="007231A3" w:rsidRPr="00902477">
        <w:t xml:space="preserve">égion du </w:t>
      </w:r>
      <w:proofErr w:type="spellStart"/>
      <w:r w:rsidR="007231A3" w:rsidRPr="00902477">
        <w:t>Gontougo</w:t>
      </w:r>
      <w:proofErr w:type="spellEnd"/>
      <w:r w:rsidR="007231A3" w:rsidRPr="00902477">
        <w:t xml:space="preserve"> (mara</w:t>
      </w:r>
      <w:r w:rsidR="0004394B" w:rsidRPr="00902477">
        <w:t>î</w:t>
      </w:r>
      <w:r w:rsidR="007231A3" w:rsidRPr="00902477">
        <w:t>cher</w:t>
      </w:r>
      <w:r w:rsidRPr="00902477">
        <w:t>)</w:t>
      </w:r>
      <w:r w:rsidR="0082168D" w:rsidRPr="00902477">
        <w:t> ;</w:t>
      </w:r>
      <w:r w:rsidR="007231A3" w:rsidRPr="00902477">
        <w:t xml:space="preserve"> (6) Daloa</w:t>
      </w:r>
      <w:r w:rsidR="00935766" w:rsidRPr="00902477">
        <w:t>,</w:t>
      </w:r>
      <w:r w:rsidR="004633E1" w:rsidRPr="00902477">
        <w:t xml:space="preserve"> dans la</w:t>
      </w:r>
      <w:r w:rsidR="007231A3" w:rsidRPr="00902477">
        <w:t xml:space="preserve"> région du </w:t>
      </w:r>
      <w:r w:rsidR="002617FD" w:rsidRPr="00902477">
        <w:t>H</w:t>
      </w:r>
      <w:r w:rsidR="007231A3" w:rsidRPr="00902477">
        <w:t>aut</w:t>
      </w:r>
      <w:r w:rsidR="002617FD" w:rsidRPr="00902477">
        <w:t>-S</w:t>
      </w:r>
      <w:r w:rsidR="007231A3" w:rsidRPr="00902477">
        <w:t>assandra (banane plantain, mara</w:t>
      </w:r>
      <w:r w:rsidR="00AC4A65" w:rsidRPr="00902477">
        <w:t>î</w:t>
      </w:r>
      <w:r w:rsidR="007231A3" w:rsidRPr="00902477">
        <w:t>cher)</w:t>
      </w:r>
      <w:r w:rsidR="0082168D" w:rsidRPr="00902477">
        <w:t> ;</w:t>
      </w:r>
      <w:r w:rsidR="007231A3" w:rsidRPr="00902477">
        <w:t xml:space="preserve"> (7) Divo</w:t>
      </w:r>
      <w:r w:rsidR="00935766" w:rsidRPr="00902477">
        <w:t>,</w:t>
      </w:r>
      <w:r w:rsidR="005F229F" w:rsidRPr="00902477">
        <w:t xml:space="preserve"> dans la </w:t>
      </w:r>
      <w:r w:rsidR="007231A3" w:rsidRPr="00902477">
        <w:t xml:space="preserve">région du </w:t>
      </w:r>
      <w:proofErr w:type="spellStart"/>
      <w:r w:rsidR="007231A3" w:rsidRPr="00902477">
        <w:t>L</w:t>
      </w:r>
      <w:r w:rsidR="005F229F" w:rsidRPr="00902477">
        <w:t>ô</w:t>
      </w:r>
      <w:r w:rsidR="007231A3" w:rsidRPr="00902477">
        <w:t>h</w:t>
      </w:r>
      <w:proofErr w:type="spellEnd"/>
      <w:r w:rsidR="00075556" w:rsidRPr="00902477">
        <w:t xml:space="preserve"> </w:t>
      </w:r>
      <w:r w:rsidR="005F229F" w:rsidRPr="00902477">
        <w:t>-</w:t>
      </w:r>
      <w:proofErr w:type="spellStart"/>
      <w:r w:rsidR="007231A3" w:rsidRPr="00902477">
        <w:t>Djiboua</w:t>
      </w:r>
      <w:proofErr w:type="spellEnd"/>
      <w:r w:rsidR="007231A3" w:rsidRPr="00902477">
        <w:t xml:space="preserve"> (banane plantain, mara</w:t>
      </w:r>
      <w:r w:rsidR="00A352B2" w:rsidRPr="00902477">
        <w:t>î</w:t>
      </w:r>
      <w:r w:rsidR="007231A3" w:rsidRPr="00902477">
        <w:t>chers)</w:t>
      </w:r>
      <w:r w:rsidR="0082168D" w:rsidRPr="00902477">
        <w:t> ;</w:t>
      </w:r>
      <w:r w:rsidR="007231A3" w:rsidRPr="00902477">
        <w:t xml:space="preserve"> (8) </w:t>
      </w:r>
      <w:proofErr w:type="spellStart"/>
      <w:r w:rsidR="007231A3" w:rsidRPr="00902477">
        <w:t>San-Pédro</w:t>
      </w:r>
      <w:proofErr w:type="spellEnd"/>
      <w:r w:rsidR="00935766" w:rsidRPr="00902477">
        <w:t>,</w:t>
      </w:r>
      <w:r w:rsidR="00665B2F" w:rsidRPr="00902477">
        <w:t xml:space="preserve"> dans la </w:t>
      </w:r>
      <w:r w:rsidR="007231A3" w:rsidRPr="00902477">
        <w:t xml:space="preserve">région de </w:t>
      </w:r>
      <w:proofErr w:type="spellStart"/>
      <w:r w:rsidR="007231A3" w:rsidRPr="00902477">
        <w:t>San-Pédro</w:t>
      </w:r>
      <w:proofErr w:type="spellEnd"/>
      <w:r w:rsidR="006E6B33" w:rsidRPr="00902477">
        <w:t xml:space="preserve"> (manioc)</w:t>
      </w:r>
      <w:r w:rsidR="0082168D" w:rsidRPr="00902477">
        <w:t> ;</w:t>
      </w:r>
      <w:r w:rsidR="006E6B33" w:rsidRPr="00902477">
        <w:t xml:space="preserve"> (9) Soubré</w:t>
      </w:r>
      <w:r w:rsidR="00935766" w:rsidRPr="00902477">
        <w:t>,</w:t>
      </w:r>
      <w:r w:rsidR="0066316A" w:rsidRPr="00902477">
        <w:t xml:space="preserve"> dans la </w:t>
      </w:r>
      <w:r w:rsidR="006E6B33" w:rsidRPr="00902477">
        <w:t>région de la Nawa (manioc, banane plantain, maraichers)</w:t>
      </w:r>
      <w:r w:rsidR="0082168D" w:rsidRPr="00902477">
        <w:t xml:space="preserve"> et </w:t>
      </w:r>
      <w:r w:rsidR="006E6B33" w:rsidRPr="00902477">
        <w:t xml:space="preserve">(10) </w:t>
      </w:r>
      <w:proofErr w:type="spellStart"/>
      <w:r w:rsidR="006E6B33" w:rsidRPr="00902477">
        <w:t>Du</w:t>
      </w:r>
      <w:r w:rsidR="00075556" w:rsidRPr="00902477">
        <w:t>é</w:t>
      </w:r>
      <w:r w:rsidR="006E6B33" w:rsidRPr="00902477">
        <w:t>kou</w:t>
      </w:r>
      <w:r w:rsidR="009A214A" w:rsidRPr="00902477">
        <w:t>é</w:t>
      </w:r>
      <w:proofErr w:type="spellEnd"/>
      <w:r w:rsidR="00935766" w:rsidRPr="00902477">
        <w:t>,</w:t>
      </w:r>
      <w:r w:rsidR="00FC06C3" w:rsidRPr="00902477">
        <w:t xml:space="preserve"> dans la</w:t>
      </w:r>
      <w:r w:rsidR="006E6B33" w:rsidRPr="00902477">
        <w:t xml:space="preserve"> région du </w:t>
      </w:r>
      <w:proofErr w:type="spellStart"/>
      <w:r w:rsidR="006E6B33" w:rsidRPr="00902477">
        <w:t>Guémon</w:t>
      </w:r>
      <w:proofErr w:type="spellEnd"/>
      <w:r w:rsidR="006E6B33" w:rsidRPr="00902477">
        <w:t xml:space="preserve"> (manioc, mara</w:t>
      </w:r>
      <w:r w:rsidR="00334FB8" w:rsidRPr="00902477">
        <w:t>î</w:t>
      </w:r>
      <w:r w:rsidR="006E6B33" w:rsidRPr="00902477">
        <w:t xml:space="preserve">chers, </w:t>
      </w:r>
      <w:proofErr w:type="spellStart"/>
      <w:r w:rsidR="006E6B33" w:rsidRPr="00902477">
        <w:t>porciculture</w:t>
      </w:r>
      <w:proofErr w:type="spellEnd"/>
      <w:r w:rsidR="006E6B33" w:rsidRPr="00902477">
        <w:t>)</w:t>
      </w:r>
      <w:r w:rsidRPr="00902477">
        <w:t>.</w:t>
      </w:r>
      <w:bookmarkEnd w:id="19"/>
    </w:p>
    <w:p w14:paraId="120C0B14" w14:textId="77777777" w:rsidR="00CF2DFC" w:rsidRPr="00902477" w:rsidRDefault="00CF2DFC" w:rsidP="00902477">
      <w:pPr>
        <w:jc w:val="both"/>
        <w:rPr>
          <w:spacing w:val="2"/>
        </w:rPr>
      </w:pPr>
    </w:p>
    <w:p w14:paraId="7311B2CA" w14:textId="77777777" w:rsidR="000B1633" w:rsidRPr="00902477" w:rsidRDefault="000B1633" w:rsidP="00902477">
      <w:pPr>
        <w:jc w:val="both"/>
      </w:pPr>
      <w:r w:rsidRPr="00902477">
        <w:t xml:space="preserve">Elles avaient pour objectif d'informer les acteurs sur le PAC2V-CI (objectif, composantes et activités, impacts et mesures d'atténuation et de bonification), de recueillir leurs avis et préoccupations et asseoir les bases d'une mise en œuvre concertée et durable des actions prévues par le projet en vue de leur implication dans la prise de décision. </w:t>
      </w:r>
    </w:p>
    <w:p w14:paraId="0904D5E3" w14:textId="77777777" w:rsidR="008E5381" w:rsidRPr="00902477" w:rsidRDefault="008E5381" w:rsidP="00902477">
      <w:pPr>
        <w:jc w:val="both"/>
      </w:pPr>
    </w:p>
    <w:p w14:paraId="198E2B87" w14:textId="77777777" w:rsidR="000B1633" w:rsidRPr="00902477" w:rsidRDefault="000B1633" w:rsidP="00902477">
      <w:pPr>
        <w:jc w:val="both"/>
      </w:pPr>
      <w:r w:rsidRPr="00902477">
        <w:t>Au-delà de l'appréciation du projet, le consensus général s'articulait autour des problèmes relatifs au foncier rural (conflit, litiges, processus et coût de certification et délivrance de titre foncier, mode d’accès à la propriété pour les femmes, le règlement des conflits fonciers dans le domaine rural</w:t>
      </w:r>
      <w:r w:rsidR="00FE5195" w:rsidRPr="00902477">
        <w:t>, etc.</w:t>
      </w:r>
      <w:r w:rsidRPr="00902477">
        <w:t xml:space="preserve">); </w:t>
      </w:r>
      <w:r w:rsidR="00A64387" w:rsidRPr="00902477">
        <w:t xml:space="preserve">à </w:t>
      </w:r>
      <w:r w:rsidRPr="00902477">
        <w:t xml:space="preserve">la question de l’autonomisation des femmes, </w:t>
      </w:r>
      <w:r w:rsidR="00EE05E2" w:rsidRPr="00902477">
        <w:t xml:space="preserve">à </w:t>
      </w:r>
      <w:r w:rsidRPr="00902477">
        <w:t xml:space="preserve">la gestion des ressources naturelles et </w:t>
      </w:r>
      <w:r w:rsidR="00EE05E2" w:rsidRPr="00902477">
        <w:t xml:space="preserve">à </w:t>
      </w:r>
      <w:r w:rsidRPr="00902477">
        <w:t xml:space="preserve">la préservation des sites sacrés; </w:t>
      </w:r>
      <w:r w:rsidR="00053B8C" w:rsidRPr="00902477">
        <w:t xml:space="preserve">au </w:t>
      </w:r>
      <w:r w:rsidRPr="00902477">
        <w:t xml:space="preserve">développement de l’irrigation et </w:t>
      </w:r>
      <w:r w:rsidR="00053B8C" w:rsidRPr="00902477">
        <w:t xml:space="preserve">à </w:t>
      </w:r>
      <w:r w:rsidRPr="00902477">
        <w:t xml:space="preserve">la mécanisation dans le système de production agricole ; </w:t>
      </w:r>
      <w:r w:rsidR="00DC6398" w:rsidRPr="00902477">
        <w:t xml:space="preserve">aux </w:t>
      </w:r>
      <w:r w:rsidRPr="00902477">
        <w:t>enjeux environnementaux et sociaux liés à la transformation de l’agriculture face au changement climatique.</w:t>
      </w:r>
    </w:p>
    <w:p w14:paraId="7E288725" w14:textId="77777777" w:rsidR="000B1633" w:rsidRPr="00902477" w:rsidRDefault="000B1633" w:rsidP="00902477">
      <w:pPr>
        <w:jc w:val="both"/>
      </w:pPr>
    </w:p>
    <w:p w14:paraId="73D5A3FA" w14:textId="77777777" w:rsidR="000B1633" w:rsidRPr="00902477" w:rsidRDefault="000B1633" w:rsidP="00902477">
      <w:pPr>
        <w:jc w:val="both"/>
      </w:pPr>
      <w:r w:rsidRPr="00902477">
        <w:t>La consultation des acteurs impliqués a permis de concentrer les efforts sur les questions qui préoccupent le milieu par l’identification des enjeux majeurs liés à la mise en œuvre du projet.</w:t>
      </w:r>
    </w:p>
    <w:p w14:paraId="6600B2AB" w14:textId="77777777" w:rsidR="000B1633" w:rsidRPr="00902477" w:rsidRDefault="000B1633" w:rsidP="00902477">
      <w:pPr>
        <w:jc w:val="both"/>
      </w:pPr>
      <w:r w:rsidRPr="00902477">
        <w:t>Ainsi, les enjeux environnem</w:t>
      </w:r>
      <w:r w:rsidR="00CB25CF" w:rsidRPr="00902477">
        <w:t>entaux</w:t>
      </w:r>
      <w:r w:rsidRPr="00902477">
        <w:t xml:space="preserve"> en rapport avec le PAC2V-CI concernent la problématique de la gestion des déchets solides et liquides ; l'expansion massive de l'agriculture extensive (culture itinérante sur défriche-brûlis), la sécheresse et les feux de </w:t>
      </w:r>
      <w:r w:rsidRPr="00902477">
        <w:lastRenderedPageBreak/>
        <w:t xml:space="preserve">brousse (accidentel ou intentionnel, souvent liés à l'agriculture ou la chasse) ; les effets des changements climatiques sur l’agriculture ; l’exploitation non contrôlée des ressources forestières, en particulier pour le bois de chauffe et la production de charbon de bois ; le surpâturage ; la destruction et la fragmentation des écosystèmes forestiers, savanicoles et littoraux; la déforestation ; le braconnage ; la destruction des habitats naturels et la raréfaction de la faune et l'érosion des sols. En outre, il y a la conservation des sites sacrés et de leurs biodiversités (faune et flore) ; l’expansion de l’orpaillage clandestin ; le respect des servitudes d’utilité publique que sont les flancs de montagne, les berges et rives des cours d’eau et les zones humides ; l’usage abusif récent des produits phytosanitaires et l’utilisation des engrais chimiques ; la pollution des ressources (eau, sol, bas-fonds, etc.) ainsi que la pression de l’agriculture sur le foncier rural. </w:t>
      </w:r>
    </w:p>
    <w:p w14:paraId="43D325E9" w14:textId="77777777" w:rsidR="000B1633" w:rsidRPr="00902477" w:rsidRDefault="000B1633" w:rsidP="00902477">
      <w:pPr>
        <w:jc w:val="both"/>
      </w:pPr>
    </w:p>
    <w:p w14:paraId="166222AE" w14:textId="77777777" w:rsidR="000B1633" w:rsidRPr="00902477" w:rsidRDefault="00D0464A" w:rsidP="00902477">
      <w:pPr>
        <w:jc w:val="both"/>
      </w:pPr>
      <w:r w:rsidRPr="00902477">
        <w:t>Sur le</w:t>
      </w:r>
      <w:r w:rsidR="000B1633" w:rsidRPr="00902477">
        <w:t xml:space="preserve"> plan social, on note la vulnérabilité relative à la pauvreté en milieu rural, la vulnérabilité foncière des femmes chefs de famille et des jeunes sans emploi, la monétarisation accrue des terres et les remises en cause des arrangements antérieurs ainsi que les problèmes de sécurisation et d’expropriation de terres agricoles, le risque de conflits éleveurs–agriculteurs, les conflits intercommunautaires et l’insécurité alimentaire des ménages.</w:t>
      </w:r>
    </w:p>
    <w:p w14:paraId="4DD9282E" w14:textId="77777777" w:rsidR="000B1633" w:rsidRPr="00902477" w:rsidRDefault="000B1633" w:rsidP="00902477">
      <w:pPr>
        <w:jc w:val="both"/>
      </w:pPr>
    </w:p>
    <w:p w14:paraId="1EE744AE" w14:textId="77777777" w:rsidR="00CF2DFC" w:rsidRPr="00902477" w:rsidRDefault="00CF2DFC" w:rsidP="00902477">
      <w:pPr>
        <w:jc w:val="both"/>
      </w:pPr>
      <w:r w:rsidRPr="00902477">
        <w:t>Au terme des consultations et rencontres, il ressort des réactions des différentes parties prenantes</w:t>
      </w:r>
      <w:r w:rsidR="005E4152" w:rsidRPr="00902477">
        <w:t>,</w:t>
      </w:r>
      <w:r w:rsidRPr="00902477">
        <w:t xml:space="preserve"> une approbation générale du projet. En effet, selon ce</w:t>
      </w:r>
      <w:r w:rsidR="005E4152" w:rsidRPr="00902477">
        <w:t>lles-ci</w:t>
      </w:r>
      <w:r w:rsidR="000307D3" w:rsidRPr="00902477">
        <w:t xml:space="preserve">, </w:t>
      </w:r>
      <w:r w:rsidRPr="00902477">
        <w:t xml:space="preserve">le projet présente des avantages majeurs dont les plus importants sont : la création d’emplois, et le développement socioéconomique du pays, la lutte contre la pauvreté et le chômage.    </w:t>
      </w:r>
    </w:p>
    <w:p w14:paraId="29428421" w14:textId="77777777" w:rsidR="008351FD" w:rsidRPr="00902477" w:rsidRDefault="00CF2DFC" w:rsidP="00902477">
      <w:pPr>
        <w:jc w:val="both"/>
      </w:pPr>
      <w:r w:rsidRPr="00902477">
        <w:t xml:space="preserve">Cependant, même si on note une forte attente de la part des populations susceptibles de bénéficier </w:t>
      </w:r>
      <w:r w:rsidR="00DE301C" w:rsidRPr="00902477">
        <w:t xml:space="preserve">du </w:t>
      </w:r>
      <w:r w:rsidRPr="00902477">
        <w:t>projet et de ses opportunités pressenties, des préoccupations demeurent et subsistent</w:t>
      </w:r>
      <w:r w:rsidR="00DE301C" w:rsidRPr="00902477">
        <w:t>,</w:t>
      </w:r>
      <w:r w:rsidRPr="00902477">
        <w:t xml:space="preserve"> notamment l’usage excessif des pesticides homologués ou non sans mesure de protection, le problème de gestion des emballages (abandon, réutilisation), l’absence ou  l’insuffisance des unités de transformation , la mauvaise organisation des marchés des différentes filières  (</w:t>
      </w:r>
      <w:r w:rsidR="00FB44E2" w:rsidRPr="00902477">
        <w:t>non-respect</w:t>
      </w:r>
      <w:r w:rsidR="00D41D8A" w:rsidRPr="00902477">
        <w:t xml:space="preserve"> des prix homologués</w:t>
      </w:r>
      <w:r w:rsidRPr="00902477">
        <w:t>), le mauvais état des pistes pour l’écoulement des produits ; l’expropriation des terre</w:t>
      </w:r>
      <w:r w:rsidR="008351FD" w:rsidRPr="00902477">
        <w:t>s et des biens des populations.</w:t>
      </w:r>
    </w:p>
    <w:p w14:paraId="77D3B350" w14:textId="77777777" w:rsidR="00CF2DFC" w:rsidRPr="00902477" w:rsidRDefault="00CF2DFC" w:rsidP="00902477">
      <w:pPr>
        <w:jc w:val="both"/>
      </w:pPr>
      <w:r w:rsidRPr="00902477">
        <w:t xml:space="preserve">En effet, on relève, d’une manière générale, des craintes liées </w:t>
      </w:r>
      <w:r w:rsidR="00DE301C" w:rsidRPr="00902477">
        <w:t xml:space="preserve">à </w:t>
      </w:r>
      <w:r w:rsidRPr="00902477">
        <w:t>la non-préservation de l’environnement physique et social et la prise en compte des préoccupations des populations pendant la mise en œuvre du projet lesquelles font l’objet de suggestions et de recommandations pour une bonne intégration du projet dans son environnement.</w:t>
      </w:r>
    </w:p>
    <w:p w14:paraId="0F92EF4A" w14:textId="77777777" w:rsidR="00CF2DFC" w:rsidRPr="00902477" w:rsidRDefault="00CF2DFC" w:rsidP="00902477">
      <w:pPr>
        <w:spacing w:line="276" w:lineRule="auto"/>
        <w:jc w:val="both"/>
      </w:pPr>
      <w:r w:rsidRPr="00902477">
        <w:t>Les échanges et d</w:t>
      </w:r>
      <w:r w:rsidR="00DE301C" w:rsidRPr="00902477">
        <w:t>iscussions</w:t>
      </w:r>
      <w:r w:rsidRPr="00902477">
        <w:t xml:space="preserve"> ont permis de ressortir les actions à mener ci-après pour répondre aux différentes préoccupations des parties prenantes.</w:t>
      </w:r>
    </w:p>
    <w:p w14:paraId="12F29AAA" w14:textId="77777777" w:rsidR="00CF2DFC" w:rsidRPr="00902477" w:rsidRDefault="00CF2DFC" w:rsidP="00902477">
      <w:pPr>
        <w:jc w:val="both"/>
      </w:pPr>
    </w:p>
    <w:p w14:paraId="002428C1" w14:textId="77777777" w:rsidR="00CF2DFC" w:rsidRPr="00902477" w:rsidRDefault="00CF2DFC" w:rsidP="00902477">
      <w:pPr>
        <w:spacing w:line="276" w:lineRule="auto"/>
        <w:jc w:val="both"/>
      </w:pPr>
      <w:r w:rsidRPr="00902477">
        <w:t>Au</w:t>
      </w:r>
      <w:r w:rsidR="008351FD" w:rsidRPr="00902477">
        <w:t xml:space="preserve"> titre de l’appréciation du PAC2V-CI</w:t>
      </w:r>
      <w:r w:rsidRPr="00902477">
        <w:t>, il ressort des échanges, que le projet doit impérativement impliquer l’ensemble des acteurs et entreprendre des séances d’information et de communication en vue de sa mise en œuvre réussie.</w:t>
      </w:r>
    </w:p>
    <w:p w14:paraId="063C220C" w14:textId="77777777" w:rsidR="00CF2DFC" w:rsidRPr="00902477" w:rsidRDefault="00CF2DFC" w:rsidP="00902477">
      <w:pPr>
        <w:spacing w:line="276" w:lineRule="auto"/>
        <w:jc w:val="both"/>
      </w:pPr>
      <w:r w:rsidRPr="00902477">
        <w:t>Les échanges et d</w:t>
      </w:r>
      <w:r w:rsidR="00DE301C" w:rsidRPr="00902477">
        <w:t>iscussions</w:t>
      </w:r>
      <w:r w:rsidRPr="00902477">
        <w:t xml:space="preserve"> ont permis de ressortir les actions ci-après à mener pour répondre aux différentes préoccupations des parties prenantes.</w:t>
      </w:r>
    </w:p>
    <w:p w14:paraId="4BF2E719" w14:textId="77777777" w:rsidR="00CF2DFC" w:rsidRPr="00902477" w:rsidRDefault="00CF2DFC" w:rsidP="00902477">
      <w:pPr>
        <w:spacing w:line="276" w:lineRule="auto"/>
        <w:jc w:val="both"/>
      </w:pPr>
    </w:p>
    <w:p w14:paraId="40988FE5" w14:textId="77777777" w:rsidR="00CF2DFC" w:rsidRPr="00902477" w:rsidRDefault="00CF2DFC" w:rsidP="00902477">
      <w:pPr>
        <w:numPr>
          <w:ilvl w:val="0"/>
          <w:numId w:val="53"/>
        </w:numPr>
        <w:jc w:val="both"/>
        <w:rPr>
          <w:b/>
          <w:i/>
        </w:rPr>
      </w:pPr>
      <w:r w:rsidRPr="00902477">
        <w:rPr>
          <w:b/>
          <w:i/>
        </w:rPr>
        <w:t>Recommandations en Information-Education-Communication (IEC)</w:t>
      </w:r>
    </w:p>
    <w:p w14:paraId="37D527C6" w14:textId="77777777" w:rsidR="00CF2DFC" w:rsidRPr="00902477" w:rsidRDefault="00CF2DFC" w:rsidP="00902477">
      <w:pPr>
        <w:numPr>
          <w:ilvl w:val="0"/>
          <w:numId w:val="33"/>
        </w:numPr>
        <w:jc w:val="both"/>
      </w:pPr>
      <w:r w:rsidRPr="00902477">
        <w:t>Mettre en place un plan d’information et communication sur le projet dans ses zones d’intervention</w:t>
      </w:r>
      <w:r w:rsidR="0083227A" w:rsidRPr="00902477">
        <w:t> ;</w:t>
      </w:r>
    </w:p>
    <w:p w14:paraId="076399C5" w14:textId="77777777" w:rsidR="0083227A" w:rsidRPr="00902477" w:rsidRDefault="00CF2DFC" w:rsidP="00902477">
      <w:pPr>
        <w:numPr>
          <w:ilvl w:val="0"/>
          <w:numId w:val="33"/>
        </w:numPr>
        <w:ind w:hanging="357"/>
        <w:jc w:val="both"/>
      </w:pPr>
      <w:r w:rsidRPr="00902477">
        <w:t>M</w:t>
      </w:r>
      <w:r w:rsidR="00636D8C" w:rsidRPr="00902477">
        <w:t>ettre</w:t>
      </w:r>
      <w:r w:rsidRPr="00902477">
        <w:t xml:space="preserve"> en place une cel</w:t>
      </w:r>
      <w:r w:rsidR="008351FD" w:rsidRPr="00902477">
        <w:t>lule pour la sensibilisation sur les</w:t>
      </w:r>
      <w:r w:rsidRPr="00902477">
        <w:t xml:space="preserve"> Violences Basées sur le Genre </w:t>
      </w:r>
      <w:r w:rsidR="002468F6" w:rsidRPr="00902477">
        <w:t>dans la zone du projet</w:t>
      </w:r>
      <w:r w:rsidR="0083227A" w:rsidRPr="00902477">
        <w:t> ;</w:t>
      </w:r>
    </w:p>
    <w:p w14:paraId="130ECEF2" w14:textId="77777777" w:rsidR="00CF2DFC" w:rsidRPr="00902477" w:rsidRDefault="00CF2DFC" w:rsidP="00902477">
      <w:pPr>
        <w:numPr>
          <w:ilvl w:val="0"/>
          <w:numId w:val="33"/>
        </w:numPr>
        <w:ind w:hanging="357"/>
        <w:jc w:val="both"/>
      </w:pPr>
      <w:r w:rsidRPr="00902477">
        <w:lastRenderedPageBreak/>
        <w:t xml:space="preserve">Réaliser des formations </w:t>
      </w:r>
      <w:r w:rsidR="00636D8C" w:rsidRPr="00902477">
        <w:t xml:space="preserve">au profit </w:t>
      </w:r>
      <w:r w:rsidRPr="00902477">
        <w:t>des vendeurs de pesticides sur la conservation des produits phytosanitaires (pesticides) homologués et les sensibiliser sur la dangerosité des produits non-homologués</w:t>
      </w:r>
      <w:r w:rsidR="00636D8C" w:rsidRPr="00902477">
        <w:t> ;</w:t>
      </w:r>
    </w:p>
    <w:p w14:paraId="3A25CC1E" w14:textId="77777777" w:rsidR="00CF2DFC" w:rsidRPr="00902477" w:rsidRDefault="00CF2DFC" w:rsidP="00902477">
      <w:pPr>
        <w:numPr>
          <w:ilvl w:val="0"/>
          <w:numId w:val="33"/>
        </w:numPr>
        <w:jc w:val="both"/>
      </w:pPr>
      <w:r w:rsidRPr="00902477">
        <w:t xml:space="preserve">Réaliser </w:t>
      </w:r>
      <w:r w:rsidR="00636D8C" w:rsidRPr="00902477">
        <w:t xml:space="preserve">des campagnes </w:t>
      </w:r>
      <w:r w:rsidRPr="00902477">
        <w:t>d’IEC sur la gestion des produits phytosanitaires (pesticides)</w:t>
      </w:r>
      <w:r w:rsidR="00CB7253" w:rsidRPr="00902477">
        <w:t> ;</w:t>
      </w:r>
    </w:p>
    <w:p w14:paraId="57146933" w14:textId="77777777" w:rsidR="00CF2DFC" w:rsidRPr="00902477" w:rsidRDefault="00CF2DFC" w:rsidP="00902477">
      <w:pPr>
        <w:numPr>
          <w:ilvl w:val="0"/>
          <w:numId w:val="33"/>
        </w:numPr>
        <w:jc w:val="both"/>
      </w:pPr>
      <w:r w:rsidRPr="00902477">
        <w:t xml:space="preserve">Réaliser des </w:t>
      </w:r>
      <w:r w:rsidR="00636D8C" w:rsidRPr="00902477">
        <w:t>campagnes d’</w:t>
      </w:r>
      <w:r w:rsidRPr="00902477">
        <w:t>IEC sur la protection</w:t>
      </w:r>
      <w:r w:rsidR="00636D8C" w:rsidRPr="00902477">
        <w:t xml:space="preserve"> et la préservation</w:t>
      </w:r>
      <w:r w:rsidRPr="00902477">
        <w:t xml:space="preserve"> de l’environnement ;</w:t>
      </w:r>
    </w:p>
    <w:p w14:paraId="45149C40" w14:textId="77777777" w:rsidR="00CF2DFC" w:rsidRPr="00902477" w:rsidRDefault="00CF2DFC" w:rsidP="00902477">
      <w:pPr>
        <w:numPr>
          <w:ilvl w:val="0"/>
          <w:numId w:val="33"/>
        </w:numPr>
        <w:jc w:val="both"/>
      </w:pPr>
      <w:r w:rsidRPr="00902477">
        <w:t xml:space="preserve">Réaliser des </w:t>
      </w:r>
      <w:r w:rsidR="00636D8C" w:rsidRPr="00902477">
        <w:t>campagnes d’</w:t>
      </w:r>
      <w:r w:rsidRPr="00902477">
        <w:t>IEC sur les conflits fonciers</w:t>
      </w:r>
      <w:r w:rsidR="00636D8C" w:rsidRPr="00902477">
        <w:t> ;</w:t>
      </w:r>
    </w:p>
    <w:p w14:paraId="42BB0B1B" w14:textId="77777777" w:rsidR="00CB7253" w:rsidRPr="00902477" w:rsidRDefault="00CF2DFC" w:rsidP="00902477">
      <w:pPr>
        <w:pStyle w:val="ListParagraph"/>
        <w:numPr>
          <w:ilvl w:val="0"/>
          <w:numId w:val="33"/>
        </w:numPr>
        <w:jc w:val="both"/>
        <w:rPr>
          <w:bCs/>
          <w:iCs/>
        </w:rPr>
      </w:pPr>
      <w:r w:rsidRPr="00902477">
        <w:rPr>
          <w:bCs/>
          <w:iCs/>
        </w:rPr>
        <w:t xml:space="preserve">Réaliser des </w:t>
      </w:r>
      <w:r w:rsidR="00636D8C" w:rsidRPr="00902477">
        <w:rPr>
          <w:bCs/>
          <w:iCs/>
        </w:rPr>
        <w:t>campagnes d’</w:t>
      </w:r>
      <w:r w:rsidRPr="00902477">
        <w:rPr>
          <w:bCs/>
          <w:iCs/>
        </w:rPr>
        <w:t xml:space="preserve">IEC </w:t>
      </w:r>
      <w:r w:rsidR="00636D8C" w:rsidRPr="00902477">
        <w:rPr>
          <w:bCs/>
          <w:iCs/>
        </w:rPr>
        <w:t xml:space="preserve">sur les </w:t>
      </w:r>
      <w:r w:rsidR="008351FD" w:rsidRPr="00902477">
        <w:rPr>
          <w:bCs/>
          <w:iCs/>
        </w:rPr>
        <w:t>questions d’hygiène</w:t>
      </w:r>
      <w:r w:rsidRPr="00902477">
        <w:rPr>
          <w:bCs/>
          <w:iCs/>
        </w:rPr>
        <w:t xml:space="preserve"> et de </w:t>
      </w:r>
      <w:r w:rsidR="008351FD" w:rsidRPr="00902477">
        <w:rPr>
          <w:bCs/>
          <w:iCs/>
        </w:rPr>
        <w:t>d’assainissement</w:t>
      </w:r>
      <w:r w:rsidR="00CB7253" w:rsidRPr="00902477">
        <w:rPr>
          <w:bCs/>
          <w:iCs/>
        </w:rPr>
        <w:t>.</w:t>
      </w:r>
    </w:p>
    <w:p w14:paraId="1CA5EC11" w14:textId="77777777" w:rsidR="00C6437E" w:rsidRPr="00902477" w:rsidRDefault="00C6437E" w:rsidP="00902477">
      <w:pPr>
        <w:pStyle w:val="ListParagraph"/>
        <w:jc w:val="both"/>
        <w:rPr>
          <w:bCs/>
          <w:iCs/>
        </w:rPr>
      </w:pPr>
    </w:p>
    <w:p w14:paraId="245E192D" w14:textId="77777777" w:rsidR="00CF2DFC" w:rsidRPr="00902477" w:rsidRDefault="00CF2DFC" w:rsidP="00902477">
      <w:pPr>
        <w:numPr>
          <w:ilvl w:val="0"/>
          <w:numId w:val="52"/>
        </w:numPr>
        <w:jc w:val="both"/>
        <w:rPr>
          <w:b/>
          <w:i/>
        </w:rPr>
      </w:pPr>
      <w:r w:rsidRPr="00902477">
        <w:rPr>
          <w:b/>
          <w:i/>
        </w:rPr>
        <w:t xml:space="preserve">Recommandations liées aux renforcements de capacités  </w:t>
      </w:r>
    </w:p>
    <w:p w14:paraId="48F89463" w14:textId="77777777" w:rsidR="00CF2DFC" w:rsidRPr="00902477" w:rsidRDefault="00CF2DFC" w:rsidP="00902477">
      <w:pPr>
        <w:numPr>
          <w:ilvl w:val="0"/>
          <w:numId w:val="33"/>
        </w:numPr>
        <w:jc w:val="both"/>
      </w:pPr>
      <w:r w:rsidRPr="00902477">
        <w:t xml:space="preserve">Former les acteurs en suivi environnemental et social des projets ; </w:t>
      </w:r>
    </w:p>
    <w:p w14:paraId="036166EC" w14:textId="77777777" w:rsidR="00CF2DFC" w:rsidRPr="00902477" w:rsidRDefault="00CF2DFC" w:rsidP="00902477">
      <w:pPr>
        <w:numPr>
          <w:ilvl w:val="0"/>
          <w:numId w:val="33"/>
        </w:numPr>
        <w:ind w:hanging="357"/>
        <w:jc w:val="both"/>
      </w:pPr>
      <w:r w:rsidRPr="00902477">
        <w:t xml:space="preserve">Renforcer </w:t>
      </w:r>
      <w:r w:rsidR="00636D8C" w:rsidRPr="00902477">
        <w:t xml:space="preserve">les </w:t>
      </w:r>
      <w:r w:rsidRPr="00902477">
        <w:t>capacité</w:t>
      </w:r>
      <w:r w:rsidR="00636D8C" w:rsidRPr="00902477">
        <w:t>s</w:t>
      </w:r>
      <w:r w:rsidRPr="00902477">
        <w:t xml:space="preserve"> des parties prenantes sur le</w:t>
      </w:r>
      <w:r w:rsidR="00636D8C" w:rsidRPr="00902477">
        <w:t>s</w:t>
      </w:r>
      <w:r w:rsidR="00075556" w:rsidRPr="00902477">
        <w:t xml:space="preserve"> EAS/HS</w:t>
      </w:r>
      <w:r w:rsidR="00057E81" w:rsidRPr="00902477">
        <w:t> ;</w:t>
      </w:r>
      <w:r w:rsidRPr="00902477">
        <w:t xml:space="preserve"> </w:t>
      </w:r>
    </w:p>
    <w:p w14:paraId="4AB60DC0" w14:textId="77777777" w:rsidR="00CF2DFC" w:rsidRPr="00902477" w:rsidRDefault="00CF2DFC" w:rsidP="00902477">
      <w:pPr>
        <w:numPr>
          <w:ilvl w:val="0"/>
          <w:numId w:val="33"/>
        </w:numPr>
        <w:jc w:val="both"/>
      </w:pPr>
      <w:r w:rsidRPr="00902477">
        <w:t xml:space="preserve">Renforcer les capacités des structures d’encadrement </w:t>
      </w:r>
      <w:r w:rsidR="002375E8" w:rsidRPr="00902477">
        <w:t xml:space="preserve">des </w:t>
      </w:r>
      <w:r w:rsidRPr="00902477">
        <w:t>paysan</w:t>
      </w:r>
      <w:r w:rsidR="002375E8" w:rsidRPr="00902477">
        <w:t>s</w:t>
      </w:r>
      <w:r w:rsidR="002468F6" w:rsidRPr="00902477">
        <w:t xml:space="preserve"> (formation </w:t>
      </w:r>
      <w:r w:rsidR="00033F3C" w:rsidRPr="00902477">
        <w:t xml:space="preserve">sur </w:t>
      </w:r>
      <w:r w:rsidR="002468F6" w:rsidRPr="00902477">
        <w:t xml:space="preserve">les </w:t>
      </w:r>
      <w:r w:rsidR="00033F3C" w:rsidRPr="00902477">
        <w:t>interventions d</w:t>
      </w:r>
      <w:r w:rsidR="00A762B8" w:rsidRPr="00902477">
        <w:t>e</w:t>
      </w:r>
      <w:r w:rsidR="00033F3C" w:rsidRPr="00902477">
        <w:t xml:space="preserve"> l’</w:t>
      </w:r>
      <w:r w:rsidR="002468F6" w:rsidRPr="00902477">
        <w:t xml:space="preserve">itinéraire </w:t>
      </w:r>
      <w:r w:rsidR="008351FD" w:rsidRPr="00902477">
        <w:t>technique</w:t>
      </w:r>
      <w:r w:rsidR="004C4C4D" w:rsidRPr="00902477">
        <w:t xml:space="preserve"> des cultures pratiquées</w:t>
      </w:r>
      <w:r w:rsidR="008351FD" w:rsidRPr="00902477">
        <w:t>)</w:t>
      </w:r>
      <w:r w:rsidR="002468F6" w:rsidRPr="00902477">
        <w:t> ;</w:t>
      </w:r>
    </w:p>
    <w:p w14:paraId="453A6A6C" w14:textId="77777777" w:rsidR="00CF2DFC" w:rsidRPr="00902477" w:rsidRDefault="00CF2DFC" w:rsidP="00902477">
      <w:pPr>
        <w:numPr>
          <w:ilvl w:val="0"/>
          <w:numId w:val="33"/>
        </w:numPr>
        <w:ind w:hanging="357"/>
        <w:jc w:val="both"/>
      </w:pPr>
      <w:r w:rsidRPr="00902477">
        <w:t>Former les acteurs sur le mécanisme de gestion des conflits</w:t>
      </w:r>
      <w:r w:rsidR="00EA3517" w:rsidRPr="00902477">
        <w:t> ;</w:t>
      </w:r>
    </w:p>
    <w:p w14:paraId="6D118BBF" w14:textId="77777777" w:rsidR="00EA3517" w:rsidRPr="00902477" w:rsidRDefault="00CF2DFC" w:rsidP="00902477">
      <w:pPr>
        <w:numPr>
          <w:ilvl w:val="0"/>
          <w:numId w:val="33"/>
        </w:numPr>
        <w:jc w:val="both"/>
      </w:pPr>
      <w:r w:rsidRPr="00902477">
        <w:t xml:space="preserve">Renforcer les capacités des associations et ONG impliquées dans la protection de </w:t>
      </w:r>
      <w:r w:rsidR="00097F7F" w:rsidRPr="00902477">
        <w:t>l’environnement.</w:t>
      </w:r>
    </w:p>
    <w:p w14:paraId="552B0869" w14:textId="77777777" w:rsidR="00CF2DFC" w:rsidRPr="00902477" w:rsidRDefault="00CF2DFC" w:rsidP="00902477">
      <w:pPr>
        <w:ind w:left="720"/>
        <w:jc w:val="both"/>
      </w:pPr>
    </w:p>
    <w:p w14:paraId="6EEE7EE1" w14:textId="77777777" w:rsidR="00CF2DFC" w:rsidRPr="00902477" w:rsidRDefault="00CF2DFC" w:rsidP="00902477">
      <w:pPr>
        <w:numPr>
          <w:ilvl w:val="0"/>
          <w:numId w:val="52"/>
        </w:numPr>
        <w:jc w:val="both"/>
        <w:rPr>
          <w:b/>
          <w:i/>
        </w:rPr>
      </w:pPr>
      <w:r w:rsidRPr="00902477">
        <w:rPr>
          <w:b/>
          <w:i/>
        </w:rPr>
        <w:t xml:space="preserve">Recommandations institutionnelles </w:t>
      </w:r>
    </w:p>
    <w:p w14:paraId="4E867CAB" w14:textId="77777777" w:rsidR="00CF2DFC" w:rsidRPr="00902477" w:rsidRDefault="00CF2DFC" w:rsidP="00902477">
      <w:pPr>
        <w:numPr>
          <w:ilvl w:val="0"/>
          <w:numId w:val="33"/>
        </w:numPr>
        <w:jc w:val="both"/>
      </w:pPr>
      <w:r w:rsidRPr="00902477">
        <w:t>Mettre en place un plan efficace de gestion des déchets ;</w:t>
      </w:r>
    </w:p>
    <w:p w14:paraId="18697A93" w14:textId="77777777" w:rsidR="00CF2DFC" w:rsidRPr="00902477" w:rsidRDefault="00CF2DFC" w:rsidP="00902477">
      <w:pPr>
        <w:numPr>
          <w:ilvl w:val="0"/>
          <w:numId w:val="33"/>
        </w:numPr>
        <w:jc w:val="both"/>
      </w:pPr>
      <w:r w:rsidRPr="00902477">
        <w:t>Mettre en place un mécanisme de gestion des conf</w:t>
      </w:r>
      <w:r w:rsidR="00413187" w:rsidRPr="00902477">
        <w:t>l</w:t>
      </w:r>
      <w:r w:rsidRPr="00902477">
        <w:t>its et litiges ;</w:t>
      </w:r>
    </w:p>
    <w:p w14:paraId="219013B3" w14:textId="77777777" w:rsidR="00CF2DFC" w:rsidRPr="00902477" w:rsidRDefault="00CF2DFC" w:rsidP="00902477">
      <w:pPr>
        <w:numPr>
          <w:ilvl w:val="0"/>
          <w:numId w:val="33"/>
        </w:numPr>
        <w:jc w:val="both"/>
      </w:pPr>
      <w:r w:rsidRPr="00902477">
        <w:t xml:space="preserve">Favoriser le recrutement des personnes vivant avec un handicap et personnes vulnérables sur les </w:t>
      </w:r>
      <w:r w:rsidR="00636D8C" w:rsidRPr="00902477">
        <w:t>sous-</w:t>
      </w:r>
      <w:r w:rsidRPr="00902477">
        <w:t>projets ;</w:t>
      </w:r>
    </w:p>
    <w:p w14:paraId="2F5079A5" w14:textId="77777777" w:rsidR="00CF2DFC" w:rsidRPr="00902477" w:rsidRDefault="00CF2DFC" w:rsidP="00902477">
      <w:pPr>
        <w:numPr>
          <w:ilvl w:val="0"/>
          <w:numId w:val="33"/>
        </w:numPr>
        <w:jc w:val="both"/>
      </w:pPr>
      <w:r w:rsidRPr="00902477">
        <w:t>Impliquer systématiquement les femmes dans la mise en œuvre du projet</w:t>
      </w:r>
      <w:r w:rsidR="007A46B5" w:rsidRPr="00902477">
        <w:t> ;</w:t>
      </w:r>
    </w:p>
    <w:p w14:paraId="3D576A96" w14:textId="77777777" w:rsidR="00CF2DFC" w:rsidRPr="00902477" w:rsidRDefault="00CF2DFC" w:rsidP="00902477">
      <w:pPr>
        <w:numPr>
          <w:ilvl w:val="0"/>
          <w:numId w:val="33"/>
        </w:numPr>
        <w:ind w:hanging="357"/>
        <w:jc w:val="both"/>
      </w:pPr>
      <w:r w:rsidRPr="00902477">
        <w:t xml:space="preserve">Mettre en place un mécanisme </w:t>
      </w:r>
      <w:r w:rsidR="002468F6" w:rsidRPr="00902477">
        <w:t>d’information</w:t>
      </w:r>
      <w:r w:rsidRPr="00902477">
        <w:t xml:space="preserve"> sur les différentes opportunités d’emploi existantes dans les filières agricoles</w:t>
      </w:r>
      <w:r w:rsidR="00875C5E" w:rsidRPr="00902477">
        <w:t xml:space="preserve"> du projet</w:t>
      </w:r>
      <w:r w:rsidRPr="00902477">
        <w:t> ;</w:t>
      </w:r>
    </w:p>
    <w:p w14:paraId="5DA0C672" w14:textId="77777777" w:rsidR="00CF2DFC" w:rsidRPr="00902477" w:rsidRDefault="00CF2DFC" w:rsidP="00902477">
      <w:pPr>
        <w:numPr>
          <w:ilvl w:val="0"/>
          <w:numId w:val="33"/>
        </w:numPr>
        <w:jc w:val="both"/>
      </w:pPr>
      <w:r w:rsidRPr="00902477">
        <w:t>Mettre en place un mécanisme de recrutement de la main d’œuvre locale lors des travaux ;</w:t>
      </w:r>
    </w:p>
    <w:p w14:paraId="7BE9E7F7" w14:textId="77777777" w:rsidR="00CF2DFC" w:rsidRPr="00902477" w:rsidRDefault="00CF2DFC" w:rsidP="00902477">
      <w:pPr>
        <w:numPr>
          <w:ilvl w:val="0"/>
          <w:numId w:val="33"/>
        </w:numPr>
        <w:jc w:val="both"/>
      </w:pPr>
      <w:r w:rsidRPr="00902477">
        <w:t xml:space="preserve">Appuyer les organisations et association de femmes pour la création des micros-entreprises liées au projet, impliquer systématiquement les femmes </w:t>
      </w:r>
      <w:r w:rsidR="00D64427" w:rsidRPr="00902477">
        <w:t xml:space="preserve">dans la mise en œuvre du </w:t>
      </w:r>
      <w:r w:rsidR="00707DFC" w:rsidRPr="00902477">
        <w:t>projet ;</w:t>
      </w:r>
    </w:p>
    <w:p w14:paraId="5774E5CA" w14:textId="77777777" w:rsidR="00CF2DFC" w:rsidRPr="00902477" w:rsidRDefault="00CF2DFC" w:rsidP="00902477">
      <w:pPr>
        <w:pStyle w:val="ListParagraph"/>
        <w:numPr>
          <w:ilvl w:val="0"/>
          <w:numId w:val="33"/>
        </w:numPr>
        <w:jc w:val="both"/>
        <w:rPr>
          <w:bCs/>
          <w:iCs/>
        </w:rPr>
      </w:pPr>
      <w:r w:rsidRPr="00902477">
        <w:rPr>
          <w:bCs/>
          <w:iCs/>
        </w:rPr>
        <w:t>Renforcer les capacités des agents du MINADER et des douanes en matière de gestion des produits phytosanitaires</w:t>
      </w:r>
      <w:r w:rsidR="00C60DF4" w:rsidRPr="00902477">
        <w:rPr>
          <w:bCs/>
          <w:iCs/>
        </w:rPr>
        <w:t> ;</w:t>
      </w:r>
    </w:p>
    <w:p w14:paraId="3AA06859" w14:textId="77777777" w:rsidR="00CF2DFC" w:rsidRPr="00902477" w:rsidRDefault="00991DCC" w:rsidP="00902477">
      <w:pPr>
        <w:pStyle w:val="ListParagraph"/>
        <w:numPr>
          <w:ilvl w:val="0"/>
          <w:numId w:val="33"/>
        </w:numPr>
        <w:jc w:val="both"/>
        <w:rPr>
          <w:bCs/>
          <w:iCs/>
        </w:rPr>
      </w:pPr>
      <w:r w:rsidRPr="00902477">
        <w:rPr>
          <w:bCs/>
          <w:iCs/>
        </w:rPr>
        <w:t>R</w:t>
      </w:r>
      <w:r w:rsidR="00CF2DFC" w:rsidRPr="00902477">
        <w:rPr>
          <w:bCs/>
          <w:iCs/>
        </w:rPr>
        <w:t xml:space="preserve">enforcer les capacités techniques et humaines </w:t>
      </w:r>
      <w:r w:rsidR="007A46B5" w:rsidRPr="00902477">
        <w:rPr>
          <w:bCs/>
          <w:iCs/>
        </w:rPr>
        <w:t>d</w:t>
      </w:r>
      <w:r w:rsidR="00CF2DFC" w:rsidRPr="00902477">
        <w:rPr>
          <w:bCs/>
          <w:iCs/>
        </w:rPr>
        <w:t>es applicateurs de pest</w:t>
      </w:r>
      <w:r w:rsidR="007A46B5" w:rsidRPr="00902477">
        <w:rPr>
          <w:bCs/>
          <w:iCs/>
        </w:rPr>
        <w:t>icides</w:t>
      </w:r>
      <w:r w:rsidR="00227AF4" w:rsidRPr="00902477">
        <w:rPr>
          <w:bCs/>
          <w:iCs/>
        </w:rPr>
        <w:t>.</w:t>
      </w:r>
    </w:p>
    <w:p w14:paraId="36D002BD" w14:textId="77777777" w:rsidR="00CF2DFC" w:rsidRPr="00902477" w:rsidRDefault="00CF2DFC" w:rsidP="00902477">
      <w:pPr>
        <w:pStyle w:val="ListParagraph"/>
        <w:jc w:val="both"/>
        <w:rPr>
          <w:bCs/>
          <w:iCs/>
        </w:rPr>
      </w:pPr>
    </w:p>
    <w:p w14:paraId="6505CF6B" w14:textId="77777777" w:rsidR="00CF2DFC" w:rsidRPr="00902477" w:rsidRDefault="00CF2DFC" w:rsidP="00902477">
      <w:pPr>
        <w:numPr>
          <w:ilvl w:val="0"/>
          <w:numId w:val="52"/>
        </w:numPr>
        <w:jc w:val="both"/>
        <w:rPr>
          <w:b/>
          <w:i/>
        </w:rPr>
      </w:pPr>
      <w:r w:rsidRPr="00902477">
        <w:rPr>
          <w:b/>
          <w:i/>
        </w:rPr>
        <w:t>Re</w:t>
      </w:r>
      <w:r w:rsidR="00875C5E" w:rsidRPr="00902477">
        <w:rPr>
          <w:b/>
          <w:i/>
        </w:rPr>
        <w:t xml:space="preserve">commandations d’ordre </w:t>
      </w:r>
      <w:r w:rsidR="00D86080" w:rsidRPr="00902477">
        <w:rPr>
          <w:b/>
          <w:i/>
        </w:rPr>
        <w:t>technique</w:t>
      </w:r>
      <w:r w:rsidR="00D86080" w:rsidRPr="00902477">
        <w:t xml:space="preserve"> ;</w:t>
      </w:r>
      <w:r w:rsidRPr="00902477">
        <w:t xml:space="preserve"> </w:t>
      </w:r>
    </w:p>
    <w:p w14:paraId="2AF33601" w14:textId="77777777" w:rsidR="00CF2DFC" w:rsidRPr="00902477" w:rsidRDefault="00CF2DFC" w:rsidP="00902477">
      <w:pPr>
        <w:numPr>
          <w:ilvl w:val="0"/>
          <w:numId w:val="33"/>
        </w:numPr>
        <w:ind w:hanging="357"/>
        <w:jc w:val="both"/>
      </w:pPr>
      <w:r w:rsidRPr="00902477">
        <w:t>Indemniser toutes les personnes qui seront affectées par le projet ;</w:t>
      </w:r>
    </w:p>
    <w:p w14:paraId="4F6BA10D" w14:textId="77777777" w:rsidR="00CF2DFC" w:rsidRPr="00902477" w:rsidRDefault="00CF2DFC" w:rsidP="00902477">
      <w:pPr>
        <w:numPr>
          <w:ilvl w:val="0"/>
          <w:numId w:val="33"/>
        </w:numPr>
        <w:ind w:hanging="357"/>
        <w:jc w:val="both"/>
      </w:pPr>
      <w:r w:rsidRPr="00902477">
        <w:t>Réinstaller effectivement les personnes affectées et qui seront délocalisées par le projet.</w:t>
      </w:r>
    </w:p>
    <w:p w14:paraId="6F0E3DA5" w14:textId="77777777" w:rsidR="00CF2DFC" w:rsidRPr="00902477" w:rsidRDefault="00CF2DFC" w:rsidP="00902477">
      <w:pPr>
        <w:numPr>
          <w:ilvl w:val="0"/>
          <w:numId w:val="33"/>
        </w:numPr>
        <w:jc w:val="both"/>
        <w:rPr>
          <w:b/>
          <w:i/>
        </w:rPr>
      </w:pPr>
      <w:r w:rsidRPr="00902477">
        <w:t xml:space="preserve">Réaliser un Plan d’Action de Réinstallation (PAR) pour prendre en compte les pertes subies par les populations dans la mise en œuvre du projet ; </w:t>
      </w:r>
    </w:p>
    <w:p w14:paraId="105FDF8D" w14:textId="77777777" w:rsidR="00CF2DFC" w:rsidRPr="00902477" w:rsidRDefault="00CF2DFC" w:rsidP="00902477">
      <w:pPr>
        <w:numPr>
          <w:ilvl w:val="0"/>
          <w:numId w:val="33"/>
        </w:numPr>
        <w:jc w:val="both"/>
      </w:pPr>
      <w:r w:rsidRPr="00902477">
        <w:t xml:space="preserve">Renforcer les capacités des techniciens agricoles sur les </w:t>
      </w:r>
      <w:r w:rsidR="00F53EA5" w:rsidRPr="00902477">
        <w:t>bonnes pratiques agricoles</w:t>
      </w:r>
      <w:r w:rsidRPr="00902477">
        <w:t xml:space="preserve"> ; </w:t>
      </w:r>
    </w:p>
    <w:p w14:paraId="490FDA65" w14:textId="77777777" w:rsidR="00CF2DFC" w:rsidRPr="00902477" w:rsidRDefault="00CF2DFC" w:rsidP="00902477">
      <w:pPr>
        <w:numPr>
          <w:ilvl w:val="0"/>
          <w:numId w:val="33"/>
        </w:numPr>
        <w:jc w:val="both"/>
      </w:pPr>
      <w:r w:rsidRPr="00902477">
        <w:t>Organiser des séances de formation et sensibilisation des producteurs sur l’utilisation adéquate des pest</w:t>
      </w:r>
      <w:r w:rsidR="00F53EA5" w:rsidRPr="00902477">
        <w:t>icides</w:t>
      </w:r>
      <w:r w:rsidRPr="00902477">
        <w:t xml:space="preserve"> et sur l’importance des EPI ;</w:t>
      </w:r>
    </w:p>
    <w:p w14:paraId="003A3B0C" w14:textId="77777777" w:rsidR="00CF2DFC" w:rsidRPr="00902477" w:rsidRDefault="00CF2DFC" w:rsidP="00902477">
      <w:pPr>
        <w:numPr>
          <w:ilvl w:val="0"/>
          <w:numId w:val="33"/>
        </w:numPr>
        <w:jc w:val="both"/>
      </w:pPr>
      <w:r w:rsidRPr="00902477">
        <w:t>Améliorer les petites unités de conditionnement</w:t>
      </w:r>
    </w:p>
    <w:p w14:paraId="54F7F37B" w14:textId="77777777" w:rsidR="00CF2DFC" w:rsidRPr="00902477" w:rsidRDefault="00CF2DFC" w:rsidP="00902477">
      <w:pPr>
        <w:pStyle w:val="ListParagraph"/>
        <w:numPr>
          <w:ilvl w:val="0"/>
          <w:numId w:val="33"/>
        </w:numPr>
        <w:jc w:val="both"/>
        <w:rPr>
          <w:bCs/>
          <w:iCs/>
        </w:rPr>
      </w:pPr>
      <w:r w:rsidRPr="00902477">
        <w:rPr>
          <w:bCs/>
          <w:iCs/>
        </w:rPr>
        <w:t>-renforcer l’accessibilité aux intrants des producteurs</w:t>
      </w:r>
    </w:p>
    <w:p w14:paraId="47449166" w14:textId="77777777" w:rsidR="008572D9" w:rsidRPr="00902477" w:rsidRDefault="00D86080" w:rsidP="00902477">
      <w:pPr>
        <w:numPr>
          <w:ilvl w:val="0"/>
          <w:numId w:val="33"/>
        </w:numPr>
        <w:jc w:val="both"/>
        <w:rPr>
          <w:b/>
          <w:i/>
        </w:rPr>
      </w:pPr>
      <w:r w:rsidRPr="00902477">
        <w:t>Réaliser</w:t>
      </w:r>
      <w:r w:rsidR="002468F6" w:rsidRPr="00902477">
        <w:t xml:space="preserve"> ou renforcer la géolocalisation des parcelles agricoles impliquées dans le projet</w:t>
      </w:r>
      <w:r w:rsidR="00707DFC" w:rsidRPr="00902477">
        <w:rPr>
          <w:bCs/>
          <w:iCs/>
        </w:rPr>
        <w:t>.</w:t>
      </w:r>
    </w:p>
    <w:p w14:paraId="2C8AC482" w14:textId="77777777" w:rsidR="008572D9" w:rsidRPr="00902477" w:rsidRDefault="008572D9" w:rsidP="00902477">
      <w:pPr>
        <w:ind w:left="720"/>
        <w:jc w:val="both"/>
        <w:rPr>
          <w:b/>
          <w:i/>
        </w:rPr>
      </w:pPr>
    </w:p>
    <w:p w14:paraId="62A16985" w14:textId="77777777" w:rsidR="00707DFC" w:rsidRPr="00902477" w:rsidRDefault="00707DFC" w:rsidP="00902477">
      <w:pPr>
        <w:ind w:left="720"/>
        <w:jc w:val="both"/>
        <w:rPr>
          <w:b/>
          <w:i/>
        </w:rPr>
      </w:pPr>
    </w:p>
    <w:p w14:paraId="6559F94B" w14:textId="77777777" w:rsidR="00707DFC" w:rsidRPr="00902477" w:rsidRDefault="00707DFC" w:rsidP="00902477">
      <w:pPr>
        <w:ind w:left="720"/>
        <w:jc w:val="both"/>
        <w:rPr>
          <w:b/>
          <w:i/>
        </w:rPr>
      </w:pPr>
    </w:p>
    <w:p w14:paraId="47BD9441" w14:textId="77777777" w:rsidR="00CF2DFC" w:rsidRPr="00902477" w:rsidRDefault="00CF2DFC" w:rsidP="00902477">
      <w:pPr>
        <w:jc w:val="both"/>
        <w:rPr>
          <w:b/>
          <w:i/>
        </w:rPr>
      </w:pPr>
      <w:r w:rsidRPr="00902477">
        <w:rPr>
          <w:b/>
          <w:i/>
        </w:rPr>
        <w:lastRenderedPageBreak/>
        <w:t>Autres recommandations</w:t>
      </w:r>
    </w:p>
    <w:p w14:paraId="4EED4B91" w14:textId="77777777" w:rsidR="00CF2DFC" w:rsidRPr="00902477" w:rsidRDefault="002468F6" w:rsidP="00902477">
      <w:pPr>
        <w:numPr>
          <w:ilvl w:val="0"/>
          <w:numId w:val="33"/>
        </w:numPr>
        <w:jc w:val="both"/>
      </w:pPr>
      <w:r w:rsidRPr="00902477">
        <w:t>Encourager la promotion des associations culturales et subventionner si possible l’acquisition de plants à haut rendement</w:t>
      </w:r>
      <w:r w:rsidR="00A05F35" w:rsidRPr="00902477">
        <w:t> ;</w:t>
      </w:r>
    </w:p>
    <w:p w14:paraId="0078DE3C" w14:textId="77777777" w:rsidR="00CF2DFC" w:rsidRPr="00902477" w:rsidRDefault="00D86080" w:rsidP="00902477">
      <w:pPr>
        <w:numPr>
          <w:ilvl w:val="0"/>
          <w:numId w:val="33"/>
        </w:numPr>
        <w:jc w:val="both"/>
      </w:pPr>
      <w:r w:rsidRPr="00902477">
        <w:t>Incit</w:t>
      </w:r>
      <w:r w:rsidR="00E57F2C" w:rsidRPr="00902477">
        <w:t>er</w:t>
      </w:r>
      <w:r w:rsidR="002468F6" w:rsidRPr="00902477">
        <w:t xml:space="preserve"> financière</w:t>
      </w:r>
      <w:r w:rsidR="00E57F2C" w:rsidRPr="00902477">
        <w:t>ment</w:t>
      </w:r>
      <w:r w:rsidR="002468F6" w:rsidRPr="00902477">
        <w:t xml:space="preserve"> le secteur privé </w:t>
      </w:r>
      <w:r w:rsidR="00E57F2C" w:rsidRPr="00902477">
        <w:t xml:space="preserve">pour l’encourager </w:t>
      </w:r>
      <w:r w:rsidR="002468F6" w:rsidRPr="00902477">
        <w:t xml:space="preserve">à investir dans la création d’usine de transformation des produits </w:t>
      </w:r>
      <w:r w:rsidRPr="00902477">
        <w:t>locaux ;</w:t>
      </w:r>
    </w:p>
    <w:p w14:paraId="37F24E22" w14:textId="77777777" w:rsidR="00CF2DFC" w:rsidRPr="00902477" w:rsidRDefault="00D86080" w:rsidP="00902477">
      <w:pPr>
        <w:pStyle w:val="CommentText"/>
        <w:numPr>
          <w:ilvl w:val="0"/>
          <w:numId w:val="33"/>
        </w:numPr>
        <w:rPr>
          <w:sz w:val="24"/>
          <w:szCs w:val="24"/>
          <w:lang w:val="fr-FR"/>
        </w:rPr>
      </w:pPr>
      <w:r w:rsidRPr="00902477">
        <w:rPr>
          <w:sz w:val="24"/>
          <w:szCs w:val="24"/>
          <w:lang w:val="fr-FR"/>
        </w:rPr>
        <w:t>Renforce</w:t>
      </w:r>
      <w:r w:rsidR="002B69C6" w:rsidRPr="00902477">
        <w:rPr>
          <w:sz w:val="24"/>
          <w:szCs w:val="24"/>
          <w:lang w:val="fr-FR"/>
        </w:rPr>
        <w:t>r</w:t>
      </w:r>
      <w:r w:rsidR="002468F6" w:rsidRPr="00902477">
        <w:rPr>
          <w:sz w:val="24"/>
          <w:szCs w:val="24"/>
          <w:lang w:val="fr-FR"/>
        </w:rPr>
        <w:t xml:space="preserve"> </w:t>
      </w:r>
      <w:r w:rsidR="005351AA" w:rsidRPr="00902477">
        <w:rPr>
          <w:sz w:val="24"/>
          <w:szCs w:val="24"/>
          <w:lang w:val="fr-FR"/>
        </w:rPr>
        <w:t>l</w:t>
      </w:r>
      <w:r w:rsidR="002468F6" w:rsidRPr="00902477">
        <w:rPr>
          <w:sz w:val="24"/>
          <w:szCs w:val="24"/>
          <w:lang w:val="fr-FR"/>
        </w:rPr>
        <w:t>es capacités des sociétés coopératives en terme</w:t>
      </w:r>
      <w:r w:rsidR="008810AF" w:rsidRPr="00902477">
        <w:rPr>
          <w:sz w:val="24"/>
          <w:szCs w:val="24"/>
          <w:lang w:val="fr-FR"/>
        </w:rPr>
        <w:t>s</w:t>
      </w:r>
      <w:r w:rsidR="002468F6" w:rsidRPr="00902477">
        <w:rPr>
          <w:sz w:val="24"/>
          <w:szCs w:val="24"/>
          <w:lang w:val="fr-FR"/>
        </w:rPr>
        <w:t xml:space="preserve"> de structuration, d’esprit coopératif et de gestion</w:t>
      </w:r>
      <w:r w:rsidR="00875C5E" w:rsidRPr="00902477">
        <w:rPr>
          <w:sz w:val="24"/>
          <w:szCs w:val="24"/>
          <w:lang w:val="fr-FR"/>
        </w:rPr>
        <w:t> ;</w:t>
      </w:r>
    </w:p>
    <w:p w14:paraId="65AC39E1" w14:textId="77777777" w:rsidR="00CF2DFC" w:rsidRPr="00902477" w:rsidRDefault="00D86080" w:rsidP="00902477">
      <w:pPr>
        <w:pStyle w:val="CommentText"/>
        <w:numPr>
          <w:ilvl w:val="0"/>
          <w:numId w:val="33"/>
        </w:numPr>
        <w:rPr>
          <w:sz w:val="24"/>
          <w:szCs w:val="24"/>
        </w:rPr>
      </w:pPr>
      <w:r w:rsidRPr="00902477">
        <w:rPr>
          <w:sz w:val="24"/>
          <w:szCs w:val="24"/>
          <w:lang w:val="fr-FR"/>
        </w:rPr>
        <w:t>Contribuer</w:t>
      </w:r>
      <w:r w:rsidR="00875C5E" w:rsidRPr="00902477">
        <w:rPr>
          <w:sz w:val="24"/>
          <w:szCs w:val="24"/>
          <w:lang w:val="fr-FR"/>
        </w:rPr>
        <w:t xml:space="preserve"> ou</w:t>
      </w:r>
      <w:r w:rsidR="002468F6" w:rsidRPr="00902477">
        <w:rPr>
          <w:sz w:val="24"/>
          <w:szCs w:val="24"/>
          <w:lang w:val="fr-FR"/>
        </w:rPr>
        <w:t xml:space="preserve"> faire un plaidoyer pour l’entretien et la </w:t>
      </w:r>
      <w:r w:rsidR="00F66E75" w:rsidRPr="00902477">
        <w:rPr>
          <w:sz w:val="24"/>
          <w:szCs w:val="24"/>
          <w:lang w:val="fr-FR"/>
        </w:rPr>
        <w:t>réhabilitation</w:t>
      </w:r>
      <w:r w:rsidR="00CF2DFC" w:rsidRPr="00902477">
        <w:rPr>
          <w:sz w:val="24"/>
          <w:szCs w:val="24"/>
        </w:rPr>
        <w:t xml:space="preserve"> </w:t>
      </w:r>
      <w:r w:rsidR="00D64427" w:rsidRPr="00902477">
        <w:rPr>
          <w:sz w:val="24"/>
          <w:szCs w:val="24"/>
          <w:lang w:val="fr-FR"/>
        </w:rPr>
        <w:t>d</w:t>
      </w:r>
      <w:r w:rsidR="00D64427" w:rsidRPr="00902477">
        <w:rPr>
          <w:sz w:val="24"/>
          <w:szCs w:val="24"/>
        </w:rPr>
        <w:t>es</w:t>
      </w:r>
      <w:r w:rsidR="002468F6" w:rsidRPr="00902477">
        <w:rPr>
          <w:sz w:val="24"/>
          <w:szCs w:val="24"/>
        </w:rPr>
        <w:t xml:space="preserve"> </w:t>
      </w:r>
      <w:proofErr w:type="spellStart"/>
      <w:r w:rsidR="00CF2DFC" w:rsidRPr="00902477">
        <w:rPr>
          <w:sz w:val="24"/>
          <w:szCs w:val="24"/>
        </w:rPr>
        <w:t>voies</w:t>
      </w:r>
      <w:proofErr w:type="spellEnd"/>
      <w:r w:rsidR="00CF2DFC" w:rsidRPr="00902477">
        <w:rPr>
          <w:sz w:val="24"/>
          <w:szCs w:val="24"/>
        </w:rPr>
        <w:t xml:space="preserve"> </w:t>
      </w:r>
      <w:proofErr w:type="spellStart"/>
      <w:r w:rsidR="00CF2DFC" w:rsidRPr="00902477">
        <w:rPr>
          <w:sz w:val="24"/>
          <w:szCs w:val="24"/>
        </w:rPr>
        <w:t>d’accès</w:t>
      </w:r>
      <w:proofErr w:type="spellEnd"/>
      <w:r w:rsidR="00CF2DFC" w:rsidRPr="00902477">
        <w:rPr>
          <w:sz w:val="24"/>
          <w:szCs w:val="24"/>
        </w:rPr>
        <w:t xml:space="preserve"> aux plantations ;</w:t>
      </w:r>
    </w:p>
    <w:p w14:paraId="1B3555A4" w14:textId="77777777" w:rsidR="009206F7" w:rsidRPr="00902477" w:rsidRDefault="009206F7" w:rsidP="00902477">
      <w:pPr>
        <w:numPr>
          <w:ilvl w:val="0"/>
          <w:numId w:val="33"/>
        </w:numPr>
        <w:jc w:val="both"/>
      </w:pPr>
      <w:r w:rsidRPr="00902477">
        <w:t xml:space="preserve">Contribuer à la création de </w:t>
      </w:r>
      <w:r w:rsidR="003007CC" w:rsidRPr="00902477">
        <w:t>nouvelle</w:t>
      </w:r>
      <w:r w:rsidR="00883CDB" w:rsidRPr="00902477">
        <w:t>s</w:t>
      </w:r>
      <w:r w:rsidR="003007CC" w:rsidRPr="00902477">
        <w:t xml:space="preserve"> plantation</w:t>
      </w:r>
      <w:r w:rsidR="00883CDB" w:rsidRPr="00902477">
        <w:t>s</w:t>
      </w:r>
      <w:r w:rsidRPr="00902477">
        <w:t xml:space="preserve"> en finançant la recherche sur des plants à haut rendement</w:t>
      </w:r>
      <w:r w:rsidR="00636842" w:rsidRPr="00902477">
        <w:t> ;</w:t>
      </w:r>
    </w:p>
    <w:p w14:paraId="68233371" w14:textId="77777777" w:rsidR="00CF2DFC" w:rsidRPr="00902477" w:rsidRDefault="00CF2DFC" w:rsidP="00902477">
      <w:pPr>
        <w:pStyle w:val="ListParagraph"/>
        <w:spacing w:line="276" w:lineRule="auto"/>
        <w:ind w:left="0"/>
        <w:jc w:val="both"/>
      </w:pPr>
    </w:p>
    <w:p w14:paraId="29795F1A" w14:textId="77777777" w:rsidR="00CF2DFC" w:rsidRPr="00902477" w:rsidRDefault="00CF2DFC" w:rsidP="00902477">
      <w:pPr>
        <w:pStyle w:val="ListBullet2"/>
        <w:widowControl w:val="0"/>
        <w:numPr>
          <w:ilvl w:val="0"/>
          <w:numId w:val="0"/>
        </w:numPr>
        <w:adjustRightInd w:val="0"/>
        <w:contextualSpacing w:val="0"/>
        <w:jc w:val="both"/>
        <w:textAlignment w:val="baseline"/>
      </w:pPr>
      <w:r w:rsidRPr="00902477">
        <w:t>Toutes les recommandations formulées ci-dessus ont été prises en compte aux niveaux suivants : (i) dans les listes des mesures d’atténuation ; (ii) dans la procédure de sélection environnementale et sociale ; (iii) dans les programmes de renforcement des capacités (formation et sensibilisation) et (iv) dans le plan de suivi et les arrangements institutionnels de mise en œuvre.</w:t>
      </w:r>
    </w:p>
    <w:p w14:paraId="30423540" w14:textId="77777777" w:rsidR="00CF2DFC" w:rsidRPr="00902477" w:rsidRDefault="00CF2DFC" w:rsidP="00902477">
      <w:pPr>
        <w:jc w:val="both"/>
        <w:rPr>
          <w:bCs/>
        </w:rPr>
      </w:pPr>
    </w:p>
    <w:bookmarkEnd w:id="18"/>
    <w:p w14:paraId="770192B1" w14:textId="77777777" w:rsidR="00CF2DFC" w:rsidRPr="00902477" w:rsidRDefault="00CF2DFC" w:rsidP="00902477">
      <w:pPr>
        <w:pStyle w:val="ListParagraph"/>
        <w:numPr>
          <w:ilvl w:val="0"/>
          <w:numId w:val="37"/>
        </w:numPr>
        <w:jc w:val="both"/>
        <w:rPr>
          <w:b/>
          <w:i/>
        </w:rPr>
      </w:pPr>
      <w:r w:rsidRPr="00902477">
        <w:rPr>
          <w:b/>
          <w:i/>
        </w:rPr>
        <w:t>Plan Cadre de Gestion Environnementale et Sociale (PCGES)</w:t>
      </w:r>
    </w:p>
    <w:p w14:paraId="12658438" w14:textId="77777777" w:rsidR="00CF2DFC" w:rsidRPr="00902477" w:rsidRDefault="00CF2DFC" w:rsidP="00902477">
      <w:pPr>
        <w:jc w:val="both"/>
        <w:rPr>
          <w:rFonts w:eastAsia="Calibri"/>
        </w:rPr>
      </w:pPr>
    </w:p>
    <w:p w14:paraId="5B8E0BD1" w14:textId="77777777" w:rsidR="00CF2DFC" w:rsidRPr="00902477" w:rsidRDefault="00CF2DFC" w:rsidP="00902477">
      <w:pPr>
        <w:jc w:val="both"/>
        <w:rPr>
          <w:rFonts w:eastAsia="Calibri"/>
        </w:rPr>
      </w:pPr>
      <w:r w:rsidRPr="00902477">
        <w:rPr>
          <w:rFonts w:eastAsia="Calibri"/>
        </w:rPr>
        <w:t>Le Plan Cadre de Gestion Environnementale et Sociale (PCGES) élaboré, inclut la procédure de sélection environnementale et sociale des sous-projets (screening), les mesures de renforcement institutionnel et technique, les mesures de formation et de sensibilisation,</w:t>
      </w:r>
      <w:r w:rsidR="00D37213" w:rsidRPr="00902477">
        <w:rPr>
          <w:rFonts w:eastAsia="Calibri"/>
        </w:rPr>
        <w:t xml:space="preserve"> les mesures d’atténuation</w:t>
      </w:r>
      <w:r w:rsidRPr="00902477">
        <w:rPr>
          <w:rFonts w:eastAsia="Calibri"/>
        </w:rPr>
        <w:t xml:space="preserve"> le programme de mise en œuvre et de suivi des mesures, les responsabilités institution</w:t>
      </w:r>
      <w:r w:rsidR="00875C5E" w:rsidRPr="00902477">
        <w:rPr>
          <w:rFonts w:eastAsia="Calibri"/>
        </w:rPr>
        <w:t xml:space="preserve">nelles, un budget qui comporte </w:t>
      </w:r>
      <w:r w:rsidRPr="00902477">
        <w:rPr>
          <w:rFonts w:eastAsia="Calibri"/>
        </w:rPr>
        <w:t>une provision pour la réalisation des Etudes ou Constats d’Impact Environnemental et Social (EIES/CIES) y compris leur mise en œuvre et le Suivi/Evaluation du CGES.</w:t>
      </w:r>
    </w:p>
    <w:p w14:paraId="736848F5" w14:textId="77777777" w:rsidR="00CF2DFC" w:rsidRPr="00902477" w:rsidRDefault="00CF2DFC" w:rsidP="00902477">
      <w:pPr>
        <w:jc w:val="both"/>
        <w:rPr>
          <w:rFonts w:eastAsia="Calibri"/>
        </w:rPr>
      </w:pPr>
    </w:p>
    <w:p w14:paraId="02C3DEC3" w14:textId="77777777" w:rsidR="00CF2DFC" w:rsidRPr="00902477" w:rsidRDefault="00CA2499" w:rsidP="00902477">
      <w:pPr>
        <w:jc w:val="both"/>
        <w:rPr>
          <w:rStyle w:val="longtext"/>
        </w:rPr>
      </w:pPr>
      <w:r w:rsidRPr="00902477">
        <w:t xml:space="preserve">Sur le </w:t>
      </w:r>
      <w:r w:rsidR="00CF2DFC" w:rsidRPr="00902477">
        <w:t xml:space="preserve">plan national, </w:t>
      </w:r>
      <w:r w:rsidR="00CF2DFC" w:rsidRPr="00902477">
        <w:rPr>
          <w:rStyle w:val="longtext"/>
        </w:rPr>
        <w:t>la législation environnementale ivoirienne a établi une classification environnementale des projets et sous-projets en trois (3) catégories (Etude d’Impact Environnemental et Social (EIES), Constat d’Impact Environnemental et social (CIES) et Constat d’Exclusion Catégorielle).</w:t>
      </w:r>
    </w:p>
    <w:p w14:paraId="2F4586C7" w14:textId="77777777" w:rsidR="00CF2DFC" w:rsidRPr="00902477" w:rsidRDefault="00CF2DFC" w:rsidP="00902477">
      <w:pPr>
        <w:jc w:val="both"/>
        <w:rPr>
          <w:rFonts w:eastAsia="Calibri"/>
        </w:rPr>
      </w:pPr>
      <w:r w:rsidRPr="00902477">
        <w:t>De l’analyse des textes nationaux et des normes de la Banque</w:t>
      </w:r>
      <w:r w:rsidR="00864FFD" w:rsidRPr="00902477">
        <w:t xml:space="preserve"> mondiale</w:t>
      </w:r>
      <w:r w:rsidRPr="00902477">
        <w:t>, il ressort que la catégorisation nationale n’épouse pas parfaitement et totalement celle de la Banque mondiale</w:t>
      </w:r>
    </w:p>
    <w:p w14:paraId="19505305" w14:textId="77777777" w:rsidR="00CF2DFC" w:rsidRPr="00902477" w:rsidRDefault="00CF2DFC" w:rsidP="00902477">
      <w:pPr>
        <w:jc w:val="both"/>
      </w:pPr>
      <w:r w:rsidRPr="00902477">
        <w:t xml:space="preserve">Le Cadre Environnemental et Social (CES) de la Banque mondiale classe les projets en quatre (04) catégories : Risque élevé, Risque </w:t>
      </w:r>
      <w:r w:rsidR="00ED4D9F" w:rsidRPr="00902477">
        <w:t>substantiel</w:t>
      </w:r>
      <w:r w:rsidRPr="00902477">
        <w:t xml:space="preserve">, Risque modéré et Risque faible. Cette classification qui se fera sur la base de plusieurs paramètres liés au projet, sera examinée régulièrement par la Banque mondiale même durant la mise en œuvre du projet et pourrait </w:t>
      </w:r>
      <w:r w:rsidR="00D15AA0" w:rsidRPr="00902477">
        <w:t xml:space="preserve">évoluer. </w:t>
      </w:r>
      <w:r w:rsidRPr="00902477">
        <w:t>Ainsi</w:t>
      </w:r>
      <w:r w:rsidR="00491A40" w:rsidRPr="00902477">
        <w:t>,</w:t>
      </w:r>
      <w:r w:rsidRPr="00902477">
        <w:t xml:space="preserve"> un projet qui a un </w:t>
      </w:r>
      <w:r w:rsidRPr="00902477">
        <w:rPr>
          <w:b/>
        </w:rPr>
        <w:t xml:space="preserve">risque </w:t>
      </w:r>
      <w:r w:rsidR="009206F7" w:rsidRPr="00902477">
        <w:rPr>
          <w:b/>
        </w:rPr>
        <w:t>substantiel</w:t>
      </w:r>
      <w:r w:rsidR="009206F7" w:rsidRPr="00902477">
        <w:t xml:space="preserve"> </w:t>
      </w:r>
      <w:r w:rsidRPr="00902477">
        <w:t xml:space="preserve">comme le </w:t>
      </w:r>
      <w:r w:rsidR="00875C5E" w:rsidRPr="00902477">
        <w:rPr>
          <w:b/>
          <w:bCs/>
        </w:rPr>
        <w:t>PAC2V-CI</w:t>
      </w:r>
      <w:r w:rsidRPr="00902477">
        <w:rPr>
          <w:bCs/>
        </w:rPr>
        <w:t xml:space="preserve"> peut</w:t>
      </w:r>
      <w:r w:rsidRPr="00902477">
        <w:t xml:space="preserve"> évoluer soit en risque </w:t>
      </w:r>
      <w:r w:rsidR="00491A40" w:rsidRPr="00902477">
        <w:t xml:space="preserve">élevé </w:t>
      </w:r>
      <w:r w:rsidRPr="00902477">
        <w:t xml:space="preserve">ou modéré au cours de son évolution.  Cela n’est pas le cas avec la classification nationale qui ne permet pas de mesurer une telle évolution. </w:t>
      </w:r>
      <w:r w:rsidR="005B5933" w:rsidRPr="00902477">
        <w:t xml:space="preserve">De plus, </w:t>
      </w:r>
      <w:r w:rsidRPr="00902477">
        <w:t xml:space="preserve">la classification de la Banque </w:t>
      </w:r>
      <w:r w:rsidR="005B5933" w:rsidRPr="00902477">
        <w:t xml:space="preserve">mondiale </w:t>
      </w:r>
      <w:r w:rsidRPr="00902477">
        <w:t xml:space="preserve">ne permet pas de savoir s’il s’agit d’une évaluation environnementale détaillée ou simplifiée contrairement à la classification nationale. On pourrait penser que le risque élevé et le risque </w:t>
      </w:r>
      <w:r w:rsidR="00CD55D0" w:rsidRPr="00902477">
        <w:t xml:space="preserve">substantiel </w:t>
      </w:r>
      <w:r w:rsidRPr="00902477">
        <w:t xml:space="preserve">correspondent à la catégorie A au niveau national et donc appelle à la réalisation d’une EIES. Le risque modéré au niveau de la Banque mondiale correspond au niveau national à la réalisation d’un Constat d’Impact Environnemental et social (CIES) et le risque faible au </w:t>
      </w:r>
      <w:r w:rsidRPr="00902477">
        <w:rPr>
          <w:rStyle w:val="longtext"/>
        </w:rPr>
        <w:t>Constat d’Exclusion Catégorielle (CEC)</w:t>
      </w:r>
      <w:r w:rsidRPr="00902477">
        <w:t>.</w:t>
      </w:r>
    </w:p>
    <w:p w14:paraId="398D9F50" w14:textId="77777777" w:rsidR="00CF2DFC" w:rsidRPr="00902477" w:rsidRDefault="00CF2DFC" w:rsidP="00902477">
      <w:pPr>
        <w:jc w:val="both"/>
        <w:rPr>
          <w:rFonts w:eastAsia="Calibri"/>
        </w:rPr>
      </w:pPr>
    </w:p>
    <w:p w14:paraId="09259842" w14:textId="77777777" w:rsidR="00CF2DFC" w:rsidRPr="00902477" w:rsidRDefault="00CF2DFC" w:rsidP="00902477">
      <w:pPr>
        <w:jc w:val="both"/>
      </w:pPr>
      <w:r w:rsidRPr="00902477">
        <w:rPr>
          <w:bCs/>
        </w:rPr>
        <w:lastRenderedPageBreak/>
        <w:t xml:space="preserve">La gestion environnementale et sociale sera effectuée </w:t>
      </w:r>
      <w:r w:rsidRPr="00902477">
        <w:t xml:space="preserve">sous la coordination des missions de contrôle et sous la supervision </w:t>
      </w:r>
      <w:r w:rsidR="00D64427" w:rsidRPr="00902477">
        <w:rPr>
          <w:bCs/>
        </w:rPr>
        <w:t>du Spécialiste Sauvegarde</w:t>
      </w:r>
      <w:r w:rsidRPr="00902477">
        <w:rPr>
          <w:bCs/>
        </w:rPr>
        <w:t xml:space="preserve"> Environnement</w:t>
      </w:r>
      <w:r w:rsidR="00D64427" w:rsidRPr="00902477">
        <w:rPr>
          <w:bCs/>
        </w:rPr>
        <w:t>ale (SSE) et du Spécialiste Social (S</w:t>
      </w:r>
      <w:r w:rsidRPr="00902477">
        <w:rPr>
          <w:bCs/>
        </w:rPr>
        <w:t xml:space="preserve">S) de l’UCP ainsi que </w:t>
      </w:r>
      <w:r w:rsidR="00A1312E" w:rsidRPr="00902477">
        <w:rPr>
          <w:bCs/>
        </w:rPr>
        <w:t xml:space="preserve">des </w:t>
      </w:r>
      <w:r w:rsidRPr="00902477">
        <w:rPr>
          <w:bCs/>
        </w:rPr>
        <w:t xml:space="preserve">Spécialistes en Sauvegarde Environnementale (SSE) des Agences d’Exécution, avec l’implication des Répondants Environnements et Sociaux (RES) des services techniques impliqués dans sa mise en œuvre ; des </w:t>
      </w:r>
      <w:r w:rsidRPr="00902477">
        <w:t>ONG et des communautés locales bénéficiaires.</w:t>
      </w:r>
      <w:r w:rsidRPr="00902477">
        <w:rPr>
          <w:bCs/>
        </w:rPr>
        <w:t xml:space="preserve"> Le programme de suivi sera axé sur le suivi permanent, la supervision, et l’évaluation annuelle. Le suivi externe sera assuré par l’ANDE. L</w:t>
      </w:r>
      <w:r w:rsidRPr="00902477">
        <w:t xml:space="preserve">es membres du Comité de Pilotage du Projet et </w:t>
      </w:r>
      <w:r w:rsidR="00DA59B0" w:rsidRPr="00902477">
        <w:t xml:space="preserve">l’équipe </w:t>
      </w:r>
      <w:r w:rsidR="00C84ECC" w:rsidRPr="00902477">
        <w:t xml:space="preserve">de </w:t>
      </w:r>
      <w:r w:rsidRPr="00902477">
        <w:t>la Banque mondiale participeront à des missions d’appui à la mise en œuvre des activités du projet.</w:t>
      </w:r>
    </w:p>
    <w:p w14:paraId="024EC770" w14:textId="77777777" w:rsidR="00CF2DFC" w:rsidRPr="00902477" w:rsidRDefault="00CF2DFC" w:rsidP="00902477">
      <w:pPr>
        <w:jc w:val="both"/>
      </w:pPr>
    </w:p>
    <w:p w14:paraId="2345D4A7" w14:textId="77777777" w:rsidR="00CF2DFC" w:rsidRPr="00902477" w:rsidRDefault="00CF2DFC" w:rsidP="00902477">
      <w:pPr>
        <w:jc w:val="both"/>
      </w:pPr>
      <w:r w:rsidRPr="00902477">
        <w:t xml:space="preserve">Le cadre institutionnel de mise en œuvre du Cadre de Gestion Environnementale et Sociale (CGES) fait intervenir plusieurs acteurs et structures techniques dont les plus significatifs </w:t>
      </w:r>
      <w:r w:rsidR="008100FD" w:rsidRPr="00902477">
        <w:t>sont</w:t>
      </w:r>
      <w:r w:rsidR="00D64427" w:rsidRPr="00902477">
        <w:t> :</w:t>
      </w:r>
    </w:p>
    <w:p w14:paraId="48FBD0A7" w14:textId="77777777" w:rsidR="00CF2DFC" w:rsidRPr="00902477" w:rsidRDefault="00CF2DFC" w:rsidP="00902477">
      <w:pPr>
        <w:jc w:val="both"/>
      </w:pPr>
    </w:p>
    <w:p w14:paraId="7F807A2B" w14:textId="77777777" w:rsidR="00CF2DFC" w:rsidRPr="00902477" w:rsidRDefault="0019575F" w:rsidP="00902477">
      <w:pPr>
        <w:pStyle w:val="ListParagraph"/>
        <w:numPr>
          <w:ilvl w:val="0"/>
          <w:numId w:val="27"/>
        </w:numPr>
        <w:contextualSpacing w:val="0"/>
        <w:jc w:val="both"/>
      </w:pPr>
      <w:r>
        <w:t>l</w:t>
      </w:r>
      <w:r w:rsidR="00CF2DFC" w:rsidRPr="00902477">
        <w:t>e Comité de Préparation du Projet (Projet d</w:t>
      </w:r>
      <w:r w:rsidR="006D40C0" w:rsidRPr="00902477">
        <w:t>’Appui aux Chaines de Valeur du Sous-Secteur Vivrier en Côte d’Ivoire (PAC2V-CI</w:t>
      </w:r>
      <w:r w:rsidR="008100FD" w:rsidRPr="00902477">
        <w:t>)</w:t>
      </w:r>
      <w:r w:rsidR="00CF2DFC" w:rsidRPr="00902477">
        <w:t xml:space="preserve"> / Fonds Interprofessionnel pour la Recherche et le Conseil Agricole</w:t>
      </w:r>
      <w:r w:rsidR="008100FD" w:rsidRPr="00902477">
        <w:t>s</w:t>
      </w:r>
      <w:r w:rsidR="00CF2DFC" w:rsidRPr="00902477">
        <w:t xml:space="preserve"> (FIRCA) : Ce comité est chargé de la préparation des documents de sauvegardes environnementales et sociales requis pendant la phase de préparation du projet</w:t>
      </w:r>
      <w:r w:rsidR="00C24428" w:rsidRPr="00902477">
        <w:t> ;</w:t>
      </w:r>
    </w:p>
    <w:p w14:paraId="7EDBCC36" w14:textId="77777777" w:rsidR="00CF2DFC" w:rsidRPr="00902477" w:rsidRDefault="00CF2DFC" w:rsidP="00902477">
      <w:pPr>
        <w:pStyle w:val="ListParagraph"/>
        <w:contextualSpacing w:val="0"/>
        <w:jc w:val="both"/>
      </w:pPr>
    </w:p>
    <w:p w14:paraId="513638EA" w14:textId="77777777" w:rsidR="00CF2DFC" w:rsidRPr="00902477" w:rsidRDefault="0019575F" w:rsidP="00902477">
      <w:pPr>
        <w:pStyle w:val="ListParagraph"/>
        <w:numPr>
          <w:ilvl w:val="0"/>
          <w:numId w:val="27"/>
        </w:numPr>
        <w:contextualSpacing w:val="0"/>
        <w:jc w:val="both"/>
      </w:pPr>
      <w:r>
        <w:t>l</w:t>
      </w:r>
      <w:r w:rsidR="00CF2DFC" w:rsidRPr="00902477">
        <w:t xml:space="preserve">e Comité de Pilotage du Projet (CPP) : </w:t>
      </w:r>
      <w:r w:rsidR="00CF3DDC" w:rsidRPr="00902477">
        <w:t>il</w:t>
      </w:r>
      <w:r w:rsidR="00CF2DFC" w:rsidRPr="00902477">
        <w:t xml:space="preserve"> </w:t>
      </w:r>
      <w:r w:rsidR="00986168" w:rsidRPr="00902477">
        <w:t xml:space="preserve">aura </w:t>
      </w:r>
      <w:r w:rsidR="00CF2DFC" w:rsidRPr="00902477">
        <w:t>en charge, entre autres, la validation des Plans de Travail et Budgets Annuels (PTBA). Il veillera à l’inscription et à la budgétisation des diligences environnementales et sociales dans les PTBA ;</w:t>
      </w:r>
    </w:p>
    <w:p w14:paraId="2832483E" w14:textId="77777777" w:rsidR="00CF2DFC" w:rsidRPr="00902477" w:rsidRDefault="00CF2DFC" w:rsidP="00902477">
      <w:pPr>
        <w:pStyle w:val="ListParagraph"/>
        <w:jc w:val="both"/>
      </w:pPr>
    </w:p>
    <w:p w14:paraId="2C0A4732" w14:textId="77777777" w:rsidR="00CF2DFC" w:rsidRPr="00902477" w:rsidRDefault="0019575F" w:rsidP="00902477">
      <w:pPr>
        <w:pStyle w:val="ListParagraph"/>
        <w:numPr>
          <w:ilvl w:val="0"/>
          <w:numId w:val="40"/>
        </w:numPr>
        <w:jc w:val="both"/>
      </w:pPr>
      <w:r>
        <w:t>l</w:t>
      </w:r>
      <w:r w:rsidR="00CF2DFC" w:rsidRPr="00902477">
        <w:t xml:space="preserve">’Unité de Coordination du Projet (UCP) : </w:t>
      </w:r>
      <w:r w:rsidR="008F1BFB" w:rsidRPr="00902477">
        <w:t xml:space="preserve">elle </w:t>
      </w:r>
      <w:r w:rsidR="00CF2DFC" w:rsidRPr="00902477">
        <w:t>garantira l’effectivité de la prise en compte des aspects et des enjeux environnementaux et sociaux dans l’exécution des activités du projet. Pour cela, il aura en son sein :</w:t>
      </w:r>
    </w:p>
    <w:p w14:paraId="215A0662" w14:textId="77777777" w:rsidR="00CF2DFC" w:rsidRPr="00902477" w:rsidRDefault="0019575F" w:rsidP="00902477">
      <w:pPr>
        <w:pStyle w:val="ListParagraph"/>
        <w:numPr>
          <w:ilvl w:val="0"/>
          <w:numId w:val="36"/>
        </w:numPr>
        <w:jc w:val="both"/>
      </w:pPr>
      <w:bookmarkStart w:id="20" w:name="_Hlk22398073"/>
      <w:r>
        <w:t>l</w:t>
      </w:r>
      <w:r w:rsidR="00D864FC" w:rsidRPr="00902477">
        <w:t>e</w:t>
      </w:r>
      <w:r w:rsidR="00CF2DFC" w:rsidRPr="00902477">
        <w:t xml:space="preserve"> Coordonnateur du projet : </w:t>
      </w:r>
      <w:r w:rsidR="0094035B" w:rsidRPr="00902477">
        <w:t>i</w:t>
      </w:r>
      <w:r w:rsidR="00321424" w:rsidRPr="00902477">
        <w:t xml:space="preserve">l </w:t>
      </w:r>
      <w:r w:rsidR="00986168" w:rsidRPr="00902477">
        <w:t xml:space="preserve">sera </w:t>
      </w:r>
      <w:r w:rsidR="00CF2DFC" w:rsidRPr="00902477">
        <w:t>responsable de la qualité du personnel chargé de la gestion environnementale et sociale et de la publication des documents de sauvegarde élaborés</w:t>
      </w:r>
      <w:r w:rsidR="00244D5D" w:rsidRPr="00902477">
        <w:t> ;</w:t>
      </w:r>
    </w:p>
    <w:p w14:paraId="15B3A071" w14:textId="77777777" w:rsidR="00CF2DFC" w:rsidRPr="00902477" w:rsidRDefault="0019575F" w:rsidP="00902477">
      <w:pPr>
        <w:pStyle w:val="ListParagraph"/>
        <w:numPr>
          <w:ilvl w:val="0"/>
          <w:numId w:val="36"/>
        </w:numPr>
        <w:contextualSpacing w:val="0"/>
        <w:jc w:val="both"/>
      </w:pPr>
      <w:r>
        <w:rPr>
          <w:bCs/>
        </w:rPr>
        <w:t>l</w:t>
      </w:r>
      <w:r w:rsidR="00EE0A1C" w:rsidRPr="00902477">
        <w:rPr>
          <w:bCs/>
        </w:rPr>
        <w:t>e Spécialiste</w:t>
      </w:r>
      <w:r w:rsidR="00CF2DFC" w:rsidRPr="00902477">
        <w:rPr>
          <w:bCs/>
        </w:rPr>
        <w:t xml:space="preserve"> en </w:t>
      </w:r>
      <w:r w:rsidR="00EE0A1C" w:rsidRPr="00902477">
        <w:rPr>
          <w:bCs/>
        </w:rPr>
        <w:t xml:space="preserve">sauvegarde </w:t>
      </w:r>
      <w:r w:rsidR="00CF2DFC" w:rsidRPr="00902477">
        <w:rPr>
          <w:bCs/>
        </w:rPr>
        <w:t>Environnement</w:t>
      </w:r>
      <w:r w:rsidR="00EE0A1C" w:rsidRPr="00902477">
        <w:rPr>
          <w:bCs/>
        </w:rPr>
        <w:t>ale</w:t>
      </w:r>
      <w:r w:rsidR="00CF2DFC" w:rsidRPr="00902477">
        <w:rPr>
          <w:bCs/>
        </w:rPr>
        <w:t xml:space="preserve"> (</w:t>
      </w:r>
      <w:r w:rsidR="00EE0A1C" w:rsidRPr="00902477">
        <w:rPr>
          <w:bCs/>
        </w:rPr>
        <w:t>SS</w:t>
      </w:r>
      <w:r w:rsidR="006D40C0" w:rsidRPr="00902477">
        <w:rPr>
          <w:bCs/>
        </w:rPr>
        <w:t>E)</w:t>
      </w:r>
      <w:r w:rsidR="00FE6A70" w:rsidRPr="00902477">
        <w:rPr>
          <w:bCs/>
        </w:rPr>
        <w:t xml:space="preserve"> et</w:t>
      </w:r>
      <w:r w:rsidR="006D40C0" w:rsidRPr="00902477">
        <w:rPr>
          <w:bCs/>
        </w:rPr>
        <w:t xml:space="preserve"> l</w:t>
      </w:r>
      <w:r w:rsidR="00EE0A1C" w:rsidRPr="00902477">
        <w:rPr>
          <w:bCs/>
        </w:rPr>
        <w:t>e Spécialiste</w:t>
      </w:r>
      <w:r w:rsidR="00CF2DFC" w:rsidRPr="00902477">
        <w:rPr>
          <w:bCs/>
        </w:rPr>
        <w:t xml:space="preserve"> Social (</w:t>
      </w:r>
      <w:r w:rsidR="00EE0A1C" w:rsidRPr="00902477">
        <w:rPr>
          <w:bCs/>
        </w:rPr>
        <w:t>SS</w:t>
      </w:r>
      <w:r w:rsidR="00CF2DFC" w:rsidRPr="00902477">
        <w:rPr>
          <w:bCs/>
        </w:rPr>
        <w:t>)</w:t>
      </w:r>
      <w:r w:rsidR="00BE5981" w:rsidRPr="00902477">
        <w:rPr>
          <w:bCs/>
        </w:rPr>
        <w:t xml:space="preserve">, </w:t>
      </w:r>
      <w:r w:rsidR="00CF2DFC" w:rsidRPr="00902477">
        <w:t>maitrisant les questions sur les Violences Basées sur le Genre (VBG) s</w:t>
      </w:r>
      <w:r w:rsidR="008A1ED5" w:rsidRPr="00902477">
        <w:t>er</w:t>
      </w:r>
      <w:r w:rsidR="00CF2DFC" w:rsidRPr="00902477">
        <w:t>ont responsables de la gestion environnementale</w:t>
      </w:r>
      <w:r w:rsidR="00BE5981" w:rsidRPr="00902477">
        <w:t>,</w:t>
      </w:r>
      <w:r w:rsidR="00CF2DFC" w:rsidRPr="00902477">
        <w:t xml:space="preserve"> sociale</w:t>
      </w:r>
      <w:r w:rsidR="00FE6A70" w:rsidRPr="00902477">
        <w:t xml:space="preserve"> </w:t>
      </w:r>
      <w:r w:rsidR="00BE5981" w:rsidRPr="00902477">
        <w:t xml:space="preserve">et </w:t>
      </w:r>
      <w:r w:rsidR="00FE6A70" w:rsidRPr="00902477">
        <w:t>d</w:t>
      </w:r>
      <w:r w:rsidR="00BE5981" w:rsidRPr="00902477">
        <w:t>es questions de genre</w:t>
      </w:r>
      <w:r w:rsidR="00CF2DFC" w:rsidRPr="00902477">
        <w:t xml:space="preserve"> des sous-projets ainsi que </w:t>
      </w:r>
      <w:r w:rsidR="00FE6A70" w:rsidRPr="00902477">
        <w:t xml:space="preserve">de </w:t>
      </w:r>
      <w:r w:rsidR="00CF2DFC" w:rsidRPr="00902477">
        <w:t xml:space="preserve">la planification temporelle et </w:t>
      </w:r>
      <w:r w:rsidR="00FE6A70" w:rsidRPr="00902477">
        <w:t xml:space="preserve">de </w:t>
      </w:r>
      <w:r w:rsidR="00CF2DFC" w:rsidRPr="00902477">
        <w:t>la budgétisation des aspects E&amp;S dans les PTBA</w:t>
      </w:r>
      <w:r w:rsidR="00FE6A70" w:rsidRPr="00902477">
        <w:t> ;</w:t>
      </w:r>
    </w:p>
    <w:bookmarkEnd w:id="20"/>
    <w:p w14:paraId="271EC36D" w14:textId="77777777" w:rsidR="00CF2DFC" w:rsidRPr="00902477" w:rsidRDefault="0019575F" w:rsidP="00902477">
      <w:pPr>
        <w:pStyle w:val="ListParagraph"/>
        <w:numPr>
          <w:ilvl w:val="0"/>
          <w:numId w:val="36"/>
        </w:numPr>
        <w:jc w:val="both"/>
        <w:rPr>
          <w:i/>
        </w:rPr>
      </w:pPr>
      <w:r>
        <w:t>l</w:t>
      </w:r>
      <w:r w:rsidR="00D864FC" w:rsidRPr="00902477">
        <w:t>e</w:t>
      </w:r>
      <w:r w:rsidR="00CF2DFC" w:rsidRPr="00902477">
        <w:t xml:space="preserve"> Responsable Technique de l’Activité (RTA)</w:t>
      </w:r>
      <w:r w:rsidR="009206F7" w:rsidRPr="00902477">
        <w:t xml:space="preserve"> ou agronome</w:t>
      </w:r>
      <w:r w:rsidR="00A21E6F" w:rsidRPr="00902477">
        <w:t xml:space="preserve"> : il </w:t>
      </w:r>
      <w:r w:rsidR="00F146E8" w:rsidRPr="00902477">
        <w:t>sera</w:t>
      </w:r>
      <w:r w:rsidR="00CF2DFC" w:rsidRPr="00902477">
        <w:t xml:space="preserve"> responsable de l’identification de la localisation/site et </w:t>
      </w:r>
      <w:r w:rsidR="00A21E6F" w:rsidRPr="00902477">
        <w:t xml:space="preserve">des </w:t>
      </w:r>
      <w:r w:rsidR="00CF2DFC" w:rsidRPr="00902477">
        <w:t xml:space="preserve">principales caractéristiques techniques et de l’intégration dans le dossier d’appel d’offres (DAO), de toutes les </w:t>
      </w:r>
      <w:r w:rsidR="00A21E6F" w:rsidRPr="00902477">
        <w:t xml:space="preserve">dispositions techniques </w:t>
      </w:r>
      <w:r w:rsidR="00CF2DFC" w:rsidRPr="00902477">
        <w:t>de la phase des travaux pouvant être contractualisées avec l’entreprise</w:t>
      </w:r>
      <w:r w:rsidR="00A21E6F" w:rsidRPr="00902477">
        <w:t> </w:t>
      </w:r>
      <w:r w:rsidR="00A21E6F" w:rsidRPr="00902477">
        <w:rPr>
          <w:i/>
        </w:rPr>
        <w:t>;</w:t>
      </w:r>
      <w:r w:rsidR="00CF2DFC" w:rsidRPr="00902477">
        <w:rPr>
          <w:i/>
        </w:rPr>
        <w:t> </w:t>
      </w:r>
    </w:p>
    <w:p w14:paraId="623C0529" w14:textId="77777777" w:rsidR="00CF2DFC" w:rsidRPr="00902477" w:rsidRDefault="0019575F" w:rsidP="00902477">
      <w:pPr>
        <w:pStyle w:val="ListParagraph"/>
        <w:numPr>
          <w:ilvl w:val="0"/>
          <w:numId w:val="36"/>
        </w:numPr>
        <w:jc w:val="both"/>
      </w:pPr>
      <w:r>
        <w:t>l</w:t>
      </w:r>
      <w:r w:rsidR="00D864FC" w:rsidRPr="00902477">
        <w:t>e</w:t>
      </w:r>
      <w:r w:rsidR="00CF2DFC" w:rsidRPr="00902477">
        <w:t xml:space="preserve"> Responsable en Passation de Marchés (RPM) en phase de préparation de sous-projet en concertation avec </w:t>
      </w:r>
      <w:r w:rsidR="00D864FC" w:rsidRPr="00902477">
        <w:t>l</w:t>
      </w:r>
      <w:r w:rsidR="00EE0A1C" w:rsidRPr="00902477">
        <w:t xml:space="preserve">e SSE </w:t>
      </w:r>
      <w:r w:rsidR="00FC048B" w:rsidRPr="00902477">
        <w:t xml:space="preserve">et </w:t>
      </w:r>
      <w:r w:rsidR="00CF2DFC" w:rsidRPr="00902477">
        <w:t>l</w:t>
      </w:r>
      <w:r w:rsidR="00FC048B" w:rsidRPr="00902477">
        <w:t xml:space="preserve">e </w:t>
      </w:r>
      <w:r w:rsidR="00EE0A1C" w:rsidRPr="00902477">
        <w:t>S</w:t>
      </w:r>
      <w:r w:rsidR="00CF2DFC" w:rsidRPr="00902477">
        <w:t>S</w:t>
      </w:r>
      <w:r w:rsidR="00BE5981" w:rsidRPr="00902477">
        <w:t xml:space="preserve"> et </w:t>
      </w:r>
      <w:r w:rsidR="00CF2DFC" w:rsidRPr="00902477">
        <w:t>il veille</w:t>
      </w:r>
      <w:r w:rsidR="00F146E8" w:rsidRPr="00902477">
        <w:t>ra</w:t>
      </w:r>
      <w:r w:rsidR="00CF2DFC" w:rsidRPr="00902477">
        <w:t xml:space="preserve"> à </w:t>
      </w:r>
      <w:r w:rsidR="00AE547E" w:rsidRPr="00902477">
        <w:t>l’</w:t>
      </w:r>
      <w:r w:rsidR="00CF2DFC" w:rsidRPr="00902477">
        <w:t xml:space="preserve">intégration des mesures </w:t>
      </w:r>
      <w:r w:rsidR="00AE547E" w:rsidRPr="00902477">
        <w:t xml:space="preserve">techniques, environnementales et sociales </w:t>
      </w:r>
      <w:r w:rsidR="00CF2DFC" w:rsidRPr="00902477">
        <w:t xml:space="preserve">dans le dossier d’appel d’offres ; </w:t>
      </w:r>
      <w:r w:rsidR="00AF1C76" w:rsidRPr="00902477">
        <w:t xml:space="preserve">des </w:t>
      </w:r>
      <w:r w:rsidR="00497CEC" w:rsidRPr="00902477">
        <w:t xml:space="preserve">études, des besoins de </w:t>
      </w:r>
      <w:r w:rsidR="00CF2DFC" w:rsidRPr="00902477">
        <w:t>renforcement des capacités ; surveillance et audit dans les plans de passation des marchés et prépare les documents contractuels y relatifs</w:t>
      </w:r>
      <w:r w:rsidR="00C67BD6" w:rsidRPr="00902477">
        <w:t> ;</w:t>
      </w:r>
    </w:p>
    <w:p w14:paraId="339EEA8F" w14:textId="77777777" w:rsidR="00CF2DFC" w:rsidRPr="00902477" w:rsidRDefault="0019575F" w:rsidP="00902477">
      <w:pPr>
        <w:pStyle w:val="ListParagraph"/>
        <w:numPr>
          <w:ilvl w:val="0"/>
          <w:numId w:val="36"/>
        </w:numPr>
        <w:jc w:val="both"/>
      </w:pPr>
      <w:r>
        <w:t>l</w:t>
      </w:r>
      <w:r w:rsidR="00D864FC" w:rsidRPr="00902477">
        <w:t>e</w:t>
      </w:r>
      <w:r w:rsidR="00CF2DFC" w:rsidRPr="00902477">
        <w:t xml:space="preserve"> Responsable des Finances (RF) en phase de préparation et en phase de mise en œuvre de sous-projet : il </w:t>
      </w:r>
      <w:r w:rsidR="007019BD" w:rsidRPr="00902477">
        <w:t xml:space="preserve">inclura </w:t>
      </w:r>
      <w:r w:rsidR="00CF2DFC" w:rsidRPr="00902477">
        <w:t>dans les états financiers, les provisions budgétaires relatives à l’</w:t>
      </w:r>
      <w:r w:rsidR="00497CEC" w:rsidRPr="00902477">
        <w:t>e</w:t>
      </w:r>
      <w:r w:rsidR="00CF2DFC" w:rsidRPr="00902477">
        <w:t>xécution/</w:t>
      </w:r>
      <w:r w:rsidR="00497CEC" w:rsidRPr="00902477">
        <w:t>m</w:t>
      </w:r>
      <w:r w:rsidR="00CF2DFC" w:rsidRPr="00902477">
        <w:t>ise en œuvre des mesures et à la Surveillance de la mise en œuvre des mesures environnementales et sociales</w:t>
      </w:r>
      <w:r w:rsidR="00C67BD6" w:rsidRPr="00902477">
        <w:t> ;</w:t>
      </w:r>
      <w:r w:rsidR="00CF2DFC" w:rsidRPr="00902477">
        <w:t xml:space="preserve"> </w:t>
      </w:r>
    </w:p>
    <w:p w14:paraId="729942AB" w14:textId="77777777" w:rsidR="00CF2DFC" w:rsidRPr="00902477" w:rsidRDefault="0019575F" w:rsidP="00902477">
      <w:pPr>
        <w:pStyle w:val="ListParagraph"/>
        <w:numPr>
          <w:ilvl w:val="0"/>
          <w:numId w:val="36"/>
        </w:numPr>
        <w:jc w:val="both"/>
      </w:pPr>
      <w:r>
        <w:lastRenderedPageBreak/>
        <w:t>l</w:t>
      </w:r>
      <w:r w:rsidR="00D864FC" w:rsidRPr="00902477">
        <w:t>e</w:t>
      </w:r>
      <w:r w:rsidR="00CF2DFC" w:rsidRPr="00902477">
        <w:t xml:space="preserve"> Spécialiste en suivi-évaluation (en phase de préparation et en phase de mise en œuvre du sous-projet) : </w:t>
      </w:r>
      <w:r w:rsidR="0093231D" w:rsidRPr="00902477">
        <w:t xml:space="preserve">il </w:t>
      </w:r>
      <w:r w:rsidR="00CF2DFC" w:rsidRPr="00902477">
        <w:t>veille</w:t>
      </w:r>
      <w:r w:rsidR="007019BD" w:rsidRPr="00902477">
        <w:t>ra</w:t>
      </w:r>
      <w:r w:rsidR="00CF2DFC" w:rsidRPr="00902477">
        <w:t xml:space="preserve"> en concertation avec </w:t>
      </w:r>
      <w:r w:rsidR="00FC048B" w:rsidRPr="00902477">
        <w:t xml:space="preserve">le </w:t>
      </w:r>
      <w:r w:rsidR="00707DFC" w:rsidRPr="00902477">
        <w:t>SSE et</w:t>
      </w:r>
      <w:r w:rsidR="00FC048B" w:rsidRPr="00902477">
        <w:t xml:space="preserve"> le SS </w:t>
      </w:r>
      <w:r w:rsidR="00CF2DFC" w:rsidRPr="00902477">
        <w:t xml:space="preserve">à la prise en compte des résultats de la Surveillance et du suivi environnemental et social </w:t>
      </w:r>
      <w:r w:rsidR="00BE5981" w:rsidRPr="00902477">
        <w:t xml:space="preserve">et de genre </w:t>
      </w:r>
      <w:r w:rsidR="00CF2DFC" w:rsidRPr="00902477">
        <w:t>dans le dispositif global du suivi</w:t>
      </w:r>
      <w:r w:rsidR="009715E1" w:rsidRPr="00902477">
        <w:t>-</w:t>
      </w:r>
      <w:r w:rsidR="00CF2DFC" w:rsidRPr="00902477">
        <w:t>évaluation du projet</w:t>
      </w:r>
      <w:r>
        <w:t>.</w:t>
      </w:r>
      <w:r w:rsidR="00CF2DFC" w:rsidRPr="00902477">
        <w:t> </w:t>
      </w:r>
    </w:p>
    <w:p w14:paraId="7C9F8856" w14:textId="77777777" w:rsidR="00CF2DFC" w:rsidRPr="00902477" w:rsidRDefault="00CF2DFC" w:rsidP="00902477">
      <w:pPr>
        <w:pStyle w:val="ListParagraph"/>
        <w:jc w:val="both"/>
        <w:rPr>
          <w:i/>
        </w:rPr>
      </w:pPr>
    </w:p>
    <w:p w14:paraId="0F3E52F1" w14:textId="77777777" w:rsidR="00CF2DFC" w:rsidRPr="00902477" w:rsidRDefault="0019575F" w:rsidP="00902477">
      <w:pPr>
        <w:pStyle w:val="ListParagraph"/>
        <w:numPr>
          <w:ilvl w:val="0"/>
          <w:numId w:val="27"/>
        </w:numPr>
        <w:contextualSpacing w:val="0"/>
        <w:jc w:val="both"/>
        <w:rPr>
          <w:iCs/>
          <w:u w:val="single"/>
        </w:rPr>
      </w:pPr>
      <w:r>
        <w:rPr>
          <w:iCs/>
        </w:rPr>
        <w:t>l</w:t>
      </w:r>
      <w:r w:rsidR="00CF2DFC" w:rsidRPr="00902477">
        <w:rPr>
          <w:iCs/>
        </w:rPr>
        <w:t>’Agence Nationale De l’Environnement (ANDE) :</w:t>
      </w:r>
      <w:r w:rsidR="00CF2DFC" w:rsidRPr="00902477">
        <w:t xml:space="preserve"> </w:t>
      </w:r>
      <w:r w:rsidR="00E902B2" w:rsidRPr="00902477">
        <w:t xml:space="preserve">elle </w:t>
      </w:r>
      <w:r w:rsidR="00CF2DFC" w:rsidRPr="00902477">
        <w:t xml:space="preserve">procédera à l’examen et à l’approbation de la classification environnementale des sous-projets ainsi qu’à l’approbation des documents d’évaluation environnementale et sociale (Etude ou Constat d’Impact Environnemental et Social (EIES/CIES) et du présent CGES). Conformément à sa mission régalienne, elle fera le contrôle de conformité des activités du projet par rapport aux dispositions règlementaires et techniques contenues dans </w:t>
      </w:r>
      <w:r w:rsidR="00F52B43" w:rsidRPr="00902477">
        <w:t>l</w:t>
      </w:r>
      <w:r w:rsidR="00CF2DFC" w:rsidRPr="00902477">
        <w:t>es documents de sauvegardes environnementales et sociales qu’elle a approuvés ;</w:t>
      </w:r>
    </w:p>
    <w:p w14:paraId="6500993A" w14:textId="77777777" w:rsidR="00CF2DFC" w:rsidRPr="00902477" w:rsidRDefault="0019575F" w:rsidP="00902477">
      <w:pPr>
        <w:pStyle w:val="ListParagraph"/>
        <w:numPr>
          <w:ilvl w:val="0"/>
          <w:numId w:val="27"/>
        </w:numPr>
        <w:spacing w:line="276" w:lineRule="auto"/>
        <w:contextualSpacing w:val="0"/>
        <w:jc w:val="both"/>
        <w:rPr>
          <w:iCs/>
          <w:u w:val="single"/>
        </w:rPr>
      </w:pPr>
      <w:r>
        <w:rPr>
          <w:iCs/>
        </w:rPr>
        <w:t>l</w:t>
      </w:r>
      <w:r w:rsidR="00CF2DFC" w:rsidRPr="00902477">
        <w:rPr>
          <w:iCs/>
        </w:rPr>
        <w:t>’Agence Nationale de Gestion des Déchets (ANAGED) assure</w:t>
      </w:r>
      <w:r w:rsidR="006306E2" w:rsidRPr="00902477">
        <w:rPr>
          <w:iCs/>
        </w:rPr>
        <w:t>ra</w:t>
      </w:r>
      <w:r w:rsidR="00CF2DFC" w:rsidRPr="00902477">
        <w:t xml:space="preserve"> le suivi de la salubrité sur les sites de </w:t>
      </w:r>
      <w:r w:rsidR="00BE5981" w:rsidRPr="00902477">
        <w:t>travaux ;</w:t>
      </w:r>
    </w:p>
    <w:p w14:paraId="63033051" w14:textId="77777777" w:rsidR="00954854" w:rsidRPr="00902477" w:rsidRDefault="0019575F" w:rsidP="00902477">
      <w:pPr>
        <w:pStyle w:val="ListParagraph"/>
        <w:numPr>
          <w:ilvl w:val="0"/>
          <w:numId w:val="27"/>
        </w:numPr>
        <w:spacing w:line="276" w:lineRule="auto"/>
        <w:jc w:val="both"/>
        <w:rPr>
          <w:iCs/>
          <w:u w:val="single"/>
        </w:rPr>
      </w:pPr>
      <w:r>
        <w:rPr>
          <w:iCs/>
        </w:rPr>
        <w:t xml:space="preserve">le </w:t>
      </w:r>
      <w:r w:rsidR="00954854" w:rsidRPr="00902477">
        <w:rPr>
          <w:iCs/>
        </w:rPr>
        <w:t>Centre Ivoirien Anti-pollution (CIAPOL) : Le Centre Ivoirien Anti-pollution (CIAPOL) a pour mission de lutter contre les pollutions et prévenir les risques et nuisances engendrés par les activités économiques, qu'elles soient industrielles, agricoles ou sanitaires, de participer à l'évaluation de la qualité écologique, de l'eau et de l'air, d’exécuter la politique générale de la maîtrise des pollutions d'origine industrielle. Dans le cas du projet, le CIAPOL interviendra dans la gestion de</w:t>
      </w:r>
      <w:r w:rsidR="002F22E1" w:rsidRPr="00902477">
        <w:rPr>
          <w:iCs/>
        </w:rPr>
        <w:t>s polluants issus des unités</w:t>
      </w:r>
      <w:r w:rsidR="00954854" w:rsidRPr="00902477">
        <w:rPr>
          <w:iCs/>
        </w:rPr>
        <w:t xml:space="preserve"> de transf</w:t>
      </w:r>
      <w:r w:rsidR="002F22E1" w:rsidRPr="00902477">
        <w:rPr>
          <w:iCs/>
        </w:rPr>
        <w:t>ormation des produits agricoles</w:t>
      </w:r>
      <w:r>
        <w:rPr>
          <w:iCs/>
        </w:rPr>
        <w:t> </w:t>
      </w:r>
      <w:r w:rsidRPr="0019575F">
        <w:rPr>
          <w:iCs/>
        </w:rPr>
        <w:t>;</w:t>
      </w:r>
    </w:p>
    <w:p w14:paraId="0C6182FF" w14:textId="77777777" w:rsidR="00CF2DFC" w:rsidRPr="00902477" w:rsidRDefault="0019575F" w:rsidP="00902477">
      <w:pPr>
        <w:pStyle w:val="ListParagraph"/>
        <w:numPr>
          <w:ilvl w:val="0"/>
          <w:numId w:val="27"/>
        </w:numPr>
        <w:contextualSpacing w:val="0"/>
        <w:jc w:val="both"/>
      </w:pPr>
      <w:r>
        <w:t>l</w:t>
      </w:r>
      <w:r w:rsidR="00CF2DFC" w:rsidRPr="00902477">
        <w:t xml:space="preserve">es Directions Régionales de l’Environnement et du Développement Durable (DREDD) : </w:t>
      </w:r>
      <w:r w:rsidR="00C717D3" w:rsidRPr="00902477">
        <w:t>e</w:t>
      </w:r>
      <w:r w:rsidR="00CF2DFC" w:rsidRPr="00902477">
        <w:t>lles seront le prolongement de l’ANDE au niveau local. Elles vont de ce fait, assurer le suivi environnemental et social externe. Autrement dit, elles veilleront à la mise en œuvre effective des Plans de Gestion Environnementale et Sociale issus des EIES/CIES et des résultats que les mesures de mitigation /compensation produi</w:t>
      </w:r>
      <w:r w:rsidR="00C717D3" w:rsidRPr="00902477">
        <w:t>ront ;</w:t>
      </w:r>
      <w:r w:rsidR="00CF2DFC" w:rsidRPr="00902477">
        <w:t xml:space="preserve"> </w:t>
      </w:r>
    </w:p>
    <w:p w14:paraId="13EB35E0" w14:textId="77777777" w:rsidR="00CF2DFC" w:rsidRPr="00902477" w:rsidRDefault="0019575F" w:rsidP="00902477">
      <w:pPr>
        <w:numPr>
          <w:ilvl w:val="0"/>
          <w:numId w:val="27"/>
        </w:numPr>
        <w:jc w:val="both"/>
        <w:rPr>
          <w:bCs/>
        </w:rPr>
      </w:pPr>
      <w:r>
        <w:rPr>
          <w:bCs/>
        </w:rPr>
        <w:t>l</w:t>
      </w:r>
      <w:r w:rsidR="00CF2DFC" w:rsidRPr="00902477">
        <w:rPr>
          <w:bCs/>
        </w:rPr>
        <w:t xml:space="preserve">es Communes, Conseils Régionaux et Préfecture : </w:t>
      </w:r>
      <w:r w:rsidR="00637A2F" w:rsidRPr="00902477">
        <w:rPr>
          <w:bCs/>
        </w:rPr>
        <w:t xml:space="preserve">ils </w:t>
      </w:r>
      <w:r w:rsidR="00CF2DFC" w:rsidRPr="00902477">
        <w:rPr>
          <w:bCs/>
        </w:rPr>
        <w:t xml:space="preserve">auront à appuyer la DREDD dans le suivi de la mise en œuvre du projet après le renforcement de </w:t>
      </w:r>
      <w:r w:rsidR="00637A2F" w:rsidRPr="00902477">
        <w:rPr>
          <w:bCs/>
        </w:rPr>
        <w:t xml:space="preserve">leurs </w:t>
      </w:r>
      <w:r w:rsidR="00CF2DFC" w:rsidRPr="00902477">
        <w:rPr>
          <w:bCs/>
        </w:rPr>
        <w:t>capacités</w:t>
      </w:r>
      <w:r w:rsidR="00637A2F" w:rsidRPr="00902477">
        <w:rPr>
          <w:bCs/>
        </w:rPr>
        <w:t> ;</w:t>
      </w:r>
    </w:p>
    <w:p w14:paraId="417E7F8F" w14:textId="77777777" w:rsidR="00CF2DFC" w:rsidRPr="00902477" w:rsidRDefault="0019575F" w:rsidP="00902477">
      <w:pPr>
        <w:numPr>
          <w:ilvl w:val="0"/>
          <w:numId w:val="27"/>
        </w:numPr>
        <w:jc w:val="both"/>
      </w:pPr>
      <w:r>
        <w:rPr>
          <w:bCs/>
        </w:rPr>
        <w:t>l</w:t>
      </w:r>
      <w:r w:rsidR="00CF2DFC" w:rsidRPr="00902477">
        <w:rPr>
          <w:bCs/>
        </w:rPr>
        <w:t>’</w:t>
      </w:r>
      <w:r w:rsidR="008E7FE0" w:rsidRPr="00902477">
        <w:rPr>
          <w:bCs/>
        </w:rPr>
        <w:t>e</w:t>
      </w:r>
      <w:r w:rsidR="00CF2DFC" w:rsidRPr="00902477">
        <w:rPr>
          <w:bCs/>
        </w:rPr>
        <w:t>ntreprise : elle prépare</w:t>
      </w:r>
      <w:r w:rsidR="00794A1B" w:rsidRPr="00902477">
        <w:rPr>
          <w:bCs/>
        </w:rPr>
        <w:t>ra</w:t>
      </w:r>
      <w:r w:rsidR="00CF2DFC" w:rsidRPr="00902477">
        <w:rPr>
          <w:bCs/>
        </w:rPr>
        <w:t xml:space="preserve"> et soumet</w:t>
      </w:r>
      <w:r w:rsidR="00794A1B" w:rsidRPr="00902477">
        <w:rPr>
          <w:bCs/>
        </w:rPr>
        <w:t>tra</w:t>
      </w:r>
      <w:r w:rsidR="00CF2DFC" w:rsidRPr="00902477">
        <w:rPr>
          <w:bCs/>
        </w:rPr>
        <w:t xml:space="preserve"> un PGES-Entreprise, un Plan d’Assurance Environnement (PAE), un Plan Particulier de Gestion et d’Elimination des Déchets (PPGED), un Plan Particulier de Sécurité et de Protection de la Santé (PPSPS) </w:t>
      </w:r>
      <w:r w:rsidR="00CF2DFC" w:rsidRPr="00902477">
        <w:t>avant le début des travaux. Par ailleurs, elle aura pour responsabilité à travers son Expert en Environnement, la mise en œuvre de ces Plans et autres documents de sauvegardes élaborés et la rédaction des rapports de mise en œuvre desdits documents ;</w:t>
      </w:r>
    </w:p>
    <w:p w14:paraId="2CF058BB" w14:textId="77777777" w:rsidR="00CF2DFC" w:rsidRPr="00902477" w:rsidRDefault="0019575F" w:rsidP="00902477">
      <w:pPr>
        <w:numPr>
          <w:ilvl w:val="0"/>
          <w:numId w:val="27"/>
        </w:numPr>
        <w:jc w:val="both"/>
      </w:pPr>
      <w:r>
        <w:t>l</w:t>
      </w:r>
      <w:r w:rsidR="00CF2DFC" w:rsidRPr="00902477">
        <w:t xml:space="preserve">a Mission de Contrôle : </w:t>
      </w:r>
      <w:r w:rsidR="00A02C88" w:rsidRPr="00902477">
        <w:t>a</w:t>
      </w:r>
      <w:r w:rsidR="00CF2DFC" w:rsidRPr="00902477">
        <w:t xml:space="preserve">yant en son sein un spécialiste en </w:t>
      </w:r>
      <w:r w:rsidR="00ED01A1" w:rsidRPr="00902477">
        <w:t>e</w:t>
      </w:r>
      <w:r w:rsidR="00CF2DFC" w:rsidRPr="00902477">
        <w:t>nvironnement, elle approuve</w:t>
      </w:r>
      <w:r w:rsidR="00ED01A1" w:rsidRPr="00902477">
        <w:t>ra</w:t>
      </w:r>
      <w:r w:rsidR="00CF2DFC" w:rsidRPr="00902477">
        <w:t xml:space="preserve"> le </w:t>
      </w:r>
      <w:r w:rsidR="00CF2DFC" w:rsidRPr="00902477">
        <w:rPr>
          <w:bCs/>
        </w:rPr>
        <w:t xml:space="preserve">PGES-Entreprise, le Plan d’Assurance Environnement (PAE), le Plan Particulier de Gestion et d’Elimination des Déchets (PPGED), le Plan Particulier de Sécurité et de Protection de la Santé (PPSPS) </w:t>
      </w:r>
      <w:r w:rsidR="00CF2DFC" w:rsidRPr="00902477">
        <w:t xml:space="preserve">avant le début des travaux. </w:t>
      </w:r>
      <w:r w:rsidR="00ED01A1" w:rsidRPr="00902477">
        <w:t>De plus</w:t>
      </w:r>
      <w:r w:rsidR="00CF2DFC" w:rsidRPr="00902477">
        <w:t xml:space="preserve">, elle aura pour responsabilité à travers son Expert en Environnement d’assurer le suivi de la mise en œuvre des mesures de sauvegarde environnementale, de produire et transmettre </w:t>
      </w:r>
      <w:r w:rsidR="002541D4" w:rsidRPr="00902477">
        <w:t xml:space="preserve">mensuellement </w:t>
      </w:r>
      <w:r w:rsidR="00CF2DFC" w:rsidRPr="00902477">
        <w:t>les rapports y afférents</w:t>
      </w:r>
      <w:r w:rsidR="003F7D38" w:rsidRPr="00902477">
        <w:t> ;</w:t>
      </w:r>
    </w:p>
    <w:p w14:paraId="1B88D83A" w14:textId="77777777" w:rsidR="00CF2DFC" w:rsidRPr="00902477" w:rsidRDefault="0019575F" w:rsidP="00902477">
      <w:pPr>
        <w:numPr>
          <w:ilvl w:val="0"/>
          <w:numId w:val="27"/>
        </w:numPr>
        <w:jc w:val="both"/>
      </w:pPr>
      <w:r>
        <w:t>l</w:t>
      </w:r>
      <w:r w:rsidR="00CF2DFC" w:rsidRPr="00902477">
        <w:t xml:space="preserve">es ONG et associations communautaires : en plus de la mobilisation sociale, elles participeront à la sensibilisation des populations et au suivi de la mise en œuvre des PGES à travers l’interpellation des principaux acteurs du </w:t>
      </w:r>
      <w:r w:rsidR="006D40C0" w:rsidRPr="00902477">
        <w:rPr>
          <w:b/>
          <w:bCs/>
        </w:rPr>
        <w:t>PAC2V-CI</w:t>
      </w:r>
      <w:r w:rsidR="00CF2DFC" w:rsidRPr="00902477">
        <w:t>.</w:t>
      </w:r>
    </w:p>
    <w:p w14:paraId="6BDBD7D3" w14:textId="77777777" w:rsidR="00CF2DFC" w:rsidRPr="00902477" w:rsidRDefault="0019575F" w:rsidP="00902477">
      <w:pPr>
        <w:numPr>
          <w:ilvl w:val="0"/>
          <w:numId w:val="27"/>
        </w:numPr>
        <w:tabs>
          <w:tab w:val="left" w:pos="201"/>
        </w:tabs>
        <w:spacing w:line="276" w:lineRule="auto"/>
        <w:jc w:val="both"/>
      </w:pPr>
      <w:r>
        <w:t>l</w:t>
      </w:r>
      <w:r w:rsidR="00D864FC" w:rsidRPr="00902477">
        <w:t xml:space="preserve">es </w:t>
      </w:r>
      <w:r w:rsidR="00BF7DAC" w:rsidRPr="00902477">
        <w:t>a</w:t>
      </w:r>
      <w:r w:rsidR="006D40C0" w:rsidRPr="00902477">
        <w:t>gences d’exécution :</w:t>
      </w:r>
      <w:r w:rsidR="002F22E1" w:rsidRPr="00902477">
        <w:rPr>
          <w:iCs/>
        </w:rPr>
        <w:t xml:space="preserve"> elles</w:t>
      </w:r>
      <w:r w:rsidR="00CF2DFC" w:rsidRPr="00902477">
        <w:t xml:space="preserve"> assurent le suivi de la mise en œuvre efficace et effective des PGES qui découleront des EIES/CIES de chaque activité du projet. Ces agences vont donc assurer la prise en compte des questions environnementales et sociales dans la mise en œuvre du programme d’infrastructures : préparation des </w:t>
      </w:r>
      <w:r w:rsidR="00CF2DFC" w:rsidRPr="00902477">
        <w:lastRenderedPageBreak/>
        <w:t xml:space="preserve">dossiers techniques et élaboration des dossiers d’appel </w:t>
      </w:r>
      <w:r w:rsidR="000C07C6" w:rsidRPr="00902477">
        <w:t>d’offres,</w:t>
      </w:r>
      <w:r w:rsidR="00CF2DFC" w:rsidRPr="00902477">
        <w:t xml:space="preserve"> </w:t>
      </w:r>
      <w:r>
        <w:t>e</w:t>
      </w:r>
      <w:r w:rsidR="00CF2DFC" w:rsidRPr="00902477">
        <w:t>lles participent également au screening.</w:t>
      </w:r>
    </w:p>
    <w:p w14:paraId="6BF3A0AD" w14:textId="77777777" w:rsidR="00CF2DFC" w:rsidRPr="00902477" w:rsidRDefault="00CF2DFC" w:rsidP="00902477">
      <w:pPr>
        <w:jc w:val="both"/>
      </w:pPr>
    </w:p>
    <w:p w14:paraId="7C6803C1" w14:textId="77777777" w:rsidR="00CF2DFC" w:rsidRPr="00902477" w:rsidRDefault="00CF2DFC" w:rsidP="00902477">
      <w:pPr>
        <w:jc w:val="both"/>
      </w:pPr>
      <w:r w:rsidRPr="00902477">
        <w:t>Le tableau ci-après fait la synthèse des arrangements institutionnels pour la mise en œuvre du PCGES.</w:t>
      </w:r>
    </w:p>
    <w:p w14:paraId="3D650D82" w14:textId="77777777" w:rsidR="00CF2DFC" w:rsidRPr="00371206" w:rsidRDefault="00BE5981" w:rsidP="00CF2DFC">
      <w:pPr>
        <w:jc w:val="both"/>
        <w:rPr>
          <w:sz w:val="22"/>
          <w:szCs w:val="22"/>
        </w:rPr>
      </w:pPr>
      <w:r w:rsidRPr="00371206">
        <w:rPr>
          <w:b/>
          <w:sz w:val="22"/>
          <w:szCs w:val="22"/>
        </w:rPr>
        <w:t>Tableau 1</w:t>
      </w:r>
      <w:r w:rsidRPr="00371206">
        <w:rPr>
          <w:sz w:val="22"/>
          <w:szCs w:val="22"/>
        </w:rPr>
        <w:t xml:space="preserve"> : </w:t>
      </w:r>
      <w:r w:rsidR="00CF2DFC" w:rsidRPr="00371206">
        <w:rPr>
          <w:sz w:val="22"/>
          <w:szCs w:val="22"/>
        </w:rPr>
        <w:t>Matrice des arrangements institutionnels pour la mise en œuvre du PGES.</w:t>
      </w:r>
    </w:p>
    <w:p w14:paraId="68C3FA95" w14:textId="77777777" w:rsidR="00BE5981" w:rsidRPr="00371206" w:rsidRDefault="00BE5981" w:rsidP="00CF2DFC">
      <w:pPr>
        <w:jc w:val="both"/>
        <w:rPr>
          <w:sz w:val="22"/>
          <w:szCs w:val="22"/>
        </w:rPr>
      </w:pPr>
    </w:p>
    <w:tbl>
      <w:tblPr>
        <w:tblW w:w="10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2765"/>
        <w:gridCol w:w="2055"/>
        <w:gridCol w:w="2434"/>
        <w:gridCol w:w="2689"/>
      </w:tblGrid>
      <w:tr w:rsidR="00CF2DFC" w:rsidRPr="00371206" w14:paraId="0C280FC0" w14:textId="77777777" w:rsidTr="00555EF9">
        <w:trPr>
          <w:tblHeader/>
          <w:jc w:val="center"/>
        </w:trPr>
        <w:tc>
          <w:tcPr>
            <w:tcW w:w="564" w:type="dxa"/>
            <w:shd w:val="clear" w:color="auto" w:fill="92D050"/>
          </w:tcPr>
          <w:p w14:paraId="41711579" w14:textId="77777777" w:rsidR="00CF2DFC" w:rsidRPr="00371206" w:rsidRDefault="00CF2DFC" w:rsidP="00F66E75">
            <w:pPr>
              <w:jc w:val="both"/>
              <w:rPr>
                <w:b/>
                <w:sz w:val="22"/>
                <w:szCs w:val="22"/>
              </w:rPr>
            </w:pPr>
            <w:bookmarkStart w:id="21" w:name="_Hlk5438343"/>
            <w:r w:rsidRPr="00371206">
              <w:rPr>
                <w:b/>
                <w:sz w:val="22"/>
                <w:szCs w:val="22"/>
              </w:rPr>
              <w:t>N</w:t>
            </w:r>
            <w:r w:rsidR="00157B0C" w:rsidRPr="00371206">
              <w:rPr>
                <w:b/>
                <w:sz w:val="22"/>
                <w:szCs w:val="22"/>
              </w:rPr>
              <w:t>°</w:t>
            </w:r>
          </w:p>
        </w:tc>
        <w:tc>
          <w:tcPr>
            <w:tcW w:w="2765" w:type="dxa"/>
            <w:shd w:val="clear" w:color="auto" w:fill="92D050"/>
          </w:tcPr>
          <w:p w14:paraId="2A5199A7" w14:textId="77777777" w:rsidR="00CF2DFC" w:rsidRPr="00371206" w:rsidRDefault="00CF2DFC" w:rsidP="00F66E75">
            <w:pPr>
              <w:jc w:val="both"/>
              <w:rPr>
                <w:b/>
                <w:sz w:val="22"/>
                <w:szCs w:val="22"/>
              </w:rPr>
            </w:pPr>
            <w:r w:rsidRPr="00371206">
              <w:rPr>
                <w:b/>
                <w:sz w:val="22"/>
                <w:szCs w:val="22"/>
              </w:rPr>
              <w:t>Etapes/Activités</w:t>
            </w:r>
          </w:p>
        </w:tc>
        <w:tc>
          <w:tcPr>
            <w:tcW w:w="2055" w:type="dxa"/>
            <w:shd w:val="clear" w:color="auto" w:fill="92D050"/>
          </w:tcPr>
          <w:p w14:paraId="17805537" w14:textId="77777777" w:rsidR="00CF2DFC" w:rsidRPr="00371206" w:rsidRDefault="00CF2DFC" w:rsidP="00F66E75">
            <w:pPr>
              <w:jc w:val="both"/>
              <w:rPr>
                <w:b/>
                <w:sz w:val="22"/>
                <w:szCs w:val="22"/>
              </w:rPr>
            </w:pPr>
            <w:r w:rsidRPr="00371206">
              <w:rPr>
                <w:b/>
                <w:sz w:val="22"/>
                <w:szCs w:val="22"/>
              </w:rPr>
              <w:t>Responsable</w:t>
            </w:r>
          </w:p>
        </w:tc>
        <w:tc>
          <w:tcPr>
            <w:tcW w:w="2434" w:type="dxa"/>
            <w:shd w:val="clear" w:color="auto" w:fill="92D050"/>
          </w:tcPr>
          <w:p w14:paraId="3151E5A4" w14:textId="77777777" w:rsidR="00CF2DFC" w:rsidRPr="00371206" w:rsidRDefault="00CF2DFC" w:rsidP="00F66E75">
            <w:pPr>
              <w:jc w:val="both"/>
              <w:rPr>
                <w:b/>
                <w:sz w:val="22"/>
                <w:szCs w:val="22"/>
              </w:rPr>
            </w:pPr>
            <w:r w:rsidRPr="00371206">
              <w:rPr>
                <w:b/>
                <w:sz w:val="22"/>
                <w:szCs w:val="22"/>
              </w:rPr>
              <w:t>Appui/Collaboration</w:t>
            </w:r>
          </w:p>
        </w:tc>
        <w:tc>
          <w:tcPr>
            <w:tcW w:w="2689" w:type="dxa"/>
            <w:shd w:val="clear" w:color="auto" w:fill="92D050"/>
          </w:tcPr>
          <w:p w14:paraId="2DE38312" w14:textId="77777777" w:rsidR="00CF2DFC" w:rsidRPr="00371206" w:rsidRDefault="00CF2DFC" w:rsidP="00F66E75">
            <w:pPr>
              <w:jc w:val="both"/>
              <w:rPr>
                <w:b/>
                <w:sz w:val="22"/>
                <w:szCs w:val="22"/>
              </w:rPr>
            </w:pPr>
            <w:r w:rsidRPr="00371206">
              <w:rPr>
                <w:b/>
                <w:sz w:val="22"/>
                <w:szCs w:val="22"/>
              </w:rPr>
              <w:t>Prestataire</w:t>
            </w:r>
          </w:p>
        </w:tc>
      </w:tr>
      <w:tr w:rsidR="00CF2DFC" w:rsidRPr="00371206" w14:paraId="2A2BF18B" w14:textId="77777777" w:rsidTr="00555EF9">
        <w:trPr>
          <w:trHeight w:val="1354"/>
          <w:jc w:val="center"/>
        </w:trPr>
        <w:tc>
          <w:tcPr>
            <w:tcW w:w="564" w:type="dxa"/>
            <w:shd w:val="clear" w:color="auto" w:fill="auto"/>
            <w:vAlign w:val="center"/>
          </w:tcPr>
          <w:p w14:paraId="77F0F3CA" w14:textId="77777777" w:rsidR="00CF2DFC" w:rsidRPr="00371206" w:rsidRDefault="00CF2DFC" w:rsidP="00F66E75">
            <w:pPr>
              <w:jc w:val="both"/>
              <w:rPr>
                <w:sz w:val="22"/>
                <w:szCs w:val="22"/>
              </w:rPr>
            </w:pPr>
            <w:r w:rsidRPr="00371206">
              <w:rPr>
                <w:sz w:val="22"/>
                <w:szCs w:val="22"/>
              </w:rPr>
              <w:t>1.</w:t>
            </w:r>
          </w:p>
        </w:tc>
        <w:tc>
          <w:tcPr>
            <w:tcW w:w="2765" w:type="dxa"/>
            <w:shd w:val="clear" w:color="auto" w:fill="auto"/>
            <w:vAlign w:val="center"/>
          </w:tcPr>
          <w:p w14:paraId="71C591AD" w14:textId="77777777" w:rsidR="00CF2DFC" w:rsidRPr="00371206" w:rsidRDefault="00CF2DFC" w:rsidP="00157B0C">
            <w:pPr>
              <w:jc w:val="both"/>
              <w:rPr>
                <w:sz w:val="22"/>
                <w:szCs w:val="22"/>
              </w:rPr>
            </w:pPr>
            <w:r w:rsidRPr="00371206">
              <w:rPr>
                <w:sz w:val="22"/>
                <w:szCs w:val="22"/>
              </w:rPr>
              <w:t xml:space="preserve">Identification de la localisation/site et principales caractéristiques techniques du sous-projet  </w:t>
            </w:r>
          </w:p>
        </w:tc>
        <w:tc>
          <w:tcPr>
            <w:tcW w:w="2055" w:type="dxa"/>
            <w:shd w:val="clear" w:color="auto" w:fill="auto"/>
            <w:vAlign w:val="center"/>
          </w:tcPr>
          <w:p w14:paraId="43729F72" w14:textId="77777777" w:rsidR="00CF2DFC" w:rsidRPr="00371206" w:rsidRDefault="009C624C" w:rsidP="00707DFC">
            <w:pPr>
              <w:tabs>
                <w:tab w:val="left" w:pos="201"/>
              </w:tabs>
              <w:jc w:val="both"/>
              <w:rPr>
                <w:sz w:val="22"/>
                <w:szCs w:val="22"/>
              </w:rPr>
            </w:pPr>
            <w:r w:rsidRPr="00371206">
              <w:rPr>
                <w:sz w:val="22"/>
                <w:szCs w:val="22"/>
              </w:rPr>
              <w:t>Bénéficiaires (</w:t>
            </w:r>
            <w:r w:rsidR="003956D7" w:rsidRPr="00371206">
              <w:rPr>
                <w:sz w:val="22"/>
                <w:szCs w:val="22"/>
              </w:rPr>
              <w:t>filières agricoles, ANADER)</w:t>
            </w:r>
            <w:r w:rsidR="003956D7" w:rsidRPr="00371206">
              <w:t xml:space="preserve"> etc.</w:t>
            </w:r>
            <w:r w:rsidR="00CF2DFC" w:rsidRPr="00371206">
              <w:rPr>
                <w:sz w:val="22"/>
                <w:szCs w:val="22"/>
              </w:rPr>
              <w:t>)</w:t>
            </w:r>
          </w:p>
        </w:tc>
        <w:tc>
          <w:tcPr>
            <w:tcW w:w="2434" w:type="dxa"/>
            <w:shd w:val="clear" w:color="auto" w:fill="auto"/>
            <w:vAlign w:val="center"/>
          </w:tcPr>
          <w:p w14:paraId="1F5BAD29" w14:textId="77777777" w:rsidR="003956D7" w:rsidRPr="00371206" w:rsidRDefault="003956D7" w:rsidP="001E2B50">
            <w:pPr>
              <w:numPr>
                <w:ilvl w:val="0"/>
                <w:numId w:val="23"/>
              </w:numPr>
              <w:tabs>
                <w:tab w:val="left" w:pos="201"/>
              </w:tabs>
              <w:jc w:val="both"/>
              <w:rPr>
                <w:sz w:val="22"/>
                <w:szCs w:val="22"/>
              </w:rPr>
            </w:pPr>
            <w:r w:rsidRPr="00371206">
              <w:rPr>
                <w:sz w:val="22"/>
                <w:szCs w:val="22"/>
              </w:rPr>
              <w:t>Services Techniques départementaux et régionaux</w:t>
            </w:r>
          </w:p>
          <w:p w14:paraId="1B0EC215" w14:textId="77777777" w:rsidR="003956D7" w:rsidRPr="00371206" w:rsidRDefault="003956D7" w:rsidP="001E2B50">
            <w:pPr>
              <w:numPr>
                <w:ilvl w:val="0"/>
                <w:numId w:val="23"/>
              </w:numPr>
              <w:tabs>
                <w:tab w:val="left" w:pos="201"/>
              </w:tabs>
              <w:jc w:val="both"/>
              <w:rPr>
                <w:sz w:val="22"/>
                <w:szCs w:val="22"/>
              </w:rPr>
            </w:pPr>
            <w:r w:rsidRPr="00371206">
              <w:rPr>
                <w:sz w:val="22"/>
                <w:szCs w:val="22"/>
              </w:rPr>
              <w:t xml:space="preserve">Mairie </w:t>
            </w:r>
          </w:p>
          <w:p w14:paraId="20385E59" w14:textId="77777777" w:rsidR="00CF2DFC" w:rsidRPr="00371206" w:rsidRDefault="00CF2DFC" w:rsidP="001E2B50">
            <w:pPr>
              <w:numPr>
                <w:ilvl w:val="0"/>
                <w:numId w:val="23"/>
              </w:numPr>
              <w:tabs>
                <w:tab w:val="left" w:pos="201"/>
              </w:tabs>
              <w:jc w:val="both"/>
              <w:rPr>
                <w:sz w:val="22"/>
                <w:szCs w:val="22"/>
              </w:rPr>
            </w:pPr>
            <w:r w:rsidRPr="00371206">
              <w:rPr>
                <w:sz w:val="22"/>
                <w:szCs w:val="22"/>
              </w:rPr>
              <w:t xml:space="preserve">Bénéficiaire </w:t>
            </w:r>
          </w:p>
          <w:p w14:paraId="2D883115" w14:textId="77777777" w:rsidR="00CF2DFC" w:rsidRPr="00371206" w:rsidRDefault="00CF2DFC" w:rsidP="001E2B50">
            <w:pPr>
              <w:numPr>
                <w:ilvl w:val="0"/>
                <w:numId w:val="23"/>
              </w:numPr>
              <w:tabs>
                <w:tab w:val="left" w:pos="201"/>
              </w:tabs>
              <w:ind w:left="95" w:hanging="95"/>
              <w:jc w:val="both"/>
              <w:rPr>
                <w:sz w:val="22"/>
                <w:szCs w:val="22"/>
              </w:rPr>
            </w:pPr>
            <w:r w:rsidRPr="00371206">
              <w:rPr>
                <w:sz w:val="22"/>
                <w:szCs w:val="22"/>
              </w:rPr>
              <w:t>ONG</w:t>
            </w:r>
          </w:p>
        </w:tc>
        <w:tc>
          <w:tcPr>
            <w:tcW w:w="2689" w:type="dxa"/>
            <w:shd w:val="clear" w:color="auto" w:fill="auto"/>
            <w:vAlign w:val="center"/>
          </w:tcPr>
          <w:p w14:paraId="5CCFC7AC" w14:textId="77777777" w:rsidR="00CF2DFC" w:rsidRPr="00371206" w:rsidRDefault="00CF2DFC" w:rsidP="001E2B50">
            <w:pPr>
              <w:numPr>
                <w:ilvl w:val="0"/>
                <w:numId w:val="26"/>
              </w:numPr>
              <w:tabs>
                <w:tab w:val="left" w:pos="232"/>
              </w:tabs>
              <w:ind w:left="0" w:firstLine="0"/>
              <w:jc w:val="both"/>
              <w:rPr>
                <w:sz w:val="22"/>
                <w:szCs w:val="22"/>
              </w:rPr>
            </w:pPr>
            <w:r w:rsidRPr="00371206">
              <w:rPr>
                <w:sz w:val="22"/>
                <w:szCs w:val="22"/>
              </w:rPr>
              <w:t>UC</w:t>
            </w:r>
            <w:r w:rsidR="002F22E1">
              <w:rPr>
                <w:sz w:val="22"/>
                <w:szCs w:val="22"/>
              </w:rPr>
              <w:t>P</w:t>
            </w:r>
            <w:r w:rsidR="003956D7" w:rsidRPr="00371206">
              <w:rPr>
                <w:b/>
                <w:bCs/>
                <w:sz w:val="22"/>
                <w:szCs w:val="22"/>
              </w:rPr>
              <w:t xml:space="preserve"> PAC2V-CI</w:t>
            </w:r>
          </w:p>
        </w:tc>
      </w:tr>
      <w:tr w:rsidR="00CF2DFC" w:rsidRPr="00371206" w14:paraId="6921ECAE" w14:textId="77777777" w:rsidTr="00555EF9">
        <w:trPr>
          <w:trHeight w:val="614"/>
          <w:jc w:val="center"/>
        </w:trPr>
        <w:tc>
          <w:tcPr>
            <w:tcW w:w="564" w:type="dxa"/>
            <w:shd w:val="clear" w:color="auto" w:fill="auto"/>
            <w:vAlign w:val="center"/>
          </w:tcPr>
          <w:p w14:paraId="72DE3616" w14:textId="77777777" w:rsidR="00CF2DFC" w:rsidRPr="00371206" w:rsidRDefault="00CF2DFC" w:rsidP="00F66E75">
            <w:pPr>
              <w:jc w:val="both"/>
              <w:rPr>
                <w:sz w:val="22"/>
                <w:szCs w:val="22"/>
              </w:rPr>
            </w:pPr>
            <w:r w:rsidRPr="00371206">
              <w:rPr>
                <w:sz w:val="22"/>
                <w:szCs w:val="22"/>
              </w:rPr>
              <w:t>2.</w:t>
            </w:r>
          </w:p>
        </w:tc>
        <w:tc>
          <w:tcPr>
            <w:tcW w:w="2765" w:type="dxa"/>
            <w:shd w:val="clear" w:color="auto" w:fill="auto"/>
            <w:vAlign w:val="center"/>
          </w:tcPr>
          <w:p w14:paraId="51CDECF7" w14:textId="77777777" w:rsidR="00CF2DFC" w:rsidRPr="00371206" w:rsidRDefault="00CF2DFC" w:rsidP="00157B0C">
            <w:pPr>
              <w:pStyle w:val="PuceN2"/>
              <w:numPr>
                <w:ilvl w:val="0"/>
                <w:numId w:val="0"/>
              </w:numPr>
              <w:tabs>
                <w:tab w:val="left" w:pos="0"/>
              </w:tabs>
              <w:spacing w:after="0"/>
              <w:contextualSpacing/>
              <w:rPr>
                <w:rFonts w:ascii="Times New Roman" w:hAnsi="Times New Roman"/>
                <w:sz w:val="22"/>
                <w:szCs w:val="22"/>
                <w:lang w:val="fr-FR"/>
              </w:rPr>
            </w:pPr>
            <w:r w:rsidRPr="00371206">
              <w:rPr>
                <w:rFonts w:ascii="Times New Roman" w:hAnsi="Times New Roman"/>
                <w:sz w:val="22"/>
                <w:szCs w:val="22"/>
                <w:lang w:val="fr-FR"/>
              </w:rPr>
              <w:t>Sélection environnementale (Screening-remplissage des formulaires), et détermination du type d’instrument spécifique de sauvegarde</w:t>
            </w:r>
          </w:p>
        </w:tc>
        <w:tc>
          <w:tcPr>
            <w:tcW w:w="2055" w:type="dxa"/>
            <w:shd w:val="clear" w:color="auto" w:fill="auto"/>
            <w:vAlign w:val="center"/>
          </w:tcPr>
          <w:p w14:paraId="6408AD0D" w14:textId="77777777" w:rsidR="00CF2DFC" w:rsidRPr="00371206" w:rsidRDefault="00252E75" w:rsidP="00157B0C">
            <w:pPr>
              <w:jc w:val="both"/>
              <w:rPr>
                <w:sz w:val="22"/>
                <w:szCs w:val="22"/>
              </w:rPr>
            </w:pPr>
            <w:r>
              <w:rPr>
                <w:sz w:val="22"/>
                <w:szCs w:val="22"/>
              </w:rPr>
              <w:t xml:space="preserve">Spécialiste </w:t>
            </w:r>
            <w:r w:rsidR="00FA5830">
              <w:rPr>
                <w:sz w:val="22"/>
                <w:szCs w:val="22"/>
              </w:rPr>
              <w:t xml:space="preserve">en </w:t>
            </w:r>
            <w:r>
              <w:rPr>
                <w:sz w:val="22"/>
                <w:szCs w:val="22"/>
              </w:rPr>
              <w:t xml:space="preserve">Sauvegarde </w:t>
            </w:r>
            <w:r w:rsidR="00474664" w:rsidRPr="00371206">
              <w:rPr>
                <w:sz w:val="22"/>
                <w:szCs w:val="22"/>
              </w:rPr>
              <w:t>Environnement</w:t>
            </w:r>
            <w:r>
              <w:rPr>
                <w:sz w:val="22"/>
                <w:szCs w:val="22"/>
              </w:rPr>
              <w:t>ale</w:t>
            </w:r>
            <w:r w:rsidR="00474664" w:rsidRPr="00371206">
              <w:rPr>
                <w:sz w:val="22"/>
                <w:szCs w:val="22"/>
              </w:rPr>
              <w:t xml:space="preserve"> (</w:t>
            </w:r>
            <w:r>
              <w:rPr>
                <w:sz w:val="22"/>
                <w:szCs w:val="22"/>
              </w:rPr>
              <w:t>SS</w:t>
            </w:r>
            <w:r w:rsidR="00474664" w:rsidRPr="00371206">
              <w:rPr>
                <w:sz w:val="22"/>
                <w:szCs w:val="22"/>
              </w:rPr>
              <w:t xml:space="preserve">E) et </w:t>
            </w:r>
            <w:r>
              <w:rPr>
                <w:sz w:val="22"/>
                <w:szCs w:val="22"/>
              </w:rPr>
              <w:t>Spécialiste en Sauvegarde</w:t>
            </w:r>
            <w:r w:rsidR="00474664" w:rsidRPr="00371206">
              <w:rPr>
                <w:sz w:val="22"/>
                <w:szCs w:val="22"/>
              </w:rPr>
              <w:t xml:space="preserve"> social</w:t>
            </w:r>
            <w:r>
              <w:rPr>
                <w:sz w:val="22"/>
                <w:szCs w:val="22"/>
              </w:rPr>
              <w:t>e</w:t>
            </w:r>
            <w:r w:rsidR="00474664" w:rsidRPr="00371206">
              <w:rPr>
                <w:sz w:val="22"/>
                <w:szCs w:val="22"/>
              </w:rPr>
              <w:t xml:space="preserve"> (</w:t>
            </w:r>
            <w:r>
              <w:rPr>
                <w:sz w:val="22"/>
                <w:szCs w:val="22"/>
              </w:rPr>
              <w:t>SSS</w:t>
            </w:r>
            <w:r w:rsidR="00474664" w:rsidRPr="00371206">
              <w:rPr>
                <w:sz w:val="22"/>
                <w:szCs w:val="22"/>
              </w:rPr>
              <w:t>) du PAC2V-CI</w:t>
            </w:r>
          </w:p>
        </w:tc>
        <w:tc>
          <w:tcPr>
            <w:tcW w:w="2434" w:type="dxa"/>
            <w:shd w:val="clear" w:color="auto" w:fill="auto"/>
            <w:vAlign w:val="center"/>
          </w:tcPr>
          <w:p w14:paraId="3BE3A616" w14:textId="77777777" w:rsidR="003956D7" w:rsidRPr="00371206" w:rsidRDefault="00D864FC" w:rsidP="001E2B50">
            <w:pPr>
              <w:numPr>
                <w:ilvl w:val="0"/>
                <w:numId w:val="23"/>
              </w:numPr>
              <w:jc w:val="both"/>
              <w:rPr>
                <w:sz w:val="22"/>
                <w:szCs w:val="22"/>
              </w:rPr>
            </w:pPr>
            <w:r w:rsidRPr="00371206">
              <w:rPr>
                <w:sz w:val="22"/>
                <w:szCs w:val="22"/>
              </w:rPr>
              <w:t xml:space="preserve">Bénéficiaires </w:t>
            </w:r>
            <w:r w:rsidR="009C624C" w:rsidRPr="00371206">
              <w:rPr>
                <w:sz w:val="22"/>
                <w:szCs w:val="22"/>
              </w:rPr>
              <w:t>(associations</w:t>
            </w:r>
            <w:r w:rsidR="003956D7" w:rsidRPr="00371206">
              <w:rPr>
                <w:sz w:val="22"/>
                <w:szCs w:val="22"/>
              </w:rPr>
              <w:t xml:space="preserve"> agricole</w:t>
            </w:r>
            <w:r w:rsidRPr="00371206">
              <w:rPr>
                <w:sz w:val="22"/>
                <w:szCs w:val="22"/>
              </w:rPr>
              <w:t>s</w:t>
            </w:r>
            <w:r w:rsidR="003956D7" w:rsidRPr="00371206">
              <w:rPr>
                <w:sz w:val="22"/>
                <w:szCs w:val="22"/>
              </w:rPr>
              <w:t>)</w:t>
            </w:r>
          </w:p>
          <w:p w14:paraId="27677615" w14:textId="77777777" w:rsidR="003956D7" w:rsidRPr="00371206" w:rsidRDefault="003956D7" w:rsidP="001E2B50">
            <w:pPr>
              <w:numPr>
                <w:ilvl w:val="0"/>
                <w:numId w:val="23"/>
              </w:numPr>
              <w:jc w:val="both"/>
              <w:rPr>
                <w:sz w:val="22"/>
                <w:szCs w:val="22"/>
              </w:rPr>
            </w:pPr>
            <w:r w:rsidRPr="00371206">
              <w:rPr>
                <w:sz w:val="22"/>
                <w:szCs w:val="22"/>
              </w:rPr>
              <w:t>Préfectures/Sous-préfectures</w:t>
            </w:r>
          </w:p>
          <w:p w14:paraId="4729C02C" w14:textId="77777777" w:rsidR="003956D7" w:rsidRPr="00371206" w:rsidRDefault="003956D7" w:rsidP="001E2B50">
            <w:pPr>
              <w:numPr>
                <w:ilvl w:val="0"/>
                <w:numId w:val="23"/>
              </w:numPr>
              <w:jc w:val="both"/>
              <w:rPr>
                <w:sz w:val="22"/>
                <w:szCs w:val="22"/>
              </w:rPr>
            </w:pPr>
            <w:r w:rsidRPr="00371206">
              <w:rPr>
                <w:sz w:val="22"/>
                <w:szCs w:val="22"/>
              </w:rPr>
              <w:t>Mairie</w:t>
            </w:r>
          </w:p>
          <w:p w14:paraId="27BE28D5" w14:textId="77777777" w:rsidR="003956D7" w:rsidRPr="00371206" w:rsidRDefault="003956D7" w:rsidP="001E2B50">
            <w:pPr>
              <w:numPr>
                <w:ilvl w:val="0"/>
                <w:numId w:val="23"/>
              </w:numPr>
              <w:jc w:val="both"/>
              <w:rPr>
                <w:sz w:val="22"/>
                <w:szCs w:val="22"/>
              </w:rPr>
            </w:pPr>
            <w:r w:rsidRPr="00371206">
              <w:rPr>
                <w:sz w:val="22"/>
                <w:szCs w:val="22"/>
              </w:rPr>
              <w:t>Services Techniques</w:t>
            </w:r>
          </w:p>
          <w:p w14:paraId="45314CD8" w14:textId="77777777" w:rsidR="00CF2DFC" w:rsidRPr="00371206" w:rsidRDefault="00CF2DFC" w:rsidP="001E2B50">
            <w:pPr>
              <w:numPr>
                <w:ilvl w:val="0"/>
                <w:numId w:val="23"/>
              </w:numPr>
              <w:tabs>
                <w:tab w:val="left" w:pos="186"/>
              </w:tabs>
              <w:ind w:left="95" w:hanging="95"/>
              <w:jc w:val="both"/>
              <w:rPr>
                <w:sz w:val="22"/>
                <w:szCs w:val="22"/>
              </w:rPr>
            </w:pPr>
            <w:r w:rsidRPr="00707DFC">
              <w:rPr>
                <w:spacing w:val="-1"/>
                <w:sz w:val="22"/>
                <w:szCs w:val="22"/>
              </w:rPr>
              <w:t>ONG</w:t>
            </w:r>
          </w:p>
        </w:tc>
        <w:tc>
          <w:tcPr>
            <w:tcW w:w="2689" w:type="dxa"/>
            <w:shd w:val="clear" w:color="auto" w:fill="auto"/>
          </w:tcPr>
          <w:p w14:paraId="0F5DCFAA" w14:textId="77777777" w:rsidR="003956D7" w:rsidRPr="00371206" w:rsidRDefault="002F22E1" w:rsidP="001E2B50">
            <w:pPr>
              <w:numPr>
                <w:ilvl w:val="0"/>
                <w:numId w:val="23"/>
              </w:numPr>
              <w:tabs>
                <w:tab w:val="left" w:pos="151"/>
              </w:tabs>
              <w:jc w:val="both"/>
              <w:rPr>
                <w:sz w:val="22"/>
                <w:szCs w:val="22"/>
              </w:rPr>
            </w:pPr>
            <w:r w:rsidRPr="002F22E1">
              <w:rPr>
                <w:sz w:val="22"/>
                <w:szCs w:val="22"/>
              </w:rPr>
              <w:t>Spécialiste en Sauvegarde Environnementale (SSE) et Spécialiste en Sauvegarde sociale (SSS) du PAC2V-CI</w:t>
            </w:r>
            <w:r w:rsidRPr="002F22E1" w:rsidDel="002F22E1">
              <w:rPr>
                <w:sz w:val="22"/>
                <w:szCs w:val="22"/>
              </w:rPr>
              <w:t xml:space="preserve"> </w:t>
            </w:r>
            <w:r w:rsidR="003956D7" w:rsidRPr="00371206">
              <w:rPr>
                <w:sz w:val="22"/>
                <w:szCs w:val="22"/>
              </w:rPr>
              <w:t>Points Focaux</w:t>
            </w:r>
          </w:p>
          <w:p w14:paraId="1CF47464" w14:textId="77777777" w:rsidR="00CF2DFC" w:rsidRPr="00371206" w:rsidRDefault="003956D7" w:rsidP="000C07C6">
            <w:pPr>
              <w:tabs>
                <w:tab w:val="left" w:pos="151"/>
              </w:tabs>
              <w:ind w:left="360"/>
              <w:jc w:val="both"/>
              <w:rPr>
                <w:sz w:val="22"/>
                <w:szCs w:val="22"/>
              </w:rPr>
            </w:pPr>
            <w:r w:rsidRPr="00371206">
              <w:rPr>
                <w:sz w:val="22"/>
                <w:szCs w:val="22"/>
              </w:rPr>
              <w:t>Environnementaux et Sociaux (PFES)</w:t>
            </w:r>
          </w:p>
        </w:tc>
      </w:tr>
      <w:tr w:rsidR="00CF2DFC" w:rsidRPr="00371206" w14:paraId="276761C7" w14:textId="77777777" w:rsidTr="00555EF9">
        <w:trPr>
          <w:jc w:val="center"/>
        </w:trPr>
        <w:tc>
          <w:tcPr>
            <w:tcW w:w="564" w:type="dxa"/>
            <w:shd w:val="clear" w:color="auto" w:fill="auto"/>
            <w:vAlign w:val="center"/>
          </w:tcPr>
          <w:p w14:paraId="5581AC92" w14:textId="77777777" w:rsidR="00CF2DFC" w:rsidRPr="00371206" w:rsidRDefault="00CF2DFC" w:rsidP="00F66E75">
            <w:pPr>
              <w:jc w:val="both"/>
              <w:rPr>
                <w:sz w:val="22"/>
                <w:szCs w:val="22"/>
              </w:rPr>
            </w:pPr>
            <w:r w:rsidRPr="00371206">
              <w:rPr>
                <w:sz w:val="22"/>
                <w:szCs w:val="22"/>
              </w:rPr>
              <w:t>3.</w:t>
            </w:r>
          </w:p>
        </w:tc>
        <w:tc>
          <w:tcPr>
            <w:tcW w:w="2765" w:type="dxa"/>
            <w:shd w:val="clear" w:color="auto" w:fill="auto"/>
            <w:vAlign w:val="center"/>
          </w:tcPr>
          <w:p w14:paraId="6AC64350" w14:textId="77777777" w:rsidR="00CF2DFC" w:rsidRPr="00371206" w:rsidRDefault="00CF2DFC" w:rsidP="00157B0C">
            <w:pPr>
              <w:jc w:val="both"/>
              <w:rPr>
                <w:sz w:val="22"/>
                <w:szCs w:val="22"/>
              </w:rPr>
            </w:pPr>
            <w:r w:rsidRPr="00371206">
              <w:rPr>
                <w:sz w:val="22"/>
                <w:szCs w:val="22"/>
              </w:rPr>
              <w:t xml:space="preserve">Approbation de la catégorisation </w:t>
            </w:r>
          </w:p>
        </w:tc>
        <w:tc>
          <w:tcPr>
            <w:tcW w:w="2055" w:type="dxa"/>
            <w:shd w:val="clear" w:color="auto" w:fill="auto"/>
            <w:vAlign w:val="center"/>
          </w:tcPr>
          <w:p w14:paraId="531151F1" w14:textId="77777777" w:rsidR="00CF2DFC" w:rsidRPr="00371206" w:rsidRDefault="00CF2DFC" w:rsidP="00157B0C">
            <w:pPr>
              <w:jc w:val="both"/>
              <w:rPr>
                <w:sz w:val="22"/>
                <w:szCs w:val="22"/>
              </w:rPr>
            </w:pPr>
            <w:r w:rsidRPr="00371206">
              <w:rPr>
                <w:sz w:val="22"/>
                <w:szCs w:val="22"/>
              </w:rPr>
              <w:t xml:space="preserve">Coordonnateur du </w:t>
            </w:r>
            <w:r w:rsidR="003956D7" w:rsidRPr="00371206">
              <w:rPr>
                <w:b/>
                <w:bCs/>
                <w:sz w:val="22"/>
                <w:szCs w:val="22"/>
              </w:rPr>
              <w:t>PAC2V-CI</w:t>
            </w:r>
          </w:p>
        </w:tc>
        <w:tc>
          <w:tcPr>
            <w:tcW w:w="2434" w:type="dxa"/>
            <w:shd w:val="clear" w:color="auto" w:fill="auto"/>
            <w:vAlign w:val="center"/>
          </w:tcPr>
          <w:p w14:paraId="5A816A62" w14:textId="77777777" w:rsidR="00CF2DFC" w:rsidRPr="00371206" w:rsidRDefault="002F22E1" w:rsidP="00157B0C">
            <w:pPr>
              <w:jc w:val="both"/>
              <w:rPr>
                <w:sz w:val="22"/>
                <w:szCs w:val="22"/>
              </w:rPr>
            </w:pPr>
            <w:r w:rsidRPr="002F22E1">
              <w:rPr>
                <w:sz w:val="22"/>
                <w:szCs w:val="22"/>
              </w:rPr>
              <w:t>Spécialiste en Sauvegarde Environnementale (SSE) et Spécialiste en Sauvegarde sociale (</w:t>
            </w:r>
            <w:r w:rsidR="00707DFC" w:rsidRPr="002F22E1">
              <w:rPr>
                <w:sz w:val="22"/>
                <w:szCs w:val="22"/>
              </w:rPr>
              <w:t>SSS)</w:t>
            </w:r>
            <w:r w:rsidRPr="002F22E1">
              <w:rPr>
                <w:sz w:val="22"/>
                <w:szCs w:val="22"/>
              </w:rPr>
              <w:t xml:space="preserve"> du PAC2V-CI</w:t>
            </w:r>
          </w:p>
        </w:tc>
        <w:tc>
          <w:tcPr>
            <w:tcW w:w="2689" w:type="dxa"/>
            <w:shd w:val="clear" w:color="auto" w:fill="auto"/>
          </w:tcPr>
          <w:p w14:paraId="31DB17A8" w14:textId="77777777" w:rsidR="00CF2DFC" w:rsidRPr="00371206" w:rsidRDefault="00CF2DFC" w:rsidP="001E2B50">
            <w:pPr>
              <w:numPr>
                <w:ilvl w:val="0"/>
                <w:numId w:val="23"/>
              </w:numPr>
              <w:tabs>
                <w:tab w:val="left" w:pos="151"/>
              </w:tabs>
              <w:ind w:left="61" w:hanging="90"/>
              <w:jc w:val="both"/>
              <w:rPr>
                <w:sz w:val="22"/>
                <w:szCs w:val="22"/>
              </w:rPr>
            </w:pPr>
            <w:r w:rsidRPr="00371206">
              <w:rPr>
                <w:sz w:val="22"/>
                <w:szCs w:val="22"/>
              </w:rPr>
              <w:t>ANDE</w:t>
            </w:r>
          </w:p>
          <w:p w14:paraId="3D274AA5" w14:textId="77777777" w:rsidR="00CF2DFC" w:rsidRPr="00371206" w:rsidRDefault="00CF2DFC" w:rsidP="001E2B50">
            <w:pPr>
              <w:numPr>
                <w:ilvl w:val="0"/>
                <w:numId w:val="23"/>
              </w:numPr>
              <w:ind w:left="151" w:hanging="180"/>
              <w:jc w:val="both"/>
              <w:rPr>
                <w:sz w:val="22"/>
                <w:szCs w:val="22"/>
              </w:rPr>
            </w:pPr>
            <w:r w:rsidRPr="00371206">
              <w:rPr>
                <w:sz w:val="22"/>
                <w:szCs w:val="22"/>
              </w:rPr>
              <w:t>Banque mondiale</w:t>
            </w:r>
          </w:p>
        </w:tc>
      </w:tr>
      <w:tr w:rsidR="00CF2DFC" w:rsidRPr="00371206" w14:paraId="7277225D" w14:textId="77777777" w:rsidTr="00F66E75">
        <w:trPr>
          <w:jc w:val="center"/>
        </w:trPr>
        <w:tc>
          <w:tcPr>
            <w:tcW w:w="564" w:type="dxa"/>
            <w:shd w:val="clear" w:color="auto" w:fill="auto"/>
            <w:vAlign w:val="center"/>
          </w:tcPr>
          <w:p w14:paraId="441ECDDC" w14:textId="77777777" w:rsidR="00CF2DFC" w:rsidRPr="00371206" w:rsidRDefault="00CF2DFC" w:rsidP="00F66E75">
            <w:pPr>
              <w:jc w:val="both"/>
              <w:rPr>
                <w:sz w:val="22"/>
                <w:szCs w:val="22"/>
              </w:rPr>
            </w:pPr>
            <w:r w:rsidRPr="00371206">
              <w:rPr>
                <w:sz w:val="22"/>
                <w:szCs w:val="22"/>
              </w:rPr>
              <w:t>4.</w:t>
            </w:r>
          </w:p>
        </w:tc>
        <w:tc>
          <w:tcPr>
            <w:tcW w:w="9943" w:type="dxa"/>
            <w:gridSpan w:val="4"/>
            <w:shd w:val="clear" w:color="auto" w:fill="auto"/>
            <w:vAlign w:val="center"/>
          </w:tcPr>
          <w:p w14:paraId="6CCC3E18" w14:textId="77777777" w:rsidR="00CF2DFC" w:rsidRPr="00371206" w:rsidRDefault="00CF2DFC" w:rsidP="009807AF">
            <w:pPr>
              <w:jc w:val="both"/>
              <w:rPr>
                <w:sz w:val="22"/>
                <w:szCs w:val="22"/>
              </w:rPr>
            </w:pPr>
            <w:r w:rsidRPr="00371206">
              <w:rPr>
                <w:sz w:val="22"/>
                <w:szCs w:val="22"/>
              </w:rPr>
              <w:t>Préparation de l’instrument spécifique de sauvegarde E&amp;S de sous-projet</w:t>
            </w:r>
            <w:r w:rsidR="00E17F93">
              <w:rPr>
                <w:sz w:val="22"/>
                <w:szCs w:val="22"/>
              </w:rPr>
              <w:t>s</w:t>
            </w:r>
            <w:r w:rsidRPr="00371206">
              <w:rPr>
                <w:sz w:val="22"/>
                <w:szCs w:val="22"/>
              </w:rPr>
              <w:t xml:space="preserve"> à « risque </w:t>
            </w:r>
            <w:r w:rsidR="00707DFC">
              <w:rPr>
                <w:sz w:val="22"/>
                <w:szCs w:val="22"/>
              </w:rPr>
              <w:t>substantiel</w:t>
            </w:r>
            <w:r w:rsidR="00707DFC" w:rsidRPr="00371206">
              <w:rPr>
                <w:sz w:val="22"/>
                <w:szCs w:val="22"/>
              </w:rPr>
              <w:t xml:space="preserve"> »</w:t>
            </w:r>
            <w:r w:rsidRPr="00371206">
              <w:rPr>
                <w:sz w:val="22"/>
                <w:szCs w:val="22"/>
              </w:rPr>
              <w:t>, « risque modéré » et « risque faible »</w:t>
            </w:r>
          </w:p>
        </w:tc>
      </w:tr>
      <w:tr w:rsidR="00CF2DFC" w:rsidRPr="00371206" w14:paraId="67EE0E9F" w14:textId="77777777" w:rsidTr="00555EF9">
        <w:trPr>
          <w:trHeight w:val="233"/>
          <w:jc w:val="center"/>
        </w:trPr>
        <w:tc>
          <w:tcPr>
            <w:tcW w:w="564" w:type="dxa"/>
            <w:vMerge w:val="restart"/>
            <w:shd w:val="clear" w:color="auto" w:fill="auto"/>
            <w:vAlign w:val="center"/>
          </w:tcPr>
          <w:p w14:paraId="5F6E4F88" w14:textId="77777777" w:rsidR="00CF2DFC" w:rsidRPr="00371206" w:rsidRDefault="00474664" w:rsidP="00F66E75">
            <w:pPr>
              <w:jc w:val="both"/>
              <w:rPr>
                <w:sz w:val="22"/>
                <w:szCs w:val="22"/>
              </w:rPr>
            </w:pPr>
            <w:r w:rsidRPr="00371206">
              <w:rPr>
                <w:sz w:val="22"/>
                <w:szCs w:val="22"/>
              </w:rPr>
              <w:t>5</w:t>
            </w:r>
          </w:p>
        </w:tc>
        <w:tc>
          <w:tcPr>
            <w:tcW w:w="2765" w:type="dxa"/>
            <w:shd w:val="clear" w:color="auto" w:fill="auto"/>
            <w:vAlign w:val="center"/>
          </w:tcPr>
          <w:p w14:paraId="25EDF717" w14:textId="77777777" w:rsidR="00CF2DFC" w:rsidRPr="00371206" w:rsidRDefault="00CF2DFC" w:rsidP="00157B0C">
            <w:pPr>
              <w:tabs>
                <w:tab w:val="left" w:pos="0"/>
              </w:tabs>
              <w:jc w:val="both"/>
              <w:rPr>
                <w:sz w:val="22"/>
                <w:szCs w:val="22"/>
              </w:rPr>
            </w:pPr>
            <w:r w:rsidRPr="00371206">
              <w:rPr>
                <w:sz w:val="22"/>
                <w:szCs w:val="22"/>
              </w:rPr>
              <w:t xml:space="preserve">Préparation, </w:t>
            </w:r>
            <w:r w:rsidR="00A3359E" w:rsidRPr="00371206">
              <w:rPr>
                <w:sz w:val="22"/>
                <w:szCs w:val="22"/>
              </w:rPr>
              <w:t>approbation et</w:t>
            </w:r>
            <w:r w:rsidRPr="00371206">
              <w:rPr>
                <w:sz w:val="22"/>
                <w:szCs w:val="22"/>
              </w:rPr>
              <w:t xml:space="preserve"> publication des TDR</w:t>
            </w:r>
          </w:p>
        </w:tc>
        <w:tc>
          <w:tcPr>
            <w:tcW w:w="2055" w:type="dxa"/>
            <w:vMerge w:val="restart"/>
            <w:shd w:val="clear" w:color="auto" w:fill="auto"/>
            <w:vAlign w:val="center"/>
          </w:tcPr>
          <w:p w14:paraId="352CE94D" w14:textId="77777777" w:rsidR="00CF2DFC" w:rsidRPr="00371206" w:rsidRDefault="002F22E1" w:rsidP="002F22E1">
            <w:pPr>
              <w:jc w:val="both"/>
              <w:rPr>
                <w:sz w:val="22"/>
                <w:szCs w:val="22"/>
              </w:rPr>
            </w:pPr>
            <w:r w:rsidRPr="002F22E1">
              <w:rPr>
                <w:sz w:val="22"/>
                <w:szCs w:val="22"/>
              </w:rPr>
              <w:t>Spécialiste en Sauvegarde Environnementale (SSE) et Spécialiste en Sauvegarde sociale (</w:t>
            </w:r>
            <w:r w:rsidR="00707DFC" w:rsidRPr="002F22E1">
              <w:rPr>
                <w:sz w:val="22"/>
                <w:szCs w:val="22"/>
              </w:rPr>
              <w:t>SSS)</w:t>
            </w:r>
            <w:r w:rsidRPr="002F22E1">
              <w:rPr>
                <w:sz w:val="22"/>
                <w:szCs w:val="22"/>
              </w:rPr>
              <w:t xml:space="preserve"> du PAC2V-CI</w:t>
            </w:r>
            <w:r w:rsidRPr="002F22E1" w:rsidDel="002F22E1">
              <w:rPr>
                <w:sz w:val="22"/>
                <w:szCs w:val="22"/>
              </w:rPr>
              <w:t xml:space="preserve"> </w:t>
            </w:r>
          </w:p>
        </w:tc>
        <w:tc>
          <w:tcPr>
            <w:tcW w:w="2434" w:type="dxa"/>
            <w:shd w:val="clear" w:color="auto" w:fill="auto"/>
            <w:vAlign w:val="center"/>
          </w:tcPr>
          <w:p w14:paraId="16FEEE71" w14:textId="77777777" w:rsidR="00555EF9" w:rsidRDefault="00D864FC" w:rsidP="001E2B50">
            <w:pPr>
              <w:numPr>
                <w:ilvl w:val="0"/>
                <w:numId w:val="23"/>
              </w:numPr>
              <w:tabs>
                <w:tab w:val="left" w:pos="186"/>
              </w:tabs>
              <w:spacing w:line="300" w:lineRule="auto"/>
              <w:ind w:left="95" w:hanging="95"/>
              <w:rPr>
                <w:sz w:val="22"/>
                <w:szCs w:val="22"/>
              </w:rPr>
            </w:pPr>
            <w:r w:rsidRPr="00371206">
              <w:rPr>
                <w:sz w:val="22"/>
                <w:szCs w:val="22"/>
                <w:lang w:eastAsia="en-US"/>
              </w:rPr>
              <w:t>Bénéficiaires (</w:t>
            </w:r>
            <w:r w:rsidR="00907A51" w:rsidRPr="00371206">
              <w:rPr>
                <w:sz w:val="22"/>
                <w:szCs w:val="22"/>
                <w:lang w:eastAsia="en-US"/>
              </w:rPr>
              <w:t>filières agricoles, ANADER)</w:t>
            </w:r>
          </w:p>
          <w:p w14:paraId="4D0E12C2" w14:textId="77777777" w:rsidR="00CF2DFC" w:rsidRPr="00371206" w:rsidRDefault="00907A51" w:rsidP="001E2B50">
            <w:pPr>
              <w:numPr>
                <w:ilvl w:val="0"/>
                <w:numId w:val="23"/>
              </w:numPr>
              <w:tabs>
                <w:tab w:val="left" w:pos="186"/>
              </w:tabs>
              <w:spacing w:line="300" w:lineRule="auto"/>
              <w:ind w:left="95" w:hanging="95"/>
              <w:rPr>
                <w:sz w:val="22"/>
                <w:szCs w:val="22"/>
              </w:rPr>
            </w:pPr>
            <w:r w:rsidRPr="00371206">
              <w:rPr>
                <w:sz w:val="22"/>
                <w:szCs w:val="22"/>
                <w:lang w:eastAsia="en-US"/>
              </w:rPr>
              <w:t>Services Techniques</w:t>
            </w:r>
            <w:r w:rsidRPr="00371206">
              <w:t xml:space="preserve"> </w:t>
            </w:r>
            <w:r w:rsidR="00A3359E" w:rsidRPr="00371206">
              <w:t>etc</w:t>
            </w:r>
            <w:r w:rsidR="00353EB9">
              <w:t>.</w:t>
            </w:r>
            <w:r w:rsidR="00CF2DFC" w:rsidRPr="00371206">
              <w:rPr>
                <w:rFonts w:eastAsia="Calibri"/>
                <w:sz w:val="22"/>
                <w:szCs w:val="22"/>
              </w:rPr>
              <w:t xml:space="preserve">) </w:t>
            </w:r>
          </w:p>
        </w:tc>
        <w:tc>
          <w:tcPr>
            <w:tcW w:w="2689" w:type="dxa"/>
            <w:shd w:val="clear" w:color="auto" w:fill="auto"/>
            <w:vAlign w:val="center"/>
          </w:tcPr>
          <w:p w14:paraId="2FF26EAD" w14:textId="77777777" w:rsidR="00CF2DFC" w:rsidRPr="00371206" w:rsidRDefault="00CF2DFC" w:rsidP="001E2B50">
            <w:pPr>
              <w:numPr>
                <w:ilvl w:val="0"/>
                <w:numId w:val="23"/>
              </w:numPr>
              <w:tabs>
                <w:tab w:val="left" w:pos="151"/>
              </w:tabs>
              <w:ind w:left="61" w:hanging="90"/>
              <w:jc w:val="both"/>
              <w:rPr>
                <w:sz w:val="22"/>
                <w:szCs w:val="22"/>
              </w:rPr>
            </w:pPr>
            <w:r w:rsidRPr="00371206">
              <w:rPr>
                <w:sz w:val="22"/>
                <w:szCs w:val="22"/>
              </w:rPr>
              <w:t>ANDE</w:t>
            </w:r>
          </w:p>
          <w:p w14:paraId="028CA04B" w14:textId="77777777" w:rsidR="00CF2DFC" w:rsidRPr="00371206" w:rsidRDefault="00CF2DFC" w:rsidP="001E2B50">
            <w:pPr>
              <w:numPr>
                <w:ilvl w:val="0"/>
                <w:numId w:val="23"/>
              </w:numPr>
              <w:tabs>
                <w:tab w:val="left" w:pos="151"/>
              </w:tabs>
              <w:ind w:left="61" w:hanging="90"/>
              <w:jc w:val="both"/>
              <w:rPr>
                <w:sz w:val="22"/>
                <w:szCs w:val="22"/>
              </w:rPr>
            </w:pPr>
            <w:r w:rsidRPr="00371206">
              <w:rPr>
                <w:sz w:val="22"/>
                <w:szCs w:val="22"/>
              </w:rPr>
              <w:t>Banque mondiale</w:t>
            </w:r>
          </w:p>
        </w:tc>
      </w:tr>
      <w:tr w:rsidR="00CF2DFC" w:rsidRPr="00371206" w14:paraId="600107D3" w14:textId="77777777" w:rsidTr="00555EF9">
        <w:trPr>
          <w:trHeight w:val="566"/>
          <w:jc w:val="center"/>
        </w:trPr>
        <w:tc>
          <w:tcPr>
            <w:tcW w:w="564" w:type="dxa"/>
            <w:vMerge/>
            <w:shd w:val="clear" w:color="auto" w:fill="auto"/>
            <w:vAlign w:val="center"/>
          </w:tcPr>
          <w:p w14:paraId="32B3DE81" w14:textId="77777777" w:rsidR="00CF2DFC" w:rsidRPr="00371206" w:rsidRDefault="00CF2DFC" w:rsidP="00F66E75">
            <w:pPr>
              <w:jc w:val="both"/>
              <w:rPr>
                <w:sz w:val="22"/>
                <w:szCs w:val="22"/>
              </w:rPr>
            </w:pPr>
          </w:p>
        </w:tc>
        <w:tc>
          <w:tcPr>
            <w:tcW w:w="2765" w:type="dxa"/>
            <w:shd w:val="clear" w:color="auto" w:fill="auto"/>
            <w:vAlign w:val="center"/>
          </w:tcPr>
          <w:p w14:paraId="396BC531" w14:textId="77777777" w:rsidR="00CF2DFC" w:rsidRPr="00371206" w:rsidRDefault="00CF2DFC" w:rsidP="00707DFC">
            <w:pPr>
              <w:tabs>
                <w:tab w:val="left" w:pos="0"/>
              </w:tabs>
              <w:jc w:val="both"/>
              <w:rPr>
                <w:sz w:val="22"/>
                <w:szCs w:val="22"/>
              </w:rPr>
            </w:pPr>
            <w:r w:rsidRPr="00371206">
              <w:rPr>
                <w:sz w:val="22"/>
                <w:szCs w:val="22"/>
              </w:rPr>
              <w:t xml:space="preserve">Réalisation de l’étude y compris </w:t>
            </w:r>
            <w:r w:rsidR="00157B0C" w:rsidRPr="00371206">
              <w:rPr>
                <w:sz w:val="22"/>
                <w:szCs w:val="22"/>
              </w:rPr>
              <w:t xml:space="preserve">la </w:t>
            </w:r>
            <w:r w:rsidRPr="00371206">
              <w:rPr>
                <w:sz w:val="22"/>
                <w:szCs w:val="22"/>
              </w:rPr>
              <w:t xml:space="preserve">consultation des parties prenantes y compris les </w:t>
            </w:r>
            <w:proofErr w:type="spellStart"/>
            <w:r w:rsidRPr="00371206">
              <w:rPr>
                <w:sz w:val="22"/>
                <w:szCs w:val="22"/>
              </w:rPr>
              <w:t>PAPs</w:t>
            </w:r>
            <w:proofErr w:type="spellEnd"/>
          </w:p>
        </w:tc>
        <w:tc>
          <w:tcPr>
            <w:tcW w:w="2055" w:type="dxa"/>
            <w:vMerge/>
            <w:shd w:val="clear" w:color="auto" w:fill="auto"/>
            <w:vAlign w:val="center"/>
          </w:tcPr>
          <w:p w14:paraId="7678C9D4" w14:textId="77777777" w:rsidR="00CF2DFC" w:rsidRPr="00371206" w:rsidRDefault="00CF2DFC" w:rsidP="00F66E75">
            <w:pPr>
              <w:jc w:val="both"/>
              <w:rPr>
                <w:sz w:val="22"/>
                <w:szCs w:val="22"/>
              </w:rPr>
            </w:pPr>
          </w:p>
        </w:tc>
        <w:tc>
          <w:tcPr>
            <w:tcW w:w="2434" w:type="dxa"/>
            <w:shd w:val="clear" w:color="auto" w:fill="auto"/>
            <w:vAlign w:val="center"/>
          </w:tcPr>
          <w:p w14:paraId="12E3D2D6" w14:textId="77777777" w:rsidR="001E4872" w:rsidRPr="00371206" w:rsidRDefault="001E4872" w:rsidP="001E4872">
            <w:pPr>
              <w:tabs>
                <w:tab w:val="left" w:pos="186"/>
              </w:tabs>
              <w:jc w:val="both"/>
              <w:rPr>
                <w:sz w:val="22"/>
                <w:szCs w:val="22"/>
              </w:rPr>
            </w:pPr>
            <w:r w:rsidRPr="00371206">
              <w:rPr>
                <w:sz w:val="22"/>
                <w:szCs w:val="22"/>
              </w:rPr>
              <w:t>Spécialiste en passation de marché (SPM/PAC2V-CI)</w:t>
            </w:r>
          </w:p>
          <w:p w14:paraId="491C294B" w14:textId="77777777" w:rsidR="001E4872" w:rsidRPr="00371206" w:rsidRDefault="001E4872" w:rsidP="001E4872">
            <w:pPr>
              <w:tabs>
                <w:tab w:val="left" w:pos="186"/>
              </w:tabs>
              <w:jc w:val="both"/>
              <w:rPr>
                <w:sz w:val="22"/>
                <w:szCs w:val="22"/>
              </w:rPr>
            </w:pPr>
            <w:r w:rsidRPr="00371206">
              <w:rPr>
                <w:sz w:val="22"/>
                <w:szCs w:val="22"/>
              </w:rPr>
              <w:t xml:space="preserve">ANDE </w:t>
            </w:r>
          </w:p>
          <w:p w14:paraId="5868FC02" w14:textId="77777777" w:rsidR="001E4872" w:rsidRPr="00371206" w:rsidRDefault="001E4872" w:rsidP="001E2B50">
            <w:pPr>
              <w:numPr>
                <w:ilvl w:val="0"/>
                <w:numId w:val="23"/>
              </w:numPr>
              <w:tabs>
                <w:tab w:val="left" w:pos="201"/>
              </w:tabs>
              <w:ind w:left="95" w:hanging="95"/>
              <w:jc w:val="both"/>
              <w:rPr>
                <w:sz w:val="22"/>
                <w:szCs w:val="22"/>
              </w:rPr>
            </w:pPr>
            <w:r w:rsidRPr="00371206">
              <w:rPr>
                <w:sz w:val="22"/>
                <w:szCs w:val="22"/>
              </w:rPr>
              <w:t>Bénéficiaires</w:t>
            </w:r>
            <w:r w:rsidRPr="00371206">
              <w:t>,</w:t>
            </w:r>
          </w:p>
          <w:p w14:paraId="4E98C9CB" w14:textId="77777777" w:rsidR="00CF2DFC" w:rsidRPr="00371206" w:rsidRDefault="00A3359E" w:rsidP="001E2B50">
            <w:pPr>
              <w:numPr>
                <w:ilvl w:val="0"/>
                <w:numId w:val="23"/>
              </w:numPr>
              <w:tabs>
                <w:tab w:val="left" w:pos="201"/>
              </w:tabs>
              <w:ind w:left="95" w:hanging="95"/>
              <w:jc w:val="both"/>
              <w:rPr>
                <w:sz w:val="22"/>
                <w:szCs w:val="22"/>
              </w:rPr>
            </w:pPr>
            <w:r w:rsidRPr="00371206">
              <w:t xml:space="preserve"> </w:t>
            </w:r>
            <w:r w:rsidR="001A5EE3" w:rsidRPr="00371206">
              <w:t>E</w:t>
            </w:r>
            <w:r w:rsidRPr="00371206">
              <w:t>tc</w:t>
            </w:r>
            <w:r w:rsidR="001A5EE3">
              <w:t>.</w:t>
            </w:r>
          </w:p>
        </w:tc>
        <w:tc>
          <w:tcPr>
            <w:tcW w:w="2689" w:type="dxa"/>
            <w:shd w:val="clear" w:color="auto" w:fill="auto"/>
            <w:vAlign w:val="center"/>
          </w:tcPr>
          <w:p w14:paraId="56824E41" w14:textId="77777777" w:rsidR="00CF2DFC" w:rsidRPr="00371206" w:rsidRDefault="00CF2DFC" w:rsidP="00707DFC">
            <w:pPr>
              <w:tabs>
                <w:tab w:val="left" w:pos="0"/>
              </w:tabs>
              <w:jc w:val="both"/>
              <w:rPr>
                <w:sz w:val="22"/>
                <w:szCs w:val="22"/>
              </w:rPr>
            </w:pPr>
            <w:r w:rsidRPr="00371206">
              <w:rPr>
                <w:sz w:val="22"/>
                <w:szCs w:val="22"/>
              </w:rPr>
              <w:t>Consultants</w:t>
            </w:r>
          </w:p>
        </w:tc>
      </w:tr>
      <w:tr w:rsidR="00CF2DFC" w:rsidRPr="00371206" w14:paraId="3009F337" w14:textId="77777777" w:rsidTr="00555EF9">
        <w:trPr>
          <w:jc w:val="center"/>
        </w:trPr>
        <w:tc>
          <w:tcPr>
            <w:tcW w:w="564" w:type="dxa"/>
            <w:vMerge/>
            <w:shd w:val="clear" w:color="auto" w:fill="auto"/>
            <w:vAlign w:val="center"/>
          </w:tcPr>
          <w:p w14:paraId="22961F4B" w14:textId="77777777" w:rsidR="00CF2DFC" w:rsidRPr="00371206" w:rsidRDefault="00CF2DFC" w:rsidP="00F66E75">
            <w:pPr>
              <w:jc w:val="both"/>
              <w:rPr>
                <w:sz w:val="22"/>
                <w:szCs w:val="22"/>
              </w:rPr>
            </w:pPr>
          </w:p>
        </w:tc>
        <w:tc>
          <w:tcPr>
            <w:tcW w:w="2765" w:type="dxa"/>
            <w:shd w:val="clear" w:color="auto" w:fill="auto"/>
            <w:vAlign w:val="center"/>
          </w:tcPr>
          <w:p w14:paraId="743B3A76" w14:textId="77777777" w:rsidR="00CF2DFC" w:rsidRPr="00371206" w:rsidRDefault="00CF2DFC" w:rsidP="00157B0C">
            <w:pPr>
              <w:jc w:val="both"/>
              <w:rPr>
                <w:sz w:val="22"/>
                <w:szCs w:val="22"/>
              </w:rPr>
            </w:pPr>
            <w:r w:rsidRPr="00371206">
              <w:rPr>
                <w:sz w:val="22"/>
                <w:szCs w:val="22"/>
              </w:rPr>
              <w:t>Validation du rapport d’étude et obtention du certificat environnemental</w:t>
            </w:r>
          </w:p>
        </w:tc>
        <w:tc>
          <w:tcPr>
            <w:tcW w:w="2055" w:type="dxa"/>
            <w:vMerge/>
            <w:shd w:val="clear" w:color="auto" w:fill="auto"/>
            <w:vAlign w:val="center"/>
          </w:tcPr>
          <w:p w14:paraId="1F3EC63E" w14:textId="77777777" w:rsidR="00CF2DFC" w:rsidRPr="00371206" w:rsidRDefault="00CF2DFC" w:rsidP="00F66E75">
            <w:pPr>
              <w:jc w:val="both"/>
              <w:rPr>
                <w:sz w:val="22"/>
                <w:szCs w:val="22"/>
              </w:rPr>
            </w:pPr>
          </w:p>
        </w:tc>
        <w:tc>
          <w:tcPr>
            <w:tcW w:w="2434" w:type="dxa"/>
            <w:shd w:val="clear" w:color="auto" w:fill="auto"/>
            <w:vAlign w:val="center"/>
          </w:tcPr>
          <w:p w14:paraId="4647F84A" w14:textId="77777777" w:rsidR="00CF2DFC" w:rsidRPr="00371206" w:rsidRDefault="00CF2DFC" w:rsidP="001E2B50">
            <w:pPr>
              <w:numPr>
                <w:ilvl w:val="0"/>
                <w:numId w:val="24"/>
              </w:numPr>
              <w:ind w:left="72" w:hanging="180"/>
              <w:jc w:val="both"/>
              <w:rPr>
                <w:sz w:val="22"/>
                <w:szCs w:val="22"/>
              </w:rPr>
            </w:pPr>
            <w:r w:rsidRPr="00371206">
              <w:rPr>
                <w:sz w:val="22"/>
                <w:szCs w:val="22"/>
              </w:rPr>
              <w:t>Autorités administratives (Préfets et Sous-préfets), Mairies, conseils régionaux, etc.</w:t>
            </w:r>
          </w:p>
          <w:p w14:paraId="520CF876" w14:textId="77777777" w:rsidR="00CF2DFC" w:rsidRPr="00371206" w:rsidRDefault="00CF2DFC" w:rsidP="001E2B50">
            <w:pPr>
              <w:numPr>
                <w:ilvl w:val="0"/>
                <w:numId w:val="24"/>
              </w:numPr>
              <w:ind w:left="72" w:hanging="180"/>
              <w:jc w:val="both"/>
              <w:rPr>
                <w:sz w:val="22"/>
                <w:szCs w:val="22"/>
              </w:rPr>
            </w:pPr>
            <w:r w:rsidRPr="00371206">
              <w:rPr>
                <w:sz w:val="22"/>
                <w:szCs w:val="22"/>
              </w:rPr>
              <w:t xml:space="preserve">RPM, RAF/ </w:t>
            </w:r>
            <w:r w:rsidR="001E4872" w:rsidRPr="00371206">
              <w:rPr>
                <w:b/>
                <w:bCs/>
                <w:sz w:val="22"/>
                <w:szCs w:val="22"/>
              </w:rPr>
              <w:t>PAC2V-CI</w:t>
            </w:r>
          </w:p>
        </w:tc>
        <w:tc>
          <w:tcPr>
            <w:tcW w:w="2689" w:type="dxa"/>
            <w:shd w:val="clear" w:color="auto" w:fill="auto"/>
            <w:vAlign w:val="center"/>
          </w:tcPr>
          <w:p w14:paraId="56A4AEF1" w14:textId="77777777" w:rsidR="00CF2DFC" w:rsidRPr="00371206" w:rsidRDefault="00CF2DFC" w:rsidP="001E2B50">
            <w:pPr>
              <w:numPr>
                <w:ilvl w:val="0"/>
                <w:numId w:val="24"/>
              </w:numPr>
              <w:ind w:left="72" w:hanging="180"/>
              <w:jc w:val="both"/>
              <w:rPr>
                <w:sz w:val="22"/>
                <w:szCs w:val="22"/>
              </w:rPr>
            </w:pPr>
            <w:r w:rsidRPr="00371206">
              <w:rPr>
                <w:sz w:val="22"/>
                <w:szCs w:val="22"/>
              </w:rPr>
              <w:t xml:space="preserve">ANDE, </w:t>
            </w:r>
          </w:p>
          <w:p w14:paraId="06D838DC" w14:textId="77777777" w:rsidR="00CF2DFC" w:rsidRPr="00371206" w:rsidRDefault="00CF2DFC" w:rsidP="001E2B50">
            <w:pPr>
              <w:numPr>
                <w:ilvl w:val="0"/>
                <w:numId w:val="24"/>
              </w:numPr>
              <w:ind w:left="72" w:hanging="180"/>
              <w:jc w:val="both"/>
              <w:rPr>
                <w:sz w:val="22"/>
                <w:szCs w:val="22"/>
              </w:rPr>
            </w:pPr>
            <w:r w:rsidRPr="00371206">
              <w:rPr>
                <w:sz w:val="22"/>
                <w:szCs w:val="22"/>
              </w:rPr>
              <w:t>Banque mondiale</w:t>
            </w:r>
          </w:p>
        </w:tc>
      </w:tr>
      <w:tr w:rsidR="00CF2DFC" w:rsidRPr="00371206" w14:paraId="159AC721" w14:textId="77777777" w:rsidTr="00555EF9">
        <w:trPr>
          <w:jc w:val="center"/>
        </w:trPr>
        <w:tc>
          <w:tcPr>
            <w:tcW w:w="564" w:type="dxa"/>
            <w:vMerge/>
            <w:shd w:val="clear" w:color="auto" w:fill="auto"/>
            <w:vAlign w:val="center"/>
          </w:tcPr>
          <w:p w14:paraId="08C44DAA" w14:textId="77777777" w:rsidR="00CF2DFC" w:rsidRPr="00371206" w:rsidRDefault="00CF2DFC" w:rsidP="00F66E75">
            <w:pPr>
              <w:jc w:val="both"/>
              <w:rPr>
                <w:sz w:val="22"/>
                <w:szCs w:val="22"/>
              </w:rPr>
            </w:pPr>
          </w:p>
        </w:tc>
        <w:tc>
          <w:tcPr>
            <w:tcW w:w="2765" w:type="dxa"/>
            <w:shd w:val="clear" w:color="auto" w:fill="auto"/>
            <w:vAlign w:val="center"/>
          </w:tcPr>
          <w:p w14:paraId="6DE42D93" w14:textId="77777777" w:rsidR="00CF2DFC" w:rsidRPr="00371206" w:rsidRDefault="00CF2DFC" w:rsidP="00157B0C">
            <w:pPr>
              <w:jc w:val="both"/>
              <w:rPr>
                <w:sz w:val="22"/>
                <w:szCs w:val="22"/>
              </w:rPr>
            </w:pPr>
            <w:r w:rsidRPr="00371206">
              <w:rPr>
                <w:sz w:val="22"/>
                <w:szCs w:val="22"/>
              </w:rPr>
              <w:t>Publication du rapport d’étude</w:t>
            </w:r>
          </w:p>
        </w:tc>
        <w:tc>
          <w:tcPr>
            <w:tcW w:w="2055" w:type="dxa"/>
            <w:vMerge/>
            <w:shd w:val="clear" w:color="auto" w:fill="auto"/>
            <w:vAlign w:val="center"/>
          </w:tcPr>
          <w:p w14:paraId="65B550CB" w14:textId="77777777" w:rsidR="00CF2DFC" w:rsidRPr="00371206" w:rsidRDefault="00CF2DFC" w:rsidP="00F66E75">
            <w:pPr>
              <w:jc w:val="both"/>
              <w:rPr>
                <w:sz w:val="22"/>
                <w:szCs w:val="22"/>
              </w:rPr>
            </w:pPr>
          </w:p>
        </w:tc>
        <w:tc>
          <w:tcPr>
            <w:tcW w:w="2434" w:type="dxa"/>
            <w:shd w:val="clear" w:color="auto" w:fill="auto"/>
            <w:vAlign w:val="center"/>
          </w:tcPr>
          <w:p w14:paraId="77E96744" w14:textId="77777777" w:rsidR="00CF2DFC" w:rsidRPr="00371206" w:rsidRDefault="00CF2DFC" w:rsidP="001E2B50">
            <w:pPr>
              <w:numPr>
                <w:ilvl w:val="0"/>
                <w:numId w:val="23"/>
              </w:numPr>
              <w:tabs>
                <w:tab w:val="left" w:pos="186"/>
              </w:tabs>
              <w:ind w:left="95" w:hanging="95"/>
              <w:rPr>
                <w:sz w:val="22"/>
                <w:szCs w:val="22"/>
              </w:rPr>
            </w:pPr>
            <w:r w:rsidRPr="00371206">
              <w:rPr>
                <w:sz w:val="22"/>
                <w:szCs w:val="22"/>
              </w:rPr>
              <w:t xml:space="preserve">Coordonnateur du </w:t>
            </w:r>
            <w:r w:rsidR="001E4872" w:rsidRPr="00371206">
              <w:rPr>
                <w:b/>
                <w:bCs/>
                <w:sz w:val="22"/>
                <w:szCs w:val="22"/>
              </w:rPr>
              <w:t>PAC2V-CI</w:t>
            </w:r>
          </w:p>
        </w:tc>
        <w:tc>
          <w:tcPr>
            <w:tcW w:w="2689" w:type="dxa"/>
            <w:shd w:val="clear" w:color="auto" w:fill="auto"/>
            <w:vAlign w:val="center"/>
          </w:tcPr>
          <w:p w14:paraId="502B8EA4" w14:textId="77777777" w:rsidR="00CF2DFC" w:rsidRPr="00371206" w:rsidRDefault="00CF2DFC" w:rsidP="001E2B50">
            <w:pPr>
              <w:numPr>
                <w:ilvl w:val="0"/>
                <w:numId w:val="24"/>
              </w:numPr>
              <w:ind w:left="72" w:hanging="180"/>
              <w:jc w:val="both"/>
              <w:rPr>
                <w:sz w:val="22"/>
                <w:szCs w:val="22"/>
              </w:rPr>
            </w:pPr>
            <w:r w:rsidRPr="00371206">
              <w:rPr>
                <w:sz w:val="22"/>
                <w:szCs w:val="22"/>
              </w:rPr>
              <w:t>Média national ;</w:t>
            </w:r>
          </w:p>
          <w:p w14:paraId="320C1BFF" w14:textId="77777777" w:rsidR="00CF2DFC" w:rsidRPr="00371206" w:rsidRDefault="00CF2DFC" w:rsidP="001E2B50">
            <w:pPr>
              <w:numPr>
                <w:ilvl w:val="0"/>
                <w:numId w:val="24"/>
              </w:numPr>
              <w:ind w:left="72" w:hanging="180"/>
              <w:jc w:val="both"/>
              <w:rPr>
                <w:sz w:val="22"/>
                <w:szCs w:val="22"/>
              </w:rPr>
            </w:pPr>
            <w:r w:rsidRPr="00371206">
              <w:rPr>
                <w:sz w:val="22"/>
                <w:szCs w:val="22"/>
              </w:rPr>
              <w:t>Banque mondiale</w:t>
            </w:r>
          </w:p>
        </w:tc>
      </w:tr>
      <w:tr w:rsidR="00CF2DFC" w:rsidRPr="00371206" w14:paraId="1662FB7B" w14:textId="77777777" w:rsidTr="00555EF9">
        <w:trPr>
          <w:jc w:val="center"/>
        </w:trPr>
        <w:tc>
          <w:tcPr>
            <w:tcW w:w="564" w:type="dxa"/>
            <w:shd w:val="clear" w:color="auto" w:fill="auto"/>
            <w:vAlign w:val="center"/>
          </w:tcPr>
          <w:p w14:paraId="6DD5E705" w14:textId="77777777" w:rsidR="00CF2DFC" w:rsidRPr="00371206" w:rsidRDefault="00474664" w:rsidP="00F66E75">
            <w:pPr>
              <w:jc w:val="both"/>
              <w:rPr>
                <w:sz w:val="22"/>
                <w:szCs w:val="22"/>
              </w:rPr>
            </w:pPr>
            <w:r w:rsidRPr="00371206">
              <w:rPr>
                <w:sz w:val="22"/>
                <w:szCs w:val="22"/>
              </w:rPr>
              <w:t>6</w:t>
            </w:r>
            <w:r w:rsidR="00CF2DFC" w:rsidRPr="00371206">
              <w:rPr>
                <w:sz w:val="22"/>
                <w:szCs w:val="22"/>
              </w:rPr>
              <w:t>.</w:t>
            </w:r>
          </w:p>
        </w:tc>
        <w:tc>
          <w:tcPr>
            <w:tcW w:w="2765" w:type="dxa"/>
            <w:shd w:val="clear" w:color="auto" w:fill="auto"/>
            <w:vAlign w:val="center"/>
          </w:tcPr>
          <w:p w14:paraId="420CA733" w14:textId="77777777" w:rsidR="00CF2DFC" w:rsidRPr="00371206" w:rsidRDefault="00CF2DFC" w:rsidP="00157B0C">
            <w:pPr>
              <w:jc w:val="both"/>
              <w:rPr>
                <w:sz w:val="22"/>
                <w:szCs w:val="22"/>
              </w:rPr>
            </w:pPr>
            <w:r w:rsidRPr="00371206">
              <w:rPr>
                <w:sz w:val="22"/>
                <w:szCs w:val="22"/>
              </w:rPr>
              <w:t xml:space="preserve">(i) Intégration dans le dossier d’appel d’offres (DAO) du sous-projet, de toutes les mesures de la phase des travaux </w:t>
            </w:r>
            <w:r w:rsidRPr="00371206">
              <w:rPr>
                <w:sz w:val="22"/>
                <w:szCs w:val="22"/>
              </w:rPr>
              <w:lastRenderedPageBreak/>
              <w:t xml:space="preserve">contractualisables avec l’entreprise ; (ii) approbation du PGES chantier </w:t>
            </w:r>
          </w:p>
        </w:tc>
        <w:tc>
          <w:tcPr>
            <w:tcW w:w="2055" w:type="dxa"/>
            <w:shd w:val="clear" w:color="auto" w:fill="auto"/>
            <w:vAlign w:val="center"/>
          </w:tcPr>
          <w:p w14:paraId="7A771715" w14:textId="77777777" w:rsidR="00CF2DFC" w:rsidRPr="00371206" w:rsidRDefault="004559D2" w:rsidP="00707DFC">
            <w:pPr>
              <w:jc w:val="both"/>
              <w:rPr>
                <w:sz w:val="22"/>
                <w:szCs w:val="22"/>
              </w:rPr>
            </w:pPr>
            <w:r w:rsidRPr="00371206">
              <w:rPr>
                <w:sz w:val="22"/>
                <w:szCs w:val="22"/>
              </w:rPr>
              <w:lastRenderedPageBreak/>
              <w:t>Spécialiste en Sauvegarde Environnementale (SSE) et Spé</w:t>
            </w:r>
            <w:r w:rsidR="00160F29">
              <w:rPr>
                <w:sz w:val="22"/>
                <w:szCs w:val="22"/>
              </w:rPr>
              <w:t xml:space="preserve">cialiste en Sauvegarde </w:t>
            </w:r>
            <w:r w:rsidR="00160F29">
              <w:rPr>
                <w:sz w:val="22"/>
                <w:szCs w:val="22"/>
              </w:rPr>
              <w:lastRenderedPageBreak/>
              <w:t>S</w:t>
            </w:r>
            <w:r w:rsidRPr="00371206">
              <w:rPr>
                <w:sz w:val="22"/>
                <w:szCs w:val="22"/>
              </w:rPr>
              <w:t>ociale (SSS)</w:t>
            </w:r>
            <w:r>
              <w:rPr>
                <w:sz w:val="22"/>
                <w:szCs w:val="22"/>
              </w:rPr>
              <w:t xml:space="preserve"> des agences d’exécution</w:t>
            </w:r>
          </w:p>
        </w:tc>
        <w:tc>
          <w:tcPr>
            <w:tcW w:w="2434" w:type="dxa"/>
            <w:shd w:val="clear" w:color="auto" w:fill="auto"/>
            <w:vAlign w:val="center"/>
          </w:tcPr>
          <w:p w14:paraId="45BD6C60" w14:textId="77777777" w:rsidR="00CF2DFC" w:rsidRPr="00371206" w:rsidRDefault="00CF2DFC" w:rsidP="000C07C6">
            <w:pPr>
              <w:ind w:left="644"/>
              <w:jc w:val="both"/>
              <w:rPr>
                <w:sz w:val="22"/>
                <w:szCs w:val="22"/>
              </w:rPr>
            </w:pPr>
          </w:p>
          <w:p w14:paraId="0EF38083" w14:textId="77777777" w:rsidR="001E4872" w:rsidRPr="00371206" w:rsidRDefault="00932130" w:rsidP="001E2B50">
            <w:pPr>
              <w:numPr>
                <w:ilvl w:val="0"/>
                <w:numId w:val="23"/>
              </w:numPr>
              <w:tabs>
                <w:tab w:val="left" w:pos="186"/>
              </w:tabs>
              <w:ind w:left="95" w:hanging="95"/>
              <w:rPr>
                <w:sz w:val="22"/>
                <w:szCs w:val="22"/>
              </w:rPr>
            </w:pPr>
            <w:r w:rsidRPr="00932130">
              <w:rPr>
                <w:sz w:val="22"/>
                <w:szCs w:val="22"/>
              </w:rPr>
              <w:t xml:space="preserve">Spécialiste en Sauvegarde Environnementale </w:t>
            </w:r>
            <w:r w:rsidRPr="00932130">
              <w:rPr>
                <w:sz w:val="22"/>
                <w:szCs w:val="22"/>
              </w:rPr>
              <w:lastRenderedPageBreak/>
              <w:t>(SSE) et Spécialiste en Sauvegarde Sociale (SSS) du PAC2V-CI</w:t>
            </w:r>
            <w:r w:rsidR="001E4872" w:rsidRPr="00371206">
              <w:rPr>
                <w:sz w:val="22"/>
                <w:szCs w:val="22"/>
              </w:rPr>
              <w:t xml:space="preserve"> </w:t>
            </w:r>
          </w:p>
          <w:p w14:paraId="2E95C8B4" w14:textId="77777777" w:rsidR="001E4872" w:rsidRPr="00371206" w:rsidRDefault="001E4872" w:rsidP="001E2B50">
            <w:pPr>
              <w:numPr>
                <w:ilvl w:val="0"/>
                <w:numId w:val="23"/>
              </w:numPr>
              <w:tabs>
                <w:tab w:val="left" w:pos="186"/>
              </w:tabs>
              <w:ind w:left="95" w:hanging="95"/>
              <w:rPr>
                <w:sz w:val="22"/>
                <w:szCs w:val="22"/>
              </w:rPr>
            </w:pPr>
            <w:r w:rsidRPr="00371206">
              <w:rPr>
                <w:sz w:val="22"/>
                <w:szCs w:val="22"/>
              </w:rPr>
              <w:t>SPM /PAC2V-CI</w:t>
            </w:r>
          </w:p>
          <w:p w14:paraId="43417430" w14:textId="77777777" w:rsidR="00CF2DFC" w:rsidRPr="00371206" w:rsidRDefault="00736B53" w:rsidP="001E2B50">
            <w:pPr>
              <w:numPr>
                <w:ilvl w:val="0"/>
                <w:numId w:val="23"/>
              </w:numPr>
              <w:tabs>
                <w:tab w:val="left" w:pos="186"/>
              </w:tabs>
              <w:ind w:left="95" w:hanging="95"/>
              <w:rPr>
                <w:sz w:val="22"/>
                <w:szCs w:val="22"/>
              </w:rPr>
            </w:pPr>
            <w:r>
              <w:rPr>
                <w:sz w:val="22"/>
                <w:szCs w:val="22"/>
              </w:rPr>
              <w:t xml:space="preserve">agences </w:t>
            </w:r>
          </w:p>
        </w:tc>
        <w:tc>
          <w:tcPr>
            <w:tcW w:w="2689" w:type="dxa"/>
            <w:shd w:val="clear" w:color="auto" w:fill="auto"/>
            <w:vAlign w:val="center"/>
          </w:tcPr>
          <w:p w14:paraId="41132443" w14:textId="77777777" w:rsidR="00CF2DFC" w:rsidRPr="00371206" w:rsidRDefault="001E4872" w:rsidP="00707DFC">
            <w:pPr>
              <w:tabs>
                <w:tab w:val="left" w:pos="-108"/>
                <w:tab w:val="left" w:pos="175"/>
              </w:tabs>
              <w:jc w:val="both"/>
              <w:rPr>
                <w:sz w:val="22"/>
                <w:szCs w:val="22"/>
              </w:rPr>
            </w:pPr>
            <w:r w:rsidRPr="00371206">
              <w:rPr>
                <w:sz w:val="22"/>
                <w:szCs w:val="22"/>
              </w:rPr>
              <w:lastRenderedPageBreak/>
              <w:t xml:space="preserve">Spécialiste en Sauvegarde Environnementale (SSE) et Spécialiste en Sauvegarde Sociale (SSS) du PAC2V-CI </w:t>
            </w:r>
          </w:p>
        </w:tc>
      </w:tr>
      <w:tr w:rsidR="00CF2DFC" w:rsidRPr="00371206" w14:paraId="7158B459" w14:textId="77777777" w:rsidTr="00555EF9">
        <w:trPr>
          <w:jc w:val="center"/>
        </w:trPr>
        <w:tc>
          <w:tcPr>
            <w:tcW w:w="564" w:type="dxa"/>
            <w:shd w:val="clear" w:color="auto" w:fill="auto"/>
            <w:vAlign w:val="center"/>
          </w:tcPr>
          <w:p w14:paraId="6E5648B1" w14:textId="77777777" w:rsidR="00CF2DFC" w:rsidRPr="00371206" w:rsidRDefault="00474664" w:rsidP="00F66E75">
            <w:pPr>
              <w:jc w:val="both"/>
              <w:rPr>
                <w:sz w:val="22"/>
                <w:szCs w:val="22"/>
              </w:rPr>
            </w:pPr>
            <w:r w:rsidRPr="00371206">
              <w:rPr>
                <w:sz w:val="22"/>
                <w:szCs w:val="22"/>
              </w:rPr>
              <w:t>7</w:t>
            </w:r>
            <w:r w:rsidR="00CF2DFC" w:rsidRPr="00371206">
              <w:rPr>
                <w:sz w:val="22"/>
                <w:szCs w:val="22"/>
              </w:rPr>
              <w:t>.</w:t>
            </w:r>
          </w:p>
        </w:tc>
        <w:tc>
          <w:tcPr>
            <w:tcW w:w="2765" w:type="dxa"/>
            <w:shd w:val="clear" w:color="auto" w:fill="auto"/>
            <w:vAlign w:val="center"/>
          </w:tcPr>
          <w:p w14:paraId="7F2F922D" w14:textId="77777777" w:rsidR="00CF2DFC" w:rsidRPr="00371206" w:rsidRDefault="00CF2DFC" w:rsidP="00157B0C">
            <w:pPr>
              <w:jc w:val="both"/>
              <w:rPr>
                <w:sz w:val="22"/>
                <w:szCs w:val="22"/>
              </w:rPr>
            </w:pPr>
            <w:r w:rsidRPr="00371206">
              <w:rPr>
                <w:sz w:val="22"/>
                <w:szCs w:val="22"/>
              </w:rPr>
              <w:t>Exécution/Mise en œuvre des mesures contractualisées avec l’entreprise de construction</w:t>
            </w:r>
          </w:p>
        </w:tc>
        <w:tc>
          <w:tcPr>
            <w:tcW w:w="2055" w:type="dxa"/>
            <w:shd w:val="clear" w:color="auto" w:fill="auto"/>
            <w:vAlign w:val="center"/>
          </w:tcPr>
          <w:p w14:paraId="5F07CD7E" w14:textId="77777777" w:rsidR="00CF2DFC" w:rsidRPr="00371206" w:rsidRDefault="00932130" w:rsidP="00707DFC">
            <w:pPr>
              <w:jc w:val="both"/>
              <w:rPr>
                <w:sz w:val="22"/>
                <w:szCs w:val="22"/>
              </w:rPr>
            </w:pPr>
            <w:r w:rsidRPr="00932130">
              <w:rPr>
                <w:sz w:val="22"/>
                <w:szCs w:val="22"/>
              </w:rPr>
              <w:t>Spécialiste en Sauvegarde Environnementale (SSE) et Spécialiste en Sauvegarde Sociale (SSS) du PAC2V-CI</w:t>
            </w:r>
          </w:p>
        </w:tc>
        <w:tc>
          <w:tcPr>
            <w:tcW w:w="2434" w:type="dxa"/>
            <w:shd w:val="clear" w:color="auto" w:fill="auto"/>
            <w:vAlign w:val="center"/>
          </w:tcPr>
          <w:p w14:paraId="4963526F" w14:textId="77777777" w:rsidR="001E4872" w:rsidRPr="00371206" w:rsidRDefault="00CF2DFC" w:rsidP="001E2B50">
            <w:pPr>
              <w:numPr>
                <w:ilvl w:val="0"/>
                <w:numId w:val="23"/>
              </w:numPr>
              <w:tabs>
                <w:tab w:val="left" w:pos="186"/>
              </w:tabs>
              <w:ind w:left="95" w:hanging="95"/>
              <w:rPr>
                <w:sz w:val="22"/>
                <w:szCs w:val="22"/>
              </w:rPr>
            </w:pPr>
            <w:r w:rsidRPr="00371206">
              <w:rPr>
                <w:sz w:val="22"/>
                <w:szCs w:val="22"/>
              </w:rPr>
              <w:t xml:space="preserve"> </w:t>
            </w:r>
            <w:r w:rsidR="001E4872" w:rsidRPr="00371206">
              <w:rPr>
                <w:sz w:val="22"/>
                <w:szCs w:val="22"/>
              </w:rPr>
              <w:t>SPM, RAF/ PAC2V-CI</w:t>
            </w:r>
          </w:p>
          <w:p w14:paraId="025E493D" w14:textId="77777777" w:rsidR="001E4872" w:rsidRPr="00371206" w:rsidRDefault="001E4872" w:rsidP="001E2B50">
            <w:pPr>
              <w:numPr>
                <w:ilvl w:val="0"/>
                <w:numId w:val="23"/>
              </w:numPr>
              <w:tabs>
                <w:tab w:val="left" w:pos="186"/>
              </w:tabs>
              <w:ind w:left="95" w:hanging="95"/>
              <w:rPr>
                <w:sz w:val="22"/>
                <w:szCs w:val="22"/>
              </w:rPr>
            </w:pPr>
            <w:r w:rsidRPr="00371206">
              <w:rPr>
                <w:sz w:val="22"/>
                <w:szCs w:val="22"/>
              </w:rPr>
              <w:t>RTA</w:t>
            </w:r>
          </w:p>
          <w:p w14:paraId="762C65A0" w14:textId="77777777" w:rsidR="001E4872" w:rsidRPr="00371206" w:rsidRDefault="009C624C" w:rsidP="001E2B50">
            <w:pPr>
              <w:numPr>
                <w:ilvl w:val="0"/>
                <w:numId w:val="23"/>
              </w:numPr>
              <w:tabs>
                <w:tab w:val="left" w:pos="186"/>
              </w:tabs>
              <w:ind w:left="95" w:hanging="95"/>
              <w:rPr>
                <w:sz w:val="22"/>
                <w:szCs w:val="22"/>
              </w:rPr>
            </w:pPr>
            <w:r w:rsidRPr="00371206">
              <w:rPr>
                <w:sz w:val="22"/>
                <w:szCs w:val="22"/>
              </w:rPr>
              <w:t>Bénéficiaires (</w:t>
            </w:r>
            <w:r w:rsidR="001E4872" w:rsidRPr="00371206">
              <w:rPr>
                <w:sz w:val="22"/>
                <w:szCs w:val="22"/>
              </w:rPr>
              <w:t>filières agricoles, ANADER)</w:t>
            </w:r>
          </w:p>
          <w:p w14:paraId="20439B5F" w14:textId="77777777" w:rsidR="00CF2DFC" w:rsidRPr="00371206" w:rsidRDefault="001E4872" w:rsidP="001E2B50">
            <w:pPr>
              <w:numPr>
                <w:ilvl w:val="0"/>
                <w:numId w:val="23"/>
              </w:numPr>
              <w:tabs>
                <w:tab w:val="left" w:pos="186"/>
              </w:tabs>
              <w:ind w:left="95" w:hanging="95"/>
              <w:rPr>
                <w:sz w:val="22"/>
                <w:szCs w:val="22"/>
              </w:rPr>
            </w:pPr>
            <w:r w:rsidRPr="00371206">
              <w:rPr>
                <w:sz w:val="22"/>
                <w:szCs w:val="22"/>
              </w:rPr>
              <w:t>Points Focaux Environnementaux et Sociaux (PFES)</w:t>
            </w:r>
            <w:r w:rsidR="00CF2DFC" w:rsidRPr="00371206">
              <w:rPr>
                <w:sz w:val="22"/>
                <w:szCs w:val="22"/>
              </w:rPr>
              <w:t>)</w:t>
            </w:r>
          </w:p>
        </w:tc>
        <w:tc>
          <w:tcPr>
            <w:tcW w:w="2689" w:type="dxa"/>
            <w:shd w:val="clear" w:color="auto" w:fill="auto"/>
            <w:vAlign w:val="center"/>
          </w:tcPr>
          <w:p w14:paraId="5CAC59CF" w14:textId="77777777" w:rsidR="00CF2DFC" w:rsidRPr="00371206" w:rsidRDefault="00CF2DFC" w:rsidP="001E2B50">
            <w:pPr>
              <w:numPr>
                <w:ilvl w:val="0"/>
                <w:numId w:val="25"/>
              </w:numPr>
              <w:ind w:left="72" w:hanging="180"/>
              <w:jc w:val="both"/>
              <w:rPr>
                <w:sz w:val="22"/>
                <w:szCs w:val="22"/>
              </w:rPr>
            </w:pPr>
            <w:r w:rsidRPr="00371206">
              <w:rPr>
                <w:sz w:val="22"/>
                <w:szCs w:val="22"/>
              </w:rPr>
              <w:t>Entreprise des travaux</w:t>
            </w:r>
          </w:p>
          <w:p w14:paraId="5AFE5348" w14:textId="77777777" w:rsidR="00CF2DFC" w:rsidRPr="00371206" w:rsidRDefault="00CF2DFC" w:rsidP="001E2B50">
            <w:pPr>
              <w:numPr>
                <w:ilvl w:val="0"/>
                <w:numId w:val="25"/>
              </w:numPr>
              <w:ind w:left="72" w:hanging="180"/>
              <w:jc w:val="both"/>
              <w:rPr>
                <w:sz w:val="22"/>
                <w:szCs w:val="22"/>
              </w:rPr>
            </w:pPr>
            <w:r w:rsidRPr="00371206">
              <w:rPr>
                <w:sz w:val="22"/>
                <w:szCs w:val="22"/>
              </w:rPr>
              <w:t>Consultants</w:t>
            </w:r>
          </w:p>
          <w:p w14:paraId="69CDDF60" w14:textId="77777777" w:rsidR="00CF2DFC" w:rsidRPr="00371206" w:rsidRDefault="00CF2DFC" w:rsidP="001E2B50">
            <w:pPr>
              <w:numPr>
                <w:ilvl w:val="0"/>
                <w:numId w:val="25"/>
              </w:numPr>
              <w:ind w:left="72" w:hanging="180"/>
              <w:jc w:val="both"/>
              <w:rPr>
                <w:sz w:val="22"/>
                <w:szCs w:val="22"/>
              </w:rPr>
            </w:pPr>
            <w:r w:rsidRPr="00371206">
              <w:rPr>
                <w:spacing w:val="-1"/>
                <w:sz w:val="22"/>
                <w:szCs w:val="22"/>
              </w:rPr>
              <w:t>ONG</w:t>
            </w:r>
          </w:p>
          <w:p w14:paraId="19FF4722" w14:textId="77777777" w:rsidR="00CF2DFC" w:rsidRPr="00371206" w:rsidRDefault="00CF2DFC" w:rsidP="001E2B50">
            <w:pPr>
              <w:numPr>
                <w:ilvl w:val="0"/>
                <w:numId w:val="25"/>
              </w:numPr>
              <w:ind w:left="72" w:hanging="180"/>
              <w:jc w:val="both"/>
              <w:rPr>
                <w:sz w:val="22"/>
                <w:szCs w:val="22"/>
              </w:rPr>
            </w:pPr>
            <w:r w:rsidRPr="00371206">
              <w:rPr>
                <w:sz w:val="22"/>
                <w:szCs w:val="22"/>
              </w:rPr>
              <w:t xml:space="preserve">Autres </w:t>
            </w:r>
          </w:p>
        </w:tc>
      </w:tr>
      <w:tr w:rsidR="00474664" w:rsidRPr="00371206" w14:paraId="59186F14" w14:textId="77777777" w:rsidTr="00555EF9">
        <w:trPr>
          <w:jc w:val="center"/>
        </w:trPr>
        <w:tc>
          <w:tcPr>
            <w:tcW w:w="564" w:type="dxa"/>
            <w:vMerge w:val="restart"/>
            <w:shd w:val="clear" w:color="auto" w:fill="auto"/>
            <w:vAlign w:val="center"/>
          </w:tcPr>
          <w:p w14:paraId="730BA1BB" w14:textId="77777777" w:rsidR="001E4872" w:rsidRPr="00371206" w:rsidRDefault="00474664" w:rsidP="001E4872">
            <w:pPr>
              <w:jc w:val="both"/>
              <w:rPr>
                <w:sz w:val="22"/>
                <w:szCs w:val="22"/>
              </w:rPr>
            </w:pPr>
            <w:r w:rsidRPr="00371206">
              <w:rPr>
                <w:sz w:val="22"/>
                <w:szCs w:val="22"/>
              </w:rPr>
              <w:t>8</w:t>
            </w:r>
            <w:r w:rsidR="001E4872" w:rsidRPr="00371206">
              <w:rPr>
                <w:sz w:val="22"/>
                <w:szCs w:val="22"/>
              </w:rPr>
              <w:t>.</w:t>
            </w:r>
          </w:p>
        </w:tc>
        <w:tc>
          <w:tcPr>
            <w:tcW w:w="2765" w:type="dxa"/>
            <w:shd w:val="clear" w:color="auto" w:fill="auto"/>
            <w:vAlign w:val="center"/>
          </w:tcPr>
          <w:p w14:paraId="20487640" w14:textId="77777777" w:rsidR="001E4872" w:rsidRPr="00371206" w:rsidRDefault="001E4872" w:rsidP="001E4872">
            <w:pPr>
              <w:jc w:val="both"/>
              <w:rPr>
                <w:sz w:val="22"/>
                <w:szCs w:val="22"/>
              </w:rPr>
            </w:pPr>
            <w:r w:rsidRPr="00371206">
              <w:rPr>
                <w:sz w:val="22"/>
                <w:szCs w:val="22"/>
              </w:rPr>
              <w:t>Surveillance interne de la mise en œuvre des mesures Environnementale &amp; Sociale (E&amp;S)</w:t>
            </w:r>
          </w:p>
        </w:tc>
        <w:tc>
          <w:tcPr>
            <w:tcW w:w="2055" w:type="dxa"/>
            <w:shd w:val="clear" w:color="auto" w:fill="auto"/>
          </w:tcPr>
          <w:p w14:paraId="16ED3DB5" w14:textId="77777777" w:rsidR="001E4872" w:rsidRPr="00371206" w:rsidRDefault="00932130" w:rsidP="001E4872">
            <w:pPr>
              <w:rPr>
                <w:sz w:val="22"/>
                <w:szCs w:val="22"/>
              </w:rPr>
            </w:pPr>
            <w:r w:rsidRPr="00932130">
              <w:rPr>
                <w:sz w:val="22"/>
                <w:szCs w:val="22"/>
              </w:rPr>
              <w:t>Spécialiste en Sauvegarde Environnementale (SSE) et Spécialiste en Sauvegarde Sociale (SSS) du PAC2V-CI</w:t>
            </w:r>
          </w:p>
        </w:tc>
        <w:tc>
          <w:tcPr>
            <w:tcW w:w="2434" w:type="dxa"/>
            <w:shd w:val="clear" w:color="auto" w:fill="auto"/>
          </w:tcPr>
          <w:p w14:paraId="26651508" w14:textId="77777777" w:rsidR="001E4872" w:rsidRPr="00371206" w:rsidRDefault="001E4872" w:rsidP="001E2B50">
            <w:pPr>
              <w:numPr>
                <w:ilvl w:val="0"/>
                <w:numId w:val="23"/>
              </w:numPr>
              <w:tabs>
                <w:tab w:val="left" w:pos="186"/>
              </w:tabs>
              <w:ind w:left="95" w:hanging="95"/>
              <w:rPr>
                <w:sz w:val="22"/>
                <w:szCs w:val="22"/>
              </w:rPr>
            </w:pPr>
            <w:r w:rsidRPr="00371206">
              <w:rPr>
                <w:sz w:val="22"/>
                <w:szCs w:val="22"/>
              </w:rPr>
              <w:t>Spécialiste en Suivi-Evaluation (S-SE) et RAF du PAC2V-CI</w:t>
            </w:r>
          </w:p>
          <w:p w14:paraId="0EE4AA4D" w14:textId="77777777" w:rsidR="001E4872" w:rsidRPr="00371206" w:rsidRDefault="001E4872" w:rsidP="001E2B50">
            <w:pPr>
              <w:numPr>
                <w:ilvl w:val="0"/>
                <w:numId w:val="23"/>
              </w:numPr>
              <w:tabs>
                <w:tab w:val="left" w:pos="186"/>
              </w:tabs>
              <w:ind w:left="95" w:hanging="95"/>
              <w:rPr>
                <w:sz w:val="22"/>
                <w:szCs w:val="22"/>
              </w:rPr>
            </w:pPr>
            <w:r w:rsidRPr="00371206">
              <w:rPr>
                <w:sz w:val="22"/>
                <w:szCs w:val="22"/>
              </w:rPr>
              <w:t>Bénéficiaires</w:t>
            </w:r>
          </w:p>
          <w:p w14:paraId="75661001" w14:textId="77777777" w:rsidR="001E4872" w:rsidRPr="00371206" w:rsidRDefault="001E4872" w:rsidP="001E2B50">
            <w:pPr>
              <w:numPr>
                <w:ilvl w:val="0"/>
                <w:numId w:val="23"/>
              </w:numPr>
              <w:tabs>
                <w:tab w:val="left" w:pos="186"/>
              </w:tabs>
              <w:ind w:left="95" w:hanging="95"/>
              <w:rPr>
                <w:sz w:val="22"/>
                <w:szCs w:val="22"/>
              </w:rPr>
            </w:pPr>
            <w:r w:rsidRPr="00371206">
              <w:rPr>
                <w:sz w:val="22"/>
                <w:szCs w:val="22"/>
              </w:rPr>
              <w:t>Points Focaux Environnementaux et Sociaux (PFES)</w:t>
            </w:r>
          </w:p>
        </w:tc>
        <w:tc>
          <w:tcPr>
            <w:tcW w:w="2689" w:type="dxa"/>
            <w:shd w:val="clear" w:color="auto" w:fill="auto"/>
          </w:tcPr>
          <w:p w14:paraId="6780F3DE" w14:textId="77777777" w:rsidR="001E4872" w:rsidRPr="00371206" w:rsidRDefault="001E4872" w:rsidP="001E4872">
            <w:pPr>
              <w:rPr>
                <w:sz w:val="22"/>
                <w:szCs w:val="22"/>
              </w:rPr>
            </w:pPr>
            <w:r w:rsidRPr="00371206">
              <w:rPr>
                <w:sz w:val="22"/>
                <w:szCs w:val="22"/>
              </w:rPr>
              <w:t>Bureau de Contrôle</w:t>
            </w:r>
          </w:p>
        </w:tc>
      </w:tr>
      <w:tr w:rsidR="00CF2DFC" w:rsidRPr="00371206" w14:paraId="11FB953A" w14:textId="77777777" w:rsidTr="00555EF9">
        <w:trPr>
          <w:jc w:val="center"/>
        </w:trPr>
        <w:tc>
          <w:tcPr>
            <w:tcW w:w="564" w:type="dxa"/>
            <w:vMerge/>
            <w:shd w:val="clear" w:color="auto" w:fill="auto"/>
            <w:vAlign w:val="center"/>
          </w:tcPr>
          <w:p w14:paraId="196A2D88" w14:textId="77777777" w:rsidR="00CF2DFC" w:rsidRPr="00371206" w:rsidRDefault="00CF2DFC" w:rsidP="00F66E75">
            <w:pPr>
              <w:jc w:val="both"/>
              <w:rPr>
                <w:sz w:val="22"/>
                <w:szCs w:val="22"/>
              </w:rPr>
            </w:pPr>
          </w:p>
        </w:tc>
        <w:tc>
          <w:tcPr>
            <w:tcW w:w="2765" w:type="dxa"/>
            <w:shd w:val="clear" w:color="auto" w:fill="auto"/>
            <w:vAlign w:val="center"/>
          </w:tcPr>
          <w:p w14:paraId="19617707" w14:textId="77777777" w:rsidR="00CF2DFC" w:rsidRPr="00371206" w:rsidRDefault="00CF2DFC" w:rsidP="00157B0C">
            <w:pPr>
              <w:jc w:val="both"/>
              <w:rPr>
                <w:sz w:val="22"/>
                <w:szCs w:val="22"/>
              </w:rPr>
            </w:pPr>
            <w:r w:rsidRPr="00371206">
              <w:rPr>
                <w:sz w:val="22"/>
                <w:szCs w:val="22"/>
              </w:rPr>
              <w:t>Diffusion du rapport de surveillance interne</w:t>
            </w:r>
          </w:p>
        </w:tc>
        <w:tc>
          <w:tcPr>
            <w:tcW w:w="2055" w:type="dxa"/>
            <w:shd w:val="clear" w:color="auto" w:fill="auto"/>
            <w:vAlign w:val="center"/>
          </w:tcPr>
          <w:p w14:paraId="4B1FF8FF" w14:textId="77777777" w:rsidR="00CF2DFC" w:rsidRPr="00371206" w:rsidRDefault="00CF2DFC" w:rsidP="00157B0C">
            <w:pPr>
              <w:jc w:val="both"/>
              <w:rPr>
                <w:sz w:val="22"/>
                <w:szCs w:val="22"/>
              </w:rPr>
            </w:pPr>
            <w:r w:rsidRPr="00371206">
              <w:rPr>
                <w:sz w:val="22"/>
                <w:szCs w:val="22"/>
              </w:rPr>
              <w:t xml:space="preserve">Coordonnateur du </w:t>
            </w:r>
            <w:r w:rsidR="001E4872" w:rsidRPr="00371206">
              <w:rPr>
                <w:b/>
                <w:bCs/>
                <w:sz w:val="22"/>
                <w:szCs w:val="22"/>
              </w:rPr>
              <w:t>PAC2V-CI</w:t>
            </w:r>
          </w:p>
        </w:tc>
        <w:tc>
          <w:tcPr>
            <w:tcW w:w="2434" w:type="dxa"/>
            <w:shd w:val="clear" w:color="auto" w:fill="auto"/>
            <w:vAlign w:val="center"/>
          </w:tcPr>
          <w:p w14:paraId="24A023FB" w14:textId="77777777" w:rsidR="00CF2DFC" w:rsidRPr="00371206" w:rsidRDefault="00932130" w:rsidP="00157B0C">
            <w:pPr>
              <w:jc w:val="both"/>
              <w:rPr>
                <w:sz w:val="22"/>
                <w:szCs w:val="22"/>
              </w:rPr>
            </w:pPr>
            <w:r w:rsidRPr="00932130">
              <w:rPr>
                <w:sz w:val="22"/>
                <w:szCs w:val="22"/>
              </w:rPr>
              <w:t>Spécialiste en Sauvegarde Environnementale (SSE) et Spécialiste en Sauvegarde Sociale (SSS) du PAC2V-CI</w:t>
            </w:r>
          </w:p>
        </w:tc>
        <w:tc>
          <w:tcPr>
            <w:tcW w:w="2689" w:type="dxa"/>
            <w:shd w:val="clear" w:color="auto" w:fill="auto"/>
            <w:vAlign w:val="center"/>
          </w:tcPr>
          <w:p w14:paraId="2E9129C1" w14:textId="77777777" w:rsidR="00CF2DFC" w:rsidRPr="00371206" w:rsidRDefault="00932130" w:rsidP="00157B0C">
            <w:pPr>
              <w:jc w:val="both"/>
              <w:rPr>
                <w:sz w:val="22"/>
                <w:szCs w:val="22"/>
              </w:rPr>
            </w:pPr>
            <w:r w:rsidRPr="00932130">
              <w:rPr>
                <w:sz w:val="22"/>
                <w:szCs w:val="22"/>
              </w:rPr>
              <w:t>Spécialiste en Sauvegarde Environnementale (SSE) et Spécialiste en Sauvegarde Sociale (SSS) du PAC2V-CI</w:t>
            </w:r>
          </w:p>
        </w:tc>
      </w:tr>
      <w:tr w:rsidR="00474664" w:rsidRPr="00371206" w14:paraId="2314CC1B" w14:textId="77777777" w:rsidTr="00555EF9">
        <w:trPr>
          <w:jc w:val="center"/>
        </w:trPr>
        <w:tc>
          <w:tcPr>
            <w:tcW w:w="564" w:type="dxa"/>
            <w:vMerge/>
            <w:shd w:val="clear" w:color="auto" w:fill="auto"/>
            <w:vAlign w:val="center"/>
          </w:tcPr>
          <w:p w14:paraId="7B9889D0" w14:textId="77777777" w:rsidR="00474664" w:rsidRPr="00371206" w:rsidRDefault="00474664" w:rsidP="00474664">
            <w:pPr>
              <w:jc w:val="both"/>
              <w:rPr>
                <w:sz w:val="22"/>
                <w:szCs w:val="22"/>
              </w:rPr>
            </w:pPr>
          </w:p>
        </w:tc>
        <w:tc>
          <w:tcPr>
            <w:tcW w:w="2765" w:type="dxa"/>
            <w:shd w:val="clear" w:color="auto" w:fill="auto"/>
            <w:vAlign w:val="center"/>
          </w:tcPr>
          <w:p w14:paraId="25EBF629" w14:textId="77777777" w:rsidR="00474664" w:rsidRPr="00371206" w:rsidRDefault="00474664" w:rsidP="00474664">
            <w:pPr>
              <w:jc w:val="both"/>
              <w:rPr>
                <w:sz w:val="22"/>
                <w:szCs w:val="22"/>
              </w:rPr>
            </w:pPr>
            <w:r w:rsidRPr="00371206">
              <w:rPr>
                <w:sz w:val="22"/>
                <w:szCs w:val="22"/>
              </w:rPr>
              <w:t>Suivi externe de la mise en œuvre des mesures E&amp;S</w:t>
            </w:r>
          </w:p>
        </w:tc>
        <w:tc>
          <w:tcPr>
            <w:tcW w:w="2055" w:type="dxa"/>
            <w:shd w:val="clear" w:color="auto" w:fill="auto"/>
          </w:tcPr>
          <w:p w14:paraId="684F57A3" w14:textId="77777777" w:rsidR="00474664" w:rsidRPr="00371206" w:rsidRDefault="00474664" w:rsidP="00474664">
            <w:pPr>
              <w:rPr>
                <w:sz w:val="22"/>
                <w:szCs w:val="22"/>
              </w:rPr>
            </w:pPr>
            <w:r w:rsidRPr="00371206">
              <w:rPr>
                <w:sz w:val="22"/>
                <w:szCs w:val="22"/>
              </w:rPr>
              <w:t>ANDE</w:t>
            </w:r>
          </w:p>
        </w:tc>
        <w:tc>
          <w:tcPr>
            <w:tcW w:w="2434" w:type="dxa"/>
            <w:shd w:val="clear" w:color="auto" w:fill="auto"/>
          </w:tcPr>
          <w:p w14:paraId="46E1F2C3" w14:textId="77777777" w:rsidR="00474664" w:rsidRPr="00371206" w:rsidRDefault="00932130" w:rsidP="001E2B50">
            <w:pPr>
              <w:numPr>
                <w:ilvl w:val="0"/>
                <w:numId w:val="23"/>
              </w:numPr>
              <w:tabs>
                <w:tab w:val="left" w:pos="186"/>
              </w:tabs>
              <w:ind w:left="95" w:hanging="95"/>
              <w:rPr>
                <w:sz w:val="22"/>
                <w:szCs w:val="22"/>
              </w:rPr>
            </w:pPr>
            <w:r>
              <w:rPr>
                <w:sz w:val="22"/>
                <w:szCs w:val="22"/>
              </w:rPr>
              <w:t>SSE</w:t>
            </w:r>
            <w:r w:rsidR="00FA5830">
              <w:rPr>
                <w:sz w:val="22"/>
                <w:szCs w:val="22"/>
              </w:rPr>
              <w:t>-</w:t>
            </w:r>
            <w:r>
              <w:rPr>
                <w:sz w:val="22"/>
                <w:szCs w:val="22"/>
              </w:rPr>
              <w:t>SSS</w:t>
            </w:r>
            <w:r w:rsidR="00474664" w:rsidRPr="00371206">
              <w:rPr>
                <w:sz w:val="22"/>
                <w:szCs w:val="22"/>
              </w:rPr>
              <w:t>/PAC2V-CI</w:t>
            </w:r>
          </w:p>
          <w:p w14:paraId="652B07EB"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ONG</w:t>
            </w:r>
          </w:p>
          <w:p w14:paraId="3EDB9D7C"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Bénéficiaires</w:t>
            </w:r>
          </w:p>
          <w:p w14:paraId="0A357318"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Point Focaux Environnementaux et Sociaux (PFES)</w:t>
            </w:r>
          </w:p>
        </w:tc>
        <w:tc>
          <w:tcPr>
            <w:tcW w:w="2689" w:type="dxa"/>
            <w:shd w:val="clear" w:color="auto" w:fill="auto"/>
          </w:tcPr>
          <w:p w14:paraId="3F8D196A" w14:textId="77777777" w:rsidR="00474664" w:rsidRPr="00371206" w:rsidRDefault="00474664" w:rsidP="00932130">
            <w:pPr>
              <w:rPr>
                <w:sz w:val="22"/>
                <w:szCs w:val="22"/>
              </w:rPr>
            </w:pPr>
            <w:r w:rsidRPr="00371206">
              <w:rPr>
                <w:sz w:val="22"/>
                <w:szCs w:val="22"/>
              </w:rPr>
              <w:t>UC</w:t>
            </w:r>
            <w:r w:rsidR="00932130">
              <w:rPr>
                <w:sz w:val="22"/>
                <w:szCs w:val="22"/>
              </w:rPr>
              <w:t xml:space="preserve">P </w:t>
            </w:r>
            <w:r w:rsidRPr="00371206">
              <w:rPr>
                <w:sz w:val="22"/>
                <w:szCs w:val="22"/>
              </w:rPr>
              <w:t>PAC2V-CI</w:t>
            </w:r>
          </w:p>
        </w:tc>
      </w:tr>
      <w:tr w:rsidR="00474664" w:rsidRPr="00371206" w14:paraId="2B233C03" w14:textId="77777777" w:rsidTr="00555EF9">
        <w:trPr>
          <w:jc w:val="center"/>
        </w:trPr>
        <w:tc>
          <w:tcPr>
            <w:tcW w:w="564" w:type="dxa"/>
            <w:shd w:val="clear" w:color="auto" w:fill="auto"/>
            <w:vAlign w:val="center"/>
          </w:tcPr>
          <w:p w14:paraId="6FE6DE0E" w14:textId="77777777" w:rsidR="00474664" w:rsidRPr="00371206" w:rsidRDefault="00474664" w:rsidP="00474664">
            <w:pPr>
              <w:jc w:val="both"/>
              <w:rPr>
                <w:sz w:val="22"/>
                <w:szCs w:val="22"/>
              </w:rPr>
            </w:pPr>
            <w:r w:rsidRPr="00371206">
              <w:rPr>
                <w:sz w:val="22"/>
                <w:szCs w:val="22"/>
              </w:rPr>
              <w:t>9</w:t>
            </w:r>
          </w:p>
        </w:tc>
        <w:tc>
          <w:tcPr>
            <w:tcW w:w="2765" w:type="dxa"/>
            <w:shd w:val="clear" w:color="auto" w:fill="auto"/>
            <w:vAlign w:val="center"/>
          </w:tcPr>
          <w:p w14:paraId="06E1AC69" w14:textId="77777777" w:rsidR="00474664" w:rsidRPr="00371206" w:rsidRDefault="00474664" w:rsidP="00474664">
            <w:pPr>
              <w:jc w:val="both"/>
              <w:rPr>
                <w:sz w:val="22"/>
                <w:szCs w:val="22"/>
              </w:rPr>
            </w:pPr>
            <w:r w:rsidRPr="00371206">
              <w:rPr>
                <w:sz w:val="22"/>
                <w:szCs w:val="22"/>
              </w:rPr>
              <w:t>Suivi environnemental et social</w:t>
            </w:r>
          </w:p>
        </w:tc>
        <w:tc>
          <w:tcPr>
            <w:tcW w:w="2055" w:type="dxa"/>
            <w:shd w:val="clear" w:color="auto" w:fill="auto"/>
          </w:tcPr>
          <w:p w14:paraId="1A9FEC39" w14:textId="77777777" w:rsidR="00474664" w:rsidRPr="00371206" w:rsidRDefault="00932130" w:rsidP="00474664">
            <w:pPr>
              <w:rPr>
                <w:sz w:val="22"/>
                <w:szCs w:val="22"/>
              </w:rPr>
            </w:pPr>
            <w:r>
              <w:rPr>
                <w:sz w:val="22"/>
                <w:szCs w:val="22"/>
              </w:rPr>
              <w:t>SSE</w:t>
            </w:r>
            <w:r w:rsidR="00FA5830">
              <w:rPr>
                <w:sz w:val="22"/>
                <w:szCs w:val="22"/>
              </w:rPr>
              <w:t>-</w:t>
            </w:r>
            <w:r>
              <w:rPr>
                <w:sz w:val="22"/>
                <w:szCs w:val="22"/>
              </w:rPr>
              <w:t>SS</w:t>
            </w:r>
            <w:r w:rsidR="00FA5830">
              <w:rPr>
                <w:sz w:val="22"/>
                <w:szCs w:val="22"/>
              </w:rPr>
              <w:t>S</w:t>
            </w:r>
            <w:r w:rsidR="00474664" w:rsidRPr="00371206">
              <w:rPr>
                <w:sz w:val="22"/>
                <w:szCs w:val="22"/>
              </w:rPr>
              <w:t>/PAC2V-CI</w:t>
            </w:r>
          </w:p>
        </w:tc>
        <w:tc>
          <w:tcPr>
            <w:tcW w:w="2434" w:type="dxa"/>
            <w:shd w:val="clear" w:color="auto" w:fill="auto"/>
          </w:tcPr>
          <w:p w14:paraId="04360367"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ANDE</w:t>
            </w:r>
          </w:p>
          <w:p w14:paraId="272D3ED7"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 xml:space="preserve">Bénéficiaires </w:t>
            </w:r>
          </w:p>
          <w:p w14:paraId="0DD08F55"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Points Focaux Environnementaux et Sociaux (PFES)</w:t>
            </w:r>
          </w:p>
        </w:tc>
        <w:tc>
          <w:tcPr>
            <w:tcW w:w="2689" w:type="dxa"/>
            <w:shd w:val="clear" w:color="auto" w:fill="auto"/>
          </w:tcPr>
          <w:p w14:paraId="15175F76"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Laboratoires /centres spécialisés</w:t>
            </w:r>
          </w:p>
          <w:p w14:paraId="3CB5F275"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ONG</w:t>
            </w:r>
          </w:p>
        </w:tc>
      </w:tr>
      <w:tr w:rsidR="00474664" w:rsidRPr="00371206" w14:paraId="60A58E0B" w14:textId="77777777" w:rsidTr="00555EF9">
        <w:trPr>
          <w:jc w:val="center"/>
        </w:trPr>
        <w:tc>
          <w:tcPr>
            <w:tcW w:w="564" w:type="dxa"/>
            <w:shd w:val="clear" w:color="auto" w:fill="auto"/>
            <w:vAlign w:val="center"/>
          </w:tcPr>
          <w:p w14:paraId="01C1F9D6" w14:textId="77777777" w:rsidR="00474664" w:rsidRPr="00371206" w:rsidRDefault="00474664" w:rsidP="00474664">
            <w:pPr>
              <w:jc w:val="both"/>
              <w:rPr>
                <w:sz w:val="22"/>
                <w:szCs w:val="22"/>
              </w:rPr>
            </w:pPr>
            <w:r w:rsidRPr="00371206">
              <w:rPr>
                <w:sz w:val="22"/>
                <w:szCs w:val="22"/>
              </w:rPr>
              <w:t>10.</w:t>
            </w:r>
          </w:p>
        </w:tc>
        <w:tc>
          <w:tcPr>
            <w:tcW w:w="2765" w:type="dxa"/>
            <w:shd w:val="clear" w:color="auto" w:fill="auto"/>
            <w:vAlign w:val="center"/>
          </w:tcPr>
          <w:p w14:paraId="099A49CF" w14:textId="77777777" w:rsidR="00474664" w:rsidRPr="00371206" w:rsidRDefault="00474664" w:rsidP="00474664">
            <w:pPr>
              <w:jc w:val="both"/>
              <w:rPr>
                <w:sz w:val="22"/>
                <w:szCs w:val="22"/>
              </w:rPr>
            </w:pPr>
            <w:r w:rsidRPr="00371206">
              <w:rPr>
                <w:sz w:val="22"/>
                <w:szCs w:val="22"/>
              </w:rPr>
              <w:t>Renforcement des capacités des acteurs de mise en œuvre E&amp;S</w:t>
            </w:r>
          </w:p>
        </w:tc>
        <w:tc>
          <w:tcPr>
            <w:tcW w:w="2055" w:type="dxa"/>
            <w:shd w:val="clear" w:color="auto" w:fill="auto"/>
          </w:tcPr>
          <w:p w14:paraId="7F0E2D1D" w14:textId="77777777" w:rsidR="00474664" w:rsidRPr="00371206" w:rsidRDefault="00932130" w:rsidP="00474664">
            <w:pPr>
              <w:rPr>
                <w:sz w:val="22"/>
                <w:szCs w:val="22"/>
              </w:rPr>
            </w:pPr>
            <w:r w:rsidRPr="00932130">
              <w:rPr>
                <w:sz w:val="22"/>
                <w:szCs w:val="22"/>
              </w:rPr>
              <w:t>SSE-SSS/PAC2V-CI</w:t>
            </w:r>
          </w:p>
        </w:tc>
        <w:tc>
          <w:tcPr>
            <w:tcW w:w="2434" w:type="dxa"/>
            <w:shd w:val="clear" w:color="auto" w:fill="auto"/>
          </w:tcPr>
          <w:p w14:paraId="5DE5BB18" w14:textId="77777777" w:rsidR="00474664" w:rsidRPr="00371206" w:rsidRDefault="00474664" w:rsidP="001E2B50">
            <w:pPr>
              <w:numPr>
                <w:ilvl w:val="0"/>
                <w:numId w:val="23"/>
              </w:numPr>
              <w:tabs>
                <w:tab w:val="left" w:pos="186"/>
              </w:tabs>
              <w:ind w:left="95" w:hanging="95"/>
              <w:rPr>
                <w:sz w:val="22"/>
                <w:szCs w:val="22"/>
              </w:rPr>
            </w:pPr>
            <w:proofErr w:type="spellStart"/>
            <w:r w:rsidRPr="00371206">
              <w:rPr>
                <w:sz w:val="22"/>
                <w:szCs w:val="22"/>
                <w:lang w:val="en-US"/>
              </w:rPr>
              <w:t>Autres</w:t>
            </w:r>
            <w:proofErr w:type="spellEnd"/>
            <w:r w:rsidRPr="00371206">
              <w:rPr>
                <w:sz w:val="22"/>
                <w:szCs w:val="22"/>
                <w:lang w:val="en-US"/>
              </w:rPr>
              <w:t xml:space="preserve"> SSE-SSS</w:t>
            </w:r>
          </w:p>
          <w:p w14:paraId="5147654E"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SPM &amp; RAF du PAC2V-CI</w:t>
            </w:r>
          </w:p>
        </w:tc>
        <w:tc>
          <w:tcPr>
            <w:tcW w:w="2689" w:type="dxa"/>
            <w:shd w:val="clear" w:color="auto" w:fill="auto"/>
          </w:tcPr>
          <w:p w14:paraId="3B063628"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Consultants/ONG</w:t>
            </w:r>
          </w:p>
          <w:p w14:paraId="785867AE"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Structures publiques compétentes</w:t>
            </w:r>
          </w:p>
          <w:p w14:paraId="728E8587" w14:textId="77777777" w:rsidR="00474664" w:rsidRPr="00371206" w:rsidRDefault="00474664" w:rsidP="00474664">
            <w:pPr>
              <w:rPr>
                <w:sz w:val="22"/>
                <w:szCs w:val="22"/>
              </w:rPr>
            </w:pPr>
          </w:p>
        </w:tc>
      </w:tr>
      <w:tr w:rsidR="00474664" w:rsidRPr="00371206" w14:paraId="4576FE7C" w14:textId="77777777" w:rsidTr="00555EF9">
        <w:trPr>
          <w:jc w:val="center"/>
        </w:trPr>
        <w:tc>
          <w:tcPr>
            <w:tcW w:w="564" w:type="dxa"/>
            <w:shd w:val="clear" w:color="auto" w:fill="auto"/>
            <w:vAlign w:val="center"/>
          </w:tcPr>
          <w:p w14:paraId="4A471B88" w14:textId="77777777" w:rsidR="00474664" w:rsidRPr="00371206" w:rsidRDefault="00474664" w:rsidP="00474664">
            <w:pPr>
              <w:jc w:val="both"/>
              <w:rPr>
                <w:sz w:val="22"/>
                <w:szCs w:val="22"/>
              </w:rPr>
            </w:pPr>
            <w:r w:rsidRPr="00371206">
              <w:rPr>
                <w:sz w:val="22"/>
                <w:szCs w:val="22"/>
              </w:rPr>
              <w:t>11.</w:t>
            </w:r>
          </w:p>
        </w:tc>
        <w:tc>
          <w:tcPr>
            <w:tcW w:w="2765" w:type="dxa"/>
            <w:shd w:val="clear" w:color="auto" w:fill="auto"/>
            <w:vAlign w:val="center"/>
          </w:tcPr>
          <w:p w14:paraId="24F7FA96" w14:textId="77777777" w:rsidR="00474664" w:rsidRPr="00371206" w:rsidRDefault="00474664" w:rsidP="00474664">
            <w:pPr>
              <w:jc w:val="both"/>
              <w:rPr>
                <w:sz w:val="22"/>
                <w:szCs w:val="22"/>
              </w:rPr>
            </w:pPr>
            <w:r w:rsidRPr="00371206">
              <w:rPr>
                <w:sz w:val="22"/>
                <w:szCs w:val="22"/>
              </w:rPr>
              <w:t>Audit de mise en œuvre des mesures E&amp;S</w:t>
            </w:r>
          </w:p>
        </w:tc>
        <w:tc>
          <w:tcPr>
            <w:tcW w:w="2055" w:type="dxa"/>
            <w:shd w:val="clear" w:color="auto" w:fill="auto"/>
          </w:tcPr>
          <w:p w14:paraId="58551F96" w14:textId="77777777" w:rsidR="00474664" w:rsidRPr="00371206" w:rsidRDefault="00932130" w:rsidP="00474664">
            <w:pPr>
              <w:rPr>
                <w:sz w:val="22"/>
                <w:szCs w:val="22"/>
              </w:rPr>
            </w:pPr>
            <w:r w:rsidRPr="00932130">
              <w:rPr>
                <w:sz w:val="22"/>
                <w:szCs w:val="22"/>
              </w:rPr>
              <w:t>SSE-SSS/PAC2V-CI</w:t>
            </w:r>
          </w:p>
        </w:tc>
        <w:tc>
          <w:tcPr>
            <w:tcW w:w="2434" w:type="dxa"/>
            <w:shd w:val="clear" w:color="auto" w:fill="auto"/>
          </w:tcPr>
          <w:p w14:paraId="54A9A830"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 xml:space="preserve">Autres </w:t>
            </w:r>
            <w:r w:rsidR="001A5561" w:rsidRPr="00371206">
              <w:rPr>
                <w:sz w:val="22"/>
                <w:szCs w:val="22"/>
                <w:lang w:val="en-US"/>
              </w:rPr>
              <w:t>SSE-SSS</w:t>
            </w:r>
          </w:p>
          <w:p w14:paraId="0BA62C75"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SPM du PAC2V-CI</w:t>
            </w:r>
          </w:p>
          <w:p w14:paraId="01043104"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ANDE</w:t>
            </w:r>
          </w:p>
          <w:p w14:paraId="18D915E3"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Bénéficiaires</w:t>
            </w:r>
          </w:p>
          <w:p w14:paraId="5B29581E" w14:textId="77777777" w:rsidR="00474664" w:rsidRPr="00371206" w:rsidRDefault="00474664" w:rsidP="001E2B50">
            <w:pPr>
              <w:numPr>
                <w:ilvl w:val="0"/>
                <w:numId w:val="23"/>
              </w:numPr>
              <w:tabs>
                <w:tab w:val="left" w:pos="186"/>
              </w:tabs>
              <w:ind w:left="95" w:hanging="95"/>
              <w:rPr>
                <w:sz w:val="22"/>
                <w:szCs w:val="22"/>
              </w:rPr>
            </w:pPr>
            <w:r w:rsidRPr="00371206">
              <w:rPr>
                <w:sz w:val="22"/>
                <w:szCs w:val="22"/>
              </w:rPr>
              <w:t>Autres Services Techniques</w:t>
            </w:r>
          </w:p>
        </w:tc>
        <w:tc>
          <w:tcPr>
            <w:tcW w:w="2689" w:type="dxa"/>
            <w:shd w:val="clear" w:color="auto" w:fill="auto"/>
          </w:tcPr>
          <w:p w14:paraId="5C265425" w14:textId="77777777" w:rsidR="00474664" w:rsidRPr="00371206" w:rsidRDefault="00474664" w:rsidP="00707DFC">
            <w:pPr>
              <w:ind w:left="-108"/>
              <w:jc w:val="both"/>
              <w:rPr>
                <w:sz w:val="22"/>
                <w:szCs w:val="22"/>
              </w:rPr>
            </w:pPr>
            <w:r w:rsidRPr="00371206">
              <w:rPr>
                <w:sz w:val="22"/>
                <w:szCs w:val="22"/>
              </w:rPr>
              <w:t xml:space="preserve"> Consultants</w:t>
            </w:r>
          </w:p>
        </w:tc>
      </w:tr>
      <w:bookmarkEnd w:id="21"/>
    </w:tbl>
    <w:p w14:paraId="010DBC3C" w14:textId="77777777" w:rsidR="00707DFC" w:rsidRDefault="00707DFC" w:rsidP="00A64BE7">
      <w:pPr>
        <w:jc w:val="both"/>
        <w:rPr>
          <w:lang w:val="fr-CA"/>
        </w:rPr>
      </w:pPr>
    </w:p>
    <w:p w14:paraId="06FAED77" w14:textId="77777777" w:rsidR="00F95ACD" w:rsidRPr="00902477" w:rsidRDefault="00707DFC" w:rsidP="00902477">
      <w:pPr>
        <w:jc w:val="both"/>
      </w:pPr>
      <w:r>
        <w:rPr>
          <w:lang w:val="fr-CA"/>
        </w:rPr>
        <w:br w:type="page"/>
      </w:r>
      <w:r w:rsidR="00F95ACD" w:rsidRPr="00902477">
        <w:rPr>
          <w:lang w:val="fr-CA"/>
        </w:rPr>
        <w:lastRenderedPageBreak/>
        <w:t xml:space="preserve">L’entité de mise en œuvre du projet (UCP), ou toute entité participant à la mise en œuvre, ne publiera aucun Dossier d’Appel d’Offres (DAO) </w:t>
      </w:r>
      <w:r w:rsidR="00D4215C" w:rsidRPr="00902477">
        <w:rPr>
          <w:lang w:val="fr-CA"/>
        </w:rPr>
        <w:t xml:space="preserve">(et ne signera aucun contrat) </w:t>
      </w:r>
      <w:r w:rsidR="00F95ACD" w:rsidRPr="00902477">
        <w:rPr>
          <w:lang w:val="fr-CA"/>
        </w:rPr>
        <w:t xml:space="preserve">d’une activité assujettie à Étude ou Constat  d’impact environnemental et social (EIES/CIES), sans que  le plan de gestion environnementale et sociale (PGES) de la phase des travaux n’y ait été inséré et, ne donnera l’ordre de démarrage desdits travaux avant que les documents environnementaux et sociaux  de l’entreprise contractante (PGES chantier,  </w:t>
      </w:r>
      <w:r w:rsidR="00F95ACD" w:rsidRPr="00902477">
        <w:rPr>
          <w:bCs/>
        </w:rPr>
        <w:t>Plan d’Assurance Environnement (PAE), Plan Particulier de Gestion et d’Elimination des Déchets (PPGED), Plan Particulier de Sécurité et de Protection de la Santé (PPSPS)</w:t>
      </w:r>
      <w:r w:rsidR="00F95ACD" w:rsidRPr="00902477">
        <w:rPr>
          <w:lang w:val="fr-CA"/>
        </w:rPr>
        <w:t xml:space="preserve">), le Mécanisme de Gestion des Plaintes de l’Employeur (MGPE) n’aient été approuvés et intégrés dans le planning global des travaux. </w:t>
      </w:r>
      <w:r w:rsidR="00F95ACD" w:rsidRPr="00902477">
        <w:t xml:space="preserve">Aussi les rôles et responsabilités tels que décrits ci-dessus </w:t>
      </w:r>
      <w:proofErr w:type="spellStart"/>
      <w:r w:rsidR="00F95ACD" w:rsidRPr="00902477">
        <w:t>seront-ils</w:t>
      </w:r>
      <w:proofErr w:type="spellEnd"/>
      <w:r w:rsidR="00F95ACD" w:rsidRPr="00902477">
        <w:t xml:space="preserve"> intégrés dans le Manuel d’Exécution du Projet (MEP).</w:t>
      </w:r>
    </w:p>
    <w:p w14:paraId="6374B363" w14:textId="77777777" w:rsidR="00F95ACD" w:rsidRPr="00902477" w:rsidRDefault="00F95ACD" w:rsidP="00902477">
      <w:pPr>
        <w:jc w:val="both"/>
      </w:pPr>
    </w:p>
    <w:p w14:paraId="0F12DB69" w14:textId="77777777" w:rsidR="00CF2DFC" w:rsidRPr="00902477" w:rsidRDefault="00CF2DFC" w:rsidP="00902477">
      <w:pPr>
        <w:pStyle w:val="ListParagraph"/>
        <w:numPr>
          <w:ilvl w:val="0"/>
          <w:numId w:val="37"/>
        </w:numPr>
        <w:jc w:val="both"/>
        <w:rPr>
          <w:b/>
          <w:i/>
        </w:rPr>
      </w:pPr>
      <w:r w:rsidRPr="00902477">
        <w:rPr>
          <w:b/>
          <w:i/>
        </w:rPr>
        <w:t>Mécanisme de Gestion des Plaintes (MGP)</w:t>
      </w:r>
    </w:p>
    <w:p w14:paraId="6177FF4B" w14:textId="77777777" w:rsidR="00CF2DFC" w:rsidRPr="00902477" w:rsidRDefault="00CF2DFC" w:rsidP="00902477">
      <w:pPr>
        <w:jc w:val="both"/>
        <w:rPr>
          <w:b/>
          <w:highlight w:val="yellow"/>
        </w:rPr>
      </w:pPr>
    </w:p>
    <w:p w14:paraId="5389CA45" w14:textId="77777777" w:rsidR="00CF2DFC" w:rsidRPr="00902477" w:rsidRDefault="00CF2DFC" w:rsidP="00902477">
      <w:pPr>
        <w:numPr>
          <w:ilvl w:val="0"/>
          <w:numId w:val="26"/>
        </w:numPr>
        <w:jc w:val="both"/>
        <w:rPr>
          <w:b/>
        </w:rPr>
      </w:pPr>
      <w:r w:rsidRPr="00902477">
        <w:rPr>
          <w:b/>
        </w:rPr>
        <w:t>MGP lié aux Violences Basées sur le Genre (VBG)</w:t>
      </w:r>
    </w:p>
    <w:p w14:paraId="682193BA" w14:textId="77777777" w:rsidR="00CF2DFC" w:rsidRPr="00902477" w:rsidRDefault="00CF2DFC" w:rsidP="00902477">
      <w:pPr>
        <w:jc w:val="both"/>
        <w:rPr>
          <w:rFonts w:eastAsia="Calibri"/>
        </w:rPr>
      </w:pPr>
      <w:r w:rsidRPr="00902477">
        <w:rPr>
          <w:rFonts w:eastAsia="Calibri"/>
        </w:rPr>
        <w:t xml:space="preserve">Selon les consultations avec les parties prenantes notamment les femmes, les victimes de VBG préfèrent toujours garder </w:t>
      </w:r>
      <w:r w:rsidR="00626FEA" w:rsidRPr="00902477">
        <w:rPr>
          <w:rFonts w:eastAsia="Calibri"/>
        </w:rPr>
        <w:t xml:space="preserve">le </w:t>
      </w:r>
      <w:r w:rsidRPr="00902477">
        <w:rPr>
          <w:rFonts w:eastAsia="Calibri"/>
        </w:rPr>
        <w:t xml:space="preserve">silence, ne pas en parler vu les pesanteurs socioculturelles sur ces questions. Le mécanisme prévoit qu’en cas de VBG, le dépôt de la plainte se fasse au niveau d’une organisation féminine notamment une ONG qui intervient dans le domaine de l’assistance aux </w:t>
      </w:r>
      <w:r w:rsidR="00626FEA" w:rsidRPr="00902477">
        <w:rPr>
          <w:rFonts w:eastAsia="Calibri"/>
        </w:rPr>
        <w:t xml:space="preserve">victimes des </w:t>
      </w:r>
      <w:r w:rsidRPr="00902477">
        <w:rPr>
          <w:rFonts w:eastAsia="Calibri"/>
        </w:rPr>
        <w:t xml:space="preserve">VBG qui fait à son tour recours au service social ou à la Police nationale en fonction de la violence subie par la victime. </w:t>
      </w:r>
    </w:p>
    <w:p w14:paraId="6B2D3E87" w14:textId="77777777" w:rsidR="00CF2DFC" w:rsidRPr="00902477" w:rsidRDefault="00CF2DFC" w:rsidP="00902477">
      <w:pPr>
        <w:jc w:val="both"/>
        <w:rPr>
          <w:rFonts w:eastAsia="Calibri"/>
        </w:rPr>
      </w:pPr>
      <w:r w:rsidRPr="00902477">
        <w:rPr>
          <w:rFonts w:eastAsia="Calibri"/>
        </w:rPr>
        <w:t xml:space="preserve">La victime peut aussi saisir directement le service social de la localité pour expliquer sa situation que de passer forcément par une ONG et le reste du processus demeure. </w:t>
      </w:r>
    </w:p>
    <w:p w14:paraId="41C4B9D4" w14:textId="77777777" w:rsidR="00CF2DFC" w:rsidRPr="00902477" w:rsidRDefault="00CF2DFC" w:rsidP="00902477">
      <w:pPr>
        <w:jc w:val="both"/>
        <w:rPr>
          <w:rFonts w:eastAsia="Calibri"/>
        </w:rPr>
      </w:pPr>
      <w:r w:rsidRPr="00902477">
        <w:rPr>
          <w:rFonts w:eastAsia="Calibri"/>
        </w:rPr>
        <w:t>La police nationale une fois saisie entame les démarches judiciaires en la matière lorsque la violence est avérée par un certificat médical. Si la victime a subi des traumatismes, elle sera référée au centre social de la localité pour prise en charge. Dans la prise en charge de la victime, l’un des points de plus important concerne sa réinsertion sociale.</w:t>
      </w:r>
    </w:p>
    <w:p w14:paraId="3319CC5D" w14:textId="77777777" w:rsidR="00CF2DFC" w:rsidRPr="00902477" w:rsidRDefault="00CF2DFC" w:rsidP="00902477">
      <w:pPr>
        <w:jc w:val="both"/>
        <w:rPr>
          <w:b/>
        </w:rPr>
      </w:pPr>
    </w:p>
    <w:p w14:paraId="7FC1D729" w14:textId="77777777" w:rsidR="00CF2DFC" w:rsidRPr="00902477" w:rsidRDefault="00CF2DFC" w:rsidP="00902477">
      <w:pPr>
        <w:numPr>
          <w:ilvl w:val="0"/>
          <w:numId w:val="26"/>
        </w:numPr>
        <w:jc w:val="both"/>
        <w:rPr>
          <w:b/>
        </w:rPr>
      </w:pPr>
      <w:r w:rsidRPr="00902477">
        <w:rPr>
          <w:b/>
        </w:rPr>
        <w:t>MGP autres que les VBG</w:t>
      </w:r>
    </w:p>
    <w:p w14:paraId="4A6835C2" w14:textId="77777777" w:rsidR="00CF2DFC" w:rsidRPr="00902477" w:rsidRDefault="00CF2DFC" w:rsidP="00902477">
      <w:pPr>
        <w:jc w:val="both"/>
      </w:pPr>
      <w:r w:rsidRPr="00902477">
        <w:t>La mise en œuvre du projet va certainement créer des griefs. Cela appelle à la proposition d’un mécanisme de gestion de ces griefs dont les principales lignes directives sont :</w:t>
      </w:r>
    </w:p>
    <w:p w14:paraId="1AE322AE" w14:textId="77777777" w:rsidR="00CF2DFC" w:rsidRPr="00902477" w:rsidRDefault="00CF2DFC" w:rsidP="00902477">
      <w:pPr>
        <w:jc w:val="both"/>
      </w:pPr>
    </w:p>
    <w:p w14:paraId="16B62077" w14:textId="77777777" w:rsidR="00CF2DFC" w:rsidRPr="00902477" w:rsidRDefault="00CF2DFC" w:rsidP="00902477">
      <w:pPr>
        <w:pStyle w:val="ListParagraph"/>
        <w:numPr>
          <w:ilvl w:val="0"/>
          <w:numId w:val="54"/>
        </w:numPr>
        <w:jc w:val="both"/>
      </w:pPr>
      <w:r w:rsidRPr="00902477">
        <w:t xml:space="preserve">le mécanisme de gestion des plaintes et réclamations à l’amiable se fera au niveau du </w:t>
      </w:r>
      <w:r w:rsidR="006D478D" w:rsidRPr="00902477">
        <w:t>quartier, village</w:t>
      </w:r>
      <w:r w:rsidR="00187C5A" w:rsidRPr="00902477">
        <w:t>,</w:t>
      </w:r>
      <w:r w:rsidRPr="00902477">
        <w:t xml:space="preserve"> sous-préfecture et préfecture par l’intermédiaire des comités de gestion des conflits qui seront mis en place. Après l’enregistrement (registre de plaintes, téléphone, mail, courrier formel, SMS etc.) de la plainte, chaque comité examinera la plainte, délibèrera et notifiera au plaignant. Si le plaignant n’est pas satisfait de la décision, alors il pourra saisir le niveau supérieur. Quelle que soit la suite donnée à une plainte au niveau du comité local (réglée ou non), l’information devra être communiquée au niveau supérieur ;</w:t>
      </w:r>
    </w:p>
    <w:p w14:paraId="640831FF" w14:textId="77777777" w:rsidR="00CF2DFC" w:rsidRPr="00902477" w:rsidRDefault="00CF2DFC" w:rsidP="00902477">
      <w:pPr>
        <w:pStyle w:val="ListParagraph"/>
        <w:jc w:val="both"/>
      </w:pPr>
    </w:p>
    <w:p w14:paraId="2972E964" w14:textId="77777777" w:rsidR="00CF2DFC" w:rsidRPr="00902477" w:rsidRDefault="00CF2DFC" w:rsidP="00902477">
      <w:pPr>
        <w:pStyle w:val="ListParagraph"/>
        <w:numPr>
          <w:ilvl w:val="0"/>
          <w:numId w:val="54"/>
        </w:numPr>
        <w:jc w:val="both"/>
      </w:pPr>
      <w:r w:rsidRPr="00902477">
        <w:t>le recours à la justice est une voie qui n’est pas recommandée pour le projet car pouvant constituer une voie de blocage et de retard dans le déroulement planifié des activités. Si toutefois, la décision de justice est en faveur de la PAP, les frais engagés par celui-ci dans la résolution de la plainte seront pris en charge par le projet.</w:t>
      </w:r>
    </w:p>
    <w:p w14:paraId="38706E6E" w14:textId="77777777" w:rsidR="00CF2DFC" w:rsidRPr="00902477" w:rsidRDefault="00CF2DFC" w:rsidP="00902477">
      <w:pPr>
        <w:pStyle w:val="ListParagraph"/>
        <w:jc w:val="both"/>
      </w:pPr>
    </w:p>
    <w:p w14:paraId="4C494847" w14:textId="77777777" w:rsidR="00CF2DFC" w:rsidRPr="00902477" w:rsidRDefault="00CF2DFC" w:rsidP="00902477">
      <w:pPr>
        <w:ind w:left="720"/>
        <w:jc w:val="both"/>
      </w:pPr>
      <w:r w:rsidRPr="00902477">
        <w:t>Par ailleurs, il est important et essentiel que le mécanisme de gestion des plaintes (MGP) soit décrit dans tous les instruments spécifiques de sauvegarde environnementale et sociale à préparer dans le cadre de l’exécution du projet.</w:t>
      </w:r>
    </w:p>
    <w:p w14:paraId="3266AF39" w14:textId="77777777" w:rsidR="00A3359E" w:rsidRPr="00902477" w:rsidRDefault="00A3359E" w:rsidP="00902477">
      <w:pPr>
        <w:ind w:left="720"/>
        <w:jc w:val="both"/>
      </w:pPr>
      <w:r w:rsidRPr="00902477">
        <w:lastRenderedPageBreak/>
        <w:t xml:space="preserve">La mission recommande que ce MGP lié au VBG ainsi que le Plan d’Action sur les </w:t>
      </w:r>
      <w:r w:rsidR="007B0BED" w:rsidRPr="00902477">
        <w:t>VBG soit</w:t>
      </w:r>
      <w:r w:rsidRPr="00902477">
        <w:t xml:space="preserve"> approfondi.</w:t>
      </w:r>
    </w:p>
    <w:p w14:paraId="285CF8F9" w14:textId="77777777" w:rsidR="00CF2DFC" w:rsidRPr="00902477" w:rsidRDefault="00CF2DFC" w:rsidP="00902477">
      <w:pPr>
        <w:pStyle w:val="ListParagraph"/>
        <w:jc w:val="both"/>
      </w:pPr>
    </w:p>
    <w:p w14:paraId="11C82514" w14:textId="77777777" w:rsidR="00CF2DFC" w:rsidRPr="00902477" w:rsidRDefault="00CF2DFC" w:rsidP="00902477">
      <w:pPr>
        <w:pStyle w:val="ListParagraph"/>
        <w:numPr>
          <w:ilvl w:val="0"/>
          <w:numId w:val="37"/>
        </w:numPr>
        <w:jc w:val="both"/>
        <w:rPr>
          <w:b/>
          <w:i/>
        </w:rPr>
      </w:pPr>
      <w:r w:rsidRPr="00902477">
        <w:rPr>
          <w:b/>
          <w:i/>
        </w:rPr>
        <w:t xml:space="preserve">Directives applicables sur </w:t>
      </w:r>
      <w:r w:rsidR="00626FEA" w:rsidRPr="00902477">
        <w:rPr>
          <w:b/>
          <w:i/>
        </w:rPr>
        <w:t>l’</w:t>
      </w:r>
      <w:r w:rsidRPr="00902477">
        <w:rPr>
          <w:b/>
          <w:i/>
        </w:rPr>
        <w:t>Hygiène,</w:t>
      </w:r>
      <w:r w:rsidR="00A3359E" w:rsidRPr="00902477">
        <w:rPr>
          <w:b/>
          <w:i/>
        </w:rPr>
        <w:t xml:space="preserve"> </w:t>
      </w:r>
      <w:r w:rsidR="000D4593" w:rsidRPr="00902477">
        <w:rPr>
          <w:b/>
          <w:i/>
        </w:rPr>
        <w:t>Santé-Sécurité</w:t>
      </w:r>
      <w:r w:rsidR="00A3359E" w:rsidRPr="00902477">
        <w:rPr>
          <w:b/>
          <w:i/>
        </w:rPr>
        <w:t xml:space="preserve"> </w:t>
      </w:r>
      <w:r w:rsidR="007B0BED" w:rsidRPr="00902477">
        <w:rPr>
          <w:b/>
          <w:i/>
        </w:rPr>
        <w:t>et Environnement</w:t>
      </w:r>
      <w:r w:rsidRPr="00902477">
        <w:rPr>
          <w:b/>
          <w:i/>
        </w:rPr>
        <w:t>.</w:t>
      </w:r>
    </w:p>
    <w:p w14:paraId="464321B8" w14:textId="77777777" w:rsidR="00CF2DFC" w:rsidRPr="00902477" w:rsidRDefault="00CF2DFC" w:rsidP="00902477">
      <w:pPr>
        <w:ind w:left="360"/>
        <w:jc w:val="both"/>
        <w:rPr>
          <w:b/>
          <w:i/>
        </w:rPr>
      </w:pPr>
    </w:p>
    <w:p w14:paraId="18716531" w14:textId="77777777" w:rsidR="00CF2DFC" w:rsidRPr="00902477" w:rsidRDefault="00CF2DFC" w:rsidP="00902477">
      <w:pPr>
        <w:autoSpaceDE w:val="0"/>
        <w:autoSpaceDN w:val="0"/>
        <w:adjustRightInd w:val="0"/>
        <w:jc w:val="both"/>
      </w:pPr>
      <w:r w:rsidRPr="00902477">
        <w:t xml:space="preserve">Les entreprises contractantes devront se conformer aux exigences des directives de la Banque mondiale, concernant l’Hygiène, l’Environnement et la </w:t>
      </w:r>
      <w:r w:rsidR="00A348F5" w:rsidRPr="00902477">
        <w:t>Santé-</w:t>
      </w:r>
      <w:r w:rsidRPr="00902477">
        <w:t xml:space="preserve">Sécurité. Des directives complémentaires sur la protection anti-incendie et la sécurité figurent dans les Directives sur l'environnement, la santé et la sécurité, notamment les recommandations suivantes : Main-d’œuvre et Conditions de Travail et Prévention et Réduction de la Pollution. </w:t>
      </w:r>
    </w:p>
    <w:p w14:paraId="5143B801" w14:textId="77777777" w:rsidR="00CF2DFC" w:rsidRPr="00902477" w:rsidRDefault="00CF2DFC" w:rsidP="00902477">
      <w:pPr>
        <w:jc w:val="both"/>
      </w:pPr>
    </w:p>
    <w:p w14:paraId="2DF6E8D6" w14:textId="77777777" w:rsidR="00CF2DFC" w:rsidRPr="00902477" w:rsidRDefault="00CF2DFC" w:rsidP="00902477">
      <w:pPr>
        <w:pStyle w:val="ListParagraph"/>
        <w:numPr>
          <w:ilvl w:val="0"/>
          <w:numId w:val="37"/>
        </w:numPr>
        <w:jc w:val="both"/>
        <w:rPr>
          <w:b/>
          <w:i/>
        </w:rPr>
      </w:pPr>
      <w:r w:rsidRPr="00902477">
        <w:rPr>
          <w:b/>
          <w:i/>
        </w:rPr>
        <w:t>Renforcement de</w:t>
      </w:r>
      <w:r w:rsidR="00626FEA" w:rsidRPr="00902477">
        <w:rPr>
          <w:b/>
          <w:i/>
        </w:rPr>
        <w:t>s</w:t>
      </w:r>
      <w:r w:rsidRPr="00902477">
        <w:rPr>
          <w:b/>
          <w:i/>
        </w:rPr>
        <w:t xml:space="preserve"> capacité</w:t>
      </w:r>
      <w:r w:rsidR="00626FEA" w:rsidRPr="00902477">
        <w:rPr>
          <w:b/>
          <w:i/>
        </w:rPr>
        <w:t>s</w:t>
      </w:r>
    </w:p>
    <w:p w14:paraId="744F37D9" w14:textId="77777777" w:rsidR="00CF2DFC" w:rsidRPr="00902477" w:rsidRDefault="00CF2DFC" w:rsidP="00902477">
      <w:pPr>
        <w:pStyle w:val="Footer"/>
        <w:jc w:val="both"/>
        <w:rPr>
          <w:rFonts w:eastAsia="Calibri"/>
          <w:lang w:val="fr-FR"/>
        </w:rPr>
      </w:pPr>
    </w:p>
    <w:p w14:paraId="1E1E856E" w14:textId="77777777" w:rsidR="00CF2DFC" w:rsidRPr="00902477" w:rsidRDefault="00CF2DFC" w:rsidP="00902477">
      <w:pPr>
        <w:pStyle w:val="Footer"/>
        <w:jc w:val="both"/>
        <w:rPr>
          <w:rFonts w:eastAsia="Calibri"/>
          <w:lang w:val="fr-FR"/>
        </w:rPr>
      </w:pPr>
      <w:r w:rsidRPr="00902477">
        <w:rPr>
          <w:rFonts w:eastAsia="Calibri"/>
          <w:lang w:val="fr-FR"/>
        </w:rPr>
        <w:t>Le renforcement des capacités visera les membres du Comité</w:t>
      </w:r>
      <w:r w:rsidRPr="00902477">
        <w:rPr>
          <w:lang w:val="fr-FR"/>
        </w:rPr>
        <w:t xml:space="preserve"> de Pilotage du Projet, les Spécialistes en </w:t>
      </w:r>
      <w:r w:rsidR="00626FEA" w:rsidRPr="00902477">
        <w:rPr>
          <w:lang w:val="fr-FR"/>
        </w:rPr>
        <w:t>Environnement</w:t>
      </w:r>
      <w:r w:rsidR="00626FEA" w:rsidRPr="00902477">
        <w:rPr>
          <w:rFonts w:eastAsia="Calibri"/>
          <w:lang w:val="fr-FR"/>
        </w:rPr>
        <w:t xml:space="preserve"> </w:t>
      </w:r>
      <w:r w:rsidRPr="00902477">
        <w:rPr>
          <w:rFonts w:eastAsia="Calibri"/>
          <w:lang w:val="fr-FR"/>
        </w:rPr>
        <w:t xml:space="preserve">ainsi que le personnel du projet, les cadres régionaux, départementaux et communaux assurant la gestion et le suivi du Projet au sein des collectivités territoriales décentralisées ciblées, les organisations des bénéficiaires des infrastructures, les cadres des entreprises prestataires des travaux. Des ateliers de formation sur la gestion environnementale et sociale pendant la mise en œuvre des projets seront organisés dans la zone d’intervention du projet en raison d’un atelier par préfecture au lancement du Projet. </w:t>
      </w:r>
    </w:p>
    <w:p w14:paraId="13F1A1B5" w14:textId="77777777" w:rsidR="00CF2DFC" w:rsidRPr="00902477" w:rsidRDefault="00CF2DFC" w:rsidP="00902477">
      <w:pPr>
        <w:pStyle w:val="Footer"/>
        <w:jc w:val="both"/>
        <w:rPr>
          <w:lang w:val="fr-FR"/>
        </w:rPr>
      </w:pPr>
    </w:p>
    <w:p w14:paraId="37D560F1" w14:textId="77777777" w:rsidR="00CF2DFC" w:rsidRPr="00902477" w:rsidRDefault="00CF2DFC" w:rsidP="00902477">
      <w:pPr>
        <w:pStyle w:val="ListParagraph"/>
        <w:numPr>
          <w:ilvl w:val="0"/>
          <w:numId w:val="37"/>
        </w:numPr>
        <w:jc w:val="both"/>
        <w:rPr>
          <w:b/>
          <w:i/>
        </w:rPr>
      </w:pPr>
      <w:r w:rsidRPr="00902477">
        <w:rPr>
          <w:b/>
          <w:i/>
        </w:rPr>
        <w:t>Indicateurs de performance de suivi</w:t>
      </w:r>
    </w:p>
    <w:p w14:paraId="0FF4BC45" w14:textId="77777777" w:rsidR="00CF2DFC" w:rsidRPr="00902477" w:rsidRDefault="00CF2DFC" w:rsidP="00902477">
      <w:pPr>
        <w:jc w:val="both"/>
        <w:rPr>
          <w:bCs/>
        </w:rPr>
      </w:pPr>
    </w:p>
    <w:p w14:paraId="3AE757D1" w14:textId="77777777" w:rsidR="00CF2DFC" w:rsidRPr="00902477" w:rsidRDefault="00CF2DFC" w:rsidP="00902477">
      <w:pPr>
        <w:jc w:val="both"/>
        <w:rPr>
          <w:bCs/>
        </w:rPr>
      </w:pPr>
      <w:r w:rsidRPr="00902477">
        <w:rPr>
          <w:bCs/>
        </w:rPr>
        <w:t xml:space="preserve">Les indicateurs essentiels à suivre porteront sur </w:t>
      </w:r>
      <w:r w:rsidR="00A64BE7" w:rsidRPr="00902477">
        <w:rPr>
          <w:bCs/>
        </w:rPr>
        <w:t>le :</w:t>
      </w:r>
    </w:p>
    <w:p w14:paraId="5820C1F8" w14:textId="77777777" w:rsidR="00CF2DFC" w:rsidRPr="00902477" w:rsidRDefault="00CF2DFC" w:rsidP="00902477">
      <w:pPr>
        <w:numPr>
          <w:ilvl w:val="0"/>
          <w:numId w:val="28"/>
        </w:numPr>
        <w:autoSpaceDE w:val="0"/>
        <w:autoSpaceDN w:val="0"/>
        <w:adjustRightInd w:val="0"/>
        <w:jc w:val="both"/>
        <w:rPr>
          <w:bCs/>
        </w:rPr>
      </w:pPr>
      <w:r w:rsidRPr="00902477">
        <w:rPr>
          <w:bCs/>
        </w:rPr>
        <w:t>% de sous-projets ayant fait l'objet de sélection environnementale et sociale ;</w:t>
      </w:r>
    </w:p>
    <w:p w14:paraId="7BBE2726" w14:textId="77777777" w:rsidR="00CF2DFC" w:rsidRPr="00902477" w:rsidRDefault="00CF2DFC" w:rsidP="00902477">
      <w:pPr>
        <w:numPr>
          <w:ilvl w:val="0"/>
          <w:numId w:val="28"/>
        </w:numPr>
        <w:jc w:val="both"/>
        <w:rPr>
          <w:bCs/>
        </w:rPr>
      </w:pPr>
      <w:r w:rsidRPr="00902477">
        <w:rPr>
          <w:bCs/>
        </w:rPr>
        <w:t>% d’</w:t>
      </w:r>
      <w:r w:rsidR="00965821" w:rsidRPr="00902477">
        <w:rPr>
          <w:bCs/>
        </w:rPr>
        <w:t>é</w:t>
      </w:r>
      <w:r w:rsidRPr="00902477">
        <w:rPr>
          <w:bCs/>
        </w:rPr>
        <w:t xml:space="preserve">tudes ou de </w:t>
      </w:r>
      <w:r w:rsidR="00965821" w:rsidRPr="00902477">
        <w:rPr>
          <w:bCs/>
        </w:rPr>
        <w:t>c</w:t>
      </w:r>
      <w:r w:rsidRPr="00902477">
        <w:rPr>
          <w:bCs/>
        </w:rPr>
        <w:t>onstats d’impact environnemental et social réalisés, publiés et effectivement mis en œuvre ;</w:t>
      </w:r>
    </w:p>
    <w:p w14:paraId="48F0D7C3" w14:textId="77777777" w:rsidR="00CF2DFC" w:rsidRPr="00902477" w:rsidRDefault="00CF2DFC" w:rsidP="00902477">
      <w:pPr>
        <w:numPr>
          <w:ilvl w:val="0"/>
          <w:numId w:val="28"/>
        </w:numPr>
        <w:jc w:val="both"/>
        <w:rPr>
          <w:bCs/>
        </w:rPr>
      </w:pPr>
      <w:r w:rsidRPr="00902477">
        <w:rPr>
          <w:bCs/>
        </w:rPr>
        <w:t>%</w:t>
      </w:r>
      <w:r w:rsidR="00965821" w:rsidRPr="00902477">
        <w:rPr>
          <w:bCs/>
        </w:rPr>
        <w:t xml:space="preserve"> </w:t>
      </w:r>
      <w:r w:rsidRPr="00902477">
        <w:rPr>
          <w:bCs/>
        </w:rPr>
        <w:t>d’infrastructures réhabilitées ou construites ayant fait l'objet de suivi environnemental et de « </w:t>
      </w:r>
      <w:proofErr w:type="spellStart"/>
      <w:r w:rsidRPr="00902477">
        <w:rPr>
          <w:bCs/>
        </w:rPr>
        <w:t>reporting</w:t>
      </w:r>
      <w:proofErr w:type="spellEnd"/>
      <w:r w:rsidRPr="00902477">
        <w:rPr>
          <w:bCs/>
        </w:rPr>
        <w:t xml:space="preserve"> » ; </w:t>
      </w:r>
    </w:p>
    <w:p w14:paraId="5A923086" w14:textId="77777777" w:rsidR="00CF2DFC" w:rsidRPr="00902477" w:rsidRDefault="00CF2DFC" w:rsidP="00902477">
      <w:pPr>
        <w:numPr>
          <w:ilvl w:val="0"/>
          <w:numId w:val="28"/>
        </w:numPr>
        <w:autoSpaceDE w:val="0"/>
        <w:autoSpaceDN w:val="0"/>
        <w:adjustRightInd w:val="0"/>
        <w:jc w:val="both"/>
        <w:rPr>
          <w:bCs/>
        </w:rPr>
      </w:pPr>
      <w:r w:rsidRPr="00902477">
        <w:rPr>
          <w:bCs/>
        </w:rPr>
        <w:t>% d’acteurs formés/sensibilisés en gestion environnementale et sociale </w:t>
      </w:r>
      <w:r w:rsidR="00EB6769" w:rsidRPr="00902477">
        <w:rPr>
          <w:bCs/>
        </w:rPr>
        <w:t>y comp</w:t>
      </w:r>
      <w:r w:rsidR="00104C40" w:rsidRPr="00902477">
        <w:rPr>
          <w:bCs/>
        </w:rPr>
        <w:t>r</w:t>
      </w:r>
      <w:r w:rsidR="00EB6769" w:rsidRPr="00902477">
        <w:rPr>
          <w:bCs/>
        </w:rPr>
        <w:t>is sur la gestion des pesticides</w:t>
      </w:r>
      <w:r w:rsidR="00104C40" w:rsidRPr="00902477">
        <w:rPr>
          <w:bCs/>
        </w:rPr>
        <w:t xml:space="preserve"> </w:t>
      </w:r>
      <w:r w:rsidRPr="00902477">
        <w:rPr>
          <w:bCs/>
        </w:rPr>
        <w:t>;</w:t>
      </w:r>
    </w:p>
    <w:p w14:paraId="355C78F8" w14:textId="77777777" w:rsidR="00CF2DFC" w:rsidRPr="00902477" w:rsidRDefault="00CF2DFC" w:rsidP="00902477">
      <w:pPr>
        <w:numPr>
          <w:ilvl w:val="0"/>
          <w:numId w:val="28"/>
        </w:numPr>
        <w:jc w:val="both"/>
      </w:pPr>
      <w:r w:rsidRPr="00902477">
        <w:rPr>
          <w:bCs/>
        </w:rPr>
        <w:t>% d´actions de sensibilisation sur l’hygiène, la santé et la sécurité réalisées</w:t>
      </w:r>
      <w:r w:rsidR="00463C42" w:rsidRPr="00902477">
        <w:rPr>
          <w:bCs/>
        </w:rPr>
        <w:t> ;</w:t>
      </w:r>
    </w:p>
    <w:p w14:paraId="37999856" w14:textId="77777777" w:rsidR="00EB6769" w:rsidRPr="00902477" w:rsidRDefault="00CF2DFC" w:rsidP="00902477">
      <w:pPr>
        <w:numPr>
          <w:ilvl w:val="0"/>
          <w:numId w:val="28"/>
        </w:numPr>
        <w:jc w:val="both"/>
      </w:pPr>
      <w:r w:rsidRPr="00902477">
        <w:rPr>
          <w:bCs/>
        </w:rPr>
        <w:t xml:space="preserve">% des accidentés </w:t>
      </w:r>
      <w:r w:rsidR="007A00B3" w:rsidRPr="00902477">
        <w:rPr>
          <w:bCs/>
        </w:rPr>
        <w:t xml:space="preserve">enregistrés et </w:t>
      </w:r>
      <w:r w:rsidRPr="00902477">
        <w:rPr>
          <w:bCs/>
        </w:rPr>
        <w:t xml:space="preserve">pris en charge par </w:t>
      </w:r>
      <w:r w:rsidR="007A00B3" w:rsidRPr="00902477">
        <w:rPr>
          <w:bCs/>
        </w:rPr>
        <w:t xml:space="preserve">dans le cadre du </w:t>
      </w:r>
      <w:r w:rsidRPr="00902477">
        <w:rPr>
          <w:bCs/>
        </w:rPr>
        <w:t>projet</w:t>
      </w:r>
      <w:r w:rsidR="007A00B3" w:rsidRPr="00902477">
        <w:rPr>
          <w:bCs/>
        </w:rPr>
        <w:t> ;</w:t>
      </w:r>
    </w:p>
    <w:p w14:paraId="1A75F7B5" w14:textId="77777777" w:rsidR="00EB6769" w:rsidRPr="00902477" w:rsidRDefault="00EB6769" w:rsidP="00902477">
      <w:pPr>
        <w:numPr>
          <w:ilvl w:val="0"/>
          <w:numId w:val="28"/>
        </w:numPr>
        <w:jc w:val="both"/>
      </w:pPr>
      <w:r w:rsidRPr="00902477">
        <w:rPr>
          <w:bCs/>
        </w:rPr>
        <w:t xml:space="preserve">% de VBG enregistrés </w:t>
      </w:r>
      <w:r w:rsidR="00C033E5" w:rsidRPr="00902477">
        <w:rPr>
          <w:bCs/>
        </w:rPr>
        <w:t xml:space="preserve">dans le cadre du projet </w:t>
      </w:r>
      <w:r w:rsidRPr="00902477">
        <w:rPr>
          <w:bCs/>
        </w:rPr>
        <w:t>et pris en charge ;</w:t>
      </w:r>
    </w:p>
    <w:p w14:paraId="3AAC93C6" w14:textId="77777777" w:rsidR="008F0E83" w:rsidRPr="00902477" w:rsidRDefault="001F0737" w:rsidP="00902477">
      <w:pPr>
        <w:numPr>
          <w:ilvl w:val="0"/>
          <w:numId w:val="28"/>
        </w:numPr>
        <w:jc w:val="both"/>
      </w:pPr>
      <w:r w:rsidRPr="00902477">
        <w:rPr>
          <w:bCs/>
        </w:rPr>
        <w:t>% de PAR réalisés, publiés et mis en œuvre</w:t>
      </w:r>
      <w:r w:rsidR="00D05138" w:rsidRPr="00902477">
        <w:rPr>
          <w:bCs/>
        </w:rPr>
        <w:t> ;</w:t>
      </w:r>
    </w:p>
    <w:p w14:paraId="09ADF58A" w14:textId="77777777" w:rsidR="00CF2DFC" w:rsidRPr="00902477" w:rsidRDefault="008F0E83" w:rsidP="00902477">
      <w:pPr>
        <w:numPr>
          <w:ilvl w:val="0"/>
          <w:numId w:val="28"/>
        </w:numPr>
        <w:jc w:val="both"/>
        <w:rPr>
          <w:bCs/>
        </w:rPr>
      </w:pPr>
      <w:r w:rsidRPr="00902477">
        <w:rPr>
          <w:bCs/>
        </w:rPr>
        <w:t>%</w:t>
      </w:r>
      <w:r w:rsidR="00D05138" w:rsidRPr="00902477">
        <w:rPr>
          <w:bCs/>
        </w:rPr>
        <w:t xml:space="preserve"> de cas de malades de la COVID-19 signalés ou répertoriés </w:t>
      </w:r>
      <w:r w:rsidR="002017C9" w:rsidRPr="00902477">
        <w:rPr>
          <w:bCs/>
        </w:rPr>
        <w:t>dans le cadre du projet.</w:t>
      </w:r>
    </w:p>
    <w:p w14:paraId="71B1641B" w14:textId="77777777" w:rsidR="00CF2DFC" w:rsidRPr="00902477" w:rsidRDefault="00CF2DFC" w:rsidP="00902477">
      <w:pPr>
        <w:jc w:val="both"/>
      </w:pPr>
    </w:p>
    <w:p w14:paraId="3D5A49C2" w14:textId="77777777" w:rsidR="00CF2DFC" w:rsidRPr="00902477" w:rsidRDefault="00CF2DFC" w:rsidP="00902477">
      <w:pPr>
        <w:pStyle w:val="ListParagraph"/>
        <w:numPr>
          <w:ilvl w:val="0"/>
          <w:numId w:val="37"/>
        </w:numPr>
        <w:jc w:val="both"/>
        <w:rPr>
          <w:b/>
          <w:i/>
        </w:rPr>
      </w:pPr>
      <w:r w:rsidRPr="00902477">
        <w:rPr>
          <w:b/>
          <w:i/>
        </w:rPr>
        <w:t>Prise en compte du genre</w:t>
      </w:r>
    </w:p>
    <w:p w14:paraId="4BCC6B52" w14:textId="77777777" w:rsidR="00CF2DFC" w:rsidRPr="00902477" w:rsidRDefault="00CF2DFC" w:rsidP="00902477">
      <w:pPr>
        <w:ind w:left="360"/>
        <w:jc w:val="both"/>
        <w:rPr>
          <w:b/>
          <w:i/>
        </w:rPr>
      </w:pPr>
    </w:p>
    <w:p w14:paraId="7C3E0C71" w14:textId="77777777" w:rsidR="00CF2DFC" w:rsidRPr="00902477" w:rsidRDefault="00CF2DFC" w:rsidP="00902477">
      <w:pPr>
        <w:jc w:val="both"/>
      </w:pPr>
      <w:r w:rsidRPr="00902477">
        <w:t xml:space="preserve">Dans le cadre </w:t>
      </w:r>
      <w:r w:rsidR="00AB7A0C" w:rsidRPr="00902477">
        <w:t xml:space="preserve">de la prise en compte du </w:t>
      </w:r>
      <w:r w:rsidRPr="00902477">
        <w:t xml:space="preserve">genre, le projet va </w:t>
      </w:r>
      <w:r w:rsidR="00AB7A0C" w:rsidRPr="00902477">
        <w:t>contribuer à</w:t>
      </w:r>
      <w:r w:rsidRPr="00902477">
        <w:t xml:space="preserve"> l’amélioration de la parité entre les sexes</w:t>
      </w:r>
      <w:r w:rsidR="00AB7A0C" w:rsidRPr="00902477">
        <w:t>,</w:t>
      </w:r>
      <w:r w:rsidRPr="00902477">
        <w:t xml:space="preserve"> les conditions de vie </w:t>
      </w:r>
      <w:r w:rsidR="007B0BED" w:rsidRPr="00902477">
        <w:t>et l’employabilité</w:t>
      </w:r>
      <w:r w:rsidRPr="00902477">
        <w:t xml:space="preserve"> des </w:t>
      </w:r>
      <w:r w:rsidR="00AB7A0C" w:rsidRPr="00902477">
        <w:t>couches sociales vulnérables et défavorisées</w:t>
      </w:r>
      <w:r w:rsidRPr="00902477">
        <w:t>. Ainsi</w:t>
      </w:r>
      <w:r w:rsidR="00911E08" w:rsidRPr="00902477">
        <w:t xml:space="preserve">, </w:t>
      </w:r>
      <w:r w:rsidRPr="00902477">
        <w:t>pour renforcer cet impact, il est suggéré</w:t>
      </w:r>
      <w:r w:rsidR="00AB7A0C" w:rsidRPr="00902477">
        <w:t xml:space="preserve"> que tous</w:t>
      </w:r>
      <w:r w:rsidRPr="00902477">
        <w:t xml:space="preserve"> le</w:t>
      </w:r>
      <w:r w:rsidR="00AB7A0C" w:rsidRPr="00902477">
        <w:t>s</w:t>
      </w:r>
      <w:r w:rsidRPr="00902477">
        <w:t xml:space="preserve"> recrutement</w:t>
      </w:r>
      <w:r w:rsidR="00AB7A0C" w:rsidRPr="00902477">
        <w:t>s</w:t>
      </w:r>
      <w:r w:rsidRPr="00902477">
        <w:t xml:space="preserve"> </w:t>
      </w:r>
      <w:r w:rsidR="00AB7A0C" w:rsidRPr="00902477">
        <w:t>du projet soient sensibles au genre</w:t>
      </w:r>
      <w:r w:rsidRPr="00902477">
        <w:t xml:space="preserve">. Aussi est-il ressorti lors des consultations avec les </w:t>
      </w:r>
      <w:r w:rsidR="00AB7A0C" w:rsidRPr="00902477">
        <w:t>couches vulnérables et défavorisées</w:t>
      </w:r>
      <w:r w:rsidR="00104C40" w:rsidRPr="00902477">
        <w:t xml:space="preserve"> (</w:t>
      </w:r>
      <w:r w:rsidR="00932130" w:rsidRPr="00902477">
        <w:t>en général les femmes, les jeunes et les personnes vivant avec un handicap</w:t>
      </w:r>
      <w:r w:rsidR="00104C40" w:rsidRPr="00902477">
        <w:t>)</w:t>
      </w:r>
      <w:r w:rsidRPr="00902477">
        <w:t>, des actions suivantes :</w:t>
      </w:r>
    </w:p>
    <w:p w14:paraId="73703B37" w14:textId="77777777" w:rsidR="00CF2DFC" w:rsidRPr="00902477" w:rsidRDefault="0014762B" w:rsidP="00902477">
      <w:pPr>
        <w:pStyle w:val="ListParagraph"/>
        <w:numPr>
          <w:ilvl w:val="0"/>
          <w:numId w:val="33"/>
        </w:numPr>
        <w:jc w:val="both"/>
      </w:pPr>
      <w:r w:rsidRPr="00902477">
        <w:t>r</w:t>
      </w:r>
      <w:r w:rsidR="00CF2DFC" w:rsidRPr="00902477">
        <w:t>ecruter les personnes vivant avec un handicap et vulnérables sur les projets ;</w:t>
      </w:r>
    </w:p>
    <w:p w14:paraId="339CAA09" w14:textId="77777777" w:rsidR="00CF2DFC" w:rsidRPr="00902477" w:rsidRDefault="00DB1348" w:rsidP="00902477">
      <w:pPr>
        <w:pStyle w:val="ListParagraph"/>
        <w:numPr>
          <w:ilvl w:val="0"/>
          <w:numId w:val="33"/>
        </w:numPr>
        <w:jc w:val="both"/>
      </w:pPr>
      <w:r w:rsidRPr="00902477">
        <w:t>a</w:t>
      </w:r>
      <w:r w:rsidR="00CF2DFC" w:rsidRPr="00902477">
        <w:t xml:space="preserve">ppuyer les organisations de femmes pour la création de micro </w:t>
      </w:r>
      <w:r w:rsidR="00AB7A0C" w:rsidRPr="00902477">
        <w:t>entreprises ;</w:t>
      </w:r>
    </w:p>
    <w:p w14:paraId="1C33FB41" w14:textId="77777777" w:rsidR="00CF2DFC" w:rsidRPr="00902477" w:rsidRDefault="00DB1348" w:rsidP="00902477">
      <w:pPr>
        <w:pStyle w:val="ListParagraph"/>
        <w:numPr>
          <w:ilvl w:val="0"/>
          <w:numId w:val="33"/>
        </w:numPr>
        <w:jc w:val="both"/>
      </w:pPr>
      <w:r w:rsidRPr="00902477">
        <w:t>i</w:t>
      </w:r>
      <w:r w:rsidR="00CF2DFC" w:rsidRPr="00902477">
        <w:t>mpliquer systématiquement les femmes dans la mise en œuvre du projet.</w:t>
      </w:r>
    </w:p>
    <w:p w14:paraId="113ABA3E" w14:textId="77777777" w:rsidR="00CF2DFC" w:rsidRPr="00902477" w:rsidRDefault="00CF2DFC" w:rsidP="00902477">
      <w:pPr>
        <w:jc w:val="both"/>
        <w:rPr>
          <w:rFonts w:eastAsia="Calibri"/>
        </w:rPr>
      </w:pPr>
    </w:p>
    <w:p w14:paraId="150796E5" w14:textId="77777777" w:rsidR="00CF2DFC" w:rsidRPr="00902477" w:rsidRDefault="00CF2DFC" w:rsidP="00902477">
      <w:pPr>
        <w:pStyle w:val="ListParagraph"/>
        <w:numPr>
          <w:ilvl w:val="0"/>
          <w:numId w:val="37"/>
        </w:numPr>
        <w:jc w:val="both"/>
        <w:rPr>
          <w:b/>
          <w:i/>
        </w:rPr>
      </w:pPr>
      <w:r w:rsidRPr="00902477">
        <w:rPr>
          <w:b/>
          <w:i/>
        </w:rPr>
        <w:lastRenderedPageBreak/>
        <w:t>Budget de mise en œuvre du PCGES</w:t>
      </w:r>
    </w:p>
    <w:p w14:paraId="5F3495C6" w14:textId="77777777" w:rsidR="00CF2DFC" w:rsidRPr="00902477" w:rsidRDefault="00CF2DFC" w:rsidP="00902477">
      <w:pPr>
        <w:ind w:left="360"/>
        <w:jc w:val="both"/>
        <w:rPr>
          <w:b/>
          <w:i/>
        </w:rPr>
      </w:pPr>
    </w:p>
    <w:p w14:paraId="7F62AAD0" w14:textId="77777777" w:rsidR="00CF2DFC" w:rsidRPr="00902477" w:rsidRDefault="00CF2DFC" w:rsidP="00902477">
      <w:pPr>
        <w:jc w:val="both"/>
      </w:pPr>
      <w:r w:rsidRPr="00902477">
        <w:t xml:space="preserve">La mise en œuvre des aspects environnementaux </w:t>
      </w:r>
      <w:r w:rsidR="00D27C65" w:rsidRPr="00902477">
        <w:t xml:space="preserve">et sociaux </w:t>
      </w:r>
      <w:r w:rsidRPr="00902477">
        <w:t xml:space="preserve">des activités dont les localisations ne sont pas encore connues se fera sur la base du présent Cadre de Gestion Environnementale et Sociale (CGES) qui est complété par le Cadre de Politique de Réinstallation (CPR) </w:t>
      </w:r>
      <w:r w:rsidR="00D27C65" w:rsidRPr="00902477">
        <w:t>et le Plan de Gestion des Pestes</w:t>
      </w:r>
      <w:r w:rsidR="0019575F">
        <w:t xml:space="preserve"> (PGP)</w:t>
      </w:r>
      <w:r w:rsidR="00D27C65" w:rsidRPr="00902477">
        <w:t xml:space="preserve">, </w:t>
      </w:r>
      <w:r w:rsidRPr="00902477">
        <w:t>préparé</w:t>
      </w:r>
      <w:r w:rsidR="00D27C65" w:rsidRPr="00902477">
        <w:t>s</w:t>
      </w:r>
      <w:r w:rsidRPr="00902477">
        <w:t xml:space="preserve"> en document séparé.</w:t>
      </w:r>
    </w:p>
    <w:p w14:paraId="073FDE42" w14:textId="77777777" w:rsidR="00CF2DFC" w:rsidRPr="00902477" w:rsidRDefault="00CF2DFC" w:rsidP="00902477">
      <w:pPr>
        <w:jc w:val="both"/>
      </w:pPr>
    </w:p>
    <w:p w14:paraId="383E44A5" w14:textId="77777777" w:rsidR="00CF2DFC" w:rsidRPr="00902477" w:rsidRDefault="00CF2DFC" w:rsidP="00902477">
      <w:pPr>
        <w:jc w:val="both"/>
        <w:rPr>
          <w:bCs/>
        </w:rPr>
      </w:pPr>
      <w:r w:rsidRPr="00902477">
        <w:rPr>
          <w:spacing w:val="-1"/>
        </w:rPr>
        <w:t xml:space="preserve">Les coûts des mesures environnementales et sociales se chiffrent à la somme de </w:t>
      </w:r>
      <w:r w:rsidR="00A64BE7" w:rsidRPr="00902477">
        <w:rPr>
          <w:b/>
          <w:bCs/>
        </w:rPr>
        <w:t xml:space="preserve">1 </w:t>
      </w:r>
      <w:r w:rsidR="00703E48" w:rsidRPr="00902477">
        <w:rPr>
          <w:b/>
          <w:bCs/>
        </w:rPr>
        <w:t xml:space="preserve">053 </w:t>
      </w:r>
      <w:r w:rsidR="00A64BE7" w:rsidRPr="00902477">
        <w:rPr>
          <w:b/>
          <w:bCs/>
        </w:rPr>
        <w:t>75</w:t>
      </w:r>
      <w:r w:rsidRPr="00902477">
        <w:rPr>
          <w:b/>
          <w:bCs/>
        </w:rPr>
        <w:t>0</w:t>
      </w:r>
      <w:r w:rsidR="00AB7A0C" w:rsidRPr="00902477">
        <w:rPr>
          <w:b/>
          <w:bCs/>
        </w:rPr>
        <w:t> </w:t>
      </w:r>
      <w:r w:rsidRPr="00902477">
        <w:rPr>
          <w:b/>
          <w:bCs/>
        </w:rPr>
        <w:t>000</w:t>
      </w:r>
      <w:r w:rsidR="00AB7A0C" w:rsidRPr="00902477">
        <w:rPr>
          <w:b/>
          <w:bCs/>
        </w:rPr>
        <w:t xml:space="preserve"> </w:t>
      </w:r>
      <w:r w:rsidRPr="00902477">
        <w:rPr>
          <w:b/>
          <w:spacing w:val="-1"/>
        </w:rPr>
        <w:t>FCFA</w:t>
      </w:r>
      <w:r w:rsidRPr="00902477">
        <w:rPr>
          <w:spacing w:val="-1"/>
        </w:rPr>
        <w:t xml:space="preserve"> (</w:t>
      </w:r>
      <w:r w:rsidRPr="00902477">
        <w:rPr>
          <w:b/>
          <w:bCs/>
          <w:spacing w:val="-1"/>
        </w:rPr>
        <w:t xml:space="preserve">soit </w:t>
      </w:r>
      <w:r w:rsidR="00A64BE7" w:rsidRPr="00902477">
        <w:rPr>
          <w:b/>
          <w:bCs/>
        </w:rPr>
        <w:t xml:space="preserve">$ US </w:t>
      </w:r>
      <w:r w:rsidR="00703E48" w:rsidRPr="00902477">
        <w:rPr>
          <w:b/>
          <w:bCs/>
        </w:rPr>
        <w:t>1 915 909</w:t>
      </w:r>
      <w:r w:rsidRPr="00902477">
        <w:t>)</w:t>
      </w:r>
      <w:r w:rsidRPr="00902477">
        <w:rPr>
          <w:bCs/>
          <w:lang w:val="fr-CI"/>
        </w:rPr>
        <w:t xml:space="preserve"> financé par le projet</w:t>
      </w:r>
      <w:r w:rsidRPr="00902477">
        <w:rPr>
          <w:bCs/>
        </w:rPr>
        <w:t xml:space="preserve">. </w:t>
      </w:r>
    </w:p>
    <w:p w14:paraId="47DC5066" w14:textId="77777777" w:rsidR="0021427C" w:rsidRPr="00902477" w:rsidRDefault="0021427C" w:rsidP="00902477">
      <w:pPr>
        <w:jc w:val="both"/>
        <w:rPr>
          <w:bCs/>
        </w:rPr>
      </w:pPr>
    </w:p>
    <w:p w14:paraId="6A052674" w14:textId="77777777" w:rsidR="00271E82" w:rsidRPr="00902477" w:rsidRDefault="00271E82" w:rsidP="00902477">
      <w:pPr>
        <w:jc w:val="both"/>
        <w:rPr>
          <w:bCs/>
        </w:rPr>
      </w:pPr>
    </w:p>
    <w:p w14:paraId="62A12254" w14:textId="77777777" w:rsidR="00CF2DFC" w:rsidRPr="00902477" w:rsidRDefault="00CF2DFC" w:rsidP="00902477">
      <w:pPr>
        <w:jc w:val="both"/>
        <w:rPr>
          <w:spacing w:val="-1"/>
        </w:rPr>
      </w:pPr>
      <w:r w:rsidRPr="00902477">
        <w:rPr>
          <w:bCs/>
        </w:rPr>
        <w:br w:type="page"/>
      </w:r>
    </w:p>
    <w:p w14:paraId="5AAEE9D3" w14:textId="77777777" w:rsidR="00D80D45" w:rsidRPr="00902477" w:rsidRDefault="00D80D45" w:rsidP="00902477">
      <w:pPr>
        <w:pStyle w:val="Heading1"/>
        <w:numPr>
          <w:ilvl w:val="0"/>
          <w:numId w:val="0"/>
        </w:numPr>
        <w:spacing w:before="0"/>
        <w:jc w:val="both"/>
        <w:rPr>
          <w:rFonts w:ascii="Times New Roman" w:hAnsi="Times New Roman"/>
          <w:color w:val="auto"/>
          <w:sz w:val="24"/>
          <w:szCs w:val="24"/>
        </w:rPr>
      </w:pPr>
      <w:bookmarkStart w:id="22" w:name="_Toc68728210"/>
      <w:bookmarkEnd w:id="16"/>
      <w:r w:rsidRPr="00902477">
        <w:rPr>
          <w:rFonts w:ascii="Times New Roman" w:hAnsi="Times New Roman"/>
          <w:color w:val="auto"/>
          <w:sz w:val="24"/>
          <w:szCs w:val="24"/>
        </w:rPr>
        <w:t>E</w:t>
      </w:r>
      <w:r w:rsidR="003B72D0" w:rsidRPr="00902477">
        <w:rPr>
          <w:rFonts w:ascii="Times New Roman" w:hAnsi="Times New Roman"/>
          <w:color w:val="auto"/>
          <w:sz w:val="24"/>
          <w:szCs w:val="24"/>
        </w:rPr>
        <w:t>XECUTIVE SUMMARY</w:t>
      </w:r>
      <w:bookmarkEnd w:id="22"/>
    </w:p>
    <w:p w14:paraId="034D206B" w14:textId="77777777" w:rsidR="00CF2DFC" w:rsidRPr="00902477" w:rsidRDefault="00CF2DFC" w:rsidP="00902477">
      <w:pPr>
        <w:jc w:val="both"/>
        <w:rPr>
          <w:lang w:eastAsia="x-none"/>
        </w:rPr>
      </w:pPr>
    </w:p>
    <w:bookmarkEnd w:id="13"/>
    <w:p w14:paraId="40E15767" w14:textId="77777777" w:rsidR="00854D50" w:rsidRPr="00902477" w:rsidRDefault="00854D50" w:rsidP="00902477">
      <w:pPr>
        <w:pStyle w:val="Paragraphedeliste2"/>
        <w:numPr>
          <w:ilvl w:val="0"/>
          <w:numId w:val="72"/>
        </w:numPr>
        <w:jc w:val="both"/>
      </w:pPr>
      <w:r w:rsidRPr="00902477">
        <w:rPr>
          <w:b/>
          <w:i/>
          <w:lang w:val="fr-FR"/>
        </w:rPr>
        <w:t>Project Background and Rational</w:t>
      </w:r>
    </w:p>
    <w:p w14:paraId="1FE2DC8B" w14:textId="77777777" w:rsidR="00A24DB2" w:rsidRPr="00902477" w:rsidRDefault="00A24DB2" w:rsidP="00902477">
      <w:pPr>
        <w:jc w:val="both"/>
        <w:rPr>
          <w:rFonts w:eastAsia="Calibri"/>
          <w:lang w:val="en-GB"/>
        </w:rPr>
      </w:pPr>
    </w:p>
    <w:p w14:paraId="5D338DF8"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In Côte d'Ivoire, the agricultural sector is one of the country's economic growth poles. It plays a major role in achieving national development objectives, eradicating poverty and strengthening food security.</w:t>
      </w:r>
    </w:p>
    <w:p w14:paraId="1DDA5C41"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In 2015, this sector contributed 21% to the country's Gross Domestic Product (GDP) and employed nearly two-thirds of the active population. However, the Ivorian agricultural sector is still characterized by low levels of income for agricultural workers, with the corollary of high poverty rates in rural areas. Youth and women are particularly vulnerable because they have more difficulty accessing resources, technology and employment opportunities, especially the most generative jobs.</w:t>
      </w:r>
    </w:p>
    <w:p w14:paraId="5D11F870"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 xml:space="preserve">The National Agricultural Investment Plan I (NAIP 2010-2017) has successfully established the institutional framework necessary for the post-crisis recovery of the agricultural sector in terms of regulations, the definition of sectoral policies, and support for the structuring of the sectors. </w:t>
      </w:r>
    </w:p>
    <w:p w14:paraId="1574BDD4" w14:textId="77777777" w:rsidR="006A5EAD" w:rsidRPr="00902477" w:rsidRDefault="006A5EAD" w:rsidP="00902477">
      <w:pPr>
        <w:spacing w:after="160" w:line="259" w:lineRule="auto"/>
        <w:jc w:val="both"/>
        <w:rPr>
          <w:rFonts w:eastAsia="Calibri"/>
          <w:lang w:eastAsia="en-US"/>
        </w:rPr>
      </w:pPr>
      <w:r w:rsidRPr="00902477">
        <w:rPr>
          <w:rFonts w:eastAsia="Calibri"/>
          <w:lang w:val="en-US" w:eastAsia="en-US"/>
        </w:rPr>
        <w:t xml:space="preserve">Despite this significant progress, the Ivorian agricultural sector still faces many weaknesses. Constraints related to the development of food production at all stages of the value chain remain. </w:t>
      </w:r>
      <w:proofErr w:type="spellStart"/>
      <w:r w:rsidRPr="00902477">
        <w:rPr>
          <w:rFonts w:eastAsia="Calibri"/>
          <w:lang w:eastAsia="en-US"/>
        </w:rPr>
        <w:t>These</w:t>
      </w:r>
      <w:proofErr w:type="spellEnd"/>
      <w:r w:rsidRPr="00902477">
        <w:rPr>
          <w:rFonts w:eastAsia="Calibri"/>
          <w:lang w:eastAsia="en-US"/>
        </w:rPr>
        <w:t xml:space="preserve"> </w:t>
      </w:r>
      <w:proofErr w:type="spellStart"/>
      <w:r w:rsidRPr="00902477">
        <w:rPr>
          <w:rFonts w:eastAsia="Calibri"/>
          <w:lang w:eastAsia="en-US"/>
        </w:rPr>
        <w:t>include</w:t>
      </w:r>
      <w:proofErr w:type="spellEnd"/>
      <w:r w:rsidRPr="00902477">
        <w:rPr>
          <w:rFonts w:eastAsia="Calibri"/>
          <w:lang w:eastAsia="en-US"/>
        </w:rPr>
        <w:t xml:space="preserve"> : </w:t>
      </w:r>
    </w:p>
    <w:p w14:paraId="3AA31906" w14:textId="77777777" w:rsidR="006A5EAD" w:rsidRPr="00902477" w:rsidRDefault="006A5EAD" w:rsidP="00902477">
      <w:pPr>
        <w:numPr>
          <w:ilvl w:val="0"/>
          <w:numId w:val="106"/>
        </w:numPr>
        <w:spacing w:after="160" w:line="259" w:lineRule="auto"/>
        <w:contextualSpacing/>
        <w:jc w:val="both"/>
        <w:rPr>
          <w:rFonts w:eastAsia="Calibri"/>
          <w:lang w:val="en-US" w:eastAsia="en-US"/>
        </w:rPr>
      </w:pPr>
      <w:r w:rsidRPr="00902477">
        <w:rPr>
          <w:rFonts w:eastAsia="Calibri"/>
          <w:lang w:val="en-US" w:eastAsia="en-US"/>
        </w:rPr>
        <w:t>the low level of use of quality seeds ;</w:t>
      </w:r>
    </w:p>
    <w:p w14:paraId="1E03DF10" w14:textId="77777777" w:rsidR="006A5EAD" w:rsidRPr="00902477" w:rsidRDefault="006A5EAD" w:rsidP="00902477">
      <w:pPr>
        <w:numPr>
          <w:ilvl w:val="0"/>
          <w:numId w:val="106"/>
        </w:numPr>
        <w:spacing w:after="160" w:line="259" w:lineRule="auto"/>
        <w:contextualSpacing/>
        <w:jc w:val="both"/>
        <w:rPr>
          <w:rFonts w:eastAsia="Calibri"/>
          <w:lang w:val="en-US" w:eastAsia="en-US"/>
        </w:rPr>
      </w:pPr>
      <w:r w:rsidRPr="00902477">
        <w:rPr>
          <w:rFonts w:eastAsia="Calibri"/>
          <w:lang w:val="en-US" w:eastAsia="en-US"/>
        </w:rPr>
        <w:t>the low level of application of technical itineraries (lack of training)</w:t>
      </w:r>
    </w:p>
    <w:p w14:paraId="15912129" w14:textId="77777777" w:rsidR="006A5EAD" w:rsidRPr="00902477" w:rsidRDefault="006A5EAD" w:rsidP="00902477">
      <w:pPr>
        <w:numPr>
          <w:ilvl w:val="0"/>
          <w:numId w:val="106"/>
        </w:numPr>
        <w:spacing w:after="160" w:line="259" w:lineRule="auto"/>
        <w:contextualSpacing/>
        <w:jc w:val="both"/>
        <w:rPr>
          <w:rFonts w:eastAsia="Calibri"/>
          <w:lang w:val="en-US" w:eastAsia="en-US"/>
        </w:rPr>
      </w:pPr>
      <w:r w:rsidRPr="00902477">
        <w:rPr>
          <w:rFonts w:eastAsia="Calibri"/>
          <w:lang w:val="en-US" w:eastAsia="en-US"/>
        </w:rPr>
        <w:t>the practice of essentially rain-fed food crop farming</w:t>
      </w:r>
    </w:p>
    <w:p w14:paraId="7BB1EC25" w14:textId="77777777" w:rsidR="006A5EAD" w:rsidRPr="00902477" w:rsidRDefault="006A5EAD" w:rsidP="00902477">
      <w:pPr>
        <w:numPr>
          <w:ilvl w:val="0"/>
          <w:numId w:val="106"/>
        </w:numPr>
        <w:spacing w:after="160" w:line="259" w:lineRule="auto"/>
        <w:contextualSpacing/>
        <w:jc w:val="both"/>
        <w:rPr>
          <w:rFonts w:eastAsia="Calibri"/>
          <w:lang w:val="en-US" w:eastAsia="en-US"/>
        </w:rPr>
      </w:pPr>
      <w:r w:rsidRPr="00902477">
        <w:rPr>
          <w:rFonts w:eastAsia="Calibri"/>
          <w:lang w:val="en-US" w:eastAsia="en-US"/>
        </w:rPr>
        <w:t>the low level of modernization and mechanization of farms</w:t>
      </w:r>
    </w:p>
    <w:p w14:paraId="73BD47DE" w14:textId="77777777" w:rsidR="006A5EAD" w:rsidRPr="00902477" w:rsidRDefault="006A5EAD" w:rsidP="00902477">
      <w:pPr>
        <w:numPr>
          <w:ilvl w:val="0"/>
          <w:numId w:val="106"/>
        </w:numPr>
        <w:spacing w:after="160" w:line="259" w:lineRule="auto"/>
        <w:contextualSpacing/>
        <w:jc w:val="both"/>
        <w:rPr>
          <w:rFonts w:eastAsia="Calibri"/>
          <w:lang w:val="en-US" w:eastAsia="en-US"/>
        </w:rPr>
      </w:pPr>
      <w:r w:rsidRPr="00902477">
        <w:rPr>
          <w:rFonts w:eastAsia="Calibri"/>
          <w:lang w:val="en-US" w:eastAsia="en-US"/>
        </w:rPr>
        <w:t>difficulties in transporting and distributing food products due, among other things, to the lack of appropriate infrastructure, including agricultural tracks</w:t>
      </w:r>
    </w:p>
    <w:p w14:paraId="3F7AF660" w14:textId="77777777" w:rsidR="006A5EAD" w:rsidRPr="00902477" w:rsidRDefault="006A5EAD" w:rsidP="00902477">
      <w:pPr>
        <w:numPr>
          <w:ilvl w:val="0"/>
          <w:numId w:val="106"/>
        </w:numPr>
        <w:spacing w:after="160" w:line="259" w:lineRule="auto"/>
        <w:contextualSpacing/>
        <w:jc w:val="both"/>
        <w:rPr>
          <w:rFonts w:eastAsia="Calibri"/>
          <w:lang w:eastAsia="en-US"/>
        </w:rPr>
      </w:pPr>
      <w:r w:rsidRPr="00902477">
        <w:rPr>
          <w:rFonts w:eastAsia="Calibri"/>
          <w:lang w:eastAsia="en-US"/>
        </w:rPr>
        <w:t xml:space="preserve">the </w:t>
      </w:r>
      <w:proofErr w:type="spellStart"/>
      <w:r w:rsidRPr="00902477">
        <w:rPr>
          <w:rFonts w:eastAsia="Calibri"/>
          <w:lang w:eastAsia="en-US"/>
        </w:rPr>
        <w:t>inadequacy</w:t>
      </w:r>
      <w:proofErr w:type="spellEnd"/>
      <w:r w:rsidRPr="00902477">
        <w:rPr>
          <w:rFonts w:eastAsia="Calibri"/>
          <w:lang w:eastAsia="en-US"/>
        </w:rPr>
        <w:t xml:space="preserve"> of marketing infrastructure</w:t>
      </w:r>
    </w:p>
    <w:p w14:paraId="6B4A9BE9" w14:textId="77777777" w:rsidR="006A5EAD" w:rsidRPr="00902477" w:rsidRDefault="006A5EAD" w:rsidP="00902477">
      <w:pPr>
        <w:numPr>
          <w:ilvl w:val="0"/>
          <w:numId w:val="106"/>
        </w:numPr>
        <w:spacing w:after="160" w:line="259" w:lineRule="auto"/>
        <w:contextualSpacing/>
        <w:jc w:val="both"/>
        <w:rPr>
          <w:rFonts w:eastAsia="Calibri"/>
          <w:lang w:eastAsia="en-US"/>
        </w:rPr>
      </w:pPr>
      <w:proofErr w:type="spellStart"/>
      <w:r w:rsidRPr="00902477">
        <w:rPr>
          <w:rFonts w:eastAsia="Calibri"/>
          <w:lang w:eastAsia="en-US"/>
        </w:rPr>
        <w:t>insufficient</w:t>
      </w:r>
      <w:proofErr w:type="spellEnd"/>
      <w:r w:rsidRPr="00902477">
        <w:rPr>
          <w:rFonts w:eastAsia="Calibri"/>
          <w:lang w:eastAsia="en-US"/>
        </w:rPr>
        <w:t xml:space="preserve"> </w:t>
      </w:r>
      <w:proofErr w:type="spellStart"/>
      <w:r w:rsidRPr="00902477">
        <w:rPr>
          <w:rFonts w:eastAsia="Calibri"/>
          <w:lang w:eastAsia="en-US"/>
        </w:rPr>
        <w:t>storage</w:t>
      </w:r>
      <w:proofErr w:type="spellEnd"/>
      <w:r w:rsidRPr="00902477">
        <w:rPr>
          <w:rFonts w:eastAsia="Calibri"/>
          <w:lang w:eastAsia="en-US"/>
        </w:rPr>
        <w:t xml:space="preserve"> and </w:t>
      </w:r>
      <w:proofErr w:type="spellStart"/>
      <w:r w:rsidRPr="00902477">
        <w:rPr>
          <w:rFonts w:eastAsia="Calibri"/>
          <w:lang w:eastAsia="en-US"/>
        </w:rPr>
        <w:t>preservation</w:t>
      </w:r>
      <w:proofErr w:type="spellEnd"/>
      <w:r w:rsidRPr="00902477">
        <w:rPr>
          <w:rFonts w:eastAsia="Calibri"/>
          <w:lang w:eastAsia="en-US"/>
        </w:rPr>
        <w:t xml:space="preserve"> infrastructure;</w:t>
      </w:r>
    </w:p>
    <w:p w14:paraId="284C2E16" w14:textId="77777777" w:rsidR="006A5EAD" w:rsidRPr="00902477" w:rsidRDefault="006A5EAD" w:rsidP="00902477">
      <w:pPr>
        <w:numPr>
          <w:ilvl w:val="0"/>
          <w:numId w:val="106"/>
        </w:numPr>
        <w:spacing w:after="160" w:line="259" w:lineRule="auto"/>
        <w:contextualSpacing/>
        <w:jc w:val="both"/>
        <w:rPr>
          <w:rFonts w:eastAsia="Calibri"/>
          <w:lang w:val="en-US" w:eastAsia="en-US"/>
        </w:rPr>
      </w:pPr>
      <w:r w:rsidRPr="00902477">
        <w:rPr>
          <w:rFonts w:eastAsia="Calibri"/>
          <w:lang w:val="en-US" w:eastAsia="en-US"/>
        </w:rPr>
        <w:t>the low level of processing of food products ;</w:t>
      </w:r>
    </w:p>
    <w:p w14:paraId="0D90BFF6" w14:textId="77777777" w:rsidR="006A5EAD" w:rsidRPr="00902477" w:rsidRDefault="006A5EAD" w:rsidP="00902477">
      <w:pPr>
        <w:numPr>
          <w:ilvl w:val="0"/>
          <w:numId w:val="106"/>
        </w:numPr>
        <w:spacing w:after="160" w:line="259" w:lineRule="auto"/>
        <w:contextualSpacing/>
        <w:jc w:val="both"/>
        <w:rPr>
          <w:rFonts w:eastAsia="Calibri"/>
          <w:lang w:val="en-US" w:eastAsia="en-US"/>
        </w:rPr>
      </w:pPr>
      <w:r w:rsidRPr="00902477">
        <w:rPr>
          <w:rFonts w:eastAsia="Calibri"/>
          <w:lang w:val="en-US" w:eastAsia="en-US"/>
        </w:rPr>
        <w:t>the low level of organization of stakeholders, particularly producers ;</w:t>
      </w:r>
    </w:p>
    <w:p w14:paraId="0520FC2A" w14:textId="77777777" w:rsidR="006A5EAD" w:rsidRPr="00902477" w:rsidRDefault="006A5EAD" w:rsidP="00902477">
      <w:pPr>
        <w:numPr>
          <w:ilvl w:val="0"/>
          <w:numId w:val="106"/>
        </w:numPr>
        <w:spacing w:after="160" w:line="259" w:lineRule="auto"/>
        <w:contextualSpacing/>
        <w:jc w:val="both"/>
        <w:rPr>
          <w:rFonts w:eastAsia="Calibri"/>
          <w:lang w:val="en-US" w:eastAsia="en-US"/>
        </w:rPr>
      </w:pPr>
      <w:r w:rsidRPr="00902477">
        <w:rPr>
          <w:rFonts w:eastAsia="Calibri"/>
          <w:lang w:val="en-US" w:eastAsia="en-US"/>
        </w:rPr>
        <w:t>difficulties in accessing credit from banks and microfinance institutions ;</w:t>
      </w:r>
    </w:p>
    <w:p w14:paraId="5D7688C9" w14:textId="77777777" w:rsidR="006A5EAD" w:rsidRPr="00902477" w:rsidRDefault="006A5EAD" w:rsidP="00902477">
      <w:pPr>
        <w:numPr>
          <w:ilvl w:val="0"/>
          <w:numId w:val="106"/>
        </w:numPr>
        <w:spacing w:after="160" w:line="259" w:lineRule="auto"/>
        <w:contextualSpacing/>
        <w:jc w:val="both"/>
        <w:rPr>
          <w:rFonts w:eastAsia="Calibri"/>
          <w:lang w:val="en-US" w:eastAsia="en-US"/>
        </w:rPr>
      </w:pPr>
      <w:r w:rsidRPr="00902477">
        <w:rPr>
          <w:rFonts w:eastAsia="Calibri"/>
          <w:lang w:val="en-US" w:eastAsia="en-US"/>
        </w:rPr>
        <w:t>the lack of agricultural insurance products adapted to food crops.</w:t>
      </w:r>
    </w:p>
    <w:p w14:paraId="276A6355"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In light of this context, the NAIP II (NAIP 2018-2025), which is currently being implemented, has set itself the goal of providing the country with a sustainable, competitive agriculture that creates shared wealth.</w:t>
      </w:r>
    </w:p>
    <w:p w14:paraId="37718554"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Faced with all these challenges (economic, social, food), the development of the food sub-sector is essential. It is with this in mind that particular emphasis has been placed on food production in the National Development Plan. In addition, the Ministry of Agriculture and Rural Development (MINADER) has initiated various projects for the benefit of small producers with the support of several Technical and Financial Partners (TFPs).</w:t>
      </w:r>
    </w:p>
    <w:p w14:paraId="1914AC01"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 xml:space="preserve">The second generation National Agricultural Investment Program (NAIP II - 2018-2025) is a framework that addresses in a holistic way the issue of food crop development by exploiting </w:t>
      </w:r>
      <w:r w:rsidRPr="00902477">
        <w:rPr>
          <w:rFonts w:eastAsia="Calibri"/>
          <w:lang w:val="en-US" w:eastAsia="en-US"/>
        </w:rPr>
        <w:lastRenderedPageBreak/>
        <w:t xml:space="preserve">the agricultural potential of </w:t>
      </w:r>
      <w:proofErr w:type="spellStart"/>
      <w:r w:rsidRPr="00902477">
        <w:rPr>
          <w:rFonts w:eastAsia="Calibri"/>
          <w:lang w:val="en-US" w:eastAsia="en-US"/>
        </w:rPr>
        <w:t>agro</w:t>
      </w:r>
      <w:proofErr w:type="spellEnd"/>
      <w:r w:rsidRPr="00902477">
        <w:rPr>
          <w:rFonts w:eastAsia="Calibri"/>
          <w:lang w:val="en-US" w:eastAsia="en-US"/>
        </w:rPr>
        <w:t>-ecological zones, and the development of measures for adaptation to climate change and resilience. It focuses on the issue of food crop productivity, market infrastructure and access to financing.</w:t>
      </w:r>
    </w:p>
    <w:p w14:paraId="49175697"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It is within this framework that the Government of Côte d'Ivoire, in collaboration with the World Bank, has undertaken the preparation of the Food Sector Value Chain Support Project.</w:t>
      </w:r>
    </w:p>
    <w:p w14:paraId="1F61A97D" w14:textId="77777777" w:rsidR="006A5EAD" w:rsidRPr="00902477" w:rsidRDefault="006A5EAD" w:rsidP="00902477">
      <w:pPr>
        <w:spacing w:after="160" w:line="259" w:lineRule="auto"/>
        <w:jc w:val="both"/>
        <w:rPr>
          <w:rFonts w:eastAsia="Calibri"/>
          <w:lang w:eastAsia="en-US"/>
        </w:rPr>
      </w:pPr>
      <w:r w:rsidRPr="00902477">
        <w:rPr>
          <w:rFonts w:eastAsia="Calibri"/>
          <w:lang w:val="en-US" w:eastAsia="en-US"/>
        </w:rPr>
        <w:t>The project will be implemented in accordance with the "</w:t>
      </w:r>
      <w:proofErr w:type="spellStart"/>
      <w:r w:rsidRPr="00902477">
        <w:rPr>
          <w:rFonts w:eastAsia="Calibri"/>
          <w:lang w:val="en-US" w:eastAsia="en-US"/>
        </w:rPr>
        <w:t>Agropole</w:t>
      </w:r>
      <w:proofErr w:type="spellEnd"/>
      <w:r w:rsidRPr="00902477">
        <w:rPr>
          <w:rFonts w:eastAsia="Calibri"/>
          <w:lang w:val="en-US" w:eastAsia="en-US"/>
        </w:rPr>
        <w:t xml:space="preserve">" approach as defined by the NAIP II (2018-2025). The intervention areas are defined on the basis of the selected speculations and will cover the targeted regions in the </w:t>
      </w:r>
      <w:proofErr w:type="spellStart"/>
      <w:r w:rsidRPr="00902477">
        <w:rPr>
          <w:rFonts w:eastAsia="Calibri"/>
          <w:lang w:val="en-US" w:eastAsia="en-US"/>
        </w:rPr>
        <w:t>agropoles</w:t>
      </w:r>
      <w:proofErr w:type="spellEnd"/>
      <w:r w:rsidRPr="00902477">
        <w:rPr>
          <w:rFonts w:eastAsia="Calibri"/>
          <w:lang w:val="en-US" w:eastAsia="en-US"/>
        </w:rPr>
        <w:t xml:space="preserve"> prioritizing this crop. </w:t>
      </w:r>
      <w:r w:rsidRPr="00902477">
        <w:rPr>
          <w:rFonts w:eastAsia="Calibri"/>
          <w:lang w:eastAsia="en-US"/>
        </w:rPr>
        <w:t xml:space="preserve">The </w:t>
      </w:r>
      <w:proofErr w:type="spellStart"/>
      <w:r w:rsidRPr="00902477">
        <w:rPr>
          <w:rFonts w:eastAsia="Calibri"/>
          <w:lang w:eastAsia="en-US"/>
        </w:rPr>
        <w:t>priority</w:t>
      </w:r>
      <w:proofErr w:type="spellEnd"/>
      <w:r w:rsidRPr="00902477">
        <w:rPr>
          <w:rFonts w:eastAsia="Calibri"/>
          <w:lang w:eastAsia="en-US"/>
        </w:rPr>
        <w:t xml:space="preserve"> areas are :</w:t>
      </w:r>
    </w:p>
    <w:p w14:paraId="00AFD098" w14:textId="77777777" w:rsidR="006A5EAD" w:rsidRPr="00902477" w:rsidRDefault="006A5EAD" w:rsidP="00902477">
      <w:pPr>
        <w:numPr>
          <w:ilvl w:val="0"/>
          <w:numId w:val="107"/>
        </w:numPr>
        <w:spacing w:after="160" w:line="259" w:lineRule="auto"/>
        <w:contextualSpacing/>
        <w:jc w:val="both"/>
        <w:rPr>
          <w:rFonts w:eastAsia="Calibri"/>
          <w:lang w:val="en-US" w:eastAsia="en-US"/>
        </w:rPr>
      </w:pPr>
      <w:proofErr w:type="spellStart"/>
      <w:r w:rsidRPr="00902477">
        <w:rPr>
          <w:rFonts w:eastAsia="Calibri"/>
          <w:lang w:val="en-US" w:eastAsia="en-US"/>
        </w:rPr>
        <w:t>Agropolis</w:t>
      </w:r>
      <w:proofErr w:type="spellEnd"/>
      <w:r w:rsidRPr="00902477">
        <w:rPr>
          <w:rFonts w:eastAsia="Calibri"/>
          <w:lang w:val="en-US" w:eastAsia="en-US"/>
        </w:rPr>
        <w:t xml:space="preserve"> 5 covering the Grands </w:t>
      </w:r>
      <w:proofErr w:type="spellStart"/>
      <w:r w:rsidRPr="00902477">
        <w:rPr>
          <w:rFonts w:eastAsia="Calibri"/>
          <w:lang w:val="en-US" w:eastAsia="en-US"/>
        </w:rPr>
        <w:t>Ponts</w:t>
      </w:r>
      <w:proofErr w:type="spellEnd"/>
      <w:r w:rsidRPr="00902477">
        <w:rPr>
          <w:rFonts w:eastAsia="Calibri"/>
          <w:lang w:val="en-US" w:eastAsia="en-US"/>
        </w:rPr>
        <w:t xml:space="preserve"> and </w:t>
      </w:r>
      <w:proofErr w:type="spellStart"/>
      <w:r w:rsidRPr="00902477">
        <w:rPr>
          <w:rFonts w:eastAsia="Calibri"/>
          <w:lang w:val="en-US" w:eastAsia="en-US"/>
        </w:rPr>
        <w:t>Agneby</w:t>
      </w:r>
      <w:proofErr w:type="spellEnd"/>
      <w:r w:rsidRPr="00902477">
        <w:rPr>
          <w:rFonts w:eastAsia="Calibri"/>
          <w:lang w:val="en-US" w:eastAsia="en-US"/>
        </w:rPr>
        <w:t xml:space="preserve"> </w:t>
      </w:r>
      <w:proofErr w:type="spellStart"/>
      <w:r w:rsidRPr="00902477">
        <w:rPr>
          <w:rFonts w:eastAsia="Calibri"/>
          <w:lang w:val="en-US" w:eastAsia="en-US"/>
        </w:rPr>
        <w:t>Tiassa</w:t>
      </w:r>
      <w:proofErr w:type="spellEnd"/>
      <w:r w:rsidRPr="00902477">
        <w:rPr>
          <w:rFonts w:eastAsia="Calibri"/>
          <w:lang w:val="en-US" w:eastAsia="en-US"/>
        </w:rPr>
        <w:t xml:space="preserve"> regions: the value chains concerned are cassava, market gardening and aquaculture;</w:t>
      </w:r>
    </w:p>
    <w:p w14:paraId="73E202D3" w14:textId="77777777" w:rsidR="006A5EAD" w:rsidRPr="00902477" w:rsidRDefault="006A5EAD" w:rsidP="00902477">
      <w:pPr>
        <w:numPr>
          <w:ilvl w:val="0"/>
          <w:numId w:val="107"/>
        </w:numPr>
        <w:spacing w:after="160" w:line="259" w:lineRule="auto"/>
        <w:contextualSpacing/>
        <w:jc w:val="both"/>
        <w:rPr>
          <w:rFonts w:eastAsia="Calibri"/>
          <w:lang w:val="en-US" w:eastAsia="en-US"/>
        </w:rPr>
      </w:pPr>
      <w:proofErr w:type="spellStart"/>
      <w:r w:rsidRPr="00902477">
        <w:rPr>
          <w:rFonts w:eastAsia="Calibri"/>
          <w:lang w:val="en-US" w:eastAsia="en-US"/>
        </w:rPr>
        <w:t>Agropolis</w:t>
      </w:r>
      <w:proofErr w:type="spellEnd"/>
      <w:r w:rsidRPr="00902477">
        <w:rPr>
          <w:rFonts w:eastAsia="Calibri"/>
          <w:lang w:val="en-US" w:eastAsia="en-US"/>
        </w:rPr>
        <w:t xml:space="preserve"> 3 covering the regions of </w:t>
      </w:r>
      <w:proofErr w:type="spellStart"/>
      <w:r w:rsidRPr="00902477">
        <w:rPr>
          <w:rFonts w:eastAsia="Calibri"/>
          <w:lang w:val="en-US" w:eastAsia="en-US"/>
        </w:rPr>
        <w:t>Indénié-Djuablin</w:t>
      </w:r>
      <w:proofErr w:type="spellEnd"/>
      <w:r w:rsidRPr="00902477">
        <w:rPr>
          <w:rFonts w:eastAsia="Calibri"/>
          <w:lang w:val="en-US" w:eastAsia="en-US"/>
        </w:rPr>
        <w:t xml:space="preserve">, </w:t>
      </w:r>
      <w:proofErr w:type="spellStart"/>
      <w:r w:rsidRPr="00902477">
        <w:rPr>
          <w:rFonts w:eastAsia="Calibri"/>
          <w:lang w:val="en-US" w:eastAsia="en-US"/>
        </w:rPr>
        <w:t>Mé</w:t>
      </w:r>
      <w:proofErr w:type="spellEnd"/>
      <w:r w:rsidRPr="00902477">
        <w:rPr>
          <w:rFonts w:eastAsia="Calibri"/>
          <w:lang w:val="en-US" w:eastAsia="en-US"/>
        </w:rPr>
        <w:t xml:space="preserve"> and Sud-</w:t>
      </w:r>
      <w:proofErr w:type="spellStart"/>
      <w:r w:rsidRPr="00902477">
        <w:rPr>
          <w:rFonts w:eastAsia="Calibri"/>
          <w:lang w:val="en-US" w:eastAsia="en-US"/>
        </w:rPr>
        <w:t>Comoé</w:t>
      </w:r>
      <w:proofErr w:type="spellEnd"/>
      <w:r w:rsidRPr="00902477">
        <w:rPr>
          <w:rFonts w:eastAsia="Calibri"/>
          <w:lang w:val="en-US" w:eastAsia="en-US"/>
        </w:rPr>
        <w:t xml:space="preserve"> with the value chains of cassava, plantain and market gardening;</w:t>
      </w:r>
    </w:p>
    <w:p w14:paraId="40934DEB" w14:textId="77777777" w:rsidR="006A5EAD" w:rsidRPr="00902477" w:rsidRDefault="006A5EAD" w:rsidP="00902477">
      <w:pPr>
        <w:numPr>
          <w:ilvl w:val="0"/>
          <w:numId w:val="107"/>
        </w:numPr>
        <w:spacing w:after="160" w:line="259" w:lineRule="auto"/>
        <w:contextualSpacing/>
        <w:jc w:val="both"/>
        <w:rPr>
          <w:rFonts w:eastAsia="Calibri"/>
          <w:lang w:val="en-US" w:eastAsia="en-US"/>
        </w:rPr>
      </w:pPr>
      <w:proofErr w:type="spellStart"/>
      <w:r w:rsidRPr="00902477">
        <w:rPr>
          <w:rFonts w:eastAsia="Calibri"/>
          <w:lang w:val="en-US" w:eastAsia="en-US"/>
        </w:rPr>
        <w:t>Agropolis</w:t>
      </w:r>
      <w:proofErr w:type="spellEnd"/>
      <w:r w:rsidRPr="00902477">
        <w:rPr>
          <w:rFonts w:eastAsia="Calibri"/>
          <w:lang w:val="en-US" w:eastAsia="en-US"/>
        </w:rPr>
        <w:t xml:space="preserve"> 6 covering the regions of </w:t>
      </w:r>
      <w:proofErr w:type="spellStart"/>
      <w:r w:rsidRPr="00902477">
        <w:rPr>
          <w:rFonts w:eastAsia="Calibri"/>
          <w:lang w:val="en-US" w:eastAsia="en-US"/>
        </w:rPr>
        <w:t>Marahoué</w:t>
      </w:r>
      <w:proofErr w:type="spellEnd"/>
      <w:r w:rsidRPr="00902477">
        <w:rPr>
          <w:rFonts w:eastAsia="Calibri"/>
          <w:lang w:val="en-US" w:eastAsia="en-US"/>
        </w:rPr>
        <w:t xml:space="preserve">, Haut </w:t>
      </w:r>
      <w:proofErr w:type="spellStart"/>
      <w:r w:rsidRPr="00902477">
        <w:rPr>
          <w:rFonts w:eastAsia="Calibri"/>
          <w:lang w:val="en-US" w:eastAsia="en-US"/>
        </w:rPr>
        <w:t>Sassandra</w:t>
      </w:r>
      <w:proofErr w:type="spellEnd"/>
      <w:r w:rsidRPr="00902477">
        <w:rPr>
          <w:rFonts w:eastAsia="Calibri"/>
          <w:lang w:val="en-US" w:eastAsia="en-US"/>
        </w:rPr>
        <w:t xml:space="preserve">, Goh and </w:t>
      </w:r>
      <w:proofErr w:type="spellStart"/>
      <w:r w:rsidRPr="00902477">
        <w:rPr>
          <w:rFonts w:eastAsia="Calibri"/>
          <w:lang w:val="en-US" w:eastAsia="en-US"/>
        </w:rPr>
        <w:t>Loh</w:t>
      </w:r>
      <w:proofErr w:type="spellEnd"/>
      <w:r w:rsidRPr="00902477">
        <w:rPr>
          <w:rFonts w:eastAsia="Calibri"/>
          <w:lang w:val="en-US" w:eastAsia="en-US"/>
        </w:rPr>
        <w:t xml:space="preserve"> </w:t>
      </w:r>
      <w:proofErr w:type="spellStart"/>
      <w:r w:rsidRPr="00902477">
        <w:rPr>
          <w:rFonts w:eastAsia="Calibri"/>
          <w:lang w:val="en-US" w:eastAsia="en-US"/>
        </w:rPr>
        <w:t>Djiboua</w:t>
      </w:r>
      <w:proofErr w:type="spellEnd"/>
      <w:r w:rsidRPr="00902477">
        <w:rPr>
          <w:rFonts w:eastAsia="Calibri"/>
          <w:lang w:val="en-US" w:eastAsia="en-US"/>
        </w:rPr>
        <w:t xml:space="preserve"> with the cassava value chain;</w:t>
      </w:r>
    </w:p>
    <w:p w14:paraId="6E20F9B9" w14:textId="77777777" w:rsidR="006A5EAD" w:rsidRPr="00902477" w:rsidRDefault="006A5EAD" w:rsidP="00902477">
      <w:pPr>
        <w:numPr>
          <w:ilvl w:val="0"/>
          <w:numId w:val="107"/>
        </w:numPr>
        <w:spacing w:after="160" w:line="259" w:lineRule="auto"/>
        <w:contextualSpacing/>
        <w:jc w:val="both"/>
        <w:rPr>
          <w:rFonts w:eastAsia="Calibri"/>
          <w:lang w:val="en-US" w:eastAsia="en-US"/>
        </w:rPr>
      </w:pPr>
      <w:proofErr w:type="spellStart"/>
      <w:r w:rsidRPr="00902477">
        <w:rPr>
          <w:rFonts w:eastAsia="Calibri"/>
          <w:lang w:val="en-US" w:eastAsia="en-US"/>
        </w:rPr>
        <w:t>Agropolis</w:t>
      </w:r>
      <w:proofErr w:type="spellEnd"/>
      <w:r w:rsidRPr="00902477">
        <w:rPr>
          <w:rFonts w:eastAsia="Calibri"/>
          <w:lang w:val="en-US" w:eastAsia="en-US"/>
        </w:rPr>
        <w:t xml:space="preserve"> 7 covering the regions of San Pedro, </w:t>
      </w:r>
      <w:proofErr w:type="spellStart"/>
      <w:r w:rsidRPr="00902477">
        <w:rPr>
          <w:rFonts w:eastAsia="Calibri"/>
          <w:lang w:val="en-US" w:eastAsia="en-US"/>
        </w:rPr>
        <w:t>Nawa</w:t>
      </w:r>
      <w:proofErr w:type="spellEnd"/>
      <w:r w:rsidRPr="00902477">
        <w:rPr>
          <w:rFonts w:eastAsia="Calibri"/>
          <w:lang w:val="en-US" w:eastAsia="en-US"/>
        </w:rPr>
        <w:t xml:space="preserve">, </w:t>
      </w:r>
      <w:proofErr w:type="spellStart"/>
      <w:r w:rsidRPr="00902477">
        <w:rPr>
          <w:rFonts w:eastAsia="Calibri"/>
          <w:lang w:val="en-US" w:eastAsia="en-US"/>
        </w:rPr>
        <w:t>Gboklè</w:t>
      </w:r>
      <w:proofErr w:type="spellEnd"/>
      <w:r w:rsidRPr="00902477">
        <w:rPr>
          <w:rFonts w:eastAsia="Calibri"/>
          <w:lang w:val="en-US" w:eastAsia="en-US"/>
        </w:rPr>
        <w:t xml:space="preserve"> with the cassava and plantain value chains;</w:t>
      </w:r>
    </w:p>
    <w:p w14:paraId="021927BF" w14:textId="77777777" w:rsidR="006A5EAD" w:rsidRPr="00902477" w:rsidRDefault="006A5EAD" w:rsidP="00902477">
      <w:pPr>
        <w:numPr>
          <w:ilvl w:val="0"/>
          <w:numId w:val="107"/>
        </w:numPr>
        <w:spacing w:after="160" w:line="259" w:lineRule="auto"/>
        <w:contextualSpacing/>
        <w:jc w:val="both"/>
        <w:rPr>
          <w:rFonts w:eastAsia="Calibri"/>
          <w:lang w:val="en-US" w:eastAsia="en-US"/>
        </w:rPr>
      </w:pPr>
      <w:proofErr w:type="spellStart"/>
      <w:r w:rsidRPr="00902477">
        <w:rPr>
          <w:rFonts w:eastAsia="Calibri"/>
          <w:lang w:val="en-US" w:eastAsia="en-US"/>
        </w:rPr>
        <w:t>Agropolis</w:t>
      </w:r>
      <w:proofErr w:type="spellEnd"/>
      <w:r w:rsidRPr="00902477">
        <w:rPr>
          <w:rFonts w:eastAsia="Calibri"/>
          <w:lang w:val="en-US" w:eastAsia="en-US"/>
        </w:rPr>
        <w:t xml:space="preserve"> 9 covering the </w:t>
      </w:r>
      <w:proofErr w:type="spellStart"/>
      <w:r w:rsidRPr="00902477">
        <w:rPr>
          <w:rFonts w:eastAsia="Calibri"/>
          <w:lang w:val="en-US" w:eastAsia="en-US"/>
        </w:rPr>
        <w:t>Tonkpi</w:t>
      </w:r>
      <w:proofErr w:type="spellEnd"/>
      <w:r w:rsidRPr="00902477">
        <w:rPr>
          <w:rFonts w:eastAsia="Calibri"/>
          <w:lang w:val="en-US" w:eastAsia="en-US"/>
        </w:rPr>
        <w:t xml:space="preserve">, </w:t>
      </w:r>
      <w:proofErr w:type="spellStart"/>
      <w:r w:rsidRPr="00902477">
        <w:rPr>
          <w:rFonts w:eastAsia="Calibri"/>
          <w:lang w:val="en-US" w:eastAsia="en-US"/>
        </w:rPr>
        <w:t>Guemon</w:t>
      </w:r>
      <w:proofErr w:type="spellEnd"/>
      <w:r w:rsidRPr="00902477">
        <w:rPr>
          <w:rFonts w:eastAsia="Calibri"/>
          <w:lang w:val="en-US" w:eastAsia="en-US"/>
        </w:rPr>
        <w:t>, and Cavally regions .</w:t>
      </w:r>
    </w:p>
    <w:p w14:paraId="1A166F7B"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 xml:space="preserve">The project will be implemented over five (5) years and is structured around four (4) structural components which are : </w:t>
      </w:r>
    </w:p>
    <w:p w14:paraId="69BF71CA" w14:textId="77777777" w:rsidR="006A5EAD" w:rsidRPr="00902477" w:rsidRDefault="006A5EAD" w:rsidP="00902477">
      <w:pPr>
        <w:numPr>
          <w:ilvl w:val="0"/>
          <w:numId w:val="108"/>
        </w:numPr>
        <w:spacing w:after="160" w:line="259" w:lineRule="auto"/>
        <w:contextualSpacing/>
        <w:jc w:val="both"/>
        <w:rPr>
          <w:rFonts w:eastAsia="Calibri"/>
          <w:lang w:val="en-US" w:eastAsia="en-US"/>
        </w:rPr>
      </w:pPr>
      <w:r w:rsidRPr="00902477">
        <w:rPr>
          <w:rFonts w:eastAsia="Calibri"/>
          <w:lang w:val="en-US" w:eastAsia="en-US"/>
        </w:rPr>
        <w:t xml:space="preserve">Component 1: Improvement of the business environment and institutional strengthening; </w:t>
      </w:r>
    </w:p>
    <w:p w14:paraId="707D3463" w14:textId="77777777" w:rsidR="006A5EAD" w:rsidRPr="00902477" w:rsidRDefault="006A5EAD" w:rsidP="00902477">
      <w:pPr>
        <w:numPr>
          <w:ilvl w:val="0"/>
          <w:numId w:val="108"/>
        </w:numPr>
        <w:spacing w:after="160" w:line="259" w:lineRule="auto"/>
        <w:contextualSpacing/>
        <w:jc w:val="both"/>
        <w:rPr>
          <w:rFonts w:eastAsia="Calibri"/>
          <w:lang w:val="en-US" w:eastAsia="en-US"/>
        </w:rPr>
      </w:pPr>
      <w:r w:rsidRPr="00902477">
        <w:rPr>
          <w:rFonts w:eastAsia="Calibri"/>
          <w:lang w:val="en-US" w:eastAsia="en-US"/>
        </w:rPr>
        <w:t>Component 2: creation of productive and resilient agri-food value chains;</w:t>
      </w:r>
    </w:p>
    <w:p w14:paraId="0E4FAA49" w14:textId="77777777" w:rsidR="006A5EAD" w:rsidRPr="00902477" w:rsidRDefault="006A5EAD" w:rsidP="00902477">
      <w:pPr>
        <w:numPr>
          <w:ilvl w:val="0"/>
          <w:numId w:val="108"/>
        </w:numPr>
        <w:spacing w:after="160" w:line="259" w:lineRule="auto"/>
        <w:contextualSpacing/>
        <w:jc w:val="both"/>
        <w:rPr>
          <w:rFonts w:eastAsia="Calibri"/>
          <w:lang w:val="en-US" w:eastAsia="en-US"/>
        </w:rPr>
      </w:pPr>
      <w:r w:rsidRPr="00902477">
        <w:rPr>
          <w:rFonts w:eastAsia="Calibri"/>
          <w:lang w:val="en-US" w:eastAsia="en-US"/>
        </w:rPr>
        <w:t>Component 3: Mobilization of productive private investments along value chains;</w:t>
      </w:r>
    </w:p>
    <w:p w14:paraId="214470CA" w14:textId="77777777" w:rsidR="006A5EAD" w:rsidRPr="00902477" w:rsidRDefault="006A5EAD" w:rsidP="00902477">
      <w:pPr>
        <w:numPr>
          <w:ilvl w:val="0"/>
          <w:numId w:val="108"/>
        </w:numPr>
        <w:spacing w:after="160" w:line="259" w:lineRule="auto"/>
        <w:contextualSpacing/>
        <w:jc w:val="both"/>
        <w:rPr>
          <w:rFonts w:eastAsia="Calibri"/>
          <w:lang w:val="en-US" w:eastAsia="en-US"/>
        </w:rPr>
      </w:pPr>
      <w:r w:rsidRPr="00902477">
        <w:rPr>
          <w:rFonts w:eastAsia="Calibri"/>
          <w:lang w:val="en-US" w:eastAsia="en-US"/>
        </w:rPr>
        <w:t>Component 4: Project coordination and management.</w:t>
      </w:r>
    </w:p>
    <w:p w14:paraId="59A7A6AF"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By the nature, characteristics and scope of the activities envisaged in its implementation, the Food Chain Value Chain Support Project is potentially associated with substantial environmental and social risks and impacts. For this reason, it is classified as a "substantial risk project" according to the World Bank's environmental and social classification criteria.</w:t>
      </w:r>
    </w:p>
    <w:p w14:paraId="0FB27559"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 xml:space="preserve">The Bank's Environmental and Social Standards (ESS) are systematically applied to the project in order to prevent and mitigate any negative impacts on the environment and the population that may result from the implementation of the project. They are: : ESS1 "Assessment and Management of Environmental and Social Risks and Impacts"; ESS 2 "Labor and Working Conditions"; ESS 3 "Resource Efficiency and Pollution Prevention and Management"; ESS 4 "Community Health and Safety"; ESS 5 "Land Acquisition, Restrictions on Land Use and Involuntary Resettlement"; ESS 6 "Biodiversity Conservation and Sustainable Management of Living Natural Resources"; ESS 8 "Cultural Heritage"; ESS 9 "Financial Intermediaries"; and ESS 10 "Stakeholder Engagement and Information Disclosure".  </w:t>
      </w:r>
    </w:p>
    <w:p w14:paraId="4C4C8EC7"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 xml:space="preserve">Consequently, the Ivorian government must prepare an Environmental and Social Management Framework (ESMF) as stipulated in its Environmental and Social Commitment Plan (ESCP). This safeguard instrument will have to be established, reviewed and validated by both the World Bank and the Government of Côte d'Ivoire, in particular the National </w:t>
      </w:r>
      <w:r w:rsidRPr="00902477">
        <w:rPr>
          <w:rFonts w:eastAsia="Calibri"/>
          <w:lang w:val="en-US" w:eastAsia="en-US"/>
        </w:rPr>
        <w:lastRenderedPageBreak/>
        <w:t>Environment Agency (NEA), in accordance with Article 39 of Law 96-766 on the Environmental Code. It will be disclosed in the country and on the World Bank website before the project is submitted to the Bank's Board of Directors.</w:t>
      </w:r>
    </w:p>
    <w:p w14:paraId="300E5205" w14:textId="77777777" w:rsidR="00A24DB2" w:rsidRPr="00902477" w:rsidRDefault="006A5EAD" w:rsidP="00902477">
      <w:pPr>
        <w:jc w:val="both"/>
        <w:rPr>
          <w:rFonts w:eastAsia="Calibri"/>
          <w:lang w:val="en-GB"/>
        </w:rPr>
      </w:pPr>
      <w:r w:rsidRPr="00902477">
        <w:rPr>
          <w:rFonts w:eastAsia="Calibri"/>
          <w:lang w:val="en-US" w:eastAsia="en-US"/>
        </w:rPr>
        <w:t>This Environmental and Social Management Framework (ESMF) is then developed to comply with the provisions of national environmental legislation and the environmental and social standards of the World Bank.</w:t>
      </w:r>
    </w:p>
    <w:p w14:paraId="306D489C" w14:textId="77777777" w:rsidR="00A24DB2" w:rsidRPr="00902477" w:rsidRDefault="00A24DB2" w:rsidP="00902477">
      <w:pPr>
        <w:jc w:val="both"/>
        <w:rPr>
          <w:rFonts w:eastAsia="Calibri"/>
          <w:lang w:val="en-GB"/>
        </w:rPr>
      </w:pPr>
    </w:p>
    <w:p w14:paraId="6B874463" w14:textId="77777777" w:rsidR="00854D50" w:rsidRPr="00902477" w:rsidRDefault="00854D50" w:rsidP="00902477">
      <w:pPr>
        <w:pStyle w:val="Paragraphedeliste3"/>
        <w:numPr>
          <w:ilvl w:val="0"/>
          <w:numId w:val="77"/>
        </w:numPr>
        <w:jc w:val="both"/>
        <w:rPr>
          <w:lang w:val="en-GB"/>
        </w:rPr>
      </w:pPr>
      <w:r w:rsidRPr="00902477">
        <w:rPr>
          <w:b/>
          <w:i/>
          <w:lang w:val="en-GB"/>
        </w:rPr>
        <w:t>Description of the major environmental and social issues and risks</w:t>
      </w:r>
    </w:p>
    <w:p w14:paraId="3F578140" w14:textId="77777777" w:rsidR="00A24DB2" w:rsidRPr="00902477" w:rsidRDefault="00A24DB2" w:rsidP="00902477">
      <w:pPr>
        <w:jc w:val="both"/>
        <w:rPr>
          <w:lang w:val="en-GB"/>
        </w:rPr>
      </w:pPr>
    </w:p>
    <w:p w14:paraId="1B0654AF"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 xml:space="preserve">Six (6) major environmental and social issues related to the implementation of the project have been identified in the PAC2V-CI intervention zone. </w:t>
      </w:r>
    </w:p>
    <w:p w14:paraId="5CEB8EA5" w14:textId="77777777" w:rsidR="006A5EAD" w:rsidRPr="00902477" w:rsidRDefault="006A5EAD" w:rsidP="00902477">
      <w:pPr>
        <w:numPr>
          <w:ilvl w:val="0"/>
          <w:numId w:val="109"/>
        </w:numPr>
        <w:spacing w:after="160" w:line="259" w:lineRule="auto"/>
        <w:contextualSpacing/>
        <w:jc w:val="both"/>
        <w:rPr>
          <w:rFonts w:eastAsia="Calibri"/>
          <w:lang w:val="en-US" w:eastAsia="en-US"/>
        </w:rPr>
      </w:pPr>
      <w:r w:rsidRPr="00902477">
        <w:rPr>
          <w:rFonts w:eastAsia="Calibri"/>
          <w:lang w:val="en-US" w:eastAsia="en-US"/>
        </w:rPr>
        <w:t>The first major issue is the land issue. The development of plots of land for the benefit of producers benefiting from the project could require the acquisition of land and lead to expropriation or land conflicts. This possible expropriation should be done by involving the administrative authorities of the ministries concerned, the targeted communes and customary leaders, taking into account the texts in force in order to avoid conflicts.</w:t>
      </w:r>
    </w:p>
    <w:p w14:paraId="53CC3E4F" w14:textId="77777777" w:rsidR="006A5EAD" w:rsidRPr="00902477" w:rsidRDefault="006A5EAD" w:rsidP="00902477">
      <w:pPr>
        <w:numPr>
          <w:ilvl w:val="0"/>
          <w:numId w:val="109"/>
        </w:numPr>
        <w:spacing w:after="160" w:line="259" w:lineRule="auto"/>
        <w:contextualSpacing/>
        <w:jc w:val="both"/>
        <w:rPr>
          <w:rFonts w:eastAsia="Calibri"/>
          <w:lang w:val="en-US" w:eastAsia="en-US"/>
        </w:rPr>
      </w:pPr>
      <w:r w:rsidRPr="00902477">
        <w:rPr>
          <w:rFonts w:eastAsia="Calibri"/>
          <w:lang w:val="en-US" w:eastAsia="en-US"/>
        </w:rPr>
        <w:t>The second major issue is related to the vulnerability of the populations (women in their multiple dimensions, youth, etc.) in the project intervention zones, namely, urban and rural poverty, numerical vulnerability (situation of numerical minority of the natives), land vulnerability, women heads of household and unemployed youth.</w:t>
      </w:r>
    </w:p>
    <w:p w14:paraId="5D7F4BE4" w14:textId="77777777" w:rsidR="006A5EAD" w:rsidRPr="00902477" w:rsidRDefault="006A5EAD" w:rsidP="00902477">
      <w:pPr>
        <w:numPr>
          <w:ilvl w:val="0"/>
          <w:numId w:val="109"/>
        </w:numPr>
        <w:spacing w:after="160" w:line="259" w:lineRule="auto"/>
        <w:contextualSpacing/>
        <w:jc w:val="both"/>
        <w:rPr>
          <w:rFonts w:eastAsia="Calibri"/>
          <w:lang w:val="en-US" w:eastAsia="en-US"/>
        </w:rPr>
      </w:pPr>
      <w:r w:rsidRPr="00902477">
        <w:rPr>
          <w:rFonts w:eastAsia="Calibri"/>
          <w:lang w:val="en-US" w:eastAsia="en-US"/>
        </w:rPr>
        <w:t>The third issue is the problem of abusive logging and overgrazing, which has led to the destruction and/or fragmentation of forest ecosystems in the project areas. The rare remaining forest islands in the rural environment are the sacred sites (sacred forests, cemeteries, sacred water sources, gallery forests, etc.) which, given their excellent state of conservation, have become sanctuaries of local biodiversity (flora and fauna).  Other issues concerning the respect of public utility easements, notably the exploitation of the mountain slopes for agricultural purposes as well as the banks and shores of the watercourses, should be highlighted</w:t>
      </w:r>
    </w:p>
    <w:p w14:paraId="778F58F2" w14:textId="77777777" w:rsidR="006A5EAD" w:rsidRPr="00902477" w:rsidRDefault="006A5EAD" w:rsidP="00902477">
      <w:pPr>
        <w:numPr>
          <w:ilvl w:val="0"/>
          <w:numId w:val="109"/>
        </w:numPr>
        <w:spacing w:after="160" w:line="259" w:lineRule="auto"/>
        <w:contextualSpacing/>
        <w:jc w:val="both"/>
        <w:rPr>
          <w:rFonts w:eastAsia="Calibri"/>
          <w:lang w:val="en-US" w:eastAsia="en-US"/>
        </w:rPr>
      </w:pPr>
      <w:r w:rsidRPr="00902477">
        <w:rPr>
          <w:rFonts w:eastAsia="Calibri"/>
          <w:lang w:val="en-US" w:eastAsia="en-US"/>
        </w:rPr>
        <w:t xml:space="preserve">the fourth issue is the problem of pesticide management. With the completion of the project, the issue of pesticide management in the project area could become a real concern if traditional pesticide management practices persist. </w:t>
      </w:r>
    </w:p>
    <w:p w14:paraId="51542410"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Indeed, the practice of food crops requires the use of many chemical pesticides, hence the interest in paying particular attention to its management within the framework of this project. This current management could accentuate the health risks and the loss of biodiversity, notably the reduction of ichthyological fauna (aquatic fauna, notably fish), the pollution of water and soil with the disappearance of certain species of wild animals and even lead to intoxication of the population.</w:t>
      </w:r>
    </w:p>
    <w:p w14:paraId="23F8663C" w14:textId="77777777" w:rsidR="006A5EAD" w:rsidRPr="00902477" w:rsidRDefault="006A5EAD" w:rsidP="00902477">
      <w:pPr>
        <w:numPr>
          <w:ilvl w:val="0"/>
          <w:numId w:val="110"/>
        </w:numPr>
        <w:spacing w:after="160" w:line="259" w:lineRule="auto"/>
        <w:contextualSpacing/>
        <w:jc w:val="both"/>
        <w:rPr>
          <w:rFonts w:eastAsia="Calibri"/>
          <w:lang w:val="en-US" w:eastAsia="en-US"/>
        </w:rPr>
      </w:pPr>
      <w:r w:rsidRPr="00902477">
        <w:rPr>
          <w:rFonts w:eastAsia="Calibri"/>
          <w:lang w:val="en-US" w:eastAsia="en-US"/>
        </w:rPr>
        <w:t>The fifth issue is the problem of gender disparity and the relevance of gender-based violence (GBV) in the project area. The project must therefore contribute to reducing this disparity and set up a GBV management mechanism in the project area;</w:t>
      </w:r>
    </w:p>
    <w:p w14:paraId="0B76DF45" w14:textId="77777777" w:rsidR="00854D50" w:rsidRPr="00902477" w:rsidRDefault="006A5EAD" w:rsidP="00902477">
      <w:pPr>
        <w:numPr>
          <w:ilvl w:val="0"/>
          <w:numId w:val="110"/>
        </w:numPr>
        <w:jc w:val="both"/>
        <w:rPr>
          <w:lang w:val="en-GB"/>
        </w:rPr>
      </w:pPr>
      <w:r w:rsidRPr="00902477">
        <w:rPr>
          <w:rFonts w:eastAsia="Calibri"/>
          <w:lang w:val="en-US" w:eastAsia="en-US"/>
        </w:rPr>
        <w:t>The sixth and last major issue is the COVID-19 pandemic, which is present in the project area. The project is therefore called upon to carry out information, education and communication (IEC) activities in order to ensure that the barrier measures adopted by the government are respected</w:t>
      </w:r>
    </w:p>
    <w:p w14:paraId="6A601AE1" w14:textId="77777777" w:rsidR="00854D50" w:rsidRPr="00902477" w:rsidRDefault="00854D50" w:rsidP="00902477">
      <w:pPr>
        <w:tabs>
          <w:tab w:val="left" w:pos="284"/>
          <w:tab w:val="left" w:pos="709"/>
        </w:tabs>
        <w:ind w:left="720"/>
        <w:jc w:val="both"/>
        <w:rPr>
          <w:lang w:val="en-GB"/>
        </w:rPr>
      </w:pPr>
    </w:p>
    <w:p w14:paraId="03F40827" w14:textId="77777777" w:rsidR="00854D50" w:rsidRPr="00902477" w:rsidRDefault="00854D50" w:rsidP="00902477">
      <w:pPr>
        <w:pStyle w:val="Paragraphedeliste2"/>
        <w:numPr>
          <w:ilvl w:val="0"/>
          <w:numId w:val="77"/>
        </w:numPr>
        <w:jc w:val="both"/>
      </w:pPr>
      <w:r w:rsidRPr="00902477">
        <w:rPr>
          <w:b/>
          <w:i/>
          <w:lang w:val="en-GB"/>
        </w:rPr>
        <w:t>Political, legal and institutional framework</w:t>
      </w:r>
    </w:p>
    <w:p w14:paraId="43E96E8C" w14:textId="77777777" w:rsidR="00854D50" w:rsidRPr="00902477" w:rsidRDefault="00854D50" w:rsidP="00902477">
      <w:pPr>
        <w:ind w:right="126"/>
        <w:jc w:val="both"/>
        <w:rPr>
          <w:b/>
          <w:lang w:val="en-GB"/>
        </w:rPr>
      </w:pPr>
    </w:p>
    <w:p w14:paraId="6D42DB68"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 xml:space="preserve">The policy context for the environmental sector and PAC2V-CI's intervention sectors is marked by the existence of relevant policy documents including : </w:t>
      </w:r>
    </w:p>
    <w:p w14:paraId="38E809DC" w14:textId="77777777" w:rsidR="006A5EAD" w:rsidRPr="00902477" w:rsidRDefault="006A5EAD" w:rsidP="00902477">
      <w:pPr>
        <w:numPr>
          <w:ilvl w:val="0"/>
          <w:numId w:val="111"/>
        </w:numPr>
        <w:spacing w:after="160" w:line="259" w:lineRule="auto"/>
        <w:contextualSpacing/>
        <w:jc w:val="both"/>
        <w:rPr>
          <w:rFonts w:eastAsia="Calibri"/>
          <w:lang w:val="en-US" w:eastAsia="en-US"/>
        </w:rPr>
      </w:pPr>
      <w:r w:rsidRPr="00902477">
        <w:rPr>
          <w:rFonts w:eastAsia="Calibri"/>
          <w:lang w:val="en-US" w:eastAsia="en-US"/>
        </w:rPr>
        <w:t>The National Agricultural Investment Plan (NAIP II, 2018-2025)</w:t>
      </w:r>
    </w:p>
    <w:p w14:paraId="38CF181C" w14:textId="77777777" w:rsidR="006A5EAD" w:rsidRPr="00902477" w:rsidRDefault="006A5EAD" w:rsidP="00902477">
      <w:pPr>
        <w:numPr>
          <w:ilvl w:val="0"/>
          <w:numId w:val="111"/>
        </w:numPr>
        <w:spacing w:after="160" w:line="259" w:lineRule="auto"/>
        <w:contextualSpacing/>
        <w:jc w:val="both"/>
        <w:rPr>
          <w:rFonts w:eastAsia="Calibri"/>
          <w:lang w:val="en-US" w:eastAsia="en-US"/>
        </w:rPr>
      </w:pPr>
      <w:r w:rsidRPr="00902477">
        <w:rPr>
          <w:rFonts w:eastAsia="Calibri"/>
          <w:lang w:val="en-US" w:eastAsia="en-US"/>
        </w:rPr>
        <w:t xml:space="preserve">The National Action Plan for the Environment (NAPE, 2011); </w:t>
      </w:r>
    </w:p>
    <w:p w14:paraId="7BDCC62E" w14:textId="77777777" w:rsidR="006A5EAD" w:rsidRPr="00902477" w:rsidRDefault="006A5EAD" w:rsidP="00902477">
      <w:pPr>
        <w:numPr>
          <w:ilvl w:val="0"/>
          <w:numId w:val="111"/>
        </w:numPr>
        <w:spacing w:after="160" w:line="259" w:lineRule="auto"/>
        <w:contextualSpacing/>
        <w:jc w:val="both"/>
        <w:rPr>
          <w:rFonts w:eastAsia="Calibri"/>
          <w:lang w:val="en-US" w:eastAsia="en-US"/>
        </w:rPr>
      </w:pPr>
      <w:r w:rsidRPr="00902477">
        <w:rPr>
          <w:rFonts w:eastAsia="Calibri"/>
          <w:lang w:val="en-US" w:eastAsia="en-US"/>
        </w:rPr>
        <w:t xml:space="preserve">the Sanitation and Drainage Sectoral Policy Letter; </w:t>
      </w:r>
    </w:p>
    <w:p w14:paraId="5FABD502" w14:textId="77777777" w:rsidR="006A5EAD" w:rsidRPr="00902477" w:rsidRDefault="006A5EAD" w:rsidP="00902477">
      <w:pPr>
        <w:numPr>
          <w:ilvl w:val="0"/>
          <w:numId w:val="111"/>
        </w:numPr>
        <w:spacing w:after="160" w:line="259" w:lineRule="auto"/>
        <w:contextualSpacing/>
        <w:jc w:val="both"/>
        <w:rPr>
          <w:rFonts w:eastAsia="Calibri"/>
          <w:lang w:val="en-US" w:eastAsia="en-US"/>
        </w:rPr>
      </w:pPr>
      <w:r w:rsidRPr="00902477">
        <w:rPr>
          <w:rFonts w:eastAsia="Calibri"/>
          <w:lang w:val="en-US" w:eastAsia="en-US"/>
        </w:rPr>
        <w:t>the policy for the fight against poverty;</w:t>
      </w:r>
    </w:p>
    <w:p w14:paraId="5E17A922" w14:textId="77777777" w:rsidR="006A5EAD" w:rsidRPr="00902477" w:rsidRDefault="006A5EAD" w:rsidP="00902477">
      <w:pPr>
        <w:numPr>
          <w:ilvl w:val="0"/>
          <w:numId w:val="111"/>
        </w:numPr>
        <w:spacing w:after="160" w:line="259" w:lineRule="auto"/>
        <w:contextualSpacing/>
        <w:jc w:val="both"/>
        <w:rPr>
          <w:rFonts w:eastAsia="Calibri"/>
          <w:lang w:val="en-US" w:eastAsia="en-US"/>
        </w:rPr>
      </w:pPr>
      <w:r w:rsidRPr="00902477">
        <w:rPr>
          <w:rFonts w:eastAsia="Calibri"/>
          <w:lang w:val="en-US" w:eastAsia="en-US"/>
        </w:rPr>
        <w:t xml:space="preserve">the National Health Development Plan (PNDS 2016-2020); </w:t>
      </w:r>
    </w:p>
    <w:p w14:paraId="4CC05D69" w14:textId="77777777" w:rsidR="006A5EAD" w:rsidRPr="00902477" w:rsidRDefault="006A5EAD" w:rsidP="00902477">
      <w:pPr>
        <w:numPr>
          <w:ilvl w:val="0"/>
          <w:numId w:val="111"/>
        </w:numPr>
        <w:spacing w:after="160" w:line="259" w:lineRule="auto"/>
        <w:contextualSpacing/>
        <w:jc w:val="both"/>
        <w:rPr>
          <w:rFonts w:eastAsia="Calibri"/>
          <w:lang w:eastAsia="en-US"/>
        </w:rPr>
      </w:pPr>
      <w:r w:rsidRPr="00902477">
        <w:rPr>
          <w:rFonts w:eastAsia="Calibri"/>
          <w:lang w:eastAsia="en-US"/>
        </w:rPr>
        <w:t xml:space="preserve">the National Development Plan (2016-2020); </w:t>
      </w:r>
    </w:p>
    <w:p w14:paraId="0ACC59BE" w14:textId="77777777" w:rsidR="006A5EAD" w:rsidRPr="00902477" w:rsidRDefault="006A5EAD" w:rsidP="00902477">
      <w:pPr>
        <w:numPr>
          <w:ilvl w:val="0"/>
          <w:numId w:val="111"/>
        </w:numPr>
        <w:spacing w:after="160" w:line="259" w:lineRule="auto"/>
        <w:contextualSpacing/>
        <w:jc w:val="both"/>
        <w:rPr>
          <w:rFonts w:eastAsia="Calibri"/>
          <w:lang w:val="en-US" w:eastAsia="en-US"/>
        </w:rPr>
      </w:pPr>
      <w:r w:rsidRPr="00902477">
        <w:rPr>
          <w:rFonts w:eastAsia="Calibri"/>
          <w:lang w:val="en-US" w:eastAsia="en-US"/>
        </w:rPr>
        <w:t>the National Strategy for the Conservation and Sustainable Use of Biological Diversity (vision 2025);</w:t>
      </w:r>
    </w:p>
    <w:p w14:paraId="5C9B8445" w14:textId="77777777" w:rsidR="006A5EAD" w:rsidRPr="00902477" w:rsidRDefault="006A5EAD" w:rsidP="00902477">
      <w:pPr>
        <w:numPr>
          <w:ilvl w:val="0"/>
          <w:numId w:val="111"/>
        </w:numPr>
        <w:spacing w:after="160" w:line="259" w:lineRule="auto"/>
        <w:contextualSpacing/>
        <w:jc w:val="both"/>
        <w:rPr>
          <w:rFonts w:eastAsia="Calibri"/>
          <w:lang w:val="en-US" w:eastAsia="en-US"/>
        </w:rPr>
      </w:pPr>
      <w:r w:rsidRPr="00902477">
        <w:rPr>
          <w:rFonts w:eastAsia="Calibri"/>
          <w:lang w:val="en-US" w:eastAsia="en-US"/>
        </w:rPr>
        <w:t>the National Strategy for the Management of Living Natural Resources (vision 2020);</w:t>
      </w:r>
    </w:p>
    <w:p w14:paraId="552E3863" w14:textId="77777777" w:rsidR="006A5EAD" w:rsidRPr="00902477" w:rsidRDefault="006A5EAD" w:rsidP="00902477">
      <w:pPr>
        <w:numPr>
          <w:ilvl w:val="0"/>
          <w:numId w:val="111"/>
        </w:numPr>
        <w:spacing w:after="160" w:line="259" w:lineRule="auto"/>
        <w:contextualSpacing/>
        <w:jc w:val="both"/>
        <w:rPr>
          <w:rFonts w:eastAsia="Calibri"/>
          <w:lang w:val="en-US" w:eastAsia="en-US"/>
        </w:rPr>
      </w:pPr>
      <w:r w:rsidRPr="00902477">
        <w:rPr>
          <w:rFonts w:eastAsia="Calibri"/>
          <w:lang w:val="en-US" w:eastAsia="en-US"/>
        </w:rPr>
        <w:t>the National Plan of Response against COVID-19.</w:t>
      </w:r>
    </w:p>
    <w:p w14:paraId="69360854" w14:textId="77777777" w:rsidR="006A5EAD" w:rsidRPr="00902477" w:rsidRDefault="006A5EAD" w:rsidP="00902477">
      <w:pPr>
        <w:spacing w:after="160" w:line="259" w:lineRule="auto"/>
        <w:jc w:val="both"/>
        <w:rPr>
          <w:rFonts w:eastAsia="Calibri"/>
          <w:lang w:eastAsia="en-US"/>
        </w:rPr>
      </w:pPr>
      <w:r w:rsidRPr="00902477">
        <w:rPr>
          <w:rFonts w:eastAsia="Calibri"/>
          <w:lang w:val="en-US" w:eastAsia="en-US"/>
        </w:rPr>
        <w:t xml:space="preserve">The implementation of these policies has required the prior definition of an institutional and legal framework (legislative and regulatory) in which environmental actions in Côte d'Ivoire are now included. </w:t>
      </w:r>
      <w:proofErr w:type="spellStart"/>
      <w:r w:rsidRPr="00902477">
        <w:rPr>
          <w:rFonts w:eastAsia="Calibri"/>
          <w:lang w:eastAsia="en-US"/>
        </w:rPr>
        <w:t>Thus</w:t>
      </w:r>
      <w:proofErr w:type="spellEnd"/>
      <w:r w:rsidRPr="00902477">
        <w:rPr>
          <w:rFonts w:eastAsia="Calibri"/>
          <w:lang w:eastAsia="en-US"/>
        </w:rPr>
        <w:t xml:space="preserve">, on the </w:t>
      </w:r>
      <w:proofErr w:type="spellStart"/>
      <w:r w:rsidRPr="00902477">
        <w:rPr>
          <w:rFonts w:eastAsia="Calibri"/>
          <w:lang w:eastAsia="en-US"/>
        </w:rPr>
        <w:t>legislative</w:t>
      </w:r>
      <w:proofErr w:type="spellEnd"/>
      <w:r w:rsidRPr="00902477">
        <w:rPr>
          <w:rFonts w:eastAsia="Calibri"/>
          <w:lang w:eastAsia="en-US"/>
        </w:rPr>
        <w:t xml:space="preserve"> </w:t>
      </w:r>
      <w:proofErr w:type="spellStart"/>
      <w:r w:rsidRPr="00902477">
        <w:rPr>
          <w:rFonts w:eastAsia="Calibri"/>
          <w:lang w:eastAsia="en-US"/>
        </w:rPr>
        <w:t>level</w:t>
      </w:r>
      <w:proofErr w:type="spellEnd"/>
      <w:r w:rsidRPr="00902477">
        <w:rPr>
          <w:rFonts w:eastAsia="Calibri"/>
          <w:lang w:eastAsia="en-US"/>
        </w:rPr>
        <w:t xml:space="preserve">, </w:t>
      </w:r>
      <w:proofErr w:type="spellStart"/>
      <w:r w:rsidRPr="00902477">
        <w:rPr>
          <w:rFonts w:eastAsia="Calibri"/>
          <w:lang w:eastAsia="en-US"/>
        </w:rPr>
        <w:t>we</w:t>
      </w:r>
      <w:proofErr w:type="spellEnd"/>
      <w:r w:rsidRPr="00902477">
        <w:rPr>
          <w:rFonts w:eastAsia="Calibri"/>
          <w:lang w:eastAsia="en-US"/>
        </w:rPr>
        <w:t xml:space="preserve"> can cite the :</w:t>
      </w:r>
    </w:p>
    <w:p w14:paraId="58EA5A9A" w14:textId="77777777" w:rsidR="006A5EAD" w:rsidRPr="00902477" w:rsidRDefault="006A5EAD" w:rsidP="00902477">
      <w:pPr>
        <w:numPr>
          <w:ilvl w:val="0"/>
          <w:numId w:val="112"/>
        </w:numPr>
        <w:spacing w:after="160" w:line="259" w:lineRule="auto"/>
        <w:contextualSpacing/>
        <w:jc w:val="both"/>
        <w:rPr>
          <w:rFonts w:eastAsia="Calibri"/>
          <w:lang w:val="en-US" w:eastAsia="en-US"/>
        </w:rPr>
      </w:pPr>
      <w:r w:rsidRPr="00902477">
        <w:rPr>
          <w:rFonts w:eastAsia="Calibri"/>
          <w:lang w:val="en-US" w:eastAsia="en-US"/>
        </w:rPr>
        <w:t xml:space="preserve">The constitutional law n°2020-348 of March 19, 2020 amending the law n°2016-886 of November 08, 2016 on the Constitution of the Republic of Côte d’Ivoire ; </w:t>
      </w:r>
    </w:p>
    <w:p w14:paraId="31A2A8DA" w14:textId="77777777" w:rsidR="006A5EAD" w:rsidRPr="00902477" w:rsidRDefault="006A5EAD" w:rsidP="00902477">
      <w:pPr>
        <w:numPr>
          <w:ilvl w:val="0"/>
          <w:numId w:val="112"/>
        </w:numPr>
        <w:spacing w:after="160" w:line="259" w:lineRule="auto"/>
        <w:contextualSpacing/>
        <w:jc w:val="both"/>
        <w:rPr>
          <w:rFonts w:eastAsia="Calibri"/>
          <w:lang w:val="en-US" w:eastAsia="en-US"/>
        </w:rPr>
      </w:pPr>
      <w:r w:rsidRPr="00902477">
        <w:rPr>
          <w:rFonts w:eastAsia="Calibri"/>
          <w:lang w:val="en-US" w:eastAsia="en-US"/>
        </w:rPr>
        <w:t>Law n°2015-532 of July 20, 2015 establishing the Labor Code ;</w:t>
      </w:r>
    </w:p>
    <w:p w14:paraId="4834840B" w14:textId="77777777" w:rsidR="006A5EAD" w:rsidRPr="00902477" w:rsidRDefault="006A5EAD" w:rsidP="00902477">
      <w:pPr>
        <w:numPr>
          <w:ilvl w:val="0"/>
          <w:numId w:val="112"/>
        </w:numPr>
        <w:spacing w:after="160" w:line="259" w:lineRule="auto"/>
        <w:contextualSpacing/>
        <w:jc w:val="both"/>
        <w:rPr>
          <w:rFonts w:eastAsia="Calibri"/>
          <w:lang w:val="en-US" w:eastAsia="en-US"/>
        </w:rPr>
      </w:pPr>
      <w:r w:rsidRPr="00902477">
        <w:rPr>
          <w:rFonts w:eastAsia="Calibri"/>
          <w:lang w:val="en-US" w:eastAsia="en-US"/>
        </w:rPr>
        <w:t xml:space="preserve">Law n° 99-477 of August 2, 1999 </w:t>
      </w:r>
      <w:proofErr w:type="spellStart"/>
      <w:r w:rsidRPr="00902477">
        <w:rPr>
          <w:rFonts w:eastAsia="Calibri"/>
          <w:lang w:val="en-US" w:eastAsia="en-US"/>
        </w:rPr>
        <w:t>Portant</w:t>
      </w:r>
      <w:proofErr w:type="spellEnd"/>
      <w:r w:rsidRPr="00902477">
        <w:rPr>
          <w:rFonts w:eastAsia="Calibri"/>
          <w:lang w:val="en-US" w:eastAsia="en-US"/>
        </w:rPr>
        <w:t xml:space="preserve"> Code de </w:t>
      </w:r>
      <w:proofErr w:type="spellStart"/>
      <w:r w:rsidRPr="00902477">
        <w:rPr>
          <w:rFonts w:eastAsia="Calibri"/>
          <w:lang w:val="en-US" w:eastAsia="en-US"/>
        </w:rPr>
        <w:t>Prévoyance</w:t>
      </w:r>
      <w:proofErr w:type="spellEnd"/>
      <w:r w:rsidRPr="00902477">
        <w:rPr>
          <w:rFonts w:eastAsia="Calibri"/>
          <w:lang w:val="en-US" w:eastAsia="en-US"/>
        </w:rPr>
        <w:t xml:space="preserve"> Sociale as amended by Ordinance N°2012-03 of January 11, 2012, amended by Ordinance n°17-107 of February 15, 2017 ;</w:t>
      </w:r>
    </w:p>
    <w:p w14:paraId="21BA7376" w14:textId="77777777" w:rsidR="006A5EAD" w:rsidRPr="00902477" w:rsidRDefault="006A5EAD" w:rsidP="00902477">
      <w:pPr>
        <w:numPr>
          <w:ilvl w:val="0"/>
          <w:numId w:val="112"/>
        </w:numPr>
        <w:spacing w:after="160" w:line="259" w:lineRule="auto"/>
        <w:contextualSpacing/>
        <w:jc w:val="both"/>
        <w:rPr>
          <w:rFonts w:eastAsia="Calibri"/>
          <w:lang w:val="en-US" w:eastAsia="en-US"/>
        </w:rPr>
      </w:pPr>
      <w:r w:rsidRPr="00902477">
        <w:rPr>
          <w:rFonts w:eastAsia="Calibri"/>
          <w:lang w:val="en-US" w:eastAsia="en-US"/>
        </w:rPr>
        <w:t xml:space="preserve">Law No. 96-766 of October 3, 1996 carrying the Environment Code which sets the general framework of the fields of reinforcement of legal and institutional texts relating to the environment in its Article 2 ;  </w:t>
      </w:r>
    </w:p>
    <w:p w14:paraId="08EC4B10" w14:textId="77777777" w:rsidR="006A5EAD" w:rsidRPr="00902477" w:rsidRDefault="006A5EAD" w:rsidP="00902477">
      <w:pPr>
        <w:numPr>
          <w:ilvl w:val="0"/>
          <w:numId w:val="112"/>
        </w:numPr>
        <w:spacing w:after="160" w:line="259" w:lineRule="auto"/>
        <w:contextualSpacing/>
        <w:jc w:val="both"/>
        <w:rPr>
          <w:rFonts w:eastAsia="Calibri"/>
          <w:lang w:val="en-US" w:eastAsia="en-US"/>
        </w:rPr>
      </w:pPr>
      <w:r w:rsidRPr="00902477">
        <w:rPr>
          <w:rFonts w:eastAsia="Calibri"/>
          <w:lang w:val="en-US" w:eastAsia="en-US"/>
        </w:rPr>
        <w:t>Law n° 98-755 of December 23, 1998 on the Water Code ;</w:t>
      </w:r>
    </w:p>
    <w:p w14:paraId="6C086C71" w14:textId="77777777" w:rsidR="006A5EAD" w:rsidRPr="00902477" w:rsidRDefault="006A5EAD" w:rsidP="00902477">
      <w:pPr>
        <w:numPr>
          <w:ilvl w:val="0"/>
          <w:numId w:val="112"/>
        </w:numPr>
        <w:spacing w:after="160" w:line="259" w:lineRule="auto"/>
        <w:contextualSpacing/>
        <w:jc w:val="both"/>
        <w:rPr>
          <w:rFonts w:eastAsia="Calibri"/>
          <w:lang w:val="en-US" w:eastAsia="en-US"/>
        </w:rPr>
      </w:pPr>
      <w:r w:rsidRPr="00902477">
        <w:rPr>
          <w:rFonts w:eastAsia="Calibri"/>
          <w:lang w:val="en-US" w:eastAsia="en-US"/>
        </w:rPr>
        <w:t>Law n° 98-750 of December 23, 1998 on rural land establishes the foundations of land policy in rural areas, namely (i) the recognition of a customary rural domain and the validation of the existing management of this domain and (ii) the association of village authorities and rural communities in the management of the rural domain and, in particular, in the recording of customary rights and their transformation into real rights.</w:t>
      </w:r>
    </w:p>
    <w:p w14:paraId="1A351DC5" w14:textId="77777777" w:rsidR="006A5EAD" w:rsidRPr="00902477" w:rsidRDefault="006A5EAD" w:rsidP="00902477">
      <w:pPr>
        <w:numPr>
          <w:ilvl w:val="0"/>
          <w:numId w:val="112"/>
        </w:numPr>
        <w:spacing w:after="160" w:line="259" w:lineRule="auto"/>
        <w:contextualSpacing/>
        <w:jc w:val="both"/>
        <w:rPr>
          <w:rFonts w:eastAsia="Calibri"/>
          <w:lang w:val="en-US" w:eastAsia="en-US"/>
        </w:rPr>
      </w:pPr>
      <w:r w:rsidRPr="00902477">
        <w:rPr>
          <w:rFonts w:eastAsia="Calibri"/>
          <w:lang w:val="en-US" w:eastAsia="en-US"/>
        </w:rPr>
        <w:t>Law n°2014-138 of March 24, 2014 on the Mining Code ;</w:t>
      </w:r>
    </w:p>
    <w:p w14:paraId="02C3C5A5" w14:textId="77777777" w:rsidR="006A5EAD" w:rsidRPr="00902477" w:rsidRDefault="006A5EAD" w:rsidP="00902477">
      <w:pPr>
        <w:numPr>
          <w:ilvl w:val="0"/>
          <w:numId w:val="112"/>
        </w:numPr>
        <w:spacing w:after="160" w:line="259" w:lineRule="auto"/>
        <w:contextualSpacing/>
        <w:jc w:val="both"/>
        <w:rPr>
          <w:rFonts w:eastAsia="Calibri"/>
          <w:lang w:val="en-US" w:eastAsia="en-US"/>
        </w:rPr>
      </w:pPr>
      <w:r w:rsidRPr="00902477">
        <w:rPr>
          <w:rFonts w:eastAsia="Calibri"/>
          <w:lang w:val="en-US" w:eastAsia="en-US"/>
        </w:rPr>
        <w:t>Law n°2019- 675 of 23 July 2019 on the Forestry Code.</w:t>
      </w:r>
    </w:p>
    <w:p w14:paraId="2B81EB76"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 xml:space="preserve">In terms of regulations, we can cite the : </w:t>
      </w:r>
    </w:p>
    <w:p w14:paraId="3232E144" w14:textId="77777777" w:rsidR="006A5EAD" w:rsidRPr="00902477" w:rsidRDefault="006A5EAD" w:rsidP="00902477">
      <w:pPr>
        <w:numPr>
          <w:ilvl w:val="0"/>
          <w:numId w:val="113"/>
        </w:numPr>
        <w:spacing w:after="160" w:line="259" w:lineRule="auto"/>
        <w:contextualSpacing/>
        <w:jc w:val="both"/>
        <w:rPr>
          <w:rFonts w:eastAsia="Calibri"/>
          <w:lang w:val="en-US" w:eastAsia="en-US"/>
        </w:rPr>
      </w:pPr>
      <w:r w:rsidRPr="00902477">
        <w:rPr>
          <w:rFonts w:eastAsia="Calibri"/>
          <w:lang w:val="en-US" w:eastAsia="en-US"/>
        </w:rPr>
        <w:t>Decree n°96-894 of November 8, 1996, determining the rules and procedures applicable to studies relating to the environmental impact of development projects. This specific legislation on Environmental and Social Impact Studies (EIES) is contained in the Environmental Code in articles 2, 12, 16, 39, 41 and in its annexes 1, 2, 3 and 4 provided for this purpose;</w:t>
      </w:r>
    </w:p>
    <w:p w14:paraId="64F8BE8C" w14:textId="77777777" w:rsidR="006A5EAD" w:rsidRPr="00902477" w:rsidRDefault="006A5EAD" w:rsidP="00902477">
      <w:pPr>
        <w:numPr>
          <w:ilvl w:val="0"/>
          <w:numId w:val="113"/>
        </w:numPr>
        <w:spacing w:after="160" w:line="259" w:lineRule="auto"/>
        <w:contextualSpacing/>
        <w:jc w:val="both"/>
        <w:rPr>
          <w:rFonts w:eastAsia="Calibri"/>
          <w:lang w:val="en-US" w:eastAsia="en-US"/>
        </w:rPr>
      </w:pPr>
      <w:r w:rsidRPr="00902477">
        <w:rPr>
          <w:rFonts w:eastAsia="Calibri"/>
          <w:lang w:val="en-US" w:eastAsia="en-US"/>
        </w:rPr>
        <w:t>Decree of November 25, 1930 on "expropriation for public utility". Expropriation for public utility is governed in Côte d'Ivoire by the Decree of November 25, 1930, which states in its first article : expropriation for public utility is carried out in French West Africa by judicial authority;</w:t>
      </w:r>
    </w:p>
    <w:p w14:paraId="35B300B0" w14:textId="77777777" w:rsidR="006A5EAD" w:rsidRPr="00902477" w:rsidRDefault="006A5EAD" w:rsidP="00902477">
      <w:pPr>
        <w:numPr>
          <w:ilvl w:val="0"/>
          <w:numId w:val="113"/>
        </w:numPr>
        <w:spacing w:after="160" w:line="259" w:lineRule="auto"/>
        <w:contextualSpacing/>
        <w:jc w:val="both"/>
        <w:rPr>
          <w:rFonts w:eastAsia="Calibri"/>
          <w:lang w:val="en-US" w:eastAsia="en-US"/>
        </w:rPr>
      </w:pPr>
      <w:r w:rsidRPr="00902477">
        <w:rPr>
          <w:rFonts w:eastAsia="Calibri"/>
          <w:lang w:val="en-US" w:eastAsia="en-US"/>
        </w:rPr>
        <w:t>Decree No. 95-817 of September 29, 1995 setting out the rules for compensation for the destruction of crops;</w:t>
      </w:r>
    </w:p>
    <w:p w14:paraId="2F2E3522" w14:textId="77777777" w:rsidR="006A5EAD" w:rsidRPr="00902477" w:rsidRDefault="006A5EAD" w:rsidP="00902477">
      <w:pPr>
        <w:numPr>
          <w:ilvl w:val="0"/>
          <w:numId w:val="113"/>
        </w:numPr>
        <w:spacing w:after="160" w:line="259" w:lineRule="auto"/>
        <w:contextualSpacing/>
        <w:jc w:val="both"/>
        <w:rPr>
          <w:rFonts w:eastAsia="Calibri"/>
          <w:lang w:val="en-US" w:eastAsia="en-US"/>
        </w:rPr>
      </w:pPr>
      <w:r w:rsidRPr="00902477">
        <w:rPr>
          <w:rFonts w:eastAsia="Calibri"/>
          <w:lang w:val="en-US" w:eastAsia="en-US"/>
        </w:rPr>
        <w:t>Decree n°2013-224 of March 22, 2013 on the purging of customary land rights for reasons of public interest;</w:t>
      </w:r>
    </w:p>
    <w:p w14:paraId="1AB920FC" w14:textId="77777777" w:rsidR="006A5EAD" w:rsidRPr="00902477" w:rsidRDefault="006A5EAD" w:rsidP="00902477">
      <w:pPr>
        <w:numPr>
          <w:ilvl w:val="0"/>
          <w:numId w:val="113"/>
        </w:numPr>
        <w:spacing w:after="160" w:line="259" w:lineRule="auto"/>
        <w:contextualSpacing/>
        <w:jc w:val="both"/>
        <w:rPr>
          <w:rFonts w:eastAsia="Calibri"/>
          <w:lang w:val="en-US" w:eastAsia="en-US"/>
        </w:rPr>
      </w:pPr>
      <w:r w:rsidRPr="00902477">
        <w:rPr>
          <w:rFonts w:eastAsia="Calibri"/>
          <w:lang w:val="en-US" w:eastAsia="en-US"/>
        </w:rPr>
        <w:t>Decree No. 2014-25 of January 22, 2014 on the purging of customary land rights for reasons of public interest amends Articles 7, 8 and 11 of Decree 2013-224 of March 22, 2013 above, by specifying the maximum amounts of purging for the loss of land use rights in the chief towns of Districts, Regions, Prefectures or Subprefectures.</w:t>
      </w:r>
    </w:p>
    <w:p w14:paraId="4B332FE6"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With regard to the management of pesticides, at the legislative level, plant protection in Côte d'Ivoire is governed by :</w:t>
      </w:r>
    </w:p>
    <w:p w14:paraId="05C167EB" w14:textId="77777777" w:rsidR="006A5EAD" w:rsidRPr="00902477" w:rsidRDefault="006A5EAD" w:rsidP="00902477">
      <w:pPr>
        <w:numPr>
          <w:ilvl w:val="0"/>
          <w:numId w:val="114"/>
        </w:numPr>
        <w:spacing w:after="160" w:line="259" w:lineRule="auto"/>
        <w:contextualSpacing/>
        <w:jc w:val="both"/>
        <w:rPr>
          <w:rFonts w:eastAsia="Calibri"/>
          <w:lang w:val="en-US" w:eastAsia="en-US"/>
        </w:rPr>
      </w:pPr>
      <w:r w:rsidRPr="00902477">
        <w:rPr>
          <w:rFonts w:eastAsia="Calibri"/>
          <w:lang w:val="en-US" w:eastAsia="en-US"/>
        </w:rPr>
        <w:t>Order No. 159/MINAGRA of 21 June 2004 prohibiting 67 active ingredients used in the manufacture of plant protection products used in agriculture ;</w:t>
      </w:r>
    </w:p>
    <w:p w14:paraId="67BC6248" w14:textId="77777777" w:rsidR="006A5EAD" w:rsidRPr="00902477" w:rsidRDefault="006A5EAD" w:rsidP="00902477">
      <w:pPr>
        <w:numPr>
          <w:ilvl w:val="0"/>
          <w:numId w:val="114"/>
        </w:numPr>
        <w:spacing w:after="160" w:line="259" w:lineRule="auto"/>
        <w:contextualSpacing/>
        <w:jc w:val="both"/>
        <w:rPr>
          <w:rFonts w:eastAsia="Calibri"/>
          <w:lang w:val="en-US" w:eastAsia="en-US"/>
        </w:rPr>
      </w:pPr>
      <w:r w:rsidRPr="00902477">
        <w:rPr>
          <w:rFonts w:eastAsia="Calibri"/>
          <w:lang w:val="en-US" w:eastAsia="en-US"/>
        </w:rPr>
        <w:t xml:space="preserve">Decree No. 89-02 of January 4, 1989 on the approval, manufacture, sale and use of pesticides, repealing Decree No. 74-388 of August 7, 1974 on the approval of pesticides. This regulatory device concerns the sanitary protection of plants and plant products, by the prevention and the fight against harmful organisms as well at the level of their introduction as at that of their propagation on the national territory, with a view to safeguarding and guaranteeing a satisfactory physical and biological environment </w:t>
      </w:r>
      <w:proofErr w:type="spellStart"/>
      <w:r w:rsidRPr="00902477">
        <w:rPr>
          <w:rFonts w:eastAsia="Calibri"/>
          <w:lang w:val="en-US" w:eastAsia="en-US"/>
        </w:rPr>
        <w:t>favourable</w:t>
      </w:r>
      <w:proofErr w:type="spellEnd"/>
      <w:r w:rsidRPr="00902477">
        <w:rPr>
          <w:rFonts w:eastAsia="Calibri"/>
          <w:lang w:val="en-US" w:eastAsia="en-US"/>
        </w:rPr>
        <w:t xml:space="preserve"> to a sustainable development.</w:t>
      </w:r>
    </w:p>
    <w:p w14:paraId="41136209"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Thus, with regard to the planned investments, PAC2V-CI is required to comply with the World Bank's Environmental and Social Standards (ESS): ESS 1 "Assessment and Management of Environmental and Social Risks and Impacts"; ESS 2 "Employment and Working Conditions"; and ESS 3 "Rational Use of Resources and Pollution Prevention and Management"; ESS 4 "Public Health and Safety"; ESS 5 "Land Acquisition, Land Use Restrictions and Involuntary Resettlement"; ESS 6 "Biodiversity Conservation and Sustainable Management of Biological Natural Resources"; ESS 8 "Cultural Heritage"; ESS 9 "Financial Intermediaries"; and ESS 10 "Stakeholder Engagement and Information".</w:t>
      </w:r>
    </w:p>
    <w:p w14:paraId="1FA4D31B" w14:textId="77777777" w:rsidR="006A5EAD" w:rsidRPr="00902477" w:rsidRDefault="006A5EAD" w:rsidP="00902477">
      <w:pPr>
        <w:spacing w:after="160" w:line="259" w:lineRule="auto"/>
        <w:jc w:val="both"/>
        <w:rPr>
          <w:rFonts w:eastAsia="Calibri"/>
          <w:lang w:val="en-US" w:eastAsia="en-US"/>
        </w:rPr>
      </w:pPr>
      <w:r w:rsidRPr="00902477">
        <w:rPr>
          <w:rFonts w:eastAsia="Calibri"/>
          <w:lang w:val="en-US" w:eastAsia="en-US"/>
        </w:rPr>
        <w:t>At the institutional level, the implementation of the CGES involves the following actors and technical structures :</w:t>
      </w:r>
    </w:p>
    <w:p w14:paraId="11437280" w14:textId="77777777" w:rsidR="006A5EAD" w:rsidRPr="00902477" w:rsidRDefault="006A5EAD" w:rsidP="00902477">
      <w:pPr>
        <w:numPr>
          <w:ilvl w:val="0"/>
          <w:numId w:val="115"/>
        </w:numPr>
        <w:spacing w:after="160" w:line="259" w:lineRule="auto"/>
        <w:contextualSpacing/>
        <w:jc w:val="both"/>
        <w:rPr>
          <w:rFonts w:eastAsia="Calibri"/>
          <w:lang w:val="en-US" w:eastAsia="en-US"/>
        </w:rPr>
      </w:pPr>
      <w:r w:rsidRPr="00902477">
        <w:rPr>
          <w:rFonts w:eastAsia="Calibri"/>
          <w:lang w:val="en-US" w:eastAsia="en-US"/>
        </w:rPr>
        <w:t>The Project Owner: the Ministry of Agriculture and Rural Development;</w:t>
      </w:r>
    </w:p>
    <w:p w14:paraId="638C5B1C" w14:textId="77777777" w:rsidR="006A5EAD" w:rsidRPr="00902477" w:rsidRDefault="006A5EAD" w:rsidP="00902477">
      <w:pPr>
        <w:numPr>
          <w:ilvl w:val="0"/>
          <w:numId w:val="115"/>
        </w:numPr>
        <w:spacing w:after="160" w:line="259" w:lineRule="auto"/>
        <w:contextualSpacing/>
        <w:jc w:val="both"/>
        <w:rPr>
          <w:rFonts w:eastAsia="Calibri"/>
          <w:lang w:val="en-US" w:eastAsia="en-US"/>
        </w:rPr>
      </w:pPr>
      <w:r w:rsidRPr="00902477">
        <w:rPr>
          <w:rFonts w:eastAsia="Calibri"/>
          <w:lang w:val="en-US" w:eastAsia="en-US"/>
        </w:rPr>
        <w:t>The Steering Committee: chaired by the Ministry of Agriculture and Rural Development, its mission is the general supervision of the project. It is the decision-making body at the strategic level that ensures the inclusion and budgeting of environmental and social requirements in the Annual Work Plans and Budgets (AWPB);</w:t>
      </w:r>
    </w:p>
    <w:p w14:paraId="1A902D5F" w14:textId="77777777" w:rsidR="006A5EAD" w:rsidRPr="00902477" w:rsidRDefault="006A5EAD" w:rsidP="00902477">
      <w:pPr>
        <w:numPr>
          <w:ilvl w:val="0"/>
          <w:numId w:val="115"/>
        </w:numPr>
        <w:spacing w:after="160" w:line="259" w:lineRule="auto"/>
        <w:contextualSpacing/>
        <w:jc w:val="both"/>
        <w:rPr>
          <w:rFonts w:eastAsia="Calibri"/>
          <w:lang w:val="en-US" w:eastAsia="en-US"/>
        </w:rPr>
      </w:pPr>
      <w:r w:rsidRPr="00902477">
        <w:rPr>
          <w:rFonts w:eastAsia="Calibri"/>
          <w:lang w:val="en-US" w:eastAsia="en-US"/>
        </w:rPr>
        <w:t>The Project Coordination Unit (PCU): The PCU will be housed in the Ministry of Agriculture and Rural Development and will coordinate the project at the central level, ensuring the overall implementation of project activities. It will ensure that environmental and social aspects and issues are effectively taken into account in the execution of project activities. To this end, it will have an Environmental Safeguard Specialist (ESS) and a Social Safeguard Specialist (SSS);</w:t>
      </w:r>
    </w:p>
    <w:p w14:paraId="28295414" w14:textId="77777777" w:rsidR="006A5EAD" w:rsidRPr="00902477" w:rsidRDefault="006A5EAD" w:rsidP="00902477">
      <w:pPr>
        <w:numPr>
          <w:ilvl w:val="0"/>
          <w:numId w:val="115"/>
        </w:numPr>
        <w:spacing w:after="160" w:line="259" w:lineRule="auto"/>
        <w:contextualSpacing/>
        <w:jc w:val="both"/>
        <w:rPr>
          <w:rFonts w:eastAsia="Calibri"/>
          <w:lang w:val="en-US" w:eastAsia="en-US"/>
        </w:rPr>
      </w:pPr>
      <w:r w:rsidRPr="00902477">
        <w:rPr>
          <w:rFonts w:eastAsia="Calibri"/>
          <w:lang w:val="en-US" w:eastAsia="en-US"/>
        </w:rPr>
        <w:t>The Project Fiduciary Coordination Unit (PFCU): The PFCU will be housed at FIRCA and will coordinate the fiduciary activities of the project. It is also responsible for ensuring that environmental and social aspects and issues are effectively taken into account in the execution of project activities;</w:t>
      </w:r>
    </w:p>
    <w:p w14:paraId="548B5071" w14:textId="77777777" w:rsidR="006A5EAD" w:rsidRPr="00902477" w:rsidRDefault="006A5EAD" w:rsidP="00902477">
      <w:pPr>
        <w:numPr>
          <w:ilvl w:val="0"/>
          <w:numId w:val="115"/>
        </w:numPr>
        <w:spacing w:after="160" w:line="259" w:lineRule="auto"/>
        <w:contextualSpacing/>
        <w:jc w:val="both"/>
        <w:rPr>
          <w:rFonts w:eastAsia="Calibri"/>
          <w:lang w:val="en-US" w:eastAsia="en-US"/>
        </w:rPr>
      </w:pPr>
      <w:r w:rsidRPr="00902477">
        <w:rPr>
          <w:rFonts w:eastAsia="Calibri"/>
          <w:lang w:val="en-US" w:eastAsia="en-US"/>
        </w:rPr>
        <w:t>The Ministry of Environment and Sustainable Development: This ministry is in charge of implementing and monitoring the government's policy on environmental protection and sustainable development. It will intervene in this project through its sub-authority structures, which are the National Environment Agency (NEA), which is responsible for managing environmental and social assessments at the national level (Environmental and Social Impact Studies and Reports (ESIA), auditing, and Strategic Environmental Assessments) and CIAPOL, which is responsible for monitoring the management of industrial companies resulting from project activities;</w:t>
      </w:r>
    </w:p>
    <w:p w14:paraId="7F99DC55" w14:textId="77777777" w:rsidR="006A5EAD" w:rsidRPr="00902477" w:rsidRDefault="006A5EAD" w:rsidP="00902477">
      <w:pPr>
        <w:numPr>
          <w:ilvl w:val="0"/>
          <w:numId w:val="115"/>
        </w:numPr>
        <w:spacing w:after="160" w:line="259" w:lineRule="auto"/>
        <w:contextualSpacing/>
        <w:jc w:val="both"/>
        <w:rPr>
          <w:rFonts w:eastAsia="Calibri"/>
          <w:lang w:val="en-US" w:eastAsia="en-US"/>
        </w:rPr>
      </w:pPr>
      <w:r w:rsidRPr="00902477">
        <w:rPr>
          <w:rFonts w:eastAsia="Calibri"/>
          <w:lang w:val="en-US" w:eastAsia="en-US"/>
        </w:rPr>
        <w:t xml:space="preserve">The Ministry of Animal and Fishery Resources (MIRAH): within the framework of the project, the use of pesticides and other phytopharmaceutical products could impact animal and fishery resources. MIRAH will intervene through its technical directorates and its regional and departmental directorates. They will participate in the screening of sub-projects related to livestock and aquaculture as well as in the sanitary surveillance and environmental and social monitoring of the project; </w:t>
      </w:r>
    </w:p>
    <w:p w14:paraId="4CA6AE8D" w14:textId="77777777" w:rsidR="006A5EAD" w:rsidRPr="00902477" w:rsidRDefault="006A5EAD" w:rsidP="00902477">
      <w:pPr>
        <w:numPr>
          <w:ilvl w:val="0"/>
          <w:numId w:val="115"/>
        </w:numPr>
        <w:spacing w:after="160" w:line="259" w:lineRule="auto"/>
        <w:contextualSpacing/>
        <w:jc w:val="both"/>
        <w:rPr>
          <w:rFonts w:eastAsia="Calibri"/>
          <w:lang w:val="en-US" w:eastAsia="en-US"/>
        </w:rPr>
      </w:pPr>
      <w:r w:rsidRPr="00902477">
        <w:rPr>
          <w:rFonts w:eastAsia="Calibri"/>
          <w:lang w:val="en-US" w:eastAsia="en-US"/>
        </w:rPr>
        <w:t>the project implementation agencies: they will be responsible for monitoring the implementation of each project activity within their institutional mandate. They will monitor the implementation of the Environmental and Social Management Plans (ESMP) that will result from the Environmental and Social Impact Studies and Assessments (ESIAs) of each project sub-activity;</w:t>
      </w:r>
    </w:p>
    <w:p w14:paraId="318332DC" w14:textId="77777777" w:rsidR="006A5EAD" w:rsidRPr="00902477" w:rsidRDefault="006A5EAD" w:rsidP="00902477">
      <w:pPr>
        <w:numPr>
          <w:ilvl w:val="0"/>
          <w:numId w:val="115"/>
        </w:numPr>
        <w:spacing w:after="160" w:line="259" w:lineRule="auto"/>
        <w:contextualSpacing/>
        <w:jc w:val="both"/>
        <w:rPr>
          <w:rFonts w:eastAsia="Calibri"/>
          <w:lang w:val="en-US" w:eastAsia="en-US"/>
        </w:rPr>
      </w:pPr>
      <w:r w:rsidRPr="00902477">
        <w:rPr>
          <w:rFonts w:eastAsia="Calibri"/>
          <w:lang w:val="en-US" w:eastAsia="en-US"/>
        </w:rPr>
        <w:t xml:space="preserve">The local authorities: they will participate in environmental and social monitoring through their technical departments or divisions; </w:t>
      </w:r>
    </w:p>
    <w:p w14:paraId="11430162" w14:textId="77777777" w:rsidR="00A97206" w:rsidRPr="00902477" w:rsidRDefault="006A5EAD" w:rsidP="00902477">
      <w:pPr>
        <w:pStyle w:val="Paragraphedeliste2"/>
        <w:widowControl w:val="0"/>
        <w:shd w:val="clear" w:color="auto" w:fill="FFFFFF"/>
        <w:tabs>
          <w:tab w:val="left" w:pos="706"/>
        </w:tabs>
        <w:jc w:val="both"/>
        <w:rPr>
          <w:lang w:val="en-GB"/>
        </w:rPr>
      </w:pPr>
      <w:r w:rsidRPr="00902477">
        <w:rPr>
          <w:rFonts w:eastAsia="Calibri"/>
          <w:lang w:eastAsia="en-US"/>
        </w:rPr>
        <w:t>Non-governmental organizations (NGOs) and community associations: in addition to social mobilization, they will participate in Information-Education-Communication (IEC) activities for the population and in monitoring the implementation of the ESMP by questioning the main PAC2V-CI actors.</w:t>
      </w:r>
    </w:p>
    <w:p w14:paraId="5298CFD0" w14:textId="77777777" w:rsidR="00A97206" w:rsidRPr="00902477" w:rsidRDefault="00A97206" w:rsidP="00902477">
      <w:pPr>
        <w:pStyle w:val="Paragraphedeliste2"/>
        <w:widowControl w:val="0"/>
        <w:shd w:val="clear" w:color="auto" w:fill="FFFFFF"/>
        <w:tabs>
          <w:tab w:val="left" w:pos="706"/>
        </w:tabs>
        <w:ind w:left="0"/>
        <w:jc w:val="both"/>
      </w:pPr>
    </w:p>
    <w:p w14:paraId="4B6935C7" w14:textId="77777777" w:rsidR="00854D50" w:rsidRPr="00902477" w:rsidRDefault="00854D50" w:rsidP="00902477">
      <w:pPr>
        <w:pStyle w:val="Paragraphedeliste2"/>
        <w:numPr>
          <w:ilvl w:val="0"/>
          <w:numId w:val="77"/>
        </w:numPr>
        <w:jc w:val="both"/>
      </w:pPr>
      <w:r w:rsidRPr="00902477">
        <w:rPr>
          <w:b/>
          <w:i/>
          <w:lang w:val="en-GB"/>
        </w:rPr>
        <w:t xml:space="preserve">Enumeration of generic impacts/risks by type of sub-projects or micro-projects  </w:t>
      </w:r>
    </w:p>
    <w:p w14:paraId="1E40FD9E" w14:textId="77777777" w:rsidR="00854D50" w:rsidRPr="00902477" w:rsidRDefault="00854D50" w:rsidP="00902477">
      <w:pPr>
        <w:jc w:val="both"/>
        <w:rPr>
          <w:lang w:val="en-GB"/>
        </w:rPr>
      </w:pPr>
    </w:p>
    <w:p w14:paraId="3E4E6692" w14:textId="77777777" w:rsidR="006A5EAD" w:rsidRPr="00902477" w:rsidRDefault="006A5EAD" w:rsidP="00902477">
      <w:pPr>
        <w:spacing w:after="160" w:line="259" w:lineRule="auto"/>
        <w:ind w:left="360"/>
        <w:jc w:val="both"/>
        <w:rPr>
          <w:rFonts w:eastAsia="Calibri"/>
          <w:lang w:val="en-US" w:eastAsia="en-US"/>
        </w:rPr>
      </w:pPr>
      <w:r w:rsidRPr="00902477">
        <w:rPr>
          <w:rFonts w:eastAsia="Calibri"/>
          <w:lang w:val="en-US" w:eastAsia="en-US"/>
        </w:rPr>
        <w:t>The activities planned within the framework of PAC2V-CI will bring definite environmental and social benefits for small farmers involved in the plantain, market gardening, cassava, aquaculture and pig farming sectors, as well as in the marketing and processing of agri-food products. They will be manifested in terms of improving the productive capacities of vulnerable groups and reducing gender disparities; creating jobs and improving incomes; improving the living conditions of the population; securing land tenure, enhancing the value of local agricultural production (plant and animal), and marketing in compliance with health standards and conditions; improving the quality and availability of seeds; use of environmentally sustainable agricultural technologies; reduction of farmers' vulnerability to the effects of climate change; maintenance of agricultural land fertility levels; extension of credible alternatives to chemical control and amendments; conservation and improvement of the natural resource base through sustainable intensification techniques for agricultural systems and optimal management of water resources.</w:t>
      </w:r>
    </w:p>
    <w:p w14:paraId="60C1D683" w14:textId="77777777" w:rsidR="006A5EAD" w:rsidRPr="00902477" w:rsidRDefault="006A5EAD" w:rsidP="00902477">
      <w:pPr>
        <w:spacing w:after="160" w:line="259" w:lineRule="auto"/>
        <w:ind w:left="360"/>
        <w:jc w:val="both"/>
        <w:rPr>
          <w:rFonts w:eastAsia="Calibri"/>
          <w:lang w:val="en-US" w:eastAsia="en-US"/>
        </w:rPr>
      </w:pPr>
      <w:r w:rsidRPr="00902477">
        <w:rPr>
          <w:rFonts w:eastAsia="Calibri"/>
          <w:lang w:val="en-US" w:eastAsia="en-US"/>
        </w:rPr>
        <w:t>However, the activities envisaged under the project are likely to generate both positive spin-offs for the country's socio-economic situation and potential negative impacts on the biophysical and human components. The negative impacts can be described in terms of risks of encroachment on classified areas and protected areas as well as sacred forests; conflicts over the management of natural resources (related to water, between herders and farmers); increased pressure on land; risks of overexploitation and disruption of natural environments, particularly wetlands (irrigation and fish farming); generation of solid and liquid waste, risks of accidents related to infrastructure rehabilitation work, disruption of the living environment occupation of private land; health risks related to the use of pesticides and poor management of their empty packaging; deforestation; loss of fertility and soil degradation through erosion; salinization, alkalinization and acidification of soils; pollution of water resources due to fish farming activities and the irrational use of fertilizers and pesticides; loss of land for crops and grazing; risks related to capacity deficiencies in the field of biotechnology and biosafety.</w:t>
      </w:r>
    </w:p>
    <w:p w14:paraId="074F59E0" w14:textId="77777777" w:rsidR="006A5EAD" w:rsidRPr="00902477" w:rsidRDefault="006A5EAD" w:rsidP="00902477">
      <w:pPr>
        <w:spacing w:after="160" w:line="259" w:lineRule="auto"/>
        <w:ind w:left="360"/>
        <w:jc w:val="both"/>
        <w:rPr>
          <w:rFonts w:eastAsia="Calibri"/>
          <w:lang w:val="en-US" w:eastAsia="en-US"/>
        </w:rPr>
      </w:pPr>
    </w:p>
    <w:p w14:paraId="0A37AAA3" w14:textId="77777777" w:rsidR="00073DB1" w:rsidRPr="00902477" w:rsidRDefault="006A5EAD" w:rsidP="00902477">
      <w:pPr>
        <w:jc w:val="both"/>
        <w:rPr>
          <w:lang w:val="en-GB"/>
        </w:rPr>
      </w:pPr>
      <w:r w:rsidRPr="00902477">
        <w:rPr>
          <w:rFonts w:eastAsia="Calibri"/>
          <w:lang w:val="en-US" w:eastAsia="en-US"/>
        </w:rPr>
        <w:t>The challenge will therefore be to combine the development of project activities with the requirements of environmental and social protection and management</w:t>
      </w:r>
      <w:r w:rsidR="00073DB1" w:rsidRPr="00902477">
        <w:rPr>
          <w:lang w:val="en-GB"/>
        </w:rPr>
        <w:t>.</w:t>
      </w:r>
    </w:p>
    <w:p w14:paraId="1499F4E7" w14:textId="77777777" w:rsidR="00073DB1" w:rsidRPr="00902477" w:rsidRDefault="00073DB1" w:rsidP="00902477">
      <w:pPr>
        <w:jc w:val="both"/>
        <w:rPr>
          <w:lang w:val="en-GB"/>
        </w:rPr>
      </w:pPr>
    </w:p>
    <w:p w14:paraId="7154F28B" w14:textId="77777777" w:rsidR="00854D50" w:rsidRPr="00902477" w:rsidRDefault="00854D50" w:rsidP="00902477">
      <w:pPr>
        <w:pStyle w:val="Paragraphedeliste2"/>
        <w:numPr>
          <w:ilvl w:val="0"/>
          <w:numId w:val="77"/>
        </w:numPr>
        <w:jc w:val="both"/>
      </w:pPr>
      <w:r w:rsidRPr="00902477">
        <w:rPr>
          <w:b/>
          <w:i/>
          <w:lang w:val="en-GB"/>
        </w:rPr>
        <w:t>Generic measures for the protection of the biophysical and human environment</w:t>
      </w:r>
    </w:p>
    <w:p w14:paraId="62E9BA47" w14:textId="77777777" w:rsidR="006A5EAD" w:rsidRPr="00902477" w:rsidRDefault="006A5EAD" w:rsidP="00902477">
      <w:pPr>
        <w:pStyle w:val="Sansinterligne1"/>
        <w:jc w:val="both"/>
        <w:rPr>
          <w:rFonts w:ascii="Times New Roman" w:hAnsi="Times New Roman"/>
          <w:sz w:val="24"/>
          <w:szCs w:val="24"/>
          <w:lang w:val="en-GB"/>
        </w:rPr>
      </w:pPr>
      <w:r w:rsidRPr="00902477">
        <w:rPr>
          <w:rFonts w:ascii="Times New Roman" w:hAnsi="Times New Roman"/>
          <w:sz w:val="24"/>
          <w:szCs w:val="24"/>
          <w:lang w:val="en-GB"/>
        </w:rPr>
        <w:t>The negative environmental and social impacts listed above require different alternatives or measures to eliminate, reduce or offset them. In addition to the site organization and the measures resulting from the ESMP specific to each activity, the Coordination Unit of PAC2V-CI :</w:t>
      </w:r>
    </w:p>
    <w:p w14:paraId="3B9C1254" w14:textId="77777777" w:rsidR="006A5EAD" w:rsidRPr="00902477" w:rsidRDefault="006A5EAD" w:rsidP="00902477">
      <w:pPr>
        <w:pStyle w:val="Sansinterligne1"/>
        <w:numPr>
          <w:ilvl w:val="0"/>
          <w:numId w:val="116"/>
        </w:numPr>
        <w:jc w:val="both"/>
        <w:rPr>
          <w:rFonts w:ascii="Times New Roman" w:hAnsi="Times New Roman"/>
          <w:sz w:val="24"/>
          <w:szCs w:val="24"/>
          <w:lang w:val="en-GB"/>
        </w:rPr>
      </w:pPr>
      <w:r w:rsidRPr="00902477">
        <w:rPr>
          <w:rFonts w:ascii="Times New Roman" w:hAnsi="Times New Roman"/>
          <w:sz w:val="24"/>
          <w:szCs w:val="24"/>
          <w:lang w:val="en-GB"/>
        </w:rPr>
        <w:t>will ensure that the vulnerability of the populations living near the works, gender aspects and the effective participation of the actors concerned are taken into account;</w:t>
      </w:r>
    </w:p>
    <w:p w14:paraId="6D7806DD" w14:textId="77777777" w:rsidR="006A5EAD" w:rsidRPr="00902477" w:rsidRDefault="006A5EAD" w:rsidP="00902477">
      <w:pPr>
        <w:pStyle w:val="Sansinterligne1"/>
        <w:numPr>
          <w:ilvl w:val="0"/>
          <w:numId w:val="116"/>
        </w:numPr>
        <w:jc w:val="both"/>
        <w:rPr>
          <w:rFonts w:ascii="Times New Roman" w:hAnsi="Times New Roman"/>
          <w:sz w:val="24"/>
          <w:szCs w:val="24"/>
          <w:lang w:val="en-GB"/>
        </w:rPr>
      </w:pPr>
      <w:r w:rsidRPr="00902477">
        <w:rPr>
          <w:rFonts w:ascii="Times New Roman" w:hAnsi="Times New Roman"/>
          <w:sz w:val="24"/>
          <w:szCs w:val="24"/>
          <w:lang w:val="en-GB"/>
        </w:rPr>
        <w:t xml:space="preserve">will set up a monitoring and evaluation system to ensure that project activities guarantee the protection of the physical and social environment; </w:t>
      </w:r>
    </w:p>
    <w:p w14:paraId="30AC5122" w14:textId="77777777" w:rsidR="006A5EAD" w:rsidRPr="00902477" w:rsidRDefault="006A5EAD" w:rsidP="00902477">
      <w:pPr>
        <w:pStyle w:val="Sansinterligne1"/>
        <w:numPr>
          <w:ilvl w:val="0"/>
          <w:numId w:val="116"/>
        </w:numPr>
        <w:jc w:val="both"/>
        <w:rPr>
          <w:rFonts w:ascii="Times New Roman" w:hAnsi="Times New Roman"/>
          <w:sz w:val="24"/>
          <w:szCs w:val="24"/>
          <w:lang w:val="en-GB"/>
        </w:rPr>
      </w:pPr>
      <w:r w:rsidRPr="00902477">
        <w:rPr>
          <w:rFonts w:ascii="Times New Roman" w:hAnsi="Times New Roman"/>
          <w:sz w:val="24"/>
          <w:szCs w:val="24"/>
          <w:lang w:val="en-GB"/>
        </w:rPr>
        <w:t xml:space="preserve">implement a waste sorting, collection and management system; </w:t>
      </w:r>
    </w:p>
    <w:p w14:paraId="5DB16123" w14:textId="77777777" w:rsidR="006A5EAD" w:rsidRPr="00902477" w:rsidRDefault="006A5EAD" w:rsidP="00902477">
      <w:pPr>
        <w:pStyle w:val="Sansinterligne1"/>
        <w:numPr>
          <w:ilvl w:val="0"/>
          <w:numId w:val="116"/>
        </w:numPr>
        <w:jc w:val="both"/>
        <w:rPr>
          <w:rFonts w:ascii="Times New Roman" w:hAnsi="Times New Roman"/>
          <w:sz w:val="24"/>
          <w:szCs w:val="24"/>
          <w:lang w:val="en-GB"/>
        </w:rPr>
      </w:pPr>
      <w:r w:rsidRPr="00902477">
        <w:rPr>
          <w:rFonts w:ascii="Times New Roman" w:hAnsi="Times New Roman"/>
          <w:sz w:val="24"/>
          <w:szCs w:val="24"/>
          <w:lang w:val="en-GB"/>
        </w:rPr>
        <w:t xml:space="preserve">implement training programs and communication strategies adapted to the various project actors for better accountability; </w:t>
      </w:r>
    </w:p>
    <w:p w14:paraId="78E8691B" w14:textId="77777777" w:rsidR="006A5EAD" w:rsidRPr="00902477" w:rsidRDefault="006A5EAD" w:rsidP="00902477">
      <w:pPr>
        <w:pStyle w:val="Sansinterligne1"/>
        <w:numPr>
          <w:ilvl w:val="0"/>
          <w:numId w:val="116"/>
        </w:numPr>
        <w:jc w:val="both"/>
        <w:rPr>
          <w:rFonts w:ascii="Times New Roman" w:hAnsi="Times New Roman"/>
          <w:sz w:val="24"/>
          <w:szCs w:val="24"/>
          <w:lang w:val="en-GB"/>
        </w:rPr>
      </w:pPr>
      <w:r w:rsidRPr="00902477">
        <w:rPr>
          <w:rFonts w:ascii="Times New Roman" w:hAnsi="Times New Roman"/>
          <w:sz w:val="24"/>
          <w:szCs w:val="24"/>
          <w:lang w:val="en-GB"/>
        </w:rPr>
        <w:t>implement measures to enhance the positive environmental and social impacts of the project;</w:t>
      </w:r>
    </w:p>
    <w:p w14:paraId="07153882" w14:textId="77777777" w:rsidR="00073DB1" w:rsidRPr="00902477" w:rsidRDefault="006A5EAD" w:rsidP="00902477">
      <w:pPr>
        <w:pStyle w:val="Sansinterligne1"/>
        <w:numPr>
          <w:ilvl w:val="0"/>
          <w:numId w:val="116"/>
        </w:numPr>
        <w:jc w:val="both"/>
        <w:rPr>
          <w:rFonts w:ascii="Times New Roman" w:hAnsi="Times New Roman"/>
          <w:sz w:val="24"/>
          <w:szCs w:val="24"/>
          <w:lang w:val="en-GB"/>
        </w:rPr>
      </w:pPr>
      <w:r w:rsidRPr="00902477">
        <w:rPr>
          <w:rFonts w:ascii="Times New Roman" w:hAnsi="Times New Roman"/>
          <w:sz w:val="24"/>
          <w:szCs w:val="24"/>
          <w:lang w:val="en-GB"/>
        </w:rPr>
        <w:t>include binding clauses in the tender documents (BD) and require that the Environmental and Social Management Plan (ESMP), the Environmental Insurance Plan (EIP), the Special Waste Management and Disposal Plan (SWMP), and the Special Health and Safety Protection Plan (SHSPP) of the company be approved prior to the actual start of work</w:t>
      </w:r>
      <w:r w:rsidR="00073DB1" w:rsidRPr="00902477">
        <w:rPr>
          <w:rFonts w:ascii="Times New Roman" w:hAnsi="Times New Roman"/>
          <w:sz w:val="24"/>
          <w:szCs w:val="24"/>
          <w:lang w:val="en-GB"/>
        </w:rPr>
        <w:t>.</w:t>
      </w:r>
    </w:p>
    <w:p w14:paraId="542584E7" w14:textId="77777777" w:rsidR="00073DB1" w:rsidRPr="00902477" w:rsidRDefault="00073DB1" w:rsidP="00902477">
      <w:pPr>
        <w:pStyle w:val="Sansinterligne1"/>
        <w:jc w:val="both"/>
        <w:rPr>
          <w:rFonts w:ascii="Times New Roman" w:hAnsi="Times New Roman"/>
          <w:sz w:val="24"/>
          <w:szCs w:val="24"/>
          <w:lang w:val="en-GB"/>
        </w:rPr>
      </w:pPr>
    </w:p>
    <w:p w14:paraId="3E687C2B" w14:textId="77777777" w:rsidR="00854D50" w:rsidRPr="00902477" w:rsidRDefault="00854D50" w:rsidP="00902477">
      <w:pPr>
        <w:pStyle w:val="Paragraphedeliste2"/>
        <w:numPr>
          <w:ilvl w:val="0"/>
          <w:numId w:val="77"/>
        </w:numPr>
        <w:jc w:val="both"/>
      </w:pPr>
      <w:r w:rsidRPr="00902477">
        <w:rPr>
          <w:b/>
          <w:i/>
          <w:lang w:val="fr-FR"/>
        </w:rPr>
        <w:t>Stakeholder information and consultation</w:t>
      </w:r>
    </w:p>
    <w:p w14:paraId="497046D3"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As part of the preparation of the ESMF, information sessions and stakeholder consultations were held between January 17 and 24, 2021 with the heads of administrative services, technical and research and development structures, cooperatives and farmers' associations (market gardeners, food producers, livestock breeders), stakeholders in the agricultural product trade and processing sectors and the population (including women and young people), as well as the NGOs in the regions.</w:t>
      </w:r>
    </w:p>
    <w:p w14:paraId="7359F83F"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 xml:space="preserve">These stakeholders, who numbered 895, including 445 women (49.72%) and 450 men (50.28%), were met individually or collectively in the following regions (1) , </w:t>
      </w:r>
      <w:proofErr w:type="spellStart"/>
      <w:r w:rsidRPr="00902477">
        <w:rPr>
          <w:rFonts w:eastAsia="Calibri"/>
          <w:lang w:val="en-US" w:eastAsia="en-US"/>
        </w:rPr>
        <w:t>Dabou</w:t>
      </w:r>
      <w:proofErr w:type="spellEnd"/>
      <w:r w:rsidRPr="00902477">
        <w:rPr>
          <w:rFonts w:eastAsia="Calibri"/>
          <w:lang w:val="en-US" w:eastAsia="en-US"/>
        </w:rPr>
        <w:t xml:space="preserve"> in the Grands-</w:t>
      </w:r>
      <w:proofErr w:type="spellStart"/>
      <w:r w:rsidRPr="00902477">
        <w:rPr>
          <w:rFonts w:eastAsia="Calibri"/>
          <w:lang w:val="en-US" w:eastAsia="en-US"/>
        </w:rPr>
        <w:t>Ponts</w:t>
      </w:r>
      <w:proofErr w:type="spellEnd"/>
      <w:r w:rsidRPr="00902477">
        <w:rPr>
          <w:rFonts w:eastAsia="Calibri"/>
          <w:lang w:val="en-US" w:eastAsia="en-US"/>
        </w:rPr>
        <w:t xml:space="preserve"> region (pork and cassava); (2) </w:t>
      </w:r>
      <w:proofErr w:type="spellStart"/>
      <w:r w:rsidRPr="00902477">
        <w:rPr>
          <w:rFonts w:eastAsia="Calibri"/>
          <w:lang w:val="en-US" w:eastAsia="en-US"/>
        </w:rPr>
        <w:t>Abengourou</w:t>
      </w:r>
      <w:proofErr w:type="spellEnd"/>
      <w:r w:rsidRPr="00902477">
        <w:rPr>
          <w:rFonts w:eastAsia="Calibri"/>
          <w:lang w:val="en-US" w:eastAsia="en-US"/>
        </w:rPr>
        <w:t xml:space="preserve">, in the </w:t>
      </w:r>
      <w:proofErr w:type="spellStart"/>
      <w:r w:rsidRPr="00902477">
        <w:rPr>
          <w:rFonts w:eastAsia="Calibri"/>
          <w:lang w:val="en-US" w:eastAsia="en-US"/>
        </w:rPr>
        <w:t>Indénié</w:t>
      </w:r>
      <w:proofErr w:type="spellEnd"/>
      <w:r w:rsidRPr="00902477">
        <w:rPr>
          <w:rFonts w:eastAsia="Calibri"/>
          <w:lang w:val="en-US" w:eastAsia="en-US"/>
        </w:rPr>
        <w:t xml:space="preserve">- </w:t>
      </w:r>
      <w:proofErr w:type="spellStart"/>
      <w:r w:rsidRPr="00902477">
        <w:rPr>
          <w:rFonts w:eastAsia="Calibri"/>
          <w:lang w:val="en-US" w:eastAsia="en-US"/>
        </w:rPr>
        <w:t>Djuablin</w:t>
      </w:r>
      <w:proofErr w:type="spellEnd"/>
      <w:r w:rsidRPr="00902477">
        <w:rPr>
          <w:rFonts w:eastAsia="Calibri"/>
          <w:lang w:val="en-US" w:eastAsia="en-US"/>
        </w:rPr>
        <w:t xml:space="preserve"> region (cassava, market gardening); (3) </w:t>
      </w:r>
      <w:proofErr w:type="spellStart"/>
      <w:r w:rsidRPr="00902477">
        <w:rPr>
          <w:rFonts w:eastAsia="Calibri"/>
          <w:lang w:val="en-US" w:eastAsia="en-US"/>
        </w:rPr>
        <w:t>Adzopé</w:t>
      </w:r>
      <w:proofErr w:type="spellEnd"/>
      <w:r w:rsidRPr="00902477">
        <w:rPr>
          <w:rFonts w:eastAsia="Calibri"/>
          <w:lang w:val="en-US" w:eastAsia="en-US"/>
        </w:rPr>
        <w:t xml:space="preserve">, in the </w:t>
      </w:r>
      <w:proofErr w:type="spellStart"/>
      <w:r w:rsidRPr="00902477">
        <w:rPr>
          <w:rFonts w:eastAsia="Calibri"/>
          <w:lang w:val="en-US" w:eastAsia="en-US"/>
        </w:rPr>
        <w:t>Mé</w:t>
      </w:r>
      <w:proofErr w:type="spellEnd"/>
      <w:r w:rsidRPr="00902477">
        <w:rPr>
          <w:rFonts w:eastAsia="Calibri"/>
          <w:lang w:val="en-US" w:eastAsia="en-US"/>
        </w:rPr>
        <w:t xml:space="preserve"> region (aquaculture, market gardening, and pork); (4) </w:t>
      </w:r>
      <w:proofErr w:type="spellStart"/>
      <w:r w:rsidRPr="00902477">
        <w:rPr>
          <w:rFonts w:eastAsia="Calibri"/>
          <w:lang w:val="en-US" w:eastAsia="en-US"/>
        </w:rPr>
        <w:t>Aboisso</w:t>
      </w:r>
      <w:proofErr w:type="spellEnd"/>
      <w:r w:rsidRPr="00902477">
        <w:rPr>
          <w:rFonts w:eastAsia="Calibri"/>
          <w:lang w:val="en-US" w:eastAsia="en-US"/>
        </w:rPr>
        <w:t>, in the Sud-</w:t>
      </w:r>
      <w:proofErr w:type="spellStart"/>
      <w:r w:rsidRPr="00902477">
        <w:rPr>
          <w:rFonts w:eastAsia="Calibri"/>
          <w:lang w:val="en-US" w:eastAsia="en-US"/>
        </w:rPr>
        <w:t>Comoé</w:t>
      </w:r>
      <w:proofErr w:type="spellEnd"/>
      <w:r w:rsidRPr="00902477">
        <w:rPr>
          <w:rFonts w:eastAsia="Calibri"/>
          <w:lang w:val="en-US" w:eastAsia="en-US"/>
        </w:rPr>
        <w:t xml:space="preserve"> region (cassava); (5) </w:t>
      </w:r>
      <w:proofErr w:type="spellStart"/>
      <w:r w:rsidRPr="00902477">
        <w:rPr>
          <w:rFonts w:eastAsia="Calibri"/>
          <w:lang w:val="en-US" w:eastAsia="en-US"/>
        </w:rPr>
        <w:t>Bondoukou</w:t>
      </w:r>
      <w:proofErr w:type="spellEnd"/>
      <w:r w:rsidRPr="00902477">
        <w:rPr>
          <w:rFonts w:eastAsia="Calibri"/>
          <w:lang w:val="en-US" w:eastAsia="en-US"/>
        </w:rPr>
        <w:t xml:space="preserve">, in the </w:t>
      </w:r>
      <w:proofErr w:type="spellStart"/>
      <w:r w:rsidRPr="00902477">
        <w:rPr>
          <w:rFonts w:eastAsia="Calibri"/>
          <w:lang w:val="en-US" w:eastAsia="en-US"/>
        </w:rPr>
        <w:t>Gontougo</w:t>
      </w:r>
      <w:proofErr w:type="spellEnd"/>
      <w:r w:rsidRPr="00902477">
        <w:rPr>
          <w:rFonts w:eastAsia="Calibri"/>
          <w:lang w:val="en-US" w:eastAsia="en-US"/>
        </w:rPr>
        <w:t xml:space="preserve"> region (market gardening) ; (6) </w:t>
      </w:r>
      <w:proofErr w:type="spellStart"/>
      <w:r w:rsidRPr="00902477">
        <w:rPr>
          <w:rFonts w:eastAsia="Calibri"/>
          <w:lang w:val="en-US" w:eastAsia="en-US"/>
        </w:rPr>
        <w:t>Daloa</w:t>
      </w:r>
      <w:proofErr w:type="spellEnd"/>
      <w:r w:rsidRPr="00902477">
        <w:rPr>
          <w:rFonts w:eastAsia="Calibri"/>
          <w:lang w:val="en-US" w:eastAsia="en-US"/>
        </w:rPr>
        <w:t>, in the Haut-</w:t>
      </w:r>
      <w:proofErr w:type="spellStart"/>
      <w:r w:rsidRPr="00902477">
        <w:rPr>
          <w:rFonts w:eastAsia="Calibri"/>
          <w:lang w:val="en-US" w:eastAsia="en-US"/>
        </w:rPr>
        <w:t>Sassandra</w:t>
      </w:r>
      <w:proofErr w:type="spellEnd"/>
      <w:r w:rsidRPr="00902477">
        <w:rPr>
          <w:rFonts w:eastAsia="Calibri"/>
          <w:lang w:val="en-US" w:eastAsia="en-US"/>
        </w:rPr>
        <w:t xml:space="preserve"> region (plantain, market garden); (7) Divo, in the </w:t>
      </w:r>
      <w:proofErr w:type="spellStart"/>
      <w:r w:rsidRPr="00902477">
        <w:rPr>
          <w:rFonts w:eastAsia="Calibri"/>
          <w:lang w:val="en-US" w:eastAsia="en-US"/>
        </w:rPr>
        <w:t>Lôh</w:t>
      </w:r>
      <w:proofErr w:type="spellEnd"/>
      <w:r w:rsidRPr="00902477">
        <w:rPr>
          <w:rFonts w:eastAsia="Calibri"/>
          <w:lang w:val="en-US" w:eastAsia="en-US"/>
        </w:rPr>
        <w:t xml:space="preserve"> -</w:t>
      </w:r>
      <w:proofErr w:type="spellStart"/>
      <w:r w:rsidRPr="00902477">
        <w:rPr>
          <w:rFonts w:eastAsia="Calibri"/>
          <w:lang w:val="en-US" w:eastAsia="en-US"/>
        </w:rPr>
        <w:t>Djiboua</w:t>
      </w:r>
      <w:proofErr w:type="spellEnd"/>
      <w:r w:rsidRPr="00902477">
        <w:rPr>
          <w:rFonts w:eastAsia="Calibri"/>
          <w:lang w:val="en-US" w:eastAsia="en-US"/>
        </w:rPr>
        <w:t xml:space="preserve"> region (plantain, market garden); (8) San-</w:t>
      </w:r>
      <w:proofErr w:type="spellStart"/>
      <w:r w:rsidRPr="00902477">
        <w:rPr>
          <w:rFonts w:eastAsia="Calibri"/>
          <w:lang w:val="en-US" w:eastAsia="en-US"/>
        </w:rPr>
        <w:t>Pédro</w:t>
      </w:r>
      <w:proofErr w:type="spellEnd"/>
      <w:r w:rsidRPr="00902477">
        <w:rPr>
          <w:rFonts w:eastAsia="Calibri"/>
          <w:lang w:val="en-US" w:eastAsia="en-US"/>
        </w:rPr>
        <w:t>, in the San-</w:t>
      </w:r>
      <w:proofErr w:type="spellStart"/>
      <w:r w:rsidRPr="00902477">
        <w:rPr>
          <w:rFonts w:eastAsia="Calibri"/>
          <w:lang w:val="en-US" w:eastAsia="en-US"/>
        </w:rPr>
        <w:t>Pédro</w:t>
      </w:r>
      <w:proofErr w:type="spellEnd"/>
      <w:r w:rsidRPr="00902477">
        <w:rPr>
          <w:rFonts w:eastAsia="Calibri"/>
          <w:lang w:val="en-US" w:eastAsia="en-US"/>
        </w:rPr>
        <w:t xml:space="preserve"> region (cassava); (9) </w:t>
      </w:r>
      <w:proofErr w:type="spellStart"/>
      <w:r w:rsidRPr="00902477">
        <w:rPr>
          <w:rFonts w:eastAsia="Calibri"/>
          <w:lang w:val="en-US" w:eastAsia="en-US"/>
        </w:rPr>
        <w:t>Soubré</w:t>
      </w:r>
      <w:proofErr w:type="spellEnd"/>
      <w:r w:rsidRPr="00902477">
        <w:rPr>
          <w:rFonts w:eastAsia="Calibri"/>
          <w:lang w:val="en-US" w:eastAsia="en-US"/>
        </w:rPr>
        <w:t xml:space="preserve">, in the </w:t>
      </w:r>
      <w:proofErr w:type="spellStart"/>
      <w:r w:rsidRPr="00902477">
        <w:rPr>
          <w:rFonts w:eastAsia="Calibri"/>
          <w:lang w:val="en-US" w:eastAsia="en-US"/>
        </w:rPr>
        <w:t>Nawa</w:t>
      </w:r>
      <w:proofErr w:type="spellEnd"/>
      <w:r w:rsidRPr="00902477">
        <w:rPr>
          <w:rFonts w:eastAsia="Calibri"/>
          <w:lang w:val="en-US" w:eastAsia="en-US"/>
        </w:rPr>
        <w:t xml:space="preserve"> region (cassava, plantain, market gardeners) and (10) </w:t>
      </w:r>
      <w:proofErr w:type="spellStart"/>
      <w:r w:rsidRPr="00902477">
        <w:rPr>
          <w:rFonts w:eastAsia="Calibri"/>
          <w:lang w:val="en-US" w:eastAsia="en-US"/>
        </w:rPr>
        <w:t>Duékoué</w:t>
      </w:r>
      <w:proofErr w:type="spellEnd"/>
      <w:r w:rsidRPr="00902477">
        <w:rPr>
          <w:rFonts w:eastAsia="Calibri"/>
          <w:lang w:val="en-US" w:eastAsia="en-US"/>
        </w:rPr>
        <w:t xml:space="preserve">, in the </w:t>
      </w:r>
      <w:proofErr w:type="spellStart"/>
      <w:r w:rsidRPr="00902477">
        <w:rPr>
          <w:rFonts w:eastAsia="Calibri"/>
          <w:lang w:val="en-US" w:eastAsia="en-US"/>
        </w:rPr>
        <w:t>Guémon</w:t>
      </w:r>
      <w:proofErr w:type="spellEnd"/>
      <w:r w:rsidRPr="00902477">
        <w:rPr>
          <w:rFonts w:eastAsia="Calibri"/>
          <w:lang w:val="en-US" w:eastAsia="en-US"/>
        </w:rPr>
        <w:t xml:space="preserve"> region (cassava, market gardeners, pig farming).</w:t>
      </w:r>
    </w:p>
    <w:p w14:paraId="5D9582CB"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 xml:space="preserve">The purpose of these meetings was to inform stakeholders about PAC2V-CI (objective, components and activities, impacts and mitigation and enhancement measures), to gather their opinions and concerns and to lay the groundwork for a concerted and sustainable implementation of the project's actions with a view to their involvement in decision-making. </w:t>
      </w:r>
    </w:p>
    <w:p w14:paraId="4BC793F7"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Beyond the assessment of the project, the general consensus revolved around problems related to rural land tenure (conflict, disputes, the process and cost of certification and issuance of land titles, the mode of access to property for women, the settlement of land tenure conflicts in rural areas, etc.); the issue of women's empowerment, natural resource management and the preservation of sacred sites; the development of irrigation and mechanization in the agricultural production system; and environmental and social issues related to the transformation of agriculture in the face of climate change.</w:t>
      </w:r>
    </w:p>
    <w:p w14:paraId="42844BFD"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The consultation of the stakeholders involved has allowed to focus on the issues of concern to the community by identifying the major challenges related to the implementation of the project.</w:t>
      </w:r>
    </w:p>
    <w:p w14:paraId="6863F9E8"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Thus, the environmental issues related to PAC2V-CI concern the problem of solid and liquid waste management; the massive expansion of extensive agriculture (shifting cultivation on slash and burn), drought and bush fires (accidental or intentional, often related to agriculture or hunting); the effects of climate change on agriculture; uncontrolled exploitation of forest resources, especially for fuelwood and charcoal production; overgrazing; destruction and fragmentation of forest, savanna and coastal ecosystems; deforestation; poaching; destruction of natural habitats and depletion of wildlife and soil erosion. In addition, there is the conservation of sacred sites and their biodiversity (fauna and flora); the expansion of illegal gold washing; the respect of public utility easements such as mountainsides, river banks and wetlands; the recent abusive use of phytosanitary products and the use of chemical fertilizers; the pollution of resources (water, soil, shallows, etc.) as well as the pressure of agriculture on rural land.</w:t>
      </w:r>
    </w:p>
    <w:p w14:paraId="5E7720AE"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At the social level, we note the vulnerability of poverty in rural areas, the vulnerability of women heads of household and unemployed youth with regard to land tenure, the increased monetization of land and the questioning of previous arrangements, as well as the problems of securing and expropriating agricultural land, the risk of conflicts between farmers and herders, inter-community conflicts and household food insecurity.</w:t>
      </w:r>
    </w:p>
    <w:p w14:paraId="1B2DA687"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 xml:space="preserve">At the end of the consultations and meetings, the reactions of the various stakeholders showed a general approval of the project. According to them, the project has major advantages, the most important of which are: the creation of jobs, the socio-economic development of the country, the fight against poverty and unemployment.    </w:t>
      </w:r>
    </w:p>
    <w:p w14:paraId="415A516D"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 xml:space="preserve">However, even though there are high expectations on the part of the populations likely to benefit from the project and its anticipated opportunities, concerns remain, notably the excessive use of pesticides, whether or not they are approved and without protective measures, the problem of packaging management (abandonment, reuse), the absence </w:t>
      </w:r>
      <w:proofErr w:type="spellStart"/>
      <w:r w:rsidRPr="00902477">
        <w:rPr>
          <w:rFonts w:eastAsia="Calibri"/>
          <w:lang w:val="en-US" w:eastAsia="en-US"/>
        </w:rPr>
        <w:t>or</w:t>
      </w:r>
      <w:proofErr w:type="spellEnd"/>
      <w:r w:rsidRPr="00902477">
        <w:rPr>
          <w:rFonts w:eastAsia="Calibri"/>
          <w:lang w:val="en-US" w:eastAsia="en-US"/>
        </w:rPr>
        <w:t xml:space="preserve"> inadequacy of processing units, the poor organization of markets in the various sectors (failure to respect approved prices), the poor state of tracks for the sale of products, and the expropriation of people's land and property.</w:t>
      </w:r>
    </w:p>
    <w:p w14:paraId="40F287E8"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In general, there are fears related to the non-preservation of the physical and social environment and the taking into account of the concerns of the populations during the implementation of the project, which are the subject of suggestions and recommendations for a good integration of the project in its environment.</w:t>
      </w:r>
    </w:p>
    <w:p w14:paraId="3354A9CC"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The exchanges and discussions have allowed to highlight the following actions to be taken to respond to the various concerns of the stakeholders.</w:t>
      </w:r>
    </w:p>
    <w:p w14:paraId="5202BAC5" w14:textId="77777777" w:rsidR="00D42A9A" w:rsidRPr="00902477" w:rsidRDefault="00D42A9A" w:rsidP="00902477">
      <w:pPr>
        <w:spacing w:after="160" w:line="259" w:lineRule="auto"/>
        <w:jc w:val="both"/>
        <w:rPr>
          <w:rFonts w:eastAsia="Calibri"/>
          <w:lang w:val="en-US" w:eastAsia="en-US"/>
        </w:rPr>
      </w:pPr>
      <w:r w:rsidRPr="00902477">
        <w:rPr>
          <w:rFonts w:eastAsia="Calibri"/>
          <w:lang w:val="en-US" w:eastAsia="en-US"/>
        </w:rPr>
        <w:t>As regards the assessment of PAC2V-CI, it emerged from the discussions that the project must involve all the stakeholders and undertake information and communication sessions for its successful implementation.</w:t>
      </w:r>
    </w:p>
    <w:p w14:paraId="4DC3F23B" w14:textId="77777777" w:rsidR="00854D50" w:rsidRPr="00902477" w:rsidRDefault="00D42A9A" w:rsidP="00902477">
      <w:pPr>
        <w:jc w:val="both"/>
        <w:rPr>
          <w:lang w:val="en-GB"/>
        </w:rPr>
      </w:pPr>
      <w:r w:rsidRPr="00902477">
        <w:rPr>
          <w:rFonts w:eastAsia="Calibri"/>
          <w:lang w:val="en-US" w:eastAsia="en-US"/>
        </w:rPr>
        <w:t>Exchanges and discussions allowed to highlight the following actions to be carried out in order to respond to the different concerns of stakeholders</w:t>
      </w:r>
      <w:r w:rsidR="00C6437E" w:rsidRPr="00902477">
        <w:rPr>
          <w:lang w:val="en-GB"/>
        </w:rPr>
        <w:t>.</w:t>
      </w:r>
    </w:p>
    <w:p w14:paraId="71309307" w14:textId="77777777" w:rsidR="00073DB1" w:rsidRPr="00902477" w:rsidRDefault="00073DB1" w:rsidP="00902477">
      <w:pPr>
        <w:jc w:val="both"/>
        <w:rPr>
          <w:lang w:val="en-GB"/>
        </w:rPr>
      </w:pPr>
    </w:p>
    <w:p w14:paraId="6F856C53" w14:textId="77777777" w:rsidR="00854D50" w:rsidRPr="00902477" w:rsidRDefault="00854D50" w:rsidP="00902477">
      <w:pPr>
        <w:numPr>
          <w:ilvl w:val="0"/>
          <w:numId w:val="74"/>
        </w:numPr>
        <w:suppressAutoHyphens/>
        <w:jc w:val="both"/>
        <w:rPr>
          <w:b/>
          <w:i/>
        </w:rPr>
      </w:pPr>
      <w:proofErr w:type="spellStart"/>
      <w:r w:rsidRPr="00902477">
        <w:rPr>
          <w:b/>
          <w:i/>
        </w:rPr>
        <w:t>Recommendations</w:t>
      </w:r>
      <w:proofErr w:type="spellEnd"/>
      <w:r w:rsidRPr="00902477">
        <w:rPr>
          <w:b/>
          <w:i/>
        </w:rPr>
        <w:t xml:space="preserve"> in Information-Education-Communication (IEC)</w:t>
      </w:r>
    </w:p>
    <w:p w14:paraId="6C99A4DC" w14:textId="77777777" w:rsidR="00D42A9A" w:rsidRPr="00902477" w:rsidRDefault="00D42A9A" w:rsidP="00902477">
      <w:pPr>
        <w:pStyle w:val="Paragraphedeliste2"/>
        <w:numPr>
          <w:ilvl w:val="0"/>
          <w:numId w:val="105"/>
        </w:numPr>
        <w:jc w:val="both"/>
      </w:pPr>
      <w:r w:rsidRPr="00902477">
        <w:t>- Set up an information and communication plan on the project in its intervention zones;</w:t>
      </w:r>
    </w:p>
    <w:p w14:paraId="5D567DBD" w14:textId="77777777" w:rsidR="00D42A9A" w:rsidRPr="00902477" w:rsidRDefault="00D42A9A" w:rsidP="00902477">
      <w:pPr>
        <w:pStyle w:val="Paragraphedeliste2"/>
        <w:numPr>
          <w:ilvl w:val="0"/>
          <w:numId w:val="105"/>
        </w:numPr>
        <w:jc w:val="both"/>
      </w:pPr>
      <w:r w:rsidRPr="00902477">
        <w:t>- Set up a cell to raise awareness about gender-based violence in the project area;</w:t>
      </w:r>
    </w:p>
    <w:p w14:paraId="5A229233" w14:textId="77777777" w:rsidR="00D42A9A" w:rsidRPr="00902477" w:rsidRDefault="00D42A9A" w:rsidP="00902477">
      <w:pPr>
        <w:pStyle w:val="Paragraphedeliste2"/>
        <w:numPr>
          <w:ilvl w:val="0"/>
          <w:numId w:val="105"/>
        </w:numPr>
        <w:jc w:val="both"/>
      </w:pPr>
      <w:r w:rsidRPr="00902477">
        <w:t>- Carry out training for pesticide sellers on the conservation of approved phytosanitary products (pesticides) and sensitize them on the danger of non-approved products;</w:t>
      </w:r>
    </w:p>
    <w:p w14:paraId="7B4FA6DC" w14:textId="77777777" w:rsidR="00D42A9A" w:rsidRPr="00902477" w:rsidRDefault="00D42A9A" w:rsidP="00902477">
      <w:pPr>
        <w:pStyle w:val="Paragraphedeliste2"/>
        <w:numPr>
          <w:ilvl w:val="0"/>
          <w:numId w:val="105"/>
        </w:numPr>
        <w:jc w:val="both"/>
      </w:pPr>
      <w:r w:rsidRPr="00902477">
        <w:t>- Carry out IEC campaigns on the management of phytosanitary products (pesticides);</w:t>
      </w:r>
    </w:p>
    <w:p w14:paraId="39C13B2F" w14:textId="77777777" w:rsidR="00D42A9A" w:rsidRPr="00902477" w:rsidRDefault="00D42A9A" w:rsidP="00902477">
      <w:pPr>
        <w:pStyle w:val="Paragraphedeliste2"/>
        <w:numPr>
          <w:ilvl w:val="0"/>
          <w:numId w:val="105"/>
        </w:numPr>
        <w:jc w:val="both"/>
      </w:pPr>
      <w:r w:rsidRPr="00902477">
        <w:t>- Carry out IEC campaigns on the protection and preservation of the environment;</w:t>
      </w:r>
    </w:p>
    <w:p w14:paraId="45085E41" w14:textId="77777777" w:rsidR="00D42A9A" w:rsidRPr="00902477" w:rsidRDefault="00D42A9A" w:rsidP="00902477">
      <w:pPr>
        <w:pStyle w:val="Paragraphedeliste2"/>
        <w:numPr>
          <w:ilvl w:val="0"/>
          <w:numId w:val="105"/>
        </w:numPr>
        <w:jc w:val="both"/>
      </w:pPr>
      <w:r w:rsidRPr="00902477">
        <w:t>- Carry out IEC campaigns on land conflicts;</w:t>
      </w:r>
    </w:p>
    <w:p w14:paraId="6D14B7D5" w14:textId="77777777" w:rsidR="00C6437E" w:rsidRPr="00902477" w:rsidRDefault="00D42A9A" w:rsidP="00902477">
      <w:pPr>
        <w:pStyle w:val="Paragraphedeliste2"/>
        <w:numPr>
          <w:ilvl w:val="0"/>
          <w:numId w:val="105"/>
        </w:numPr>
        <w:jc w:val="both"/>
      </w:pPr>
      <w:r w:rsidRPr="00902477">
        <w:t>- Carry out IEC campaigns on hygiene and sanitation issues</w:t>
      </w:r>
      <w:r w:rsidR="00C6437E" w:rsidRPr="00902477">
        <w:t xml:space="preserve">. </w:t>
      </w:r>
    </w:p>
    <w:p w14:paraId="4EDD4683" w14:textId="77777777" w:rsidR="00C6437E" w:rsidRPr="00902477" w:rsidRDefault="00C6437E" w:rsidP="00902477">
      <w:pPr>
        <w:suppressAutoHyphens/>
        <w:ind w:left="720"/>
        <w:jc w:val="both"/>
        <w:rPr>
          <w:lang w:val="en-US"/>
        </w:rPr>
      </w:pPr>
    </w:p>
    <w:p w14:paraId="19E6EB3B" w14:textId="77777777" w:rsidR="00854D50" w:rsidRPr="00902477" w:rsidRDefault="00854D50" w:rsidP="00902477">
      <w:pPr>
        <w:numPr>
          <w:ilvl w:val="0"/>
          <w:numId w:val="74"/>
        </w:numPr>
        <w:suppressAutoHyphens/>
        <w:jc w:val="both"/>
      </w:pPr>
      <w:proofErr w:type="spellStart"/>
      <w:r w:rsidRPr="00902477">
        <w:rPr>
          <w:b/>
          <w:i/>
        </w:rPr>
        <w:t>Recommendations</w:t>
      </w:r>
      <w:proofErr w:type="spellEnd"/>
      <w:r w:rsidRPr="00902477">
        <w:rPr>
          <w:b/>
          <w:i/>
        </w:rPr>
        <w:t xml:space="preserve"> </w:t>
      </w:r>
      <w:proofErr w:type="spellStart"/>
      <w:r w:rsidRPr="00902477">
        <w:rPr>
          <w:b/>
          <w:i/>
        </w:rPr>
        <w:t>related</w:t>
      </w:r>
      <w:proofErr w:type="spellEnd"/>
      <w:r w:rsidRPr="00902477">
        <w:rPr>
          <w:b/>
          <w:i/>
        </w:rPr>
        <w:t xml:space="preserve"> to </w:t>
      </w:r>
      <w:proofErr w:type="spellStart"/>
      <w:r w:rsidRPr="00902477">
        <w:rPr>
          <w:b/>
          <w:i/>
        </w:rPr>
        <w:t>capacity</w:t>
      </w:r>
      <w:proofErr w:type="spellEnd"/>
      <w:r w:rsidRPr="00902477">
        <w:rPr>
          <w:b/>
          <w:i/>
        </w:rPr>
        <w:t xml:space="preserve"> building </w:t>
      </w:r>
    </w:p>
    <w:p w14:paraId="4ADAEF87" w14:textId="77777777" w:rsidR="0088411E" w:rsidRPr="00902477" w:rsidRDefault="0088411E" w:rsidP="00902477">
      <w:pPr>
        <w:pStyle w:val="Paragraphedeliste2"/>
        <w:numPr>
          <w:ilvl w:val="0"/>
          <w:numId w:val="105"/>
        </w:numPr>
        <w:jc w:val="both"/>
      </w:pPr>
      <w:r w:rsidRPr="00902477">
        <w:t xml:space="preserve">- Train stakeholders in environmental and social monitoring of projects; </w:t>
      </w:r>
    </w:p>
    <w:p w14:paraId="4C23F79E" w14:textId="77777777" w:rsidR="0088411E" w:rsidRPr="00902477" w:rsidRDefault="0088411E" w:rsidP="00902477">
      <w:pPr>
        <w:pStyle w:val="Paragraphedeliste2"/>
        <w:numPr>
          <w:ilvl w:val="0"/>
          <w:numId w:val="105"/>
        </w:numPr>
        <w:jc w:val="both"/>
      </w:pPr>
      <w:r w:rsidRPr="00902477">
        <w:t xml:space="preserve">- Strengthen the capacities of stakeholders on EAS/HS; </w:t>
      </w:r>
    </w:p>
    <w:p w14:paraId="1ADF3F9E" w14:textId="77777777" w:rsidR="0088411E" w:rsidRPr="00902477" w:rsidRDefault="0088411E" w:rsidP="00902477">
      <w:pPr>
        <w:pStyle w:val="Paragraphedeliste2"/>
        <w:numPr>
          <w:ilvl w:val="0"/>
          <w:numId w:val="105"/>
        </w:numPr>
        <w:jc w:val="both"/>
      </w:pPr>
      <w:r w:rsidRPr="00902477">
        <w:t>- Strengthen the capacities of the farmers' support structures (training on the technical itinerary of the crops grown);</w:t>
      </w:r>
    </w:p>
    <w:p w14:paraId="0198545D" w14:textId="77777777" w:rsidR="0088411E" w:rsidRPr="00902477" w:rsidRDefault="0088411E" w:rsidP="00902477">
      <w:pPr>
        <w:pStyle w:val="Paragraphedeliste2"/>
        <w:numPr>
          <w:ilvl w:val="0"/>
          <w:numId w:val="105"/>
        </w:numPr>
        <w:jc w:val="both"/>
      </w:pPr>
      <w:r w:rsidRPr="00902477">
        <w:t>- Train stakeholders on the conflict management mechanism;</w:t>
      </w:r>
    </w:p>
    <w:p w14:paraId="4BE91D98" w14:textId="77777777" w:rsidR="0088411E" w:rsidRPr="00902477" w:rsidRDefault="0088411E" w:rsidP="00902477">
      <w:pPr>
        <w:pStyle w:val="Paragraphedeliste2"/>
        <w:numPr>
          <w:ilvl w:val="0"/>
          <w:numId w:val="105"/>
        </w:numPr>
        <w:jc w:val="both"/>
      </w:pPr>
      <w:r w:rsidRPr="00902477">
        <w:t>- Strengthen the capacities of associations and NGOs involved in environmental protection.</w:t>
      </w:r>
    </w:p>
    <w:p w14:paraId="492137B2" w14:textId="77777777" w:rsidR="00854D50" w:rsidRPr="00902477" w:rsidRDefault="00854D50" w:rsidP="00902477">
      <w:pPr>
        <w:numPr>
          <w:ilvl w:val="0"/>
          <w:numId w:val="74"/>
        </w:numPr>
        <w:suppressAutoHyphens/>
        <w:jc w:val="both"/>
        <w:rPr>
          <w:b/>
          <w:i/>
        </w:rPr>
      </w:pPr>
      <w:proofErr w:type="spellStart"/>
      <w:r w:rsidRPr="00902477">
        <w:rPr>
          <w:b/>
          <w:i/>
        </w:rPr>
        <w:t>Institutional</w:t>
      </w:r>
      <w:proofErr w:type="spellEnd"/>
      <w:r w:rsidRPr="00902477">
        <w:rPr>
          <w:b/>
          <w:i/>
        </w:rPr>
        <w:t xml:space="preserve"> </w:t>
      </w:r>
      <w:proofErr w:type="spellStart"/>
      <w:r w:rsidRPr="00902477">
        <w:rPr>
          <w:b/>
          <w:i/>
        </w:rPr>
        <w:t>recommendations</w:t>
      </w:r>
      <w:proofErr w:type="spellEnd"/>
      <w:r w:rsidRPr="00902477">
        <w:rPr>
          <w:b/>
          <w:i/>
        </w:rPr>
        <w:t xml:space="preserve"> </w:t>
      </w:r>
    </w:p>
    <w:p w14:paraId="1A62870D" w14:textId="77777777" w:rsidR="0088411E" w:rsidRPr="00902477" w:rsidRDefault="0088411E" w:rsidP="00902477">
      <w:pPr>
        <w:pStyle w:val="Paragraphedeliste2"/>
        <w:numPr>
          <w:ilvl w:val="0"/>
          <w:numId w:val="105"/>
        </w:numPr>
        <w:jc w:val="both"/>
        <w:rPr>
          <w:lang w:val="fr-FR"/>
        </w:rPr>
      </w:pPr>
      <w:r w:rsidRPr="00902477">
        <w:rPr>
          <w:lang w:val="fr-FR"/>
        </w:rPr>
        <w:t xml:space="preserve">- </w:t>
      </w:r>
      <w:proofErr w:type="spellStart"/>
      <w:r w:rsidRPr="00902477">
        <w:rPr>
          <w:lang w:val="fr-FR"/>
        </w:rPr>
        <w:t>Implement</w:t>
      </w:r>
      <w:proofErr w:type="spellEnd"/>
      <w:r w:rsidRPr="00902477">
        <w:rPr>
          <w:lang w:val="fr-FR"/>
        </w:rPr>
        <w:t xml:space="preserve"> an effective </w:t>
      </w:r>
      <w:proofErr w:type="spellStart"/>
      <w:r w:rsidRPr="00902477">
        <w:rPr>
          <w:lang w:val="fr-FR"/>
        </w:rPr>
        <w:t>waste</w:t>
      </w:r>
      <w:proofErr w:type="spellEnd"/>
      <w:r w:rsidRPr="00902477">
        <w:rPr>
          <w:lang w:val="fr-FR"/>
        </w:rPr>
        <w:t xml:space="preserve"> management plan;</w:t>
      </w:r>
    </w:p>
    <w:p w14:paraId="50E3B9F7" w14:textId="77777777" w:rsidR="0088411E" w:rsidRPr="00902477" w:rsidRDefault="0088411E" w:rsidP="00902477">
      <w:pPr>
        <w:pStyle w:val="Paragraphedeliste2"/>
        <w:numPr>
          <w:ilvl w:val="0"/>
          <w:numId w:val="105"/>
        </w:numPr>
        <w:jc w:val="both"/>
      </w:pPr>
      <w:r w:rsidRPr="00902477">
        <w:t>- Establish a mechanism for managing conflicts and disputes;</w:t>
      </w:r>
    </w:p>
    <w:p w14:paraId="4B621411" w14:textId="77777777" w:rsidR="0088411E" w:rsidRPr="00902477" w:rsidRDefault="0088411E" w:rsidP="00902477">
      <w:pPr>
        <w:pStyle w:val="Paragraphedeliste2"/>
        <w:numPr>
          <w:ilvl w:val="0"/>
          <w:numId w:val="105"/>
        </w:numPr>
        <w:jc w:val="both"/>
      </w:pPr>
      <w:r w:rsidRPr="00902477">
        <w:t>- Promote the recruitment of people living with disabilities and vulnerable people on sub-projects;</w:t>
      </w:r>
    </w:p>
    <w:p w14:paraId="0CA8BA21" w14:textId="77777777" w:rsidR="0088411E" w:rsidRPr="00902477" w:rsidRDefault="0088411E" w:rsidP="00902477">
      <w:pPr>
        <w:pStyle w:val="Paragraphedeliste2"/>
        <w:numPr>
          <w:ilvl w:val="0"/>
          <w:numId w:val="105"/>
        </w:numPr>
        <w:jc w:val="both"/>
      </w:pPr>
      <w:r w:rsidRPr="00902477">
        <w:t>- Systematically involve women in the implementation of the project;</w:t>
      </w:r>
    </w:p>
    <w:p w14:paraId="3FF93152" w14:textId="77777777" w:rsidR="0088411E" w:rsidRPr="00902477" w:rsidRDefault="0088411E" w:rsidP="00902477">
      <w:pPr>
        <w:pStyle w:val="Paragraphedeliste2"/>
        <w:numPr>
          <w:ilvl w:val="0"/>
          <w:numId w:val="105"/>
        </w:numPr>
        <w:jc w:val="both"/>
      </w:pPr>
      <w:r w:rsidRPr="00902477">
        <w:t>- Establish an information mechanism on the various existing employment opportunities in the agricultural sectors of the project;</w:t>
      </w:r>
    </w:p>
    <w:p w14:paraId="55E5EC82" w14:textId="77777777" w:rsidR="0088411E" w:rsidRPr="00902477" w:rsidRDefault="0088411E" w:rsidP="00902477">
      <w:pPr>
        <w:pStyle w:val="Paragraphedeliste2"/>
        <w:numPr>
          <w:ilvl w:val="0"/>
          <w:numId w:val="105"/>
        </w:numPr>
        <w:jc w:val="both"/>
      </w:pPr>
      <w:r w:rsidRPr="00902477">
        <w:t>- Establish a mechanism for recruiting local labor during the work;</w:t>
      </w:r>
    </w:p>
    <w:p w14:paraId="70AF0945" w14:textId="77777777" w:rsidR="0088411E" w:rsidRPr="00902477" w:rsidRDefault="0088411E" w:rsidP="00902477">
      <w:pPr>
        <w:pStyle w:val="Paragraphedeliste2"/>
        <w:numPr>
          <w:ilvl w:val="0"/>
          <w:numId w:val="105"/>
        </w:numPr>
        <w:jc w:val="both"/>
      </w:pPr>
      <w:r w:rsidRPr="00902477">
        <w:t>- Support women's organizations and associations in the creation of micro-businesses related to the project, systematically involve women in the implementation of the project;</w:t>
      </w:r>
    </w:p>
    <w:p w14:paraId="0603984D" w14:textId="77777777" w:rsidR="0088411E" w:rsidRPr="00902477" w:rsidRDefault="0088411E" w:rsidP="00902477">
      <w:pPr>
        <w:pStyle w:val="Paragraphedeliste2"/>
        <w:numPr>
          <w:ilvl w:val="0"/>
          <w:numId w:val="105"/>
        </w:numPr>
        <w:jc w:val="both"/>
      </w:pPr>
      <w:r w:rsidRPr="00902477">
        <w:t>- Strengthen the capacities of MINADER and customs agents in the management of phytosanitary products;</w:t>
      </w:r>
    </w:p>
    <w:p w14:paraId="52F67BBE" w14:textId="77777777" w:rsidR="00854D50" w:rsidRPr="00902477" w:rsidRDefault="0088411E" w:rsidP="00902477">
      <w:pPr>
        <w:pStyle w:val="Paragraphedeliste2"/>
        <w:numPr>
          <w:ilvl w:val="0"/>
          <w:numId w:val="105"/>
        </w:numPr>
        <w:jc w:val="both"/>
      </w:pPr>
      <w:r w:rsidRPr="00902477">
        <w:t>- Strengthen the technical and human capacities of pesticide applicators.</w:t>
      </w:r>
      <w:r w:rsidR="004D5263" w:rsidRPr="00902477">
        <w:t>.</w:t>
      </w:r>
    </w:p>
    <w:p w14:paraId="54F60396" w14:textId="77777777" w:rsidR="00854D50" w:rsidRPr="00902477" w:rsidRDefault="00854D50" w:rsidP="00902477">
      <w:pPr>
        <w:numPr>
          <w:ilvl w:val="0"/>
          <w:numId w:val="74"/>
        </w:numPr>
        <w:suppressAutoHyphens/>
        <w:jc w:val="both"/>
        <w:rPr>
          <w:b/>
          <w:i/>
        </w:rPr>
      </w:pPr>
      <w:proofErr w:type="spellStart"/>
      <w:r w:rsidRPr="00902477">
        <w:rPr>
          <w:b/>
          <w:i/>
        </w:rPr>
        <w:t>Technical</w:t>
      </w:r>
      <w:proofErr w:type="spellEnd"/>
      <w:r w:rsidRPr="00902477">
        <w:rPr>
          <w:b/>
          <w:i/>
        </w:rPr>
        <w:t xml:space="preserve"> </w:t>
      </w:r>
      <w:proofErr w:type="spellStart"/>
      <w:r w:rsidRPr="00902477">
        <w:rPr>
          <w:b/>
          <w:i/>
        </w:rPr>
        <w:t>recommendations</w:t>
      </w:r>
      <w:proofErr w:type="spellEnd"/>
    </w:p>
    <w:p w14:paraId="7CF469FB" w14:textId="77777777" w:rsidR="0088411E" w:rsidRPr="00902477" w:rsidRDefault="0088411E" w:rsidP="00902477">
      <w:pPr>
        <w:pStyle w:val="Paragraphedeliste2"/>
        <w:numPr>
          <w:ilvl w:val="0"/>
          <w:numId w:val="105"/>
        </w:numPr>
        <w:jc w:val="both"/>
      </w:pPr>
      <w:r w:rsidRPr="00902477">
        <w:t>- Compensate all persons who will be affected by the project;</w:t>
      </w:r>
    </w:p>
    <w:p w14:paraId="4792AFE1" w14:textId="77777777" w:rsidR="0088411E" w:rsidRPr="00902477" w:rsidRDefault="0088411E" w:rsidP="00902477">
      <w:pPr>
        <w:pStyle w:val="Paragraphedeliste2"/>
        <w:numPr>
          <w:ilvl w:val="0"/>
          <w:numId w:val="105"/>
        </w:numPr>
        <w:jc w:val="both"/>
      </w:pPr>
      <w:r w:rsidRPr="00902477">
        <w:t>- Effectively resettle those affected and who will be relocated by the project.</w:t>
      </w:r>
    </w:p>
    <w:p w14:paraId="61722194" w14:textId="77777777" w:rsidR="0088411E" w:rsidRPr="00902477" w:rsidRDefault="0088411E" w:rsidP="00902477">
      <w:pPr>
        <w:pStyle w:val="Paragraphedeliste2"/>
        <w:numPr>
          <w:ilvl w:val="0"/>
          <w:numId w:val="105"/>
        </w:numPr>
        <w:jc w:val="both"/>
      </w:pPr>
      <w:r w:rsidRPr="00902477">
        <w:t xml:space="preserve">- To carry out a Resettlement Action Plan (RAP) to take into account the losses suffered by the populations in the implementation of the project; </w:t>
      </w:r>
    </w:p>
    <w:p w14:paraId="727F189C" w14:textId="77777777" w:rsidR="0088411E" w:rsidRPr="00902477" w:rsidRDefault="0088411E" w:rsidP="00902477">
      <w:pPr>
        <w:pStyle w:val="Paragraphedeliste2"/>
        <w:numPr>
          <w:ilvl w:val="0"/>
          <w:numId w:val="105"/>
        </w:numPr>
        <w:jc w:val="both"/>
      </w:pPr>
      <w:r w:rsidRPr="00902477">
        <w:t xml:space="preserve">- Strengthen the capacities of agricultural technicians on good agricultural practices; </w:t>
      </w:r>
    </w:p>
    <w:p w14:paraId="10DFFD74" w14:textId="77777777" w:rsidR="0088411E" w:rsidRPr="00902477" w:rsidRDefault="0088411E" w:rsidP="00902477">
      <w:pPr>
        <w:pStyle w:val="Paragraphedeliste2"/>
        <w:numPr>
          <w:ilvl w:val="0"/>
          <w:numId w:val="105"/>
        </w:numPr>
        <w:jc w:val="both"/>
      </w:pPr>
      <w:r w:rsidRPr="00902477">
        <w:t>- Organize training and awareness sessions for producers on the proper use of pesticides and the importance of PPE;</w:t>
      </w:r>
    </w:p>
    <w:p w14:paraId="7C0B0A74" w14:textId="77777777" w:rsidR="0088411E" w:rsidRPr="00902477" w:rsidRDefault="0088411E" w:rsidP="00902477">
      <w:pPr>
        <w:pStyle w:val="Paragraphedeliste2"/>
        <w:numPr>
          <w:ilvl w:val="0"/>
          <w:numId w:val="105"/>
        </w:numPr>
        <w:jc w:val="both"/>
      </w:pPr>
      <w:r w:rsidRPr="00902477">
        <w:t>- Improve small packaging units</w:t>
      </w:r>
    </w:p>
    <w:p w14:paraId="4E9CF0A3" w14:textId="77777777" w:rsidR="0088411E" w:rsidRPr="00902477" w:rsidRDefault="0088411E" w:rsidP="00902477">
      <w:pPr>
        <w:pStyle w:val="Paragraphedeliste2"/>
        <w:numPr>
          <w:ilvl w:val="0"/>
          <w:numId w:val="105"/>
        </w:numPr>
        <w:jc w:val="both"/>
      </w:pPr>
      <w:r w:rsidRPr="00902477">
        <w:t>- Improve the accessibility of inputs for producers</w:t>
      </w:r>
    </w:p>
    <w:p w14:paraId="75C877A6" w14:textId="77777777" w:rsidR="00555EF9" w:rsidRPr="00902477" w:rsidRDefault="0088411E" w:rsidP="00902477">
      <w:pPr>
        <w:pStyle w:val="Paragraphedeliste2"/>
        <w:numPr>
          <w:ilvl w:val="0"/>
          <w:numId w:val="105"/>
        </w:numPr>
        <w:jc w:val="both"/>
        <w:rPr>
          <w:lang w:val="en-GB"/>
        </w:rPr>
      </w:pPr>
      <w:r w:rsidRPr="00902477">
        <w:t>- To carry out or strengthen the geolocation of the agricultural plots involved in the project.</w:t>
      </w:r>
    </w:p>
    <w:p w14:paraId="26A324BA" w14:textId="77777777" w:rsidR="004F09C8" w:rsidRPr="00902477" w:rsidRDefault="004F09C8" w:rsidP="00902477">
      <w:pPr>
        <w:numPr>
          <w:ilvl w:val="0"/>
          <w:numId w:val="74"/>
        </w:numPr>
        <w:suppressAutoHyphens/>
        <w:jc w:val="both"/>
        <w:rPr>
          <w:b/>
          <w:i/>
        </w:rPr>
      </w:pPr>
      <w:proofErr w:type="spellStart"/>
      <w:r w:rsidRPr="00902477">
        <w:rPr>
          <w:b/>
          <w:i/>
        </w:rPr>
        <w:t>Other</w:t>
      </w:r>
      <w:proofErr w:type="spellEnd"/>
      <w:r w:rsidRPr="00902477">
        <w:rPr>
          <w:b/>
          <w:i/>
        </w:rPr>
        <w:t xml:space="preserve"> </w:t>
      </w:r>
      <w:proofErr w:type="spellStart"/>
      <w:r w:rsidRPr="00902477">
        <w:rPr>
          <w:b/>
          <w:i/>
        </w:rPr>
        <w:t>recommendations</w:t>
      </w:r>
      <w:proofErr w:type="spellEnd"/>
    </w:p>
    <w:p w14:paraId="5BC4AC24" w14:textId="77777777" w:rsidR="0088411E" w:rsidRPr="00902477" w:rsidRDefault="0088411E" w:rsidP="00902477">
      <w:pPr>
        <w:pStyle w:val="Paragraphedeliste2"/>
        <w:numPr>
          <w:ilvl w:val="0"/>
          <w:numId w:val="105"/>
        </w:numPr>
        <w:jc w:val="both"/>
      </w:pPr>
      <w:r w:rsidRPr="00902477">
        <w:t>- Encourage the promotion of crop associations and subsidize, if possible, the acquisition of high-yielding plants;</w:t>
      </w:r>
    </w:p>
    <w:p w14:paraId="230CC03D" w14:textId="77777777" w:rsidR="0088411E" w:rsidRPr="00902477" w:rsidRDefault="0088411E" w:rsidP="00902477">
      <w:pPr>
        <w:pStyle w:val="Paragraphedeliste2"/>
        <w:numPr>
          <w:ilvl w:val="0"/>
          <w:numId w:val="105"/>
        </w:numPr>
        <w:jc w:val="both"/>
      </w:pPr>
      <w:r w:rsidRPr="00902477">
        <w:t>- Provide financial incentives to the private sector to encourage it to invest in the creation of processing plants for local products;</w:t>
      </w:r>
    </w:p>
    <w:p w14:paraId="3B37B1DD" w14:textId="77777777" w:rsidR="0088411E" w:rsidRPr="00902477" w:rsidRDefault="0088411E" w:rsidP="00902477">
      <w:pPr>
        <w:pStyle w:val="Paragraphedeliste2"/>
        <w:numPr>
          <w:ilvl w:val="0"/>
          <w:numId w:val="105"/>
        </w:numPr>
        <w:jc w:val="both"/>
      </w:pPr>
      <w:r w:rsidRPr="00902477">
        <w:t>- Strengthen the capacities of cooperative societies in terms of structuring, cooperative spirit and management;</w:t>
      </w:r>
    </w:p>
    <w:p w14:paraId="62AF2C9F" w14:textId="77777777" w:rsidR="0088411E" w:rsidRPr="00902477" w:rsidRDefault="0088411E" w:rsidP="00902477">
      <w:pPr>
        <w:pStyle w:val="Paragraphedeliste2"/>
        <w:numPr>
          <w:ilvl w:val="0"/>
          <w:numId w:val="105"/>
        </w:numPr>
        <w:jc w:val="both"/>
      </w:pPr>
      <w:r w:rsidRPr="00902477">
        <w:t>- Contribute to or advocate for the maintenance and rehabilitation of access roads to plantations;</w:t>
      </w:r>
    </w:p>
    <w:p w14:paraId="754FB895" w14:textId="77777777" w:rsidR="004F09C8" w:rsidRPr="00902477" w:rsidRDefault="0088411E" w:rsidP="00902477">
      <w:pPr>
        <w:pStyle w:val="Paragraphedeliste2"/>
        <w:numPr>
          <w:ilvl w:val="0"/>
          <w:numId w:val="105"/>
        </w:numPr>
        <w:jc w:val="both"/>
      </w:pPr>
      <w:r w:rsidRPr="00902477">
        <w:t>- Contribute to the creation of new plantations by financing research on high-yielding plants;</w:t>
      </w:r>
      <w:r w:rsidR="00555EF9" w:rsidRPr="00902477">
        <w:t>.</w:t>
      </w:r>
    </w:p>
    <w:p w14:paraId="0E6930C1" w14:textId="77777777" w:rsidR="00854D50" w:rsidRPr="00902477" w:rsidRDefault="004F09C8" w:rsidP="00902477">
      <w:pPr>
        <w:jc w:val="both"/>
        <w:rPr>
          <w:lang w:val="en-GB"/>
        </w:rPr>
      </w:pPr>
      <w:r w:rsidRPr="00902477">
        <w:rPr>
          <w:lang w:val="en-GB"/>
        </w:rPr>
        <w:t>All of the above recommendations have been taken into account at the following levels: (i) in the lists of mitigation measures; (ii) in the environmental and social screening process; (iii) in the capacity building programs (training and awareness raising); and (iv) in the monitoring plan and institutional arrangements for implementation.</w:t>
      </w:r>
    </w:p>
    <w:p w14:paraId="74802311" w14:textId="77777777" w:rsidR="007B5030" w:rsidRPr="00902477" w:rsidRDefault="007B5030" w:rsidP="00902477">
      <w:pPr>
        <w:jc w:val="both"/>
        <w:rPr>
          <w:lang w:val="en-US"/>
        </w:rPr>
      </w:pPr>
    </w:p>
    <w:p w14:paraId="72CE43E6" w14:textId="77777777" w:rsidR="00854D50" w:rsidRPr="00902477" w:rsidRDefault="00854D50" w:rsidP="00902477">
      <w:pPr>
        <w:pStyle w:val="Paragraphedeliste2"/>
        <w:numPr>
          <w:ilvl w:val="0"/>
          <w:numId w:val="77"/>
        </w:numPr>
        <w:jc w:val="both"/>
      </w:pPr>
      <w:r w:rsidRPr="00902477">
        <w:rPr>
          <w:b/>
          <w:i/>
          <w:lang w:val="en-GB"/>
        </w:rPr>
        <w:t>Environmental and Social Management Framework Plan (ESMFP)</w:t>
      </w:r>
    </w:p>
    <w:p w14:paraId="6E0FD127" w14:textId="77777777" w:rsidR="005943D4" w:rsidRPr="00902477" w:rsidRDefault="005943D4" w:rsidP="00902477">
      <w:pPr>
        <w:pStyle w:val="Paragraphedeliste2"/>
        <w:ind w:left="0"/>
        <w:jc w:val="both"/>
        <w:rPr>
          <w:rFonts w:eastAsia="Calibri"/>
          <w:lang w:val="en-GB"/>
        </w:rPr>
      </w:pPr>
      <w:r w:rsidRPr="00902477">
        <w:rPr>
          <w:rFonts w:eastAsia="Calibri"/>
          <w:lang w:val="en-GB"/>
        </w:rPr>
        <w:t>The Environmental and Social Management Framework Plan (ESMP) developed includes the environmental and social selection procedure for sub-projects (screening), institutional and technical strengthening measures, training and awareness-raising measures, mitigation measures, the program for implementing and monitoring measures, institutional responsibilities, a budget that includes a provision for carrying out Environmental and Social Impact Studies or Assessments (ESIA/ESIA), including their implementation, and the monitoring/evaluation of the ESMC.</w:t>
      </w:r>
    </w:p>
    <w:p w14:paraId="6FD7B615"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At the national level, Ivorian environmental legislation has established an environmental classification of projects and sub-projects in three (3) categories (Environmental and Social Impact Assessment (ESIA), Environmental and Social Impact Statement (ESIS) and Categorical Exclusion Statement).</w:t>
      </w:r>
    </w:p>
    <w:p w14:paraId="417139A4"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The analysis of national texts and World Bank standards shows that the national categorization does not perfectly and completely match that of the World Bank.</w:t>
      </w:r>
    </w:p>
    <w:p w14:paraId="2FBD25B7"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The World Bank's Environmental and Social Framework (ESF) classifies projects into four categories: High Risk, Substantial Risk, Moderate Risk and Low Risk. This classification, which will be based on several parameters related to the project, will be examined regularly by the World Bank even during the implementation of the project and could change. Thus, a project with a substantial risk such as PAC2V-CI may evolve into either a high or moderate risk during its evolution.  This is not the case with the national classification, which does not allow such an evolution to be measured. In addition, the World Bank classification does not indicate whether it is a detailed or simplified environmental assessment, unlike the national classification. One might think that high risk and substantial risk correspond to category A at the national level and therefore call for an ESIA. The moderate risk at the World Bank level corresponds to the realization of an Environmental and Social Impact Assessment (ESIA) at the national level and the low risk to the Categorical Exclusion Assessment (CEA).</w:t>
      </w:r>
    </w:p>
    <w:p w14:paraId="065CAEDB"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Environmental and social management will be carried out under the coordination of monitoring missions and under the supervision of the PCU's Environmental Safeguard Specialist (ESS) and Social Specialist (SS) as well as the Environmental Safeguard Specialists (ESS) of the Implementing Agencies, with the involvement of the Environmental and Social Respondents (ESR) of the technical services involved in its implementation; NGOs and local beneficiary communities. The monitoring program will focus on ongoing monitoring, supervision, and annual evaluation. External monitoring will be carried out by NEA. Members of the Project Steering Committee and the World Bank team will participate in missions to support the implementation of project activities.</w:t>
      </w:r>
    </w:p>
    <w:p w14:paraId="2CACC514"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The institutional framework for implementing the Environmental and Social Management Framework (ESMF) involves several actors and technical structures, the most significant of which are:</w:t>
      </w:r>
    </w:p>
    <w:p w14:paraId="7B11489C"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xml:space="preserve">- The Project Preparation Committee (Support Project for the Value Chains of the Food Sub-Sector in Côte d'Ivoire (PAC2V-CI) / Fonds </w:t>
      </w:r>
      <w:proofErr w:type="spellStart"/>
      <w:r w:rsidRPr="00902477">
        <w:rPr>
          <w:rFonts w:eastAsia="Calibri"/>
          <w:lang w:val="en-GB"/>
        </w:rPr>
        <w:t>Interprofessionnel</w:t>
      </w:r>
      <w:proofErr w:type="spellEnd"/>
      <w:r w:rsidRPr="00902477">
        <w:rPr>
          <w:rFonts w:eastAsia="Calibri"/>
          <w:lang w:val="en-GB"/>
        </w:rPr>
        <w:t xml:space="preserve"> pour la Recherche et le Conseil </w:t>
      </w:r>
      <w:proofErr w:type="spellStart"/>
      <w:r w:rsidRPr="00902477">
        <w:rPr>
          <w:rFonts w:eastAsia="Calibri"/>
          <w:lang w:val="en-GB"/>
        </w:rPr>
        <w:t>Agricoles</w:t>
      </w:r>
      <w:proofErr w:type="spellEnd"/>
      <w:r w:rsidRPr="00902477">
        <w:rPr>
          <w:rFonts w:eastAsia="Calibri"/>
          <w:lang w:val="en-GB"/>
        </w:rPr>
        <w:t xml:space="preserve"> (FIRCA) This committee is in charge of preparing the environmental and social safeguards documents required during the project preparation phase;</w:t>
      </w:r>
    </w:p>
    <w:p w14:paraId="611B794A"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The Project Steering Committee (PSC): It will be responsible, among other things, for the validation of the Annual Work Plans and Budgets (AWPB). It will ensure the inclusion and budgeting of environmental and social due diligence in the AWP;</w:t>
      </w:r>
    </w:p>
    <w:p w14:paraId="7608E605"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The Project Coordination Unit (PCU): it will guarantee the effectiveness of the consideration of environmental and social aspects and issues in the execution of project activities. For this purpose, it will have within it:</w:t>
      </w:r>
    </w:p>
    <w:p w14:paraId="4E6D3B5C"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The Project Coordinator: he will be responsible for the quality of the staff in charge of environmental and social management and for the publication of the safeguard documents elaborated;</w:t>
      </w:r>
    </w:p>
    <w:p w14:paraId="4F8B27D7"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The Environmental Safeguard Specialist (ESS) and the Social Specialist (SS), who are familiar with issues of gender-based violence (GBV), will be responsible for the environmental, social and gender management of the sub-projects as well as for the time planning and budgeting of E&amp;S aspects in the AWPB;</w:t>
      </w:r>
    </w:p>
    <w:p w14:paraId="288440C5"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xml:space="preserve">- The Activity Technical Manager (ATM) or agronomist: will be responsible for the identification of the location/site and the main technical characteristics and for the integration in the tender documents of all the technical provisions of the works phase that can be contracted with the company ; </w:t>
      </w:r>
    </w:p>
    <w:p w14:paraId="74B57AFD"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The Procurement Manager (PM) in the sub-project preparation phase in consultation with the HSE and SS and will ensure the integration of technical, environmental and social measures in the bidding documents ; studies, capacity building needs ; monitoring and auditing in the procurement plans and prepares the related contract documents ;</w:t>
      </w:r>
    </w:p>
    <w:p w14:paraId="713C294E"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xml:space="preserve">- The Finance Officer (FO) in the preparation phase and in the sub-project implementation phase: he will include in the financial statements, the budgetary provisions related to the execution/implementation of the measures and to the Monitoring of the implementation of the environmental and social measures ; </w:t>
      </w:r>
    </w:p>
    <w:p w14:paraId="2C0976AB"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The Monitoring and Evaluation Specialist (in the preparation phase and in the implementation phase of the sub-project) : he/she will ensure, in consultation with the SSE and the SS, that the results of the environmental and social monitoring and follow-up and of gender are taken into account in the overall project monitoring and evaluation system ;</w:t>
      </w:r>
    </w:p>
    <w:p w14:paraId="021A562A"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xml:space="preserve">- The National Environment Agency (NEA): It will review and approve the environmental classification of the sub-projects as well as the environmental and social assessment documents (Environmental and Social Impact Assessment (ESIA) and this ESMF). In accordance with its </w:t>
      </w:r>
      <w:proofErr w:type="spellStart"/>
      <w:r w:rsidRPr="00902477">
        <w:rPr>
          <w:rFonts w:eastAsia="Calibri"/>
          <w:lang w:val="en-GB"/>
        </w:rPr>
        <w:t>regalian</w:t>
      </w:r>
      <w:proofErr w:type="spellEnd"/>
      <w:r w:rsidRPr="00902477">
        <w:rPr>
          <w:rFonts w:eastAsia="Calibri"/>
          <w:lang w:val="en-GB"/>
        </w:rPr>
        <w:t xml:space="preserve"> mission, it will control the conformity of the project activities with the regulatory and technical provisions contained in the environmental and social safeguard documents that it has approved;</w:t>
      </w:r>
    </w:p>
    <w:p w14:paraId="47684D25"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The National Waste Management Agency (NWMA) will monitor the health of the work sites ;</w:t>
      </w:r>
    </w:p>
    <w:p w14:paraId="07644DA7"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Ivorian Anti-Pollution Center (CIAPOL) : The mission of the Ivorian Anti-Pollution Center (CIAPOL) is to fight against pollution and prevent risks and nuisances caused by economic activities, whether industrial, agricultural or sanitary, to participate in the evaluation of the ecological quality of water and air, and to execute the general policy of controlling pollution of industrial origin. In the case of the project, CIAPOL will intervene in the management of pollutants from agricultural processing units.</w:t>
      </w:r>
    </w:p>
    <w:p w14:paraId="2E03B58B"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xml:space="preserve">- The Regional Directorates of Environment and Sustainable Development (RDESD): they will be the extension of NAE at the local level. They will therefore ensure external environmental and social monitoring. In other words, they will ensure the effective implementation of the Environmental and Social Management Plans resulting from the ESIA and the results that the mitigation/compensation measures will produce; </w:t>
      </w:r>
    </w:p>
    <w:p w14:paraId="5F585FF9" w14:textId="77777777" w:rsidR="005943D4" w:rsidRPr="00902477" w:rsidRDefault="005943D4" w:rsidP="00902477">
      <w:pPr>
        <w:pStyle w:val="Paragraphedeliste2"/>
        <w:numPr>
          <w:ilvl w:val="0"/>
          <w:numId w:val="73"/>
        </w:numPr>
        <w:jc w:val="both"/>
        <w:rPr>
          <w:rFonts w:eastAsia="Calibri"/>
          <w:lang w:val="en-GB"/>
        </w:rPr>
      </w:pPr>
      <w:r w:rsidRPr="00902477">
        <w:rPr>
          <w:rFonts w:eastAsia="Calibri"/>
          <w:lang w:val="en-GB"/>
        </w:rPr>
        <w:t>- The Communes, Regional Councils and Prefecture : they will have to support the RDESD in monitoring the implementation of the project after the strengthening of their capacities ;</w:t>
      </w:r>
    </w:p>
    <w:p w14:paraId="5C66C26D" w14:textId="77777777" w:rsidR="005943D4" w:rsidRPr="00902477" w:rsidRDefault="005943D4" w:rsidP="00902477">
      <w:pPr>
        <w:pStyle w:val="Paragraphedeliste2"/>
        <w:ind w:left="0"/>
        <w:jc w:val="both"/>
        <w:rPr>
          <w:rFonts w:eastAsia="Calibri"/>
          <w:lang w:val="en-GB"/>
        </w:rPr>
      </w:pPr>
      <w:r w:rsidRPr="00902477">
        <w:rPr>
          <w:rFonts w:eastAsia="Calibri"/>
          <w:lang w:val="en-GB"/>
        </w:rPr>
        <w:t>The following table summarizes the institutional arrangements for implementing the ESMF.</w:t>
      </w:r>
    </w:p>
    <w:p w14:paraId="6D3DA9CF" w14:textId="77777777" w:rsidR="00854D50" w:rsidRPr="00902477" w:rsidRDefault="00854D50" w:rsidP="00902477">
      <w:pPr>
        <w:jc w:val="both"/>
        <w:rPr>
          <w:lang w:val="en-GB"/>
        </w:rPr>
      </w:pPr>
      <w:r w:rsidRPr="00902477">
        <w:rPr>
          <w:lang w:val="en-GB"/>
        </w:rPr>
        <w:t>Table</w:t>
      </w:r>
      <w:r w:rsidR="004A1EC9" w:rsidRPr="00902477">
        <w:rPr>
          <w:lang w:val="en-GB"/>
        </w:rPr>
        <w:t xml:space="preserve">au </w:t>
      </w:r>
      <w:r w:rsidR="005943D4" w:rsidRPr="00902477">
        <w:rPr>
          <w:lang w:val="en-GB"/>
        </w:rPr>
        <w:t>1</w:t>
      </w:r>
      <w:r w:rsidRPr="00902477">
        <w:rPr>
          <w:lang w:val="en-GB"/>
        </w:rPr>
        <w:t xml:space="preserve">: Matrix of Institutional Arrangements for the Implementation of the </w:t>
      </w:r>
      <w:r w:rsidR="005643DB" w:rsidRPr="00902477">
        <w:rPr>
          <w:lang w:val="en-GB"/>
        </w:rPr>
        <w:t>ESMP.</w:t>
      </w:r>
      <w:r w:rsidRPr="00902477">
        <w:rPr>
          <w:lang w:val="en-GB"/>
        </w:rPr>
        <w:t xml:space="preserve"> </w:t>
      </w:r>
    </w:p>
    <w:p w14:paraId="71A85EB6" w14:textId="77777777" w:rsidR="00854D50" w:rsidRDefault="00854D50" w:rsidP="00854D50">
      <w:pPr>
        <w:jc w:val="both"/>
        <w:rPr>
          <w:sz w:val="22"/>
          <w:szCs w:val="22"/>
          <w:lang w:val="en-GB"/>
        </w:rPr>
      </w:pPr>
    </w:p>
    <w:tbl>
      <w:tblPr>
        <w:tblW w:w="10507" w:type="dxa"/>
        <w:jc w:val="center"/>
        <w:tblLayout w:type="fixed"/>
        <w:tblCellMar>
          <w:left w:w="113" w:type="dxa"/>
        </w:tblCellMar>
        <w:tblLook w:val="0000" w:firstRow="0" w:lastRow="0" w:firstColumn="0" w:lastColumn="0" w:noHBand="0" w:noVBand="0"/>
      </w:tblPr>
      <w:tblGrid>
        <w:gridCol w:w="564"/>
        <w:gridCol w:w="2764"/>
        <w:gridCol w:w="2221"/>
        <w:gridCol w:w="2387"/>
        <w:gridCol w:w="2571"/>
      </w:tblGrid>
      <w:tr w:rsidR="005943D4" w:rsidRPr="005943D4" w14:paraId="459E1E7C" w14:textId="77777777" w:rsidTr="00B46821">
        <w:trPr>
          <w:tblHeader/>
          <w:jc w:val="center"/>
        </w:trPr>
        <w:tc>
          <w:tcPr>
            <w:tcW w:w="564" w:type="dxa"/>
            <w:tcBorders>
              <w:top w:val="single" w:sz="4" w:space="0" w:color="000000"/>
              <w:left w:val="single" w:sz="4" w:space="0" w:color="000000"/>
              <w:bottom w:val="single" w:sz="4" w:space="0" w:color="000000"/>
              <w:right w:val="single" w:sz="4" w:space="0" w:color="000000"/>
            </w:tcBorders>
            <w:shd w:val="clear" w:color="auto" w:fill="92D050"/>
          </w:tcPr>
          <w:p w14:paraId="63465756" w14:textId="77777777" w:rsidR="005943D4" w:rsidRPr="005943D4" w:rsidRDefault="005943D4" w:rsidP="005943D4">
            <w:pPr>
              <w:jc w:val="both"/>
            </w:pPr>
            <w:r w:rsidRPr="005943D4">
              <w:rPr>
                <w:b/>
                <w:sz w:val="22"/>
                <w:szCs w:val="22"/>
              </w:rPr>
              <w:t>N°</w:t>
            </w:r>
          </w:p>
        </w:tc>
        <w:tc>
          <w:tcPr>
            <w:tcW w:w="2764" w:type="dxa"/>
            <w:tcBorders>
              <w:top w:val="single" w:sz="4" w:space="0" w:color="000000"/>
              <w:left w:val="single" w:sz="4" w:space="0" w:color="000000"/>
              <w:bottom w:val="single" w:sz="4" w:space="0" w:color="000000"/>
              <w:right w:val="single" w:sz="4" w:space="0" w:color="000000"/>
            </w:tcBorders>
            <w:shd w:val="clear" w:color="auto" w:fill="92D050"/>
          </w:tcPr>
          <w:p w14:paraId="1C917BC0" w14:textId="77777777" w:rsidR="005943D4" w:rsidRPr="005943D4" w:rsidRDefault="005943D4" w:rsidP="005943D4">
            <w:pPr>
              <w:jc w:val="both"/>
            </w:pPr>
            <w:proofErr w:type="spellStart"/>
            <w:r w:rsidRPr="005943D4">
              <w:rPr>
                <w:b/>
                <w:sz w:val="22"/>
                <w:szCs w:val="22"/>
              </w:rPr>
              <w:t>Steps</w:t>
            </w:r>
            <w:proofErr w:type="spellEnd"/>
            <w:r w:rsidRPr="005943D4">
              <w:rPr>
                <w:b/>
                <w:sz w:val="22"/>
                <w:szCs w:val="22"/>
              </w:rPr>
              <w:t>/</w:t>
            </w:r>
            <w:proofErr w:type="spellStart"/>
            <w:r w:rsidRPr="005943D4">
              <w:rPr>
                <w:b/>
                <w:sz w:val="22"/>
                <w:szCs w:val="22"/>
              </w:rPr>
              <w:t>Activities</w:t>
            </w:r>
            <w:proofErr w:type="spellEnd"/>
          </w:p>
        </w:tc>
        <w:tc>
          <w:tcPr>
            <w:tcW w:w="2221" w:type="dxa"/>
            <w:tcBorders>
              <w:top w:val="single" w:sz="4" w:space="0" w:color="000000"/>
              <w:left w:val="single" w:sz="4" w:space="0" w:color="000000"/>
              <w:bottom w:val="single" w:sz="4" w:space="0" w:color="000000"/>
              <w:right w:val="single" w:sz="4" w:space="0" w:color="000000"/>
            </w:tcBorders>
            <w:shd w:val="clear" w:color="auto" w:fill="92D050"/>
          </w:tcPr>
          <w:p w14:paraId="144531BF" w14:textId="77777777" w:rsidR="005943D4" w:rsidRPr="005943D4" w:rsidRDefault="005943D4" w:rsidP="005943D4">
            <w:pPr>
              <w:jc w:val="both"/>
            </w:pPr>
            <w:proofErr w:type="spellStart"/>
            <w:r w:rsidRPr="005943D4">
              <w:rPr>
                <w:b/>
                <w:sz w:val="22"/>
                <w:szCs w:val="22"/>
              </w:rPr>
              <w:t>Responsible</w:t>
            </w:r>
            <w:proofErr w:type="spellEnd"/>
          </w:p>
        </w:tc>
        <w:tc>
          <w:tcPr>
            <w:tcW w:w="2387" w:type="dxa"/>
            <w:tcBorders>
              <w:top w:val="single" w:sz="4" w:space="0" w:color="000000"/>
              <w:left w:val="single" w:sz="4" w:space="0" w:color="000000"/>
              <w:bottom w:val="single" w:sz="4" w:space="0" w:color="000000"/>
              <w:right w:val="single" w:sz="4" w:space="0" w:color="000000"/>
            </w:tcBorders>
            <w:shd w:val="clear" w:color="auto" w:fill="92D050"/>
          </w:tcPr>
          <w:p w14:paraId="3D921A51" w14:textId="77777777" w:rsidR="005943D4" w:rsidRPr="005943D4" w:rsidRDefault="005943D4" w:rsidP="005943D4">
            <w:pPr>
              <w:jc w:val="both"/>
            </w:pPr>
            <w:r w:rsidRPr="005943D4">
              <w:rPr>
                <w:b/>
                <w:sz w:val="22"/>
                <w:szCs w:val="22"/>
              </w:rPr>
              <w:t>Support/Collaboration</w:t>
            </w:r>
          </w:p>
        </w:tc>
        <w:tc>
          <w:tcPr>
            <w:tcW w:w="2571" w:type="dxa"/>
            <w:tcBorders>
              <w:top w:val="single" w:sz="4" w:space="0" w:color="000000"/>
              <w:left w:val="single" w:sz="4" w:space="0" w:color="000000"/>
              <w:bottom w:val="single" w:sz="4" w:space="0" w:color="000000"/>
              <w:right w:val="single" w:sz="4" w:space="0" w:color="000000"/>
            </w:tcBorders>
            <w:shd w:val="clear" w:color="auto" w:fill="92D050"/>
          </w:tcPr>
          <w:p w14:paraId="29087C87" w14:textId="77777777" w:rsidR="005943D4" w:rsidRPr="005943D4" w:rsidRDefault="005943D4" w:rsidP="005943D4">
            <w:pPr>
              <w:jc w:val="both"/>
            </w:pPr>
            <w:r w:rsidRPr="005943D4">
              <w:rPr>
                <w:b/>
                <w:sz w:val="22"/>
                <w:szCs w:val="22"/>
              </w:rPr>
              <w:t>Provider</w:t>
            </w:r>
          </w:p>
        </w:tc>
      </w:tr>
      <w:tr w:rsidR="005943D4" w:rsidRPr="005943D4" w14:paraId="59D8EEBB" w14:textId="77777777" w:rsidTr="00B46821">
        <w:trPr>
          <w:trHeight w:val="1354"/>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453E9" w14:textId="77777777" w:rsidR="005943D4" w:rsidRPr="005943D4" w:rsidRDefault="005943D4" w:rsidP="005943D4">
            <w:pPr>
              <w:jc w:val="both"/>
            </w:pPr>
            <w:r w:rsidRPr="005943D4">
              <w:rPr>
                <w:sz w:val="22"/>
                <w:szCs w:val="22"/>
              </w:rPr>
              <w:t>1.</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3FBD1" w14:textId="77777777" w:rsidR="005943D4" w:rsidRPr="005943D4" w:rsidRDefault="005943D4" w:rsidP="005943D4">
            <w:pPr>
              <w:jc w:val="both"/>
              <w:rPr>
                <w:lang w:val="en-GB"/>
              </w:rPr>
            </w:pPr>
            <w:r w:rsidRPr="005943D4">
              <w:rPr>
                <w:sz w:val="22"/>
                <w:szCs w:val="22"/>
                <w:lang w:val="en-GB"/>
              </w:rPr>
              <w:t xml:space="preserve">Identification of the location/site and main technical characteristics of the sub-project </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06988" w14:textId="77777777" w:rsidR="005943D4" w:rsidRPr="005943D4" w:rsidRDefault="005943D4" w:rsidP="005943D4">
            <w:pPr>
              <w:tabs>
                <w:tab w:val="left" w:pos="201"/>
              </w:tabs>
              <w:jc w:val="both"/>
            </w:pPr>
            <w:proofErr w:type="spellStart"/>
            <w:r w:rsidRPr="005943D4">
              <w:rPr>
                <w:sz w:val="22"/>
                <w:szCs w:val="22"/>
              </w:rPr>
              <w:t>Beneficiaries</w:t>
            </w:r>
            <w:proofErr w:type="spellEnd"/>
            <w:r w:rsidRPr="005943D4">
              <w:rPr>
                <w:sz w:val="22"/>
                <w:szCs w:val="22"/>
              </w:rPr>
              <w:t xml:space="preserve"> (agricultural </w:t>
            </w:r>
            <w:proofErr w:type="spellStart"/>
            <w:r w:rsidRPr="005943D4">
              <w:rPr>
                <w:sz w:val="22"/>
                <w:szCs w:val="22"/>
              </w:rPr>
              <w:t>sectors</w:t>
            </w:r>
            <w:proofErr w:type="spellEnd"/>
            <w:r w:rsidRPr="005943D4">
              <w:rPr>
                <w:sz w:val="22"/>
                <w:szCs w:val="22"/>
              </w:rPr>
              <w:t>, ANADER) etc.).</w:t>
            </w:r>
            <w:r w:rsidRPr="005943D4">
              <w:t xml:space="preserve"> etc.)</w:t>
            </w:r>
          </w:p>
          <w:p w14:paraId="7ECD2965" w14:textId="77777777" w:rsidR="005943D4" w:rsidRPr="005943D4" w:rsidRDefault="005943D4" w:rsidP="005943D4">
            <w:pPr>
              <w:jc w:val="both"/>
              <w:rPr>
                <w:sz w:val="22"/>
                <w:szCs w:val="22"/>
              </w:rPr>
            </w:pPr>
          </w:p>
          <w:p w14:paraId="1FBA013A" w14:textId="77777777" w:rsidR="005943D4" w:rsidRPr="005943D4" w:rsidRDefault="005943D4" w:rsidP="005943D4">
            <w:pPr>
              <w:jc w:val="both"/>
              <w:rPr>
                <w:sz w:val="22"/>
                <w:szCs w:val="22"/>
              </w:rPr>
            </w:pPr>
          </w:p>
          <w:p w14:paraId="3DCDD986" w14:textId="77777777" w:rsidR="005943D4" w:rsidRPr="005943D4" w:rsidRDefault="005943D4" w:rsidP="005943D4">
            <w:pPr>
              <w:jc w:val="both"/>
              <w:rPr>
                <w:sz w:val="22"/>
                <w:szCs w:val="22"/>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EC026" w14:textId="77777777" w:rsidR="005943D4" w:rsidRPr="005943D4" w:rsidRDefault="005943D4" w:rsidP="005943D4">
            <w:pPr>
              <w:tabs>
                <w:tab w:val="left" w:pos="201"/>
              </w:tabs>
              <w:suppressAutoHyphens/>
              <w:jc w:val="both"/>
              <w:rPr>
                <w:sz w:val="22"/>
                <w:szCs w:val="22"/>
                <w:lang w:val="en-US"/>
              </w:rPr>
            </w:pPr>
            <w:r w:rsidRPr="005943D4">
              <w:rPr>
                <w:sz w:val="22"/>
                <w:szCs w:val="22"/>
                <w:lang w:val="en-US"/>
              </w:rPr>
              <w:t>- Departmental and regional technical services</w:t>
            </w:r>
          </w:p>
          <w:p w14:paraId="3FBE3CCF" w14:textId="77777777" w:rsidR="005943D4" w:rsidRPr="005943D4" w:rsidRDefault="005943D4" w:rsidP="005943D4">
            <w:pPr>
              <w:tabs>
                <w:tab w:val="left" w:pos="201"/>
              </w:tabs>
              <w:suppressAutoHyphens/>
              <w:jc w:val="both"/>
              <w:rPr>
                <w:sz w:val="22"/>
                <w:szCs w:val="22"/>
                <w:lang w:val="en-US"/>
              </w:rPr>
            </w:pPr>
            <w:r w:rsidRPr="005943D4">
              <w:rPr>
                <w:sz w:val="22"/>
                <w:szCs w:val="22"/>
                <w:lang w:val="en-US"/>
              </w:rPr>
              <w:t xml:space="preserve">- Town Hall </w:t>
            </w:r>
          </w:p>
          <w:p w14:paraId="002FA439" w14:textId="77777777" w:rsidR="005943D4" w:rsidRPr="005943D4" w:rsidRDefault="005943D4" w:rsidP="005943D4">
            <w:pPr>
              <w:tabs>
                <w:tab w:val="left" w:pos="201"/>
              </w:tabs>
              <w:suppressAutoHyphens/>
              <w:jc w:val="both"/>
              <w:rPr>
                <w:sz w:val="22"/>
                <w:szCs w:val="22"/>
              </w:rPr>
            </w:pPr>
            <w:r w:rsidRPr="005943D4">
              <w:rPr>
                <w:sz w:val="22"/>
                <w:szCs w:val="22"/>
              </w:rPr>
              <w:t xml:space="preserve">- </w:t>
            </w:r>
            <w:proofErr w:type="spellStart"/>
            <w:r w:rsidRPr="005943D4">
              <w:rPr>
                <w:sz w:val="22"/>
                <w:szCs w:val="22"/>
              </w:rPr>
              <w:t>Beneficiary</w:t>
            </w:r>
            <w:proofErr w:type="spellEnd"/>
            <w:r w:rsidRPr="005943D4">
              <w:rPr>
                <w:sz w:val="22"/>
                <w:szCs w:val="22"/>
              </w:rPr>
              <w:t xml:space="preserve"> </w:t>
            </w:r>
          </w:p>
          <w:p w14:paraId="3EBBDC13" w14:textId="77777777" w:rsidR="005943D4" w:rsidRPr="005943D4" w:rsidRDefault="005943D4" w:rsidP="005943D4">
            <w:pPr>
              <w:tabs>
                <w:tab w:val="left" w:pos="201"/>
              </w:tabs>
              <w:suppressAutoHyphens/>
              <w:jc w:val="both"/>
            </w:pPr>
            <w:r w:rsidRPr="005943D4">
              <w:rPr>
                <w:sz w:val="22"/>
                <w:szCs w:val="22"/>
              </w:rPr>
              <w:t>- NGO -</w:t>
            </w: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695AD" w14:textId="77777777" w:rsidR="005943D4" w:rsidRPr="005943D4" w:rsidRDefault="005943D4" w:rsidP="005943D4">
            <w:pPr>
              <w:numPr>
                <w:ilvl w:val="0"/>
                <w:numId w:val="69"/>
              </w:numPr>
              <w:tabs>
                <w:tab w:val="left" w:pos="232"/>
              </w:tabs>
              <w:suppressAutoHyphens/>
              <w:spacing w:after="160" w:line="259" w:lineRule="auto"/>
              <w:jc w:val="both"/>
            </w:pPr>
            <w:r w:rsidRPr="005943D4">
              <w:rPr>
                <w:sz w:val="22"/>
                <w:szCs w:val="22"/>
              </w:rPr>
              <w:t xml:space="preserve">PCU/ </w:t>
            </w:r>
            <w:r w:rsidRPr="005943D4">
              <w:rPr>
                <w:b/>
                <w:bCs/>
                <w:sz w:val="22"/>
                <w:szCs w:val="22"/>
              </w:rPr>
              <w:t>PAC2V-CI</w:t>
            </w:r>
          </w:p>
        </w:tc>
      </w:tr>
      <w:tr w:rsidR="005943D4" w:rsidRPr="005943D4" w14:paraId="68660B77" w14:textId="77777777" w:rsidTr="00B46821">
        <w:trPr>
          <w:trHeight w:val="614"/>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B5073" w14:textId="77777777" w:rsidR="005943D4" w:rsidRPr="005943D4" w:rsidRDefault="005943D4" w:rsidP="005943D4">
            <w:pPr>
              <w:jc w:val="both"/>
              <w:rPr>
                <w:sz w:val="22"/>
                <w:szCs w:val="22"/>
              </w:rPr>
            </w:pPr>
          </w:p>
          <w:p w14:paraId="4E5A47C8" w14:textId="77777777" w:rsidR="005943D4" w:rsidRPr="005943D4" w:rsidRDefault="005943D4" w:rsidP="005943D4">
            <w:pPr>
              <w:jc w:val="both"/>
            </w:pPr>
            <w:r w:rsidRPr="005943D4">
              <w:rPr>
                <w:sz w:val="22"/>
                <w:szCs w:val="22"/>
              </w:rPr>
              <w:t>2.</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0B52B" w14:textId="77777777" w:rsidR="005943D4" w:rsidRPr="005943D4" w:rsidRDefault="005943D4" w:rsidP="005943D4">
            <w:pPr>
              <w:tabs>
                <w:tab w:val="left" w:pos="0"/>
              </w:tabs>
              <w:ind w:left="1069" w:hanging="360"/>
              <w:contextualSpacing/>
              <w:jc w:val="both"/>
              <w:rPr>
                <w:rFonts w:ascii="Arial" w:hAnsi="Arial"/>
                <w:sz w:val="20"/>
                <w:szCs w:val="20"/>
                <w:lang w:val="en-GB"/>
              </w:rPr>
            </w:pPr>
            <w:r w:rsidRPr="005943D4">
              <w:rPr>
                <w:sz w:val="22"/>
                <w:szCs w:val="22"/>
                <w:lang w:val="en-GB"/>
              </w:rPr>
              <w:t>Environmental selection (Screening-in of forms), and determination of the specific type of backup instrument</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339F0" w14:textId="77777777" w:rsidR="005943D4" w:rsidRPr="005943D4" w:rsidRDefault="005943D4" w:rsidP="005943D4">
            <w:pPr>
              <w:jc w:val="both"/>
              <w:rPr>
                <w:lang w:val="en-GB"/>
              </w:rPr>
            </w:pPr>
            <w:r w:rsidRPr="005943D4">
              <w:rPr>
                <w:sz w:val="22"/>
                <w:szCs w:val="22"/>
                <w:lang w:val="en-GB"/>
              </w:rPr>
              <w:t>Environmental Safeguarding Specialist (ESS) and Social Safeguarding Specialist (SSS) of PAC2V-CI</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2AE31" w14:textId="77777777" w:rsidR="005943D4" w:rsidRPr="005943D4" w:rsidRDefault="005943D4" w:rsidP="005943D4">
            <w:pPr>
              <w:suppressAutoHyphens/>
              <w:jc w:val="both"/>
              <w:rPr>
                <w:sz w:val="22"/>
                <w:szCs w:val="22"/>
                <w:lang w:val="en-US"/>
              </w:rPr>
            </w:pPr>
            <w:r w:rsidRPr="005943D4">
              <w:rPr>
                <w:sz w:val="22"/>
                <w:szCs w:val="22"/>
                <w:lang w:val="en-US"/>
              </w:rPr>
              <w:t>Beneficiaries (agricultural association)</w:t>
            </w:r>
          </w:p>
          <w:p w14:paraId="01A146FA" w14:textId="77777777" w:rsidR="005943D4" w:rsidRPr="005943D4" w:rsidRDefault="005943D4" w:rsidP="005943D4">
            <w:pPr>
              <w:suppressAutoHyphens/>
              <w:jc w:val="both"/>
              <w:rPr>
                <w:sz w:val="22"/>
                <w:szCs w:val="22"/>
                <w:lang w:val="en-US"/>
              </w:rPr>
            </w:pPr>
            <w:r w:rsidRPr="005943D4">
              <w:rPr>
                <w:sz w:val="22"/>
                <w:szCs w:val="22"/>
                <w:lang w:val="en-US"/>
              </w:rPr>
              <w:t>- Prefectures/Sub-prefectures</w:t>
            </w:r>
          </w:p>
          <w:p w14:paraId="232C88A4" w14:textId="77777777" w:rsidR="005943D4" w:rsidRPr="005943D4" w:rsidRDefault="005943D4" w:rsidP="005943D4">
            <w:pPr>
              <w:suppressAutoHyphens/>
              <w:jc w:val="both"/>
              <w:rPr>
                <w:sz w:val="22"/>
                <w:szCs w:val="22"/>
                <w:lang w:val="en-US"/>
              </w:rPr>
            </w:pPr>
            <w:r w:rsidRPr="005943D4">
              <w:rPr>
                <w:sz w:val="22"/>
                <w:szCs w:val="22"/>
                <w:lang w:val="en-US"/>
              </w:rPr>
              <w:t>- Town Hall</w:t>
            </w:r>
          </w:p>
          <w:p w14:paraId="7E82BF4E" w14:textId="77777777" w:rsidR="005943D4" w:rsidRPr="005943D4" w:rsidRDefault="005943D4" w:rsidP="005943D4">
            <w:pPr>
              <w:suppressAutoHyphens/>
              <w:jc w:val="both"/>
              <w:rPr>
                <w:sz w:val="22"/>
                <w:szCs w:val="22"/>
                <w:lang w:val="en-US"/>
              </w:rPr>
            </w:pPr>
            <w:r w:rsidRPr="005943D4">
              <w:rPr>
                <w:sz w:val="22"/>
                <w:szCs w:val="22"/>
                <w:lang w:val="en-US"/>
              </w:rPr>
              <w:t>Technical Services</w:t>
            </w:r>
          </w:p>
          <w:p w14:paraId="78F2082F" w14:textId="77777777" w:rsidR="005943D4" w:rsidRPr="005943D4" w:rsidRDefault="005943D4" w:rsidP="005943D4">
            <w:pPr>
              <w:tabs>
                <w:tab w:val="left" w:pos="186"/>
              </w:tabs>
              <w:jc w:val="both"/>
              <w:rPr>
                <w:sz w:val="22"/>
                <w:szCs w:val="22"/>
                <w:lang w:val="en-US"/>
              </w:rPr>
            </w:pPr>
            <w:r w:rsidRPr="005943D4">
              <w:rPr>
                <w:sz w:val="22"/>
                <w:szCs w:val="22"/>
                <w:lang w:val="en-US"/>
              </w:rPr>
              <w:t xml:space="preserve"> NGO</w:t>
            </w: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14:paraId="7830EA6F" w14:textId="77777777" w:rsidR="005943D4" w:rsidRPr="005943D4" w:rsidRDefault="005943D4" w:rsidP="005943D4">
            <w:pPr>
              <w:tabs>
                <w:tab w:val="left" w:pos="151"/>
              </w:tabs>
              <w:suppressAutoHyphens/>
              <w:jc w:val="both"/>
              <w:rPr>
                <w:sz w:val="22"/>
                <w:szCs w:val="22"/>
                <w:lang w:val="en-GB"/>
              </w:rPr>
            </w:pPr>
            <w:r w:rsidRPr="005943D4">
              <w:rPr>
                <w:sz w:val="22"/>
                <w:szCs w:val="22"/>
                <w:lang w:val="en-GB"/>
              </w:rPr>
              <w:t>PAC2V-CI's Environmental Safeguarding Specialist (ESS) and Social Safeguarding Specialist (SSS)</w:t>
            </w:r>
          </w:p>
          <w:p w14:paraId="079E8BCE" w14:textId="77777777" w:rsidR="005943D4" w:rsidRPr="005943D4" w:rsidRDefault="005943D4" w:rsidP="005943D4">
            <w:pPr>
              <w:tabs>
                <w:tab w:val="left" w:pos="151"/>
              </w:tabs>
              <w:suppressAutoHyphens/>
              <w:jc w:val="both"/>
              <w:rPr>
                <w:sz w:val="22"/>
                <w:szCs w:val="22"/>
                <w:lang w:val="en-GB"/>
              </w:rPr>
            </w:pPr>
            <w:r w:rsidRPr="005943D4">
              <w:rPr>
                <w:sz w:val="22"/>
                <w:szCs w:val="22"/>
                <w:lang w:val="en-GB"/>
              </w:rPr>
              <w:t>Focal Points Environmental and Social (PFES)</w:t>
            </w:r>
          </w:p>
        </w:tc>
      </w:tr>
      <w:tr w:rsidR="005943D4" w:rsidRPr="005943D4" w14:paraId="4DFA658C" w14:textId="77777777" w:rsidTr="00B46821">
        <w:trPr>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2C5D3" w14:textId="77777777" w:rsidR="005943D4" w:rsidRPr="005943D4" w:rsidRDefault="005943D4" w:rsidP="005943D4">
            <w:pPr>
              <w:jc w:val="both"/>
            </w:pPr>
            <w:r w:rsidRPr="005943D4">
              <w:rPr>
                <w:sz w:val="22"/>
                <w:szCs w:val="22"/>
              </w:rPr>
              <w:t>3.</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BF138" w14:textId="77777777" w:rsidR="005943D4" w:rsidRPr="005943D4" w:rsidRDefault="005943D4" w:rsidP="005943D4">
            <w:pPr>
              <w:jc w:val="both"/>
            </w:pPr>
            <w:proofErr w:type="spellStart"/>
            <w:r w:rsidRPr="005943D4">
              <w:rPr>
                <w:sz w:val="22"/>
                <w:szCs w:val="22"/>
              </w:rPr>
              <w:t>Approval</w:t>
            </w:r>
            <w:proofErr w:type="spellEnd"/>
            <w:r w:rsidRPr="005943D4">
              <w:rPr>
                <w:sz w:val="22"/>
                <w:szCs w:val="22"/>
              </w:rPr>
              <w:t xml:space="preserve"> of </w:t>
            </w:r>
            <w:proofErr w:type="spellStart"/>
            <w:r w:rsidRPr="005943D4">
              <w:rPr>
                <w:sz w:val="22"/>
                <w:szCs w:val="22"/>
              </w:rPr>
              <w:t>categorization</w:t>
            </w:r>
            <w:proofErr w:type="spellEnd"/>
            <w:r w:rsidRPr="005943D4">
              <w:rPr>
                <w:sz w:val="22"/>
                <w:szCs w:val="22"/>
              </w:rPr>
              <w:t xml:space="preserve"> </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1A259" w14:textId="77777777" w:rsidR="005943D4" w:rsidRPr="005943D4" w:rsidRDefault="005943D4" w:rsidP="005943D4">
            <w:pPr>
              <w:jc w:val="both"/>
            </w:pPr>
            <w:r w:rsidRPr="005943D4">
              <w:rPr>
                <w:b/>
                <w:bCs/>
                <w:sz w:val="22"/>
                <w:szCs w:val="22"/>
              </w:rPr>
              <w:t xml:space="preserve">PAC2V-CI </w:t>
            </w:r>
            <w:proofErr w:type="spellStart"/>
            <w:r w:rsidRPr="005943D4">
              <w:rPr>
                <w:sz w:val="22"/>
                <w:szCs w:val="22"/>
              </w:rPr>
              <w:t>Coordinator</w:t>
            </w:r>
            <w:proofErr w:type="spellEnd"/>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E023B" w14:textId="77777777" w:rsidR="005943D4" w:rsidRPr="005943D4" w:rsidRDefault="005943D4" w:rsidP="005943D4">
            <w:pPr>
              <w:jc w:val="both"/>
              <w:rPr>
                <w:lang w:val="en-GB"/>
              </w:rPr>
            </w:pPr>
            <w:r w:rsidRPr="005943D4">
              <w:rPr>
                <w:sz w:val="22"/>
                <w:szCs w:val="22"/>
                <w:lang w:val="en-GB"/>
              </w:rPr>
              <w:t xml:space="preserve">Environmental Safeguarding Specialist (ESS) and Social Safeguarding Specialist (SSS) of PAC2V-CI </w:t>
            </w:r>
          </w:p>
          <w:p w14:paraId="7DC8595C" w14:textId="77777777" w:rsidR="005943D4" w:rsidRPr="005943D4" w:rsidRDefault="005943D4" w:rsidP="005943D4">
            <w:pPr>
              <w:jc w:val="both"/>
              <w:rPr>
                <w:sz w:val="22"/>
                <w:szCs w:val="22"/>
                <w:lang w:val="en-GB"/>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tcPr>
          <w:p w14:paraId="0A192D04" w14:textId="77777777" w:rsidR="005943D4" w:rsidRPr="005943D4" w:rsidRDefault="005943D4" w:rsidP="005943D4">
            <w:pPr>
              <w:tabs>
                <w:tab w:val="left" w:pos="151"/>
              </w:tabs>
              <w:suppressAutoHyphens/>
              <w:ind w:left="61"/>
              <w:jc w:val="both"/>
            </w:pPr>
            <w:r w:rsidRPr="005943D4">
              <w:rPr>
                <w:sz w:val="22"/>
                <w:szCs w:val="22"/>
              </w:rPr>
              <w:t>NAE</w:t>
            </w:r>
          </w:p>
          <w:p w14:paraId="02E0990C" w14:textId="77777777" w:rsidR="005943D4" w:rsidRPr="005943D4" w:rsidRDefault="005943D4" w:rsidP="005943D4">
            <w:pPr>
              <w:suppressAutoHyphens/>
              <w:ind w:left="151"/>
              <w:jc w:val="both"/>
            </w:pPr>
            <w:r w:rsidRPr="005943D4">
              <w:rPr>
                <w:sz w:val="22"/>
                <w:szCs w:val="22"/>
              </w:rPr>
              <w:t>World Bank</w:t>
            </w:r>
          </w:p>
          <w:p w14:paraId="7D5C0360" w14:textId="77777777" w:rsidR="005943D4" w:rsidRPr="005943D4" w:rsidRDefault="005943D4" w:rsidP="005943D4">
            <w:pPr>
              <w:ind w:firstLine="708"/>
              <w:jc w:val="both"/>
              <w:rPr>
                <w:sz w:val="22"/>
                <w:szCs w:val="22"/>
              </w:rPr>
            </w:pPr>
          </w:p>
        </w:tc>
      </w:tr>
      <w:tr w:rsidR="005943D4" w:rsidRPr="000E671B" w14:paraId="50B062DE" w14:textId="77777777" w:rsidTr="00B46821">
        <w:trPr>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69D61" w14:textId="77777777" w:rsidR="005943D4" w:rsidRPr="005943D4" w:rsidRDefault="005943D4" w:rsidP="005943D4">
            <w:pPr>
              <w:jc w:val="both"/>
            </w:pPr>
            <w:r w:rsidRPr="005943D4">
              <w:rPr>
                <w:sz w:val="22"/>
                <w:szCs w:val="22"/>
              </w:rPr>
              <w:t>4.</w:t>
            </w:r>
          </w:p>
        </w:tc>
        <w:tc>
          <w:tcPr>
            <w:tcW w:w="994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A04CD4" w14:textId="77777777" w:rsidR="005943D4" w:rsidRPr="005943D4" w:rsidRDefault="005943D4" w:rsidP="005943D4">
            <w:pPr>
              <w:jc w:val="both"/>
              <w:rPr>
                <w:lang w:val="en-GB"/>
              </w:rPr>
            </w:pPr>
            <w:r w:rsidRPr="005943D4">
              <w:rPr>
                <w:sz w:val="22"/>
                <w:szCs w:val="22"/>
                <w:lang w:val="en-GB"/>
              </w:rPr>
              <w:t>Preparation of the specific E&amp;S safeguard instrument for "substantial risk", "moderate risk" and "low risk" sub-projects</w:t>
            </w:r>
          </w:p>
        </w:tc>
      </w:tr>
      <w:tr w:rsidR="005943D4" w:rsidRPr="005943D4" w14:paraId="7D81CB8E" w14:textId="77777777" w:rsidTr="00B46821">
        <w:trPr>
          <w:trHeight w:val="233"/>
          <w:jc w:val="center"/>
        </w:trPr>
        <w:tc>
          <w:tcPr>
            <w:tcW w:w="5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CDB03F" w14:textId="77777777" w:rsidR="005943D4" w:rsidRPr="005943D4" w:rsidRDefault="005943D4" w:rsidP="005943D4">
            <w:pPr>
              <w:jc w:val="both"/>
              <w:rPr>
                <w:sz w:val="22"/>
                <w:szCs w:val="22"/>
                <w:lang w:val="en-GB"/>
              </w:rPr>
            </w:pPr>
            <w:r w:rsidRPr="005943D4">
              <w:rPr>
                <w:sz w:val="22"/>
                <w:szCs w:val="22"/>
                <w:lang w:val="en-GB"/>
              </w:rPr>
              <w:t>5</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F3350" w14:textId="77777777" w:rsidR="005943D4" w:rsidRPr="005943D4" w:rsidRDefault="005943D4" w:rsidP="005943D4">
            <w:pPr>
              <w:tabs>
                <w:tab w:val="left" w:pos="0"/>
              </w:tabs>
              <w:jc w:val="both"/>
              <w:rPr>
                <w:lang w:val="en-GB"/>
              </w:rPr>
            </w:pPr>
            <w:r w:rsidRPr="005943D4">
              <w:rPr>
                <w:sz w:val="22"/>
                <w:szCs w:val="22"/>
                <w:lang w:val="en-GB"/>
              </w:rPr>
              <w:t xml:space="preserve">Preparation, approval and publication of </w:t>
            </w:r>
            <w:proofErr w:type="spellStart"/>
            <w:r w:rsidRPr="005943D4">
              <w:rPr>
                <w:sz w:val="22"/>
                <w:szCs w:val="22"/>
                <w:lang w:val="en-GB"/>
              </w:rPr>
              <w:t>ToRs</w:t>
            </w:r>
            <w:proofErr w:type="spellEnd"/>
          </w:p>
        </w:tc>
        <w:tc>
          <w:tcPr>
            <w:tcW w:w="22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90300C" w14:textId="77777777" w:rsidR="005943D4" w:rsidRPr="005943D4" w:rsidRDefault="005943D4" w:rsidP="005943D4">
            <w:pPr>
              <w:jc w:val="both"/>
              <w:rPr>
                <w:sz w:val="22"/>
                <w:szCs w:val="22"/>
                <w:lang w:val="en-GB"/>
              </w:rPr>
            </w:pPr>
          </w:p>
          <w:p w14:paraId="0F9007BE" w14:textId="77777777" w:rsidR="005943D4" w:rsidRPr="005943D4" w:rsidRDefault="005943D4" w:rsidP="005943D4">
            <w:pPr>
              <w:jc w:val="both"/>
              <w:rPr>
                <w:lang w:val="en-GB"/>
              </w:rPr>
            </w:pPr>
            <w:r w:rsidRPr="005943D4">
              <w:rPr>
                <w:sz w:val="22"/>
                <w:szCs w:val="22"/>
                <w:lang w:val="en-GB"/>
              </w:rPr>
              <w:t xml:space="preserve">Environmental Safeguarding Specialist (ESS) and Social Safeguarding Specialist (SSS) of </w:t>
            </w:r>
            <w:r w:rsidRPr="005943D4">
              <w:rPr>
                <w:b/>
                <w:bCs/>
                <w:sz w:val="22"/>
                <w:szCs w:val="22"/>
                <w:lang w:val="en-GB"/>
              </w:rPr>
              <w:t xml:space="preserve">PAC2V-CI </w:t>
            </w:r>
            <w:r w:rsidRPr="005943D4">
              <w:rPr>
                <w:sz w:val="22"/>
                <w:szCs w:val="22"/>
                <w:lang w:val="en-GB"/>
              </w:rPr>
              <w:t>and Implementing Agencies)</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5C42A" w14:textId="77777777" w:rsidR="005943D4" w:rsidRPr="005943D4" w:rsidRDefault="005943D4" w:rsidP="005943D4">
            <w:pPr>
              <w:jc w:val="both"/>
              <w:rPr>
                <w:rFonts w:eastAsia="Calibri"/>
                <w:sz w:val="22"/>
                <w:szCs w:val="22"/>
              </w:rPr>
            </w:pPr>
            <w:proofErr w:type="spellStart"/>
            <w:r w:rsidRPr="005943D4">
              <w:rPr>
                <w:rFonts w:eastAsia="Calibri"/>
                <w:sz w:val="22"/>
                <w:szCs w:val="22"/>
              </w:rPr>
              <w:t>Beneficiaries</w:t>
            </w:r>
            <w:proofErr w:type="spellEnd"/>
            <w:r w:rsidRPr="005943D4">
              <w:rPr>
                <w:rFonts w:eastAsia="Calibri"/>
                <w:sz w:val="22"/>
                <w:szCs w:val="22"/>
              </w:rPr>
              <w:t xml:space="preserve"> (agricultural </w:t>
            </w:r>
            <w:proofErr w:type="spellStart"/>
            <w:r w:rsidRPr="005943D4">
              <w:rPr>
                <w:rFonts w:eastAsia="Calibri"/>
                <w:sz w:val="22"/>
                <w:szCs w:val="22"/>
              </w:rPr>
              <w:t>sectors</w:t>
            </w:r>
            <w:proofErr w:type="spellEnd"/>
            <w:r w:rsidRPr="005943D4">
              <w:rPr>
                <w:rFonts w:eastAsia="Calibri"/>
                <w:sz w:val="22"/>
                <w:szCs w:val="22"/>
              </w:rPr>
              <w:t>, ANADER)</w:t>
            </w:r>
          </w:p>
          <w:p w14:paraId="5DC34550" w14:textId="77777777" w:rsidR="005943D4" w:rsidRPr="005943D4" w:rsidRDefault="005943D4" w:rsidP="005943D4">
            <w:pPr>
              <w:jc w:val="both"/>
            </w:pPr>
            <w:proofErr w:type="spellStart"/>
            <w:r w:rsidRPr="005943D4">
              <w:rPr>
                <w:rFonts w:eastAsia="Calibri"/>
                <w:sz w:val="22"/>
                <w:szCs w:val="22"/>
              </w:rPr>
              <w:t>Technical</w:t>
            </w:r>
            <w:proofErr w:type="spellEnd"/>
            <w:r w:rsidRPr="005943D4">
              <w:rPr>
                <w:rFonts w:eastAsia="Calibri"/>
                <w:sz w:val="22"/>
                <w:szCs w:val="22"/>
              </w:rPr>
              <w:t xml:space="preserve"> Services </w:t>
            </w:r>
            <w:r w:rsidRPr="005943D4">
              <w:t xml:space="preserve">etc. </w:t>
            </w:r>
            <w:r w:rsidRPr="005943D4">
              <w:rPr>
                <w:rFonts w:eastAsia="Calibri"/>
                <w:sz w:val="22"/>
                <w:szCs w:val="22"/>
              </w:rPr>
              <w:t xml:space="preserve">) </w:t>
            </w: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707E6" w14:textId="77777777" w:rsidR="005943D4" w:rsidRPr="005943D4" w:rsidRDefault="005943D4" w:rsidP="005943D4">
            <w:pPr>
              <w:tabs>
                <w:tab w:val="left" w:pos="151"/>
              </w:tabs>
              <w:suppressAutoHyphens/>
              <w:ind w:left="61"/>
              <w:jc w:val="both"/>
            </w:pPr>
            <w:r w:rsidRPr="005943D4">
              <w:rPr>
                <w:sz w:val="22"/>
                <w:szCs w:val="22"/>
              </w:rPr>
              <w:t>NAE</w:t>
            </w:r>
          </w:p>
          <w:p w14:paraId="6B06C35E" w14:textId="77777777" w:rsidR="005943D4" w:rsidRPr="005943D4" w:rsidRDefault="005943D4" w:rsidP="005943D4">
            <w:pPr>
              <w:tabs>
                <w:tab w:val="left" w:pos="151"/>
              </w:tabs>
              <w:suppressAutoHyphens/>
              <w:ind w:left="61"/>
              <w:jc w:val="both"/>
            </w:pPr>
            <w:r w:rsidRPr="005943D4">
              <w:rPr>
                <w:sz w:val="22"/>
                <w:szCs w:val="22"/>
              </w:rPr>
              <w:t>World Bank</w:t>
            </w:r>
          </w:p>
        </w:tc>
      </w:tr>
      <w:tr w:rsidR="005943D4" w:rsidRPr="005943D4" w14:paraId="2F7FDF8C" w14:textId="77777777" w:rsidTr="00B46821">
        <w:trPr>
          <w:trHeight w:val="566"/>
          <w:jc w:val="center"/>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B01B1" w14:textId="77777777" w:rsidR="005943D4" w:rsidRPr="005943D4" w:rsidRDefault="005943D4" w:rsidP="005943D4">
            <w:pPr>
              <w:jc w:val="both"/>
              <w:rPr>
                <w:sz w:val="22"/>
                <w:szCs w:val="22"/>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CCDEC" w14:textId="77777777" w:rsidR="005943D4" w:rsidRPr="005943D4" w:rsidRDefault="005943D4" w:rsidP="005943D4">
            <w:pPr>
              <w:tabs>
                <w:tab w:val="left" w:pos="0"/>
              </w:tabs>
              <w:jc w:val="both"/>
              <w:rPr>
                <w:lang w:val="en-GB"/>
              </w:rPr>
            </w:pPr>
            <w:r w:rsidRPr="005943D4">
              <w:rPr>
                <w:sz w:val="22"/>
                <w:szCs w:val="22"/>
                <w:lang w:val="en-GB"/>
              </w:rPr>
              <w:t>Conducting the study including stakeholder consultation including PAPs</w:t>
            </w:r>
          </w:p>
          <w:p w14:paraId="54E4C2DB" w14:textId="77777777" w:rsidR="005943D4" w:rsidRPr="005943D4" w:rsidRDefault="005943D4" w:rsidP="005943D4">
            <w:pPr>
              <w:jc w:val="both"/>
              <w:rPr>
                <w:sz w:val="22"/>
                <w:szCs w:val="22"/>
                <w:lang w:val="en-GB"/>
              </w:rPr>
            </w:pPr>
          </w:p>
        </w:tc>
        <w:tc>
          <w:tcPr>
            <w:tcW w:w="22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142984" w14:textId="77777777" w:rsidR="005943D4" w:rsidRPr="005943D4" w:rsidRDefault="005943D4" w:rsidP="005943D4">
            <w:pPr>
              <w:jc w:val="both"/>
              <w:rPr>
                <w:sz w:val="22"/>
                <w:szCs w:val="22"/>
                <w:lang w:val="en-GB"/>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9A49E" w14:textId="77777777" w:rsidR="005943D4" w:rsidRPr="005943D4" w:rsidRDefault="005943D4" w:rsidP="005943D4">
            <w:pPr>
              <w:tabs>
                <w:tab w:val="left" w:pos="186"/>
              </w:tabs>
              <w:jc w:val="both"/>
              <w:rPr>
                <w:sz w:val="22"/>
                <w:szCs w:val="22"/>
                <w:lang w:val="en-GB"/>
              </w:rPr>
            </w:pPr>
            <w:r w:rsidRPr="005943D4">
              <w:rPr>
                <w:sz w:val="22"/>
                <w:szCs w:val="22"/>
                <w:lang w:val="en-GB"/>
              </w:rPr>
              <w:t>Procurement Specialist (SPM/PAC2V-CI)</w:t>
            </w:r>
          </w:p>
          <w:p w14:paraId="3A7CF7F2" w14:textId="77777777" w:rsidR="005943D4" w:rsidRPr="005943D4" w:rsidRDefault="005943D4" w:rsidP="005943D4">
            <w:pPr>
              <w:tabs>
                <w:tab w:val="left" w:pos="186"/>
              </w:tabs>
              <w:jc w:val="both"/>
              <w:rPr>
                <w:sz w:val="22"/>
                <w:szCs w:val="22"/>
                <w:lang w:val="en-GB"/>
              </w:rPr>
            </w:pPr>
            <w:r w:rsidRPr="005943D4">
              <w:rPr>
                <w:sz w:val="22"/>
                <w:szCs w:val="22"/>
                <w:lang w:val="en-GB"/>
              </w:rPr>
              <w:t xml:space="preserve">ANDE </w:t>
            </w:r>
          </w:p>
          <w:p w14:paraId="6740E1BE" w14:textId="77777777" w:rsidR="005943D4" w:rsidRPr="005943D4" w:rsidRDefault="005943D4" w:rsidP="005943D4">
            <w:pPr>
              <w:tabs>
                <w:tab w:val="left" w:pos="186"/>
              </w:tabs>
              <w:jc w:val="both"/>
              <w:rPr>
                <w:sz w:val="22"/>
                <w:szCs w:val="22"/>
                <w:lang w:val="en-GB"/>
              </w:rPr>
            </w:pPr>
            <w:r w:rsidRPr="005943D4">
              <w:rPr>
                <w:sz w:val="22"/>
                <w:szCs w:val="22"/>
                <w:lang w:val="en-GB"/>
              </w:rPr>
              <w:t>- Beneficiaries,</w:t>
            </w:r>
          </w:p>
          <w:p w14:paraId="3F212644" w14:textId="77777777" w:rsidR="005943D4" w:rsidRPr="005943D4" w:rsidRDefault="005943D4" w:rsidP="005943D4">
            <w:pPr>
              <w:tabs>
                <w:tab w:val="left" w:pos="201"/>
              </w:tabs>
              <w:suppressAutoHyphens/>
              <w:ind w:left="95"/>
              <w:jc w:val="both"/>
            </w:pPr>
            <w:r w:rsidRPr="005943D4">
              <w:t xml:space="preserve">etc. </w:t>
            </w:r>
            <w:r w:rsidRPr="005943D4">
              <w:rPr>
                <w:sz w:val="22"/>
                <w:szCs w:val="22"/>
              </w:rPr>
              <w:t>)</w:t>
            </w: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5DC49" w14:textId="77777777" w:rsidR="005943D4" w:rsidRPr="005943D4" w:rsidRDefault="005943D4" w:rsidP="005943D4">
            <w:pPr>
              <w:tabs>
                <w:tab w:val="left" w:pos="0"/>
              </w:tabs>
              <w:jc w:val="both"/>
            </w:pPr>
            <w:r w:rsidRPr="005943D4">
              <w:rPr>
                <w:sz w:val="22"/>
                <w:szCs w:val="22"/>
              </w:rPr>
              <w:t>Consultants</w:t>
            </w:r>
          </w:p>
          <w:p w14:paraId="42A0D7B4" w14:textId="77777777" w:rsidR="005943D4" w:rsidRPr="005943D4" w:rsidRDefault="005943D4" w:rsidP="005943D4">
            <w:pPr>
              <w:jc w:val="both"/>
              <w:rPr>
                <w:sz w:val="22"/>
                <w:szCs w:val="22"/>
              </w:rPr>
            </w:pPr>
          </w:p>
        </w:tc>
      </w:tr>
      <w:tr w:rsidR="005943D4" w:rsidRPr="005943D4" w14:paraId="0EE46F29" w14:textId="77777777" w:rsidTr="00B46821">
        <w:trPr>
          <w:jc w:val="center"/>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AFB874" w14:textId="77777777" w:rsidR="005943D4" w:rsidRPr="005943D4" w:rsidRDefault="005943D4" w:rsidP="005943D4">
            <w:pPr>
              <w:jc w:val="both"/>
              <w:rPr>
                <w:sz w:val="22"/>
                <w:szCs w:val="22"/>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415A2" w14:textId="77777777" w:rsidR="005943D4" w:rsidRPr="005943D4" w:rsidRDefault="005943D4" w:rsidP="005943D4">
            <w:pPr>
              <w:jc w:val="both"/>
              <w:rPr>
                <w:lang w:val="en-GB"/>
              </w:rPr>
            </w:pPr>
            <w:r w:rsidRPr="005943D4">
              <w:rPr>
                <w:sz w:val="22"/>
                <w:szCs w:val="22"/>
                <w:lang w:val="en-GB"/>
              </w:rPr>
              <w:t>Validation of the study report and obtaining the environmental certificate</w:t>
            </w:r>
          </w:p>
        </w:tc>
        <w:tc>
          <w:tcPr>
            <w:tcW w:w="22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FE9302" w14:textId="77777777" w:rsidR="005943D4" w:rsidRPr="005943D4" w:rsidRDefault="005943D4" w:rsidP="005943D4">
            <w:pPr>
              <w:jc w:val="both"/>
              <w:rPr>
                <w:sz w:val="22"/>
                <w:szCs w:val="22"/>
                <w:lang w:val="en-GB"/>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AA58B" w14:textId="77777777" w:rsidR="005943D4" w:rsidRPr="005943D4" w:rsidRDefault="005943D4" w:rsidP="00B46821">
            <w:pPr>
              <w:numPr>
                <w:ilvl w:val="0"/>
                <w:numId w:val="117"/>
              </w:numPr>
              <w:tabs>
                <w:tab w:val="num" w:pos="0"/>
              </w:tabs>
              <w:suppressAutoHyphens/>
              <w:spacing w:after="160" w:line="259" w:lineRule="auto"/>
              <w:ind w:left="72" w:hanging="180"/>
              <w:jc w:val="both"/>
              <w:rPr>
                <w:lang w:val="en-GB"/>
              </w:rPr>
            </w:pPr>
            <w:r w:rsidRPr="005943D4">
              <w:rPr>
                <w:sz w:val="22"/>
                <w:szCs w:val="22"/>
                <w:lang w:val="en-GB"/>
              </w:rPr>
              <w:t>Administrative authorities (Prefects and Sub-prefects), town halls, regional councils, prefectures, etc.</w:t>
            </w:r>
          </w:p>
          <w:p w14:paraId="428D9BF7" w14:textId="77777777" w:rsidR="005943D4" w:rsidRPr="005943D4" w:rsidRDefault="005943D4" w:rsidP="00B46821">
            <w:pPr>
              <w:numPr>
                <w:ilvl w:val="0"/>
                <w:numId w:val="117"/>
              </w:numPr>
              <w:tabs>
                <w:tab w:val="num" w:pos="0"/>
              </w:tabs>
              <w:suppressAutoHyphens/>
              <w:spacing w:after="160" w:line="259" w:lineRule="auto"/>
              <w:ind w:left="72" w:hanging="180"/>
              <w:jc w:val="both"/>
            </w:pPr>
            <w:r w:rsidRPr="005943D4">
              <w:rPr>
                <w:sz w:val="22"/>
                <w:szCs w:val="22"/>
              </w:rPr>
              <w:t xml:space="preserve">RPM, RAF/ </w:t>
            </w:r>
            <w:r w:rsidRPr="005943D4">
              <w:rPr>
                <w:b/>
                <w:bCs/>
                <w:sz w:val="22"/>
                <w:szCs w:val="22"/>
              </w:rPr>
              <w:t>PAC2V-CI</w:t>
            </w: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51DBC" w14:textId="77777777" w:rsidR="005943D4" w:rsidRPr="005943D4" w:rsidRDefault="005943D4" w:rsidP="00B46821">
            <w:pPr>
              <w:numPr>
                <w:ilvl w:val="0"/>
                <w:numId w:val="117"/>
              </w:numPr>
              <w:tabs>
                <w:tab w:val="num" w:pos="0"/>
              </w:tabs>
              <w:suppressAutoHyphens/>
              <w:spacing w:after="160" w:line="259" w:lineRule="auto"/>
              <w:ind w:left="72" w:hanging="180"/>
              <w:jc w:val="both"/>
            </w:pPr>
            <w:r w:rsidRPr="005943D4">
              <w:rPr>
                <w:sz w:val="22"/>
                <w:szCs w:val="22"/>
              </w:rPr>
              <w:t xml:space="preserve">NAE, </w:t>
            </w:r>
          </w:p>
          <w:p w14:paraId="52728851" w14:textId="77777777" w:rsidR="005943D4" w:rsidRPr="005943D4" w:rsidRDefault="005943D4" w:rsidP="00B46821">
            <w:pPr>
              <w:numPr>
                <w:ilvl w:val="0"/>
                <w:numId w:val="117"/>
              </w:numPr>
              <w:tabs>
                <w:tab w:val="num" w:pos="0"/>
              </w:tabs>
              <w:suppressAutoHyphens/>
              <w:spacing w:after="160" w:line="259" w:lineRule="auto"/>
              <w:ind w:left="72" w:hanging="180"/>
              <w:jc w:val="both"/>
            </w:pPr>
            <w:r w:rsidRPr="005943D4">
              <w:rPr>
                <w:sz w:val="22"/>
                <w:szCs w:val="22"/>
              </w:rPr>
              <w:t>World Bank</w:t>
            </w:r>
          </w:p>
        </w:tc>
      </w:tr>
      <w:tr w:rsidR="005943D4" w:rsidRPr="005943D4" w14:paraId="4EA27934" w14:textId="77777777" w:rsidTr="00B46821">
        <w:trPr>
          <w:jc w:val="center"/>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89224D" w14:textId="77777777" w:rsidR="005943D4" w:rsidRPr="005943D4" w:rsidRDefault="005943D4" w:rsidP="005943D4">
            <w:pPr>
              <w:jc w:val="both"/>
              <w:rPr>
                <w:sz w:val="22"/>
                <w:szCs w:val="22"/>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5DCD5" w14:textId="77777777" w:rsidR="005943D4" w:rsidRPr="005943D4" w:rsidRDefault="005943D4" w:rsidP="005943D4">
            <w:pPr>
              <w:jc w:val="both"/>
              <w:rPr>
                <w:lang w:val="en-GB"/>
              </w:rPr>
            </w:pPr>
            <w:r w:rsidRPr="005943D4">
              <w:rPr>
                <w:sz w:val="22"/>
                <w:szCs w:val="22"/>
                <w:lang w:val="en-GB"/>
              </w:rPr>
              <w:t>Publication of the study report</w:t>
            </w:r>
          </w:p>
        </w:tc>
        <w:tc>
          <w:tcPr>
            <w:tcW w:w="22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25B0C4" w14:textId="77777777" w:rsidR="005943D4" w:rsidRPr="005943D4" w:rsidRDefault="005943D4" w:rsidP="005943D4">
            <w:pPr>
              <w:jc w:val="both"/>
              <w:rPr>
                <w:sz w:val="22"/>
                <w:szCs w:val="22"/>
                <w:lang w:val="en-GB"/>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B43CB" w14:textId="77777777" w:rsidR="005943D4" w:rsidRPr="005943D4" w:rsidRDefault="005943D4" w:rsidP="005943D4">
            <w:pPr>
              <w:jc w:val="both"/>
            </w:pPr>
            <w:r w:rsidRPr="005943D4">
              <w:rPr>
                <w:b/>
                <w:bCs/>
                <w:sz w:val="22"/>
                <w:szCs w:val="22"/>
              </w:rPr>
              <w:t xml:space="preserve">PAC2V-CI </w:t>
            </w:r>
            <w:proofErr w:type="spellStart"/>
            <w:r w:rsidRPr="005943D4">
              <w:rPr>
                <w:sz w:val="22"/>
                <w:szCs w:val="22"/>
              </w:rPr>
              <w:t>Coordinator</w:t>
            </w:r>
            <w:proofErr w:type="spellEnd"/>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48E80" w14:textId="77777777" w:rsidR="005943D4" w:rsidRPr="005943D4" w:rsidRDefault="005943D4" w:rsidP="00B46821">
            <w:pPr>
              <w:numPr>
                <w:ilvl w:val="0"/>
                <w:numId w:val="117"/>
              </w:numPr>
              <w:tabs>
                <w:tab w:val="num" w:pos="0"/>
              </w:tabs>
              <w:suppressAutoHyphens/>
              <w:spacing w:after="160" w:line="259" w:lineRule="auto"/>
              <w:ind w:left="72" w:hanging="180"/>
              <w:jc w:val="both"/>
            </w:pPr>
            <w:r w:rsidRPr="005943D4">
              <w:rPr>
                <w:sz w:val="22"/>
                <w:szCs w:val="22"/>
              </w:rPr>
              <w:t>National Media ;</w:t>
            </w:r>
          </w:p>
          <w:p w14:paraId="78BB9079" w14:textId="77777777" w:rsidR="005943D4" w:rsidRPr="005943D4" w:rsidRDefault="005943D4" w:rsidP="00B46821">
            <w:pPr>
              <w:numPr>
                <w:ilvl w:val="0"/>
                <w:numId w:val="117"/>
              </w:numPr>
              <w:tabs>
                <w:tab w:val="num" w:pos="0"/>
              </w:tabs>
              <w:suppressAutoHyphens/>
              <w:spacing w:after="160" w:line="259" w:lineRule="auto"/>
              <w:ind w:left="72" w:hanging="180"/>
              <w:jc w:val="both"/>
            </w:pPr>
            <w:r w:rsidRPr="005943D4">
              <w:rPr>
                <w:sz w:val="22"/>
                <w:szCs w:val="22"/>
              </w:rPr>
              <w:t>World Bank</w:t>
            </w:r>
          </w:p>
        </w:tc>
      </w:tr>
      <w:tr w:rsidR="005943D4" w:rsidRPr="000E671B" w14:paraId="332A86C5" w14:textId="77777777" w:rsidTr="00B46821">
        <w:trPr>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0947C" w14:textId="77777777" w:rsidR="005943D4" w:rsidRPr="005943D4" w:rsidRDefault="005943D4" w:rsidP="005943D4">
            <w:pPr>
              <w:jc w:val="both"/>
              <w:rPr>
                <w:sz w:val="22"/>
                <w:szCs w:val="22"/>
              </w:rPr>
            </w:pPr>
          </w:p>
          <w:p w14:paraId="791D35A8" w14:textId="77777777" w:rsidR="005943D4" w:rsidRPr="005943D4" w:rsidRDefault="005943D4" w:rsidP="005943D4">
            <w:pPr>
              <w:jc w:val="both"/>
            </w:pPr>
            <w:r w:rsidRPr="005943D4">
              <w:rPr>
                <w:sz w:val="22"/>
                <w:szCs w:val="22"/>
              </w:rPr>
              <w:t>6.</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05B59" w14:textId="77777777" w:rsidR="005943D4" w:rsidRPr="005943D4" w:rsidRDefault="005943D4" w:rsidP="005943D4">
            <w:pPr>
              <w:jc w:val="both"/>
              <w:rPr>
                <w:lang w:val="en-GB"/>
              </w:rPr>
            </w:pPr>
            <w:r w:rsidRPr="005943D4">
              <w:rPr>
                <w:sz w:val="22"/>
                <w:szCs w:val="22"/>
                <w:lang w:val="en-GB"/>
              </w:rPr>
              <w:t xml:space="preserve">(i) Inclusion in the tender documents (DAO) for the sub-project of all the measures of the phase of the work that can be contracted with the company; (ii) approval of the site GEP </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D6622" w14:textId="77777777" w:rsidR="005943D4" w:rsidRPr="005943D4" w:rsidRDefault="005943D4" w:rsidP="005943D4">
            <w:pPr>
              <w:jc w:val="both"/>
              <w:rPr>
                <w:sz w:val="22"/>
                <w:szCs w:val="22"/>
                <w:lang w:val="en-GB"/>
              </w:rPr>
            </w:pPr>
          </w:p>
          <w:p w14:paraId="12A4097C" w14:textId="77777777" w:rsidR="005943D4" w:rsidRPr="005943D4" w:rsidRDefault="005943D4" w:rsidP="005943D4">
            <w:pPr>
              <w:jc w:val="both"/>
            </w:pPr>
            <w:proofErr w:type="spellStart"/>
            <w:r w:rsidRPr="005943D4">
              <w:rPr>
                <w:sz w:val="22"/>
                <w:szCs w:val="22"/>
              </w:rPr>
              <w:t>Technical</w:t>
            </w:r>
            <w:proofErr w:type="spellEnd"/>
            <w:r w:rsidRPr="005943D4">
              <w:rPr>
                <w:sz w:val="22"/>
                <w:szCs w:val="22"/>
              </w:rPr>
              <w:t xml:space="preserve"> Activity Manager (TAM)</w:t>
            </w:r>
            <w:r w:rsidRPr="005943D4">
              <w:t xml:space="preserve"> </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C9970" w14:textId="77777777" w:rsidR="005943D4" w:rsidRPr="005943D4" w:rsidRDefault="005943D4" w:rsidP="005943D4">
            <w:pPr>
              <w:jc w:val="both"/>
              <w:rPr>
                <w:sz w:val="22"/>
                <w:szCs w:val="22"/>
              </w:rPr>
            </w:pPr>
          </w:p>
          <w:p w14:paraId="10672ACB" w14:textId="77777777" w:rsidR="005943D4" w:rsidRPr="005943D4" w:rsidRDefault="005943D4" w:rsidP="00B46821">
            <w:pPr>
              <w:numPr>
                <w:ilvl w:val="0"/>
                <w:numId w:val="117"/>
              </w:numPr>
              <w:suppressAutoHyphens/>
              <w:spacing w:after="160" w:line="259" w:lineRule="auto"/>
              <w:jc w:val="both"/>
              <w:rPr>
                <w:lang w:val="en-GB"/>
              </w:rPr>
            </w:pPr>
            <w:r w:rsidRPr="005943D4">
              <w:rPr>
                <w:sz w:val="22"/>
                <w:szCs w:val="22"/>
                <w:lang w:val="en-US"/>
              </w:rPr>
              <w:t>Environmental Safeguarding Specialist (ESS) and Social Safeguarding Specialist (SSS)</w:t>
            </w:r>
            <w:r w:rsidRPr="005943D4">
              <w:rPr>
                <w:sz w:val="22"/>
                <w:szCs w:val="22"/>
                <w:lang w:val="en-GB"/>
              </w:rPr>
              <w:t xml:space="preserve"> of </w:t>
            </w:r>
            <w:r w:rsidRPr="005943D4">
              <w:rPr>
                <w:b/>
                <w:bCs/>
                <w:sz w:val="22"/>
                <w:szCs w:val="22"/>
                <w:lang w:val="en-GB"/>
              </w:rPr>
              <w:t>PAC2V-CI</w:t>
            </w:r>
            <w:r w:rsidRPr="005943D4">
              <w:rPr>
                <w:sz w:val="22"/>
                <w:szCs w:val="22"/>
                <w:lang w:val="en-GB"/>
              </w:rPr>
              <w:t xml:space="preserve">, </w:t>
            </w:r>
          </w:p>
          <w:p w14:paraId="60E15DB3" w14:textId="77777777" w:rsidR="005943D4" w:rsidRPr="005943D4" w:rsidRDefault="005943D4" w:rsidP="00B46821">
            <w:pPr>
              <w:numPr>
                <w:ilvl w:val="0"/>
                <w:numId w:val="117"/>
              </w:numPr>
              <w:tabs>
                <w:tab w:val="num" w:pos="0"/>
              </w:tabs>
              <w:suppressAutoHyphens/>
              <w:spacing w:after="160" w:line="259" w:lineRule="auto"/>
              <w:ind w:left="72" w:hanging="180"/>
              <w:jc w:val="both"/>
            </w:pPr>
            <w:r w:rsidRPr="000E671B">
              <w:rPr>
                <w:b/>
                <w:bCs/>
                <w:sz w:val="22"/>
                <w:szCs w:val="22"/>
                <w:lang w:val="en-US"/>
              </w:rPr>
              <w:t xml:space="preserve"> </w:t>
            </w:r>
            <w:r w:rsidRPr="005943D4">
              <w:rPr>
                <w:sz w:val="22"/>
                <w:szCs w:val="22"/>
              </w:rPr>
              <w:t>RPM</w:t>
            </w: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47F75" w14:textId="77777777" w:rsidR="005943D4" w:rsidRPr="005943D4" w:rsidRDefault="005943D4" w:rsidP="00B46821">
            <w:pPr>
              <w:numPr>
                <w:ilvl w:val="0"/>
                <w:numId w:val="117"/>
              </w:numPr>
              <w:tabs>
                <w:tab w:val="left" w:pos="-108"/>
                <w:tab w:val="left" w:pos="175"/>
              </w:tabs>
              <w:suppressAutoHyphens/>
              <w:spacing w:after="160" w:line="259" w:lineRule="auto"/>
              <w:jc w:val="both"/>
              <w:rPr>
                <w:lang w:val="en-GB"/>
              </w:rPr>
            </w:pPr>
            <w:r w:rsidRPr="005943D4">
              <w:rPr>
                <w:sz w:val="22"/>
                <w:szCs w:val="22"/>
                <w:lang w:val="en-GB"/>
              </w:rPr>
              <w:t xml:space="preserve">Environmental Safeguard Specialist (SSE) and Social Safeguard Specialist (SSS) (ES of </w:t>
            </w:r>
            <w:r w:rsidRPr="005943D4">
              <w:rPr>
                <w:b/>
                <w:bCs/>
                <w:sz w:val="22"/>
                <w:szCs w:val="22"/>
                <w:lang w:val="en-GB"/>
              </w:rPr>
              <w:t>PAC2V-CI)</w:t>
            </w:r>
          </w:p>
        </w:tc>
      </w:tr>
      <w:tr w:rsidR="005943D4" w:rsidRPr="005943D4" w14:paraId="57274FB6" w14:textId="77777777" w:rsidTr="00B46821">
        <w:trPr>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0F030" w14:textId="77777777" w:rsidR="005943D4" w:rsidRPr="005943D4" w:rsidRDefault="005943D4" w:rsidP="005943D4">
            <w:pPr>
              <w:jc w:val="both"/>
              <w:rPr>
                <w:sz w:val="22"/>
                <w:szCs w:val="22"/>
                <w:lang w:val="en-GB"/>
              </w:rPr>
            </w:pPr>
          </w:p>
          <w:p w14:paraId="4A8B12E4" w14:textId="77777777" w:rsidR="005943D4" w:rsidRPr="005943D4" w:rsidRDefault="005943D4" w:rsidP="005943D4">
            <w:pPr>
              <w:jc w:val="both"/>
            </w:pPr>
            <w:r w:rsidRPr="005943D4">
              <w:rPr>
                <w:sz w:val="22"/>
                <w:szCs w:val="22"/>
              </w:rPr>
              <w:t>7.</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08A2C" w14:textId="77777777" w:rsidR="005943D4" w:rsidRPr="005943D4" w:rsidRDefault="005943D4" w:rsidP="005943D4">
            <w:pPr>
              <w:jc w:val="both"/>
              <w:rPr>
                <w:lang w:val="en-GB"/>
              </w:rPr>
            </w:pPr>
            <w:r w:rsidRPr="005943D4">
              <w:rPr>
                <w:sz w:val="22"/>
                <w:szCs w:val="22"/>
                <w:lang w:val="en-GB"/>
              </w:rPr>
              <w:t>Execution/implementation of measures contracted with the construction company</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19B05" w14:textId="77777777" w:rsidR="005943D4" w:rsidRPr="005943D4" w:rsidRDefault="005943D4" w:rsidP="005943D4">
            <w:pPr>
              <w:jc w:val="both"/>
              <w:rPr>
                <w:lang w:val="en-GB"/>
              </w:rPr>
            </w:pPr>
            <w:r w:rsidRPr="005943D4">
              <w:rPr>
                <w:sz w:val="22"/>
                <w:szCs w:val="22"/>
                <w:lang w:val="en-GB"/>
              </w:rPr>
              <w:t>Environmental Safeguarding Specialist (ESS) and Social Safeguarding Specialist (SSS)of PAC2V-CI)</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4CAE8"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lang w:val="en-GB"/>
              </w:rPr>
              <w:t xml:space="preserve"> </w:t>
            </w:r>
            <w:r w:rsidRPr="005943D4">
              <w:rPr>
                <w:sz w:val="22"/>
                <w:szCs w:val="22"/>
              </w:rPr>
              <w:t>RPM</w:t>
            </w:r>
          </w:p>
          <w:p w14:paraId="28A91A0C"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 xml:space="preserve"> Financial Manager (RF)</w:t>
            </w:r>
          </w:p>
          <w:p w14:paraId="7A590A2F"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 xml:space="preserve"> Town Halls, </w:t>
            </w:r>
            <w:proofErr w:type="spellStart"/>
            <w:r w:rsidRPr="005943D4">
              <w:rPr>
                <w:sz w:val="22"/>
                <w:szCs w:val="22"/>
              </w:rPr>
              <w:t>Regional</w:t>
            </w:r>
            <w:proofErr w:type="spellEnd"/>
            <w:r w:rsidRPr="005943D4">
              <w:rPr>
                <w:sz w:val="22"/>
                <w:szCs w:val="22"/>
              </w:rPr>
              <w:t xml:space="preserve"> </w:t>
            </w:r>
            <w:proofErr w:type="spellStart"/>
            <w:r w:rsidRPr="005943D4">
              <w:rPr>
                <w:sz w:val="22"/>
                <w:szCs w:val="22"/>
              </w:rPr>
              <w:t>Councils</w:t>
            </w:r>
            <w:proofErr w:type="spellEnd"/>
          </w:p>
          <w:p w14:paraId="44E8A662" w14:textId="77777777" w:rsidR="005943D4" w:rsidRPr="005943D4" w:rsidRDefault="005943D4" w:rsidP="005943D4">
            <w:pPr>
              <w:numPr>
                <w:ilvl w:val="0"/>
                <w:numId w:val="66"/>
              </w:numPr>
              <w:tabs>
                <w:tab w:val="num" w:pos="0"/>
              </w:tabs>
              <w:suppressAutoHyphens/>
              <w:spacing w:after="160" w:line="259" w:lineRule="auto"/>
              <w:ind w:left="72" w:hanging="180"/>
              <w:jc w:val="both"/>
            </w:pP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3DA70"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 xml:space="preserve">Work </w:t>
            </w:r>
            <w:proofErr w:type="spellStart"/>
            <w:r w:rsidRPr="005943D4">
              <w:rPr>
                <w:sz w:val="22"/>
                <w:szCs w:val="22"/>
              </w:rPr>
              <w:t>company</w:t>
            </w:r>
            <w:proofErr w:type="spellEnd"/>
          </w:p>
          <w:p w14:paraId="421FD68D"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Consultants</w:t>
            </w:r>
          </w:p>
          <w:p w14:paraId="5A76AD39"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pacing w:val="-1"/>
                <w:sz w:val="22"/>
                <w:szCs w:val="22"/>
              </w:rPr>
              <w:t>NGO</w:t>
            </w:r>
          </w:p>
          <w:p w14:paraId="15E040EC" w14:textId="77777777" w:rsidR="005943D4" w:rsidRPr="005943D4" w:rsidRDefault="005943D4" w:rsidP="005943D4">
            <w:pPr>
              <w:numPr>
                <w:ilvl w:val="0"/>
                <w:numId w:val="66"/>
              </w:numPr>
              <w:tabs>
                <w:tab w:val="num" w:pos="0"/>
              </w:tabs>
              <w:suppressAutoHyphens/>
              <w:spacing w:after="160" w:line="259" w:lineRule="auto"/>
              <w:ind w:left="72" w:hanging="180"/>
              <w:jc w:val="both"/>
            </w:pPr>
            <w:proofErr w:type="spellStart"/>
            <w:r w:rsidRPr="005943D4">
              <w:rPr>
                <w:sz w:val="22"/>
                <w:szCs w:val="22"/>
              </w:rPr>
              <w:t>Others</w:t>
            </w:r>
            <w:proofErr w:type="spellEnd"/>
            <w:r w:rsidRPr="005943D4">
              <w:rPr>
                <w:sz w:val="22"/>
                <w:szCs w:val="22"/>
              </w:rPr>
              <w:t xml:space="preserve"> </w:t>
            </w:r>
          </w:p>
        </w:tc>
      </w:tr>
      <w:tr w:rsidR="005943D4" w:rsidRPr="005943D4" w14:paraId="39CFE9E8" w14:textId="77777777" w:rsidTr="00B46821">
        <w:trPr>
          <w:jc w:val="center"/>
        </w:trPr>
        <w:tc>
          <w:tcPr>
            <w:tcW w:w="5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29D8E1" w14:textId="77777777" w:rsidR="005943D4" w:rsidRPr="005943D4" w:rsidRDefault="005943D4" w:rsidP="005943D4">
            <w:pPr>
              <w:jc w:val="both"/>
              <w:rPr>
                <w:sz w:val="22"/>
                <w:szCs w:val="22"/>
              </w:rPr>
            </w:pPr>
          </w:p>
          <w:p w14:paraId="5271E875" w14:textId="77777777" w:rsidR="005943D4" w:rsidRPr="005943D4" w:rsidRDefault="005943D4" w:rsidP="005943D4">
            <w:pPr>
              <w:jc w:val="both"/>
              <w:rPr>
                <w:sz w:val="22"/>
                <w:szCs w:val="22"/>
              </w:rPr>
            </w:pPr>
          </w:p>
          <w:p w14:paraId="76EFBD99" w14:textId="77777777" w:rsidR="005943D4" w:rsidRPr="005943D4" w:rsidRDefault="005943D4" w:rsidP="005943D4">
            <w:pPr>
              <w:jc w:val="both"/>
            </w:pPr>
            <w:r w:rsidRPr="005943D4">
              <w:rPr>
                <w:sz w:val="22"/>
                <w:szCs w:val="22"/>
              </w:rPr>
              <w:t>8.</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98267" w14:textId="77777777" w:rsidR="005943D4" w:rsidRPr="005943D4" w:rsidRDefault="005943D4" w:rsidP="005943D4">
            <w:pPr>
              <w:jc w:val="both"/>
              <w:rPr>
                <w:lang w:val="en-GB"/>
              </w:rPr>
            </w:pPr>
            <w:r w:rsidRPr="005943D4">
              <w:rPr>
                <w:sz w:val="22"/>
                <w:szCs w:val="22"/>
                <w:lang w:val="en-GB"/>
              </w:rPr>
              <w:t>Internal monitoring of the implementation of Environmental &amp; Social (E&amp;S) measures</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C91F2" w14:textId="77777777" w:rsidR="005943D4" w:rsidRPr="005943D4" w:rsidRDefault="005943D4" w:rsidP="005943D4">
            <w:pPr>
              <w:jc w:val="both"/>
              <w:rPr>
                <w:lang w:val="en-GB"/>
              </w:rPr>
            </w:pPr>
            <w:r w:rsidRPr="005943D4">
              <w:rPr>
                <w:sz w:val="22"/>
                <w:szCs w:val="22"/>
                <w:lang w:val="en-GB"/>
              </w:rPr>
              <w:t>Environmental Safeguarding Specialist (ESS) and Social Safeguarding Specialist (SSS)of PAC2V-CI)</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7B34D" w14:textId="77777777" w:rsidR="005943D4" w:rsidRPr="005943D4" w:rsidRDefault="005943D4" w:rsidP="005943D4">
            <w:pPr>
              <w:numPr>
                <w:ilvl w:val="0"/>
                <w:numId w:val="66"/>
              </w:numPr>
              <w:tabs>
                <w:tab w:val="num" w:pos="0"/>
              </w:tabs>
              <w:suppressAutoHyphens/>
              <w:spacing w:after="160" w:line="259" w:lineRule="auto"/>
              <w:ind w:left="72" w:hanging="180"/>
              <w:jc w:val="both"/>
              <w:rPr>
                <w:lang w:val="en-GB"/>
              </w:rPr>
            </w:pPr>
            <w:r w:rsidRPr="005943D4">
              <w:rPr>
                <w:sz w:val="22"/>
                <w:szCs w:val="22"/>
                <w:lang w:val="en-GB"/>
              </w:rPr>
              <w:t xml:space="preserve"> Monitoring and Evaluation Specialist (S-SE)</w:t>
            </w:r>
          </w:p>
          <w:p w14:paraId="74466843"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 xml:space="preserve">Town Halls </w:t>
            </w: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AC3A2" w14:textId="77777777" w:rsidR="005943D4" w:rsidRPr="005943D4" w:rsidRDefault="005943D4" w:rsidP="005943D4">
            <w:pPr>
              <w:jc w:val="both"/>
            </w:pPr>
            <w:r w:rsidRPr="005943D4">
              <w:rPr>
                <w:sz w:val="22"/>
                <w:szCs w:val="22"/>
              </w:rPr>
              <w:t>Control Office</w:t>
            </w:r>
          </w:p>
        </w:tc>
      </w:tr>
      <w:tr w:rsidR="005943D4" w:rsidRPr="000E671B" w14:paraId="11B93C51" w14:textId="77777777" w:rsidTr="00B46821">
        <w:trPr>
          <w:jc w:val="center"/>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4D2AC4" w14:textId="77777777" w:rsidR="005943D4" w:rsidRPr="005943D4" w:rsidRDefault="005943D4" w:rsidP="005943D4">
            <w:pPr>
              <w:jc w:val="both"/>
              <w:rPr>
                <w:sz w:val="22"/>
                <w:szCs w:val="22"/>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E97F7" w14:textId="77777777" w:rsidR="005943D4" w:rsidRPr="005943D4" w:rsidRDefault="005943D4" w:rsidP="005943D4">
            <w:pPr>
              <w:jc w:val="both"/>
              <w:rPr>
                <w:lang w:val="en-GB"/>
              </w:rPr>
            </w:pPr>
            <w:r w:rsidRPr="005943D4">
              <w:rPr>
                <w:sz w:val="22"/>
                <w:szCs w:val="22"/>
                <w:lang w:val="en-GB"/>
              </w:rPr>
              <w:t>Distribution of the internal surveillance report</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8B4D4" w14:textId="77777777" w:rsidR="005943D4" w:rsidRPr="005943D4" w:rsidRDefault="005943D4" w:rsidP="005943D4">
            <w:pPr>
              <w:jc w:val="both"/>
            </w:pPr>
            <w:r w:rsidRPr="005943D4">
              <w:rPr>
                <w:b/>
                <w:bCs/>
                <w:sz w:val="22"/>
                <w:szCs w:val="22"/>
              </w:rPr>
              <w:t xml:space="preserve">PAC2V-CI </w:t>
            </w:r>
            <w:proofErr w:type="spellStart"/>
            <w:r w:rsidRPr="005943D4">
              <w:rPr>
                <w:sz w:val="22"/>
                <w:szCs w:val="22"/>
              </w:rPr>
              <w:t>Coordinator</w:t>
            </w:r>
            <w:proofErr w:type="spellEnd"/>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DD12E" w14:textId="77777777" w:rsidR="005943D4" w:rsidRPr="005943D4" w:rsidRDefault="005943D4" w:rsidP="005943D4">
            <w:pPr>
              <w:jc w:val="both"/>
              <w:rPr>
                <w:lang w:val="en-GB"/>
              </w:rPr>
            </w:pPr>
            <w:r w:rsidRPr="005943D4">
              <w:rPr>
                <w:sz w:val="22"/>
                <w:szCs w:val="22"/>
                <w:lang w:val="en-GB"/>
              </w:rPr>
              <w:t>Environmental Safeguard Specialist (SSE) and Social Safeguard Specialist (SSS) (ES of PAC2V-CI)</w:t>
            </w: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E92F9" w14:textId="77777777" w:rsidR="005943D4" w:rsidRPr="005943D4" w:rsidRDefault="005943D4" w:rsidP="005943D4">
            <w:pPr>
              <w:jc w:val="both"/>
              <w:rPr>
                <w:lang w:val="en-GB"/>
              </w:rPr>
            </w:pPr>
            <w:r w:rsidRPr="005943D4">
              <w:rPr>
                <w:sz w:val="22"/>
                <w:szCs w:val="22"/>
                <w:lang w:val="en-GB"/>
              </w:rPr>
              <w:t>Environmental Safeguarding Specialist (ESS) and Social Safeguarding Specialist (SSS) of PAC2V-CI)</w:t>
            </w:r>
          </w:p>
        </w:tc>
      </w:tr>
      <w:tr w:rsidR="005943D4" w:rsidRPr="005943D4" w14:paraId="3AFE2365" w14:textId="77777777" w:rsidTr="00B46821">
        <w:trPr>
          <w:jc w:val="center"/>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4BAB72" w14:textId="77777777" w:rsidR="005943D4" w:rsidRPr="005943D4" w:rsidRDefault="005943D4" w:rsidP="005943D4">
            <w:pPr>
              <w:jc w:val="both"/>
              <w:rPr>
                <w:sz w:val="22"/>
                <w:szCs w:val="22"/>
                <w:lang w:val="en-GB"/>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CFADA" w14:textId="77777777" w:rsidR="005943D4" w:rsidRPr="005943D4" w:rsidRDefault="005943D4" w:rsidP="005943D4">
            <w:pPr>
              <w:jc w:val="both"/>
              <w:rPr>
                <w:lang w:val="en-GB"/>
              </w:rPr>
            </w:pPr>
            <w:r w:rsidRPr="005943D4">
              <w:rPr>
                <w:sz w:val="22"/>
                <w:szCs w:val="22"/>
                <w:lang w:val="en-GB"/>
              </w:rPr>
              <w:t>External monitoring of the implementation of E&amp;S measures</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026C7" w14:textId="77777777" w:rsidR="005943D4" w:rsidRPr="005943D4" w:rsidRDefault="005943D4" w:rsidP="005943D4">
            <w:pPr>
              <w:jc w:val="both"/>
            </w:pPr>
            <w:r w:rsidRPr="005943D4">
              <w:rPr>
                <w:sz w:val="22"/>
                <w:szCs w:val="22"/>
              </w:rPr>
              <w:t>ANDE</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C993A" w14:textId="77777777" w:rsidR="005943D4" w:rsidRPr="005943D4" w:rsidRDefault="005943D4" w:rsidP="005943D4">
            <w:pPr>
              <w:jc w:val="both"/>
              <w:rPr>
                <w:lang w:val="en-GB"/>
              </w:rPr>
            </w:pPr>
            <w:r w:rsidRPr="005943D4">
              <w:rPr>
                <w:sz w:val="22"/>
                <w:szCs w:val="22"/>
                <w:lang w:val="en-GB"/>
              </w:rPr>
              <w:t>Environmental Safeguarding Specialist (ESS) and Social Safeguarding Specialist (SSS) of PAC2V-CI)</w:t>
            </w: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F2680"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NAE</w:t>
            </w:r>
          </w:p>
          <w:p w14:paraId="0E94F3F0" w14:textId="77777777" w:rsidR="005943D4" w:rsidRPr="005943D4" w:rsidRDefault="005943D4" w:rsidP="005943D4">
            <w:pPr>
              <w:numPr>
                <w:ilvl w:val="0"/>
                <w:numId w:val="66"/>
              </w:numPr>
              <w:tabs>
                <w:tab w:val="num" w:pos="0"/>
              </w:tabs>
              <w:suppressAutoHyphens/>
              <w:spacing w:after="160" w:line="259" w:lineRule="auto"/>
              <w:ind w:left="72" w:hanging="180"/>
              <w:jc w:val="both"/>
            </w:pPr>
            <w:proofErr w:type="spellStart"/>
            <w:r w:rsidRPr="005943D4">
              <w:rPr>
                <w:sz w:val="22"/>
                <w:szCs w:val="22"/>
              </w:rPr>
              <w:t>Specialized</w:t>
            </w:r>
            <w:proofErr w:type="spellEnd"/>
            <w:r w:rsidRPr="005943D4">
              <w:rPr>
                <w:sz w:val="22"/>
                <w:szCs w:val="22"/>
              </w:rPr>
              <w:t xml:space="preserve"> </w:t>
            </w:r>
            <w:proofErr w:type="spellStart"/>
            <w:r w:rsidRPr="005943D4">
              <w:rPr>
                <w:sz w:val="22"/>
                <w:szCs w:val="22"/>
              </w:rPr>
              <w:t>laboratories</w:t>
            </w:r>
            <w:proofErr w:type="spellEnd"/>
          </w:p>
          <w:p w14:paraId="035F0633"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NGO</w:t>
            </w:r>
          </w:p>
          <w:p w14:paraId="6F7D74FE" w14:textId="77777777" w:rsidR="005943D4" w:rsidRPr="005943D4" w:rsidRDefault="005943D4" w:rsidP="005943D4">
            <w:pPr>
              <w:jc w:val="both"/>
              <w:rPr>
                <w:sz w:val="22"/>
                <w:szCs w:val="22"/>
              </w:rPr>
            </w:pPr>
          </w:p>
        </w:tc>
      </w:tr>
      <w:tr w:rsidR="005943D4" w:rsidRPr="005943D4" w14:paraId="5ABF2DA6" w14:textId="77777777" w:rsidTr="00B46821">
        <w:trPr>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09B8E" w14:textId="77777777" w:rsidR="005943D4" w:rsidRPr="005943D4" w:rsidRDefault="005943D4" w:rsidP="005943D4">
            <w:pPr>
              <w:jc w:val="both"/>
              <w:rPr>
                <w:sz w:val="22"/>
                <w:szCs w:val="22"/>
              </w:rPr>
            </w:pPr>
            <w:r w:rsidRPr="005943D4">
              <w:rPr>
                <w:sz w:val="22"/>
                <w:szCs w:val="22"/>
              </w:rPr>
              <w:t>9</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C6377" w14:textId="77777777" w:rsidR="005943D4" w:rsidRPr="005943D4" w:rsidRDefault="005943D4" w:rsidP="005943D4">
            <w:pPr>
              <w:jc w:val="both"/>
              <w:rPr>
                <w:sz w:val="22"/>
                <w:szCs w:val="22"/>
                <w:lang w:val="en-GB"/>
              </w:rPr>
            </w:pPr>
            <w:r w:rsidRPr="005943D4">
              <w:rPr>
                <w:sz w:val="22"/>
                <w:szCs w:val="22"/>
                <w:lang w:val="en-GB"/>
              </w:rPr>
              <w:t>Environmental and social monitoring</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08DA5" w14:textId="77777777" w:rsidR="005943D4" w:rsidRPr="005943D4" w:rsidRDefault="005943D4" w:rsidP="005943D4">
            <w:pPr>
              <w:jc w:val="both"/>
              <w:rPr>
                <w:sz w:val="22"/>
                <w:szCs w:val="22"/>
                <w:lang w:val="en-GB"/>
              </w:rPr>
            </w:pPr>
            <w:r w:rsidRPr="005943D4">
              <w:rPr>
                <w:sz w:val="22"/>
                <w:szCs w:val="22"/>
                <w:lang w:val="en-GB"/>
              </w:rPr>
              <w:t>ESS- SSS/PAC2V-CI</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6BC5E" w14:textId="77777777" w:rsidR="005943D4" w:rsidRPr="005943D4" w:rsidRDefault="005943D4" w:rsidP="005943D4">
            <w:pPr>
              <w:numPr>
                <w:ilvl w:val="0"/>
                <w:numId w:val="66"/>
              </w:numPr>
              <w:suppressAutoHyphens/>
              <w:spacing w:after="160" w:line="259" w:lineRule="auto"/>
              <w:jc w:val="both"/>
              <w:rPr>
                <w:sz w:val="22"/>
                <w:szCs w:val="22"/>
              </w:rPr>
            </w:pPr>
            <w:r w:rsidRPr="005943D4">
              <w:rPr>
                <w:sz w:val="22"/>
                <w:szCs w:val="22"/>
              </w:rPr>
              <w:t>NAE</w:t>
            </w:r>
          </w:p>
          <w:p w14:paraId="59B562A6" w14:textId="77777777" w:rsidR="005943D4" w:rsidRPr="005943D4" w:rsidRDefault="005943D4" w:rsidP="005943D4">
            <w:pPr>
              <w:numPr>
                <w:ilvl w:val="0"/>
                <w:numId w:val="66"/>
              </w:numPr>
              <w:suppressAutoHyphens/>
              <w:spacing w:after="160" w:line="259" w:lineRule="auto"/>
              <w:jc w:val="both"/>
              <w:rPr>
                <w:sz w:val="22"/>
                <w:szCs w:val="22"/>
              </w:rPr>
            </w:pPr>
            <w:r w:rsidRPr="005943D4">
              <w:rPr>
                <w:sz w:val="22"/>
                <w:szCs w:val="22"/>
              </w:rPr>
              <w:t xml:space="preserve">- </w:t>
            </w:r>
            <w:proofErr w:type="spellStart"/>
            <w:r w:rsidRPr="005943D4">
              <w:rPr>
                <w:sz w:val="22"/>
                <w:szCs w:val="22"/>
              </w:rPr>
              <w:t>Beneficiaries</w:t>
            </w:r>
            <w:proofErr w:type="spellEnd"/>
            <w:r w:rsidRPr="005943D4">
              <w:rPr>
                <w:sz w:val="22"/>
                <w:szCs w:val="22"/>
              </w:rPr>
              <w:t xml:space="preserve"> </w:t>
            </w:r>
          </w:p>
          <w:p w14:paraId="1E9667DA" w14:textId="77777777" w:rsidR="005943D4" w:rsidRPr="005943D4" w:rsidRDefault="005943D4" w:rsidP="005943D4">
            <w:pPr>
              <w:numPr>
                <w:ilvl w:val="0"/>
                <w:numId w:val="66"/>
              </w:numPr>
              <w:suppressAutoHyphens/>
              <w:spacing w:after="160" w:line="259" w:lineRule="auto"/>
              <w:jc w:val="both"/>
              <w:rPr>
                <w:sz w:val="22"/>
                <w:szCs w:val="22"/>
              </w:rPr>
            </w:pPr>
            <w:r w:rsidRPr="005943D4">
              <w:rPr>
                <w:sz w:val="22"/>
                <w:szCs w:val="22"/>
              </w:rPr>
              <w:t xml:space="preserve">- </w:t>
            </w:r>
            <w:proofErr w:type="spellStart"/>
            <w:r w:rsidRPr="005943D4">
              <w:rPr>
                <w:sz w:val="22"/>
                <w:szCs w:val="22"/>
              </w:rPr>
              <w:t>Environmental</w:t>
            </w:r>
            <w:proofErr w:type="spellEnd"/>
            <w:r w:rsidRPr="005943D4">
              <w:rPr>
                <w:sz w:val="22"/>
                <w:szCs w:val="22"/>
              </w:rPr>
              <w:t xml:space="preserve"> and Social Focal Points (</w:t>
            </w:r>
            <w:proofErr w:type="spellStart"/>
            <w:r w:rsidRPr="005943D4">
              <w:rPr>
                <w:sz w:val="22"/>
                <w:szCs w:val="22"/>
              </w:rPr>
              <w:t>ESFPs</w:t>
            </w:r>
            <w:proofErr w:type="spellEnd"/>
            <w:r w:rsidRPr="005943D4">
              <w:rPr>
                <w:sz w:val="22"/>
                <w:szCs w:val="22"/>
              </w:rPr>
              <w:t>)</w:t>
            </w: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ADF1B" w14:textId="77777777" w:rsidR="005943D4" w:rsidRPr="005943D4" w:rsidRDefault="005943D4" w:rsidP="005943D4">
            <w:pPr>
              <w:numPr>
                <w:ilvl w:val="0"/>
                <w:numId w:val="66"/>
              </w:numPr>
              <w:suppressAutoHyphens/>
              <w:spacing w:after="160" w:line="259" w:lineRule="auto"/>
              <w:jc w:val="both"/>
              <w:rPr>
                <w:sz w:val="22"/>
                <w:szCs w:val="22"/>
              </w:rPr>
            </w:pPr>
            <w:proofErr w:type="spellStart"/>
            <w:r w:rsidRPr="005943D4">
              <w:rPr>
                <w:sz w:val="22"/>
                <w:szCs w:val="22"/>
              </w:rPr>
              <w:t>Laboratories</w:t>
            </w:r>
            <w:proofErr w:type="spellEnd"/>
            <w:r w:rsidRPr="005943D4">
              <w:rPr>
                <w:sz w:val="22"/>
                <w:szCs w:val="22"/>
              </w:rPr>
              <w:t xml:space="preserve"> / </w:t>
            </w:r>
            <w:proofErr w:type="spellStart"/>
            <w:r w:rsidRPr="005943D4">
              <w:rPr>
                <w:sz w:val="22"/>
                <w:szCs w:val="22"/>
              </w:rPr>
              <w:t>Specialized</w:t>
            </w:r>
            <w:proofErr w:type="spellEnd"/>
            <w:r w:rsidRPr="005943D4">
              <w:rPr>
                <w:sz w:val="22"/>
                <w:szCs w:val="22"/>
              </w:rPr>
              <w:t xml:space="preserve"> centers</w:t>
            </w:r>
          </w:p>
          <w:p w14:paraId="20EDB82C" w14:textId="77777777" w:rsidR="005943D4" w:rsidRPr="005943D4" w:rsidRDefault="005943D4" w:rsidP="005943D4">
            <w:pPr>
              <w:numPr>
                <w:ilvl w:val="0"/>
                <w:numId w:val="66"/>
              </w:numPr>
              <w:suppressAutoHyphens/>
              <w:spacing w:after="160" w:line="259" w:lineRule="auto"/>
              <w:jc w:val="both"/>
              <w:rPr>
                <w:sz w:val="22"/>
                <w:szCs w:val="22"/>
              </w:rPr>
            </w:pPr>
            <w:r w:rsidRPr="005943D4">
              <w:rPr>
                <w:sz w:val="22"/>
                <w:szCs w:val="22"/>
              </w:rPr>
              <w:t>- NGO</w:t>
            </w:r>
          </w:p>
        </w:tc>
      </w:tr>
      <w:tr w:rsidR="005943D4" w:rsidRPr="005943D4" w14:paraId="0A18CDFF" w14:textId="77777777" w:rsidTr="00B46821">
        <w:trPr>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725F3" w14:textId="77777777" w:rsidR="005943D4" w:rsidRPr="005943D4" w:rsidRDefault="005943D4" w:rsidP="005943D4">
            <w:pPr>
              <w:jc w:val="both"/>
            </w:pPr>
            <w:r w:rsidRPr="005943D4">
              <w:rPr>
                <w:sz w:val="22"/>
                <w:szCs w:val="22"/>
              </w:rPr>
              <w:t>10.</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7C3A8" w14:textId="77777777" w:rsidR="005943D4" w:rsidRPr="005943D4" w:rsidRDefault="005943D4" w:rsidP="005943D4">
            <w:pPr>
              <w:jc w:val="both"/>
              <w:rPr>
                <w:lang w:val="en-GB"/>
              </w:rPr>
            </w:pPr>
            <w:r w:rsidRPr="005943D4">
              <w:rPr>
                <w:sz w:val="22"/>
                <w:szCs w:val="22"/>
                <w:lang w:val="en-GB"/>
              </w:rPr>
              <w:t>Capacity building of E&amp;S implementation actors</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9B88E" w14:textId="77777777" w:rsidR="005943D4" w:rsidRPr="005943D4" w:rsidRDefault="005943D4" w:rsidP="005943D4">
            <w:pPr>
              <w:jc w:val="both"/>
              <w:rPr>
                <w:lang w:val="en-GB"/>
              </w:rPr>
            </w:pPr>
            <w:r w:rsidRPr="005943D4">
              <w:rPr>
                <w:sz w:val="22"/>
                <w:szCs w:val="22"/>
                <w:lang w:val="en-GB"/>
              </w:rPr>
              <w:t>Environmental Safeguarding Specialist (ESS) and Social Safeguarding Specialist (SSS) of PAC2V-CI)</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A0616" w14:textId="77777777" w:rsidR="005943D4" w:rsidRPr="005943D4" w:rsidRDefault="005943D4" w:rsidP="005943D4">
            <w:pPr>
              <w:numPr>
                <w:ilvl w:val="0"/>
                <w:numId w:val="66"/>
              </w:numPr>
              <w:tabs>
                <w:tab w:val="num" w:pos="0"/>
              </w:tabs>
              <w:suppressAutoHyphens/>
              <w:spacing w:after="160" w:line="259" w:lineRule="auto"/>
              <w:ind w:left="72" w:hanging="180"/>
              <w:jc w:val="both"/>
            </w:pPr>
            <w:proofErr w:type="spellStart"/>
            <w:r w:rsidRPr="005943D4">
              <w:rPr>
                <w:sz w:val="22"/>
                <w:szCs w:val="22"/>
              </w:rPr>
              <w:t>Other</w:t>
            </w:r>
            <w:proofErr w:type="spellEnd"/>
            <w:r w:rsidRPr="005943D4">
              <w:rPr>
                <w:sz w:val="22"/>
                <w:szCs w:val="22"/>
              </w:rPr>
              <w:t xml:space="preserve"> ESS-SSS</w:t>
            </w:r>
          </w:p>
          <w:p w14:paraId="3328666A"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 xml:space="preserve"> RPM</w:t>
            </w:r>
          </w:p>
          <w:p w14:paraId="2FEDC3FB"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RF</w:t>
            </w: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434FF"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 xml:space="preserve"> Consultants/</w:t>
            </w:r>
            <w:proofErr w:type="spellStart"/>
            <w:r w:rsidRPr="005943D4">
              <w:rPr>
                <w:sz w:val="22"/>
                <w:szCs w:val="22"/>
              </w:rPr>
              <w:t>NGOs</w:t>
            </w:r>
            <w:proofErr w:type="spellEnd"/>
          </w:p>
          <w:p w14:paraId="1DF1F90C"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 xml:space="preserve"> </w:t>
            </w:r>
            <w:proofErr w:type="spellStart"/>
            <w:r w:rsidRPr="005943D4">
              <w:rPr>
                <w:sz w:val="22"/>
                <w:szCs w:val="22"/>
              </w:rPr>
              <w:t>Competent</w:t>
            </w:r>
            <w:proofErr w:type="spellEnd"/>
            <w:r w:rsidRPr="005943D4">
              <w:rPr>
                <w:sz w:val="22"/>
                <w:szCs w:val="22"/>
              </w:rPr>
              <w:t xml:space="preserve"> public structures</w:t>
            </w:r>
          </w:p>
          <w:p w14:paraId="66EC161A" w14:textId="77777777" w:rsidR="005943D4" w:rsidRPr="005943D4" w:rsidRDefault="005943D4" w:rsidP="005943D4">
            <w:pPr>
              <w:jc w:val="both"/>
              <w:rPr>
                <w:sz w:val="22"/>
                <w:szCs w:val="22"/>
              </w:rPr>
            </w:pPr>
          </w:p>
        </w:tc>
      </w:tr>
      <w:tr w:rsidR="005943D4" w:rsidRPr="005943D4" w14:paraId="2DDF7A81" w14:textId="77777777" w:rsidTr="00B46821">
        <w:trPr>
          <w:jc w:val="center"/>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36E59" w14:textId="77777777" w:rsidR="005943D4" w:rsidRPr="005943D4" w:rsidRDefault="005943D4" w:rsidP="005943D4">
            <w:pPr>
              <w:jc w:val="both"/>
              <w:rPr>
                <w:sz w:val="22"/>
                <w:szCs w:val="22"/>
              </w:rPr>
            </w:pPr>
          </w:p>
          <w:p w14:paraId="3CCD4DCF" w14:textId="77777777" w:rsidR="005943D4" w:rsidRPr="005943D4" w:rsidRDefault="005943D4" w:rsidP="005943D4">
            <w:pPr>
              <w:jc w:val="both"/>
            </w:pPr>
            <w:r w:rsidRPr="005943D4">
              <w:rPr>
                <w:sz w:val="22"/>
                <w:szCs w:val="22"/>
              </w:rPr>
              <w:t>11.</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ED33F" w14:textId="77777777" w:rsidR="005943D4" w:rsidRPr="005943D4" w:rsidRDefault="005943D4" w:rsidP="005943D4">
            <w:pPr>
              <w:jc w:val="both"/>
              <w:rPr>
                <w:lang w:val="en-GB"/>
              </w:rPr>
            </w:pPr>
            <w:r w:rsidRPr="005943D4">
              <w:rPr>
                <w:sz w:val="22"/>
                <w:szCs w:val="22"/>
                <w:lang w:val="en-GB"/>
              </w:rPr>
              <w:t>Audit of the implementation of E&amp;S measures</w:t>
            </w:r>
          </w:p>
        </w:tc>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AD195" w14:textId="77777777" w:rsidR="005943D4" w:rsidRPr="005943D4" w:rsidRDefault="005943D4" w:rsidP="005943D4">
            <w:pPr>
              <w:jc w:val="both"/>
              <w:rPr>
                <w:lang w:val="en-GB"/>
              </w:rPr>
            </w:pPr>
            <w:r w:rsidRPr="005943D4">
              <w:rPr>
                <w:sz w:val="22"/>
                <w:szCs w:val="22"/>
                <w:lang w:val="en-GB"/>
              </w:rPr>
              <w:t>Environmental Safeguarding Specialist (ESS) and Social Safeguarding Specialist (SSS) of PAC2V-CI)</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715BA"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lang w:val="en-GB"/>
              </w:rPr>
              <w:t xml:space="preserve"> </w:t>
            </w:r>
            <w:r w:rsidRPr="005943D4">
              <w:rPr>
                <w:sz w:val="22"/>
                <w:szCs w:val="22"/>
              </w:rPr>
              <w:t xml:space="preserve">ESS-SSS/ </w:t>
            </w:r>
            <w:r w:rsidRPr="005943D4">
              <w:rPr>
                <w:b/>
                <w:bCs/>
                <w:sz w:val="22"/>
                <w:szCs w:val="22"/>
              </w:rPr>
              <w:t xml:space="preserve">PAC2V-CI </w:t>
            </w:r>
            <w:r w:rsidRPr="005943D4">
              <w:rPr>
                <w:sz w:val="22"/>
                <w:szCs w:val="22"/>
              </w:rPr>
              <w:t>RPM</w:t>
            </w:r>
          </w:p>
          <w:p w14:paraId="7C0936D1"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ANDE</w:t>
            </w:r>
          </w:p>
          <w:p w14:paraId="0888DD40"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 xml:space="preserve">Town Halls </w:t>
            </w:r>
          </w:p>
          <w:p w14:paraId="059C9454" w14:textId="77777777" w:rsidR="005943D4" w:rsidRPr="005943D4" w:rsidRDefault="005943D4" w:rsidP="005943D4">
            <w:pPr>
              <w:tabs>
                <w:tab w:val="left" w:pos="201"/>
              </w:tabs>
              <w:suppressAutoHyphens/>
              <w:ind w:left="95"/>
              <w:jc w:val="both"/>
            </w:pP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31735" w14:textId="77777777" w:rsidR="005943D4" w:rsidRPr="005943D4" w:rsidRDefault="005943D4" w:rsidP="005943D4">
            <w:pPr>
              <w:numPr>
                <w:ilvl w:val="0"/>
                <w:numId w:val="66"/>
              </w:numPr>
              <w:tabs>
                <w:tab w:val="num" w:pos="0"/>
              </w:tabs>
              <w:suppressAutoHyphens/>
              <w:spacing w:after="160" w:line="259" w:lineRule="auto"/>
              <w:ind w:left="72" w:hanging="180"/>
              <w:jc w:val="both"/>
            </w:pPr>
            <w:r w:rsidRPr="005943D4">
              <w:rPr>
                <w:sz w:val="22"/>
                <w:szCs w:val="22"/>
              </w:rPr>
              <w:t xml:space="preserve"> Consultants</w:t>
            </w:r>
          </w:p>
          <w:p w14:paraId="22CE2B0A" w14:textId="77777777" w:rsidR="005943D4" w:rsidRPr="005943D4" w:rsidRDefault="005943D4" w:rsidP="005943D4">
            <w:pPr>
              <w:ind w:left="72"/>
              <w:jc w:val="both"/>
              <w:rPr>
                <w:sz w:val="22"/>
                <w:szCs w:val="22"/>
              </w:rPr>
            </w:pPr>
          </w:p>
          <w:p w14:paraId="5A55EFDB" w14:textId="77777777" w:rsidR="005943D4" w:rsidRPr="005943D4" w:rsidRDefault="005943D4" w:rsidP="005943D4">
            <w:pPr>
              <w:jc w:val="both"/>
            </w:pPr>
          </w:p>
        </w:tc>
      </w:tr>
    </w:tbl>
    <w:p w14:paraId="716B6773" w14:textId="77777777" w:rsidR="005943D4" w:rsidRDefault="005943D4" w:rsidP="00854D50">
      <w:pPr>
        <w:jc w:val="both"/>
        <w:rPr>
          <w:sz w:val="22"/>
          <w:szCs w:val="22"/>
          <w:lang w:val="en-GB"/>
        </w:rPr>
      </w:pPr>
    </w:p>
    <w:p w14:paraId="406C96A5" w14:textId="77777777" w:rsidR="00854D50" w:rsidRPr="00371206" w:rsidRDefault="00854D50" w:rsidP="00902477">
      <w:pPr>
        <w:jc w:val="both"/>
        <w:rPr>
          <w:lang w:val="en-US"/>
        </w:rPr>
      </w:pPr>
      <w:r w:rsidRPr="00371206">
        <w:rPr>
          <w:lang w:val="en-GB"/>
        </w:rPr>
        <w:t xml:space="preserve">The </w:t>
      </w:r>
      <w:r w:rsidR="008650B8" w:rsidRPr="00371206">
        <w:rPr>
          <w:lang w:val="en-GB"/>
        </w:rPr>
        <w:t>Project Implementing Entity (PIE</w:t>
      </w:r>
      <w:r w:rsidRPr="00371206">
        <w:rPr>
          <w:lang w:val="en-GB"/>
        </w:rPr>
        <w:t xml:space="preserve">), or any entity involved in the implementation, will not publish any Bidding Documents (BD) for an activity subject to Environmental and Social Impact Assessment or Report (ESIA/ESIA), without the Environmental and Social Management Plan (ESMP) of the works phase having been inserted and, will not give the order to start the said work until the environmental and social documents of the contracting company (Site SMP, </w:t>
      </w:r>
      <w:r w:rsidRPr="00371206">
        <w:rPr>
          <w:bCs/>
          <w:lang w:val="en-GB"/>
        </w:rPr>
        <w:t>Environmental Insurance Plan (EIP), Specific Waste Management and Disposal Plan (SWMDP)</w:t>
      </w:r>
      <w:r w:rsidRPr="00371206">
        <w:rPr>
          <w:lang w:val="en-GB"/>
        </w:rPr>
        <w:t>,</w:t>
      </w:r>
      <w:r w:rsidRPr="00371206">
        <w:rPr>
          <w:bCs/>
          <w:lang w:val="en-GB"/>
        </w:rPr>
        <w:t xml:space="preserve"> Specific Safety and Health Protection Plan (SHSPP)</w:t>
      </w:r>
      <w:r w:rsidRPr="00371206">
        <w:rPr>
          <w:lang w:val="en-GB"/>
        </w:rPr>
        <w:t>), the Employer's Complaints Management Mechanism (ECMM) have been approved and integrated into the overall work schedule. Therefore, the roles and responsibilities as described above will be integrated into the Project Implementation Manual (PIM).</w:t>
      </w:r>
    </w:p>
    <w:p w14:paraId="20DC1920" w14:textId="77777777" w:rsidR="00854D50" w:rsidRPr="00371206" w:rsidRDefault="00854D50" w:rsidP="00902477">
      <w:pPr>
        <w:jc w:val="both"/>
        <w:rPr>
          <w:lang w:val="en-GB"/>
        </w:rPr>
      </w:pPr>
    </w:p>
    <w:p w14:paraId="36BCAAA8" w14:textId="77777777" w:rsidR="00854D50" w:rsidRPr="00371206" w:rsidRDefault="007F1E30" w:rsidP="00902477">
      <w:pPr>
        <w:pStyle w:val="Paragraphedeliste2"/>
        <w:numPr>
          <w:ilvl w:val="0"/>
          <w:numId w:val="77"/>
        </w:numPr>
        <w:jc w:val="both"/>
      </w:pPr>
      <w:proofErr w:type="spellStart"/>
      <w:r>
        <w:rPr>
          <w:b/>
          <w:i/>
          <w:lang w:val="fr-FR"/>
        </w:rPr>
        <w:t>Grievance</w:t>
      </w:r>
      <w:proofErr w:type="spellEnd"/>
      <w:r>
        <w:rPr>
          <w:b/>
          <w:i/>
          <w:lang w:val="fr-FR"/>
        </w:rPr>
        <w:t xml:space="preserve"> </w:t>
      </w:r>
      <w:proofErr w:type="spellStart"/>
      <w:r>
        <w:rPr>
          <w:b/>
          <w:i/>
          <w:lang w:val="fr-FR"/>
        </w:rPr>
        <w:t>Redress</w:t>
      </w:r>
      <w:proofErr w:type="spellEnd"/>
      <w:r w:rsidR="00854D50" w:rsidRPr="00371206">
        <w:rPr>
          <w:b/>
          <w:i/>
          <w:lang w:val="fr-FR"/>
        </w:rPr>
        <w:t xml:space="preserve"> </w:t>
      </w:r>
      <w:proofErr w:type="spellStart"/>
      <w:r w:rsidR="00854D50" w:rsidRPr="00371206">
        <w:rPr>
          <w:b/>
          <w:i/>
          <w:lang w:val="fr-FR"/>
        </w:rPr>
        <w:t>Mechanism</w:t>
      </w:r>
      <w:proofErr w:type="spellEnd"/>
      <w:r w:rsidR="00854D50" w:rsidRPr="00371206">
        <w:rPr>
          <w:b/>
          <w:i/>
          <w:lang w:val="fr-FR"/>
        </w:rPr>
        <w:t xml:space="preserve"> (</w:t>
      </w:r>
      <w:r>
        <w:rPr>
          <w:b/>
          <w:i/>
          <w:lang w:val="fr-FR"/>
        </w:rPr>
        <w:t>GR</w:t>
      </w:r>
      <w:r w:rsidRPr="00371206">
        <w:rPr>
          <w:b/>
          <w:i/>
          <w:lang w:val="fr-FR"/>
        </w:rPr>
        <w:t>M</w:t>
      </w:r>
      <w:r w:rsidR="00854D50" w:rsidRPr="00371206">
        <w:rPr>
          <w:b/>
          <w:i/>
          <w:lang w:val="fr-FR"/>
        </w:rPr>
        <w:t>)</w:t>
      </w:r>
    </w:p>
    <w:p w14:paraId="7EEBB430" w14:textId="77777777" w:rsidR="00854D50" w:rsidRPr="00371206" w:rsidRDefault="00854D50" w:rsidP="00902477">
      <w:pPr>
        <w:jc w:val="both"/>
        <w:rPr>
          <w:b/>
          <w:highlight w:val="yellow"/>
        </w:rPr>
      </w:pPr>
    </w:p>
    <w:p w14:paraId="336C8861" w14:textId="77777777" w:rsidR="00854D50" w:rsidRPr="00371206" w:rsidRDefault="007F1E30" w:rsidP="00902477">
      <w:pPr>
        <w:numPr>
          <w:ilvl w:val="0"/>
          <w:numId w:val="69"/>
        </w:numPr>
        <w:suppressAutoHyphens/>
        <w:jc w:val="both"/>
        <w:rPr>
          <w:rFonts w:eastAsia="Calibri"/>
          <w:lang w:val="en-GB"/>
        </w:rPr>
      </w:pPr>
      <w:r>
        <w:rPr>
          <w:b/>
          <w:lang w:val="en-GB"/>
        </w:rPr>
        <w:t>GR</w:t>
      </w:r>
      <w:r w:rsidRPr="00371206">
        <w:rPr>
          <w:b/>
          <w:lang w:val="en-GB"/>
        </w:rPr>
        <w:t xml:space="preserve">M </w:t>
      </w:r>
      <w:r w:rsidR="00854D50" w:rsidRPr="00371206">
        <w:rPr>
          <w:b/>
          <w:lang w:val="en-GB"/>
        </w:rPr>
        <w:t xml:space="preserve">related to Gender-Based Violence (GBV) </w:t>
      </w:r>
    </w:p>
    <w:p w14:paraId="65B8BD4A" w14:textId="77777777" w:rsidR="00854D50" w:rsidRPr="00371206" w:rsidRDefault="00854D50" w:rsidP="00902477">
      <w:pPr>
        <w:jc w:val="both"/>
        <w:rPr>
          <w:lang w:val="en-US"/>
        </w:rPr>
      </w:pPr>
      <w:r w:rsidRPr="00371206">
        <w:rPr>
          <w:rFonts w:eastAsia="Calibri"/>
          <w:lang w:val="en-GB"/>
        </w:rPr>
        <w:t>According to the consultations with sta</w:t>
      </w:r>
      <w:r w:rsidR="005943D4">
        <w:rPr>
          <w:rFonts w:eastAsia="Calibri"/>
          <w:lang w:val="en-GB"/>
        </w:rPr>
        <w:t>keholders, especially women, SEA/SH</w:t>
      </w:r>
      <w:r w:rsidRPr="00371206">
        <w:rPr>
          <w:rFonts w:eastAsia="Calibri"/>
          <w:lang w:val="en-GB"/>
        </w:rPr>
        <w:t xml:space="preserve"> victims always prefer to keep silent and not talk about it because of the socio-cultural constraints on these issues. The mechanism provides that in case of GBV, the complaint should be filed with a women's organization, such as an NGO that provides assistance to </w:t>
      </w:r>
      <w:r w:rsidR="005943D4">
        <w:rPr>
          <w:rFonts w:eastAsia="Calibri"/>
          <w:lang w:val="en-GB"/>
        </w:rPr>
        <w:t>SEA/HS</w:t>
      </w:r>
      <w:r w:rsidRPr="00371206">
        <w:rPr>
          <w:rFonts w:eastAsia="Calibri"/>
          <w:lang w:val="en-GB"/>
        </w:rPr>
        <w:t xml:space="preserve"> victims, who in turn to the social services or the national police depending on the violence suffered by the </w:t>
      </w:r>
      <w:proofErr w:type="spellStart"/>
      <w:r w:rsidRPr="00371206">
        <w:rPr>
          <w:rFonts w:eastAsia="Calibri"/>
          <w:lang w:val="en-GB"/>
        </w:rPr>
        <w:t>victimThe</w:t>
      </w:r>
      <w:proofErr w:type="spellEnd"/>
      <w:r w:rsidRPr="00371206">
        <w:rPr>
          <w:rFonts w:eastAsia="Calibri"/>
          <w:lang w:val="en-GB"/>
        </w:rPr>
        <w:t xml:space="preserve"> victim can also contact the local social service directly to explain his or her situation, but the victim must go through an NGO and the rest of the process remains. </w:t>
      </w:r>
    </w:p>
    <w:p w14:paraId="7B42A7BB" w14:textId="77777777" w:rsidR="00854D50" w:rsidRPr="00371206" w:rsidRDefault="00854D50" w:rsidP="00902477">
      <w:pPr>
        <w:jc w:val="both"/>
        <w:rPr>
          <w:lang w:val="en-US"/>
        </w:rPr>
      </w:pPr>
      <w:r w:rsidRPr="00371206">
        <w:rPr>
          <w:rFonts w:eastAsia="Calibri"/>
          <w:lang w:val="en-GB"/>
        </w:rPr>
        <w:t xml:space="preserve">Once a case is seized, the national police force initiates legal proceedings when the violence is proven by a medical certificate. If the victim has suffered trauma, she will be referred to the local social </w:t>
      </w:r>
      <w:proofErr w:type="spellStart"/>
      <w:r w:rsidRPr="00371206">
        <w:rPr>
          <w:rFonts w:eastAsia="Calibri"/>
          <w:lang w:val="en-GB"/>
        </w:rPr>
        <w:t>center</w:t>
      </w:r>
      <w:proofErr w:type="spellEnd"/>
      <w:r w:rsidRPr="00371206">
        <w:rPr>
          <w:rFonts w:eastAsia="Calibri"/>
          <w:lang w:val="en-GB"/>
        </w:rPr>
        <w:t xml:space="preserve"> for treatment. One of the most important points in the care of the victim is his or her social reintegration.</w:t>
      </w:r>
    </w:p>
    <w:p w14:paraId="4729A7B2" w14:textId="77777777" w:rsidR="00854D50" w:rsidRPr="00371206" w:rsidRDefault="00854D50" w:rsidP="00902477">
      <w:pPr>
        <w:jc w:val="both"/>
        <w:rPr>
          <w:b/>
          <w:lang w:val="en-GB"/>
        </w:rPr>
      </w:pPr>
    </w:p>
    <w:p w14:paraId="24132DC2" w14:textId="77777777" w:rsidR="00854D50" w:rsidRPr="00BA6C4A" w:rsidRDefault="007F1E30" w:rsidP="00902477">
      <w:pPr>
        <w:numPr>
          <w:ilvl w:val="0"/>
          <w:numId w:val="69"/>
        </w:numPr>
        <w:suppressAutoHyphens/>
        <w:jc w:val="both"/>
        <w:rPr>
          <w:lang w:val="en-US"/>
        </w:rPr>
      </w:pPr>
      <w:r w:rsidRPr="00BA6C4A">
        <w:rPr>
          <w:b/>
          <w:lang w:val="en-US"/>
        </w:rPr>
        <w:t xml:space="preserve">GRM </w:t>
      </w:r>
      <w:r w:rsidR="005943D4" w:rsidRPr="00BA6C4A">
        <w:rPr>
          <w:b/>
          <w:lang w:val="en-US"/>
        </w:rPr>
        <w:t>other than SEA/SH</w:t>
      </w:r>
    </w:p>
    <w:p w14:paraId="0ECF3A01" w14:textId="77777777" w:rsidR="00854D50" w:rsidRPr="00371206" w:rsidRDefault="00854D50" w:rsidP="00902477">
      <w:pPr>
        <w:jc w:val="both"/>
        <w:rPr>
          <w:lang w:val="en-US"/>
        </w:rPr>
      </w:pPr>
      <w:r w:rsidRPr="00371206">
        <w:rPr>
          <w:lang w:val="en-GB"/>
        </w:rPr>
        <w:t xml:space="preserve">The implementation of the project will certainly create grievances. This calls for the proposal of a mechanism to manage these grievances, the main guidelines of which </w:t>
      </w:r>
      <w:r w:rsidR="005643DB" w:rsidRPr="00371206">
        <w:rPr>
          <w:lang w:val="en-GB"/>
        </w:rPr>
        <w:t>are:</w:t>
      </w:r>
    </w:p>
    <w:p w14:paraId="3EF0F9A0" w14:textId="77777777" w:rsidR="00854D50" w:rsidRPr="00371206" w:rsidRDefault="00854D50" w:rsidP="00902477">
      <w:pPr>
        <w:jc w:val="both"/>
        <w:rPr>
          <w:lang w:val="en-GB"/>
        </w:rPr>
      </w:pPr>
    </w:p>
    <w:p w14:paraId="3DA550FB" w14:textId="77777777" w:rsidR="00854D50" w:rsidRPr="00371206" w:rsidRDefault="00854D50" w:rsidP="00902477">
      <w:pPr>
        <w:pStyle w:val="Paragraphedeliste2"/>
        <w:numPr>
          <w:ilvl w:val="0"/>
          <w:numId w:val="75"/>
        </w:numPr>
        <w:jc w:val="both"/>
      </w:pPr>
      <w:r w:rsidRPr="00371206">
        <w:rPr>
          <w:lang w:val="en-GB"/>
        </w:rPr>
        <w:t>The mechanism for managing complaints and claims amicably will be at the village, district, sub-prefecture and prefecture levels through the conflict management committees that will be set up. After registration (complaints register, telephone, email, formal mail, SMS etc.) of the complaint, each committee will examine the complaint, deliberate and notify the complainant. If the complainant is not satisfied with the decision, then he or she may take the matter to the next level. Regardless of the outcome of a complaint at the local committee level (resolved or not), the information should be reported to the next higher level;</w:t>
      </w:r>
    </w:p>
    <w:p w14:paraId="0A208F91" w14:textId="77777777" w:rsidR="00854D50" w:rsidRPr="00371206" w:rsidRDefault="00854D50" w:rsidP="00902477">
      <w:pPr>
        <w:pStyle w:val="Paragraphedeliste2"/>
        <w:jc w:val="both"/>
        <w:rPr>
          <w:lang w:val="en-GB"/>
        </w:rPr>
      </w:pPr>
    </w:p>
    <w:p w14:paraId="1E30741C" w14:textId="77777777" w:rsidR="00854D50" w:rsidRPr="00371206" w:rsidRDefault="00854D50" w:rsidP="00902477">
      <w:pPr>
        <w:pStyle w:val="Paragraphedeliste2"/>
        <w:numPr>
          <w:ilvl w:val="0"/>
          <w:numId w:val="75"/>
        </w:numPr>
        <w:jc w:val="both"/>
      </w:pPr>
      <w:r w:rsidRPr="00371206">
        <w:rPr>
          <w:lang w:val="en-GB"/>
        </w:rPr>
        <w:t xml:space="preserve">recourse to the courts is not recommended for the project because it can be a way of blocking and delaying the planned progress of activities. If, however, the court decision is in </w:t>
      </w:r>
      <w:proofErr w:type="spellStart"/>
      <w:r w:rsidRPr="00371206">
        <w:rPr>
          <w:lang w:val="en-GB"/>
        </w:rPr>
        <w:t>favor</w:t>
      </w:r>
      <w:proofErr w:type="spellEnd"/>
      <w:r w:rsidRPr="00371206">
        <w:rPr>
          <w:lang w:val="en-GB"/>
        </w:rPr>
        <w:t xml:space="preserve"> of the PAP, the costs incurred by the PAP in resolving the complaint will be borne by the project.</w:t>
      </w:r>
    </w:p>
    <w:p w14:paraId="43E3261F" w14:textId="77777777" w:rsidR="00854D50" w:rsidRPr="00371206" w:rsidRDefault="00854D50" w:rsidP="00902477">
      <w:pPr>
        <w:pStyle w:val="Paragraphedeliste2"/>
        <w:jc w:val="both"/>
        <w:rPr>
          <w:lang w:val="en-GB"/>
        </w:rPr>
      </w:pPr>
    </w:p>
    <w:p w14:paraId="7C3A45D4" w14:textId="77777777" w:rsidR="00854D50" w:rsidRPr="00371206" w:rsidRDefault="00854D50" w:rsidP="00902477">
      <w:pPr>
        <w:ind w:left="720"/>
        <w:jc w:val="both"/>
        <w:rPr>
          <w:lang w:val="en-US"/>
        </w:rPr>
      </w:pPr>
      <w:r w:rsidRPr="00371206">
        <w:rPr>
          <w:lang w:val="en-GB"/>
        </w:rPr>
        <w:t xml:space="preserve">Furthermore, it is important and essential that the </w:t>
      </w:r>
      <w:r w:rsidR="007F1E30">
        <w:rPr>
          <w:lang w:val="en-GB"/>
        </w:rPr>
        <w:t>grievance</w:t>
      </w:r>
      <w:r w:rsidR="007F1E30" w:rsidRPr="00371206">
        <w:rPr>
          <w:lang w:val="en-GB"/>
        </w:rPr>
        <w:t xml:space="preserve"> </w:t>
      </w:r>
      <w:r w:rsidR="007F1E30">
        <w:rPr>
          <w:lang w:val="en-GB"/>
        </w:rPr>
        <w:t>redress</w:t>
      </w:r>
      <w:r w:rsidR="007F1E30" w:rsidRPr="00371206">
        <w:rPr>
          <w:lang w:val="en-GB"/>
        </w:rPr>
        <w:t xml:space="preserve"> </w:t>
      </w:r>
      <w:r w:rsidRPr="00371206">
        <w:rPr>
          <w:lang w:val="en-GB"/>
        </w:rPr>
        <w:t>mechanism (CMM) be described in all the specific environmental and social safeguard instruments to be prepared in the course of project implementation.</w:t>
      </w:r>
    </w:p>
    <w:p w14:paraId="6295DCA9" w14:textId="77777777" w:rsidR="00854D50" w:rsidRPr="00371206" w:rsidRDefault="00854D50" w:rsidP="00902477">
      <w:pPr>
        <w:pStyle w:val="Paragraphedeliste2"/>
        <w:jc w:val="both"/>
        <w:rPr>
          <w:lang w:val="en-GB"/>
        </w:rPr>
      </w:pPr>
    </w:p>
    <w:p w14:paraId="2A3F28F8" w14:textId="77777777" w:rsidR="00854D50" w:rsidRPr="00371206" w:rsidRDefault="00854D50" w:rsidP="00902477">
      <w:pPr>
        <w:pStyle w:val="Paragraphedeliste2"/>
        <w:numPr>
          <w:ilvl w:val="0"/>
          <w:numId w:val="77"/>
        </w:numPr>
        <w:jc w:val="both"/>
      </w:pPr>
      <w:r w:rsidRPr="00371206">
        <w:rPr>
          <w:b/>
          <w:i/>
          <w:lang w:val="en-GB"/>
        </w:rPr>
        <w:t>Applicable Health, Environment and Safety Directives.</w:t>
      </w:r>
    </w:p>
    <w:p w14:paraId="5413894F" w14:textId="77777777" w:rsidR="00854D50" w:rsidRPr="00371206" w:rsidRDefault="00605EAB" w:rsidP="00902477">
      <w:pPr>
        <w:jc w:val="both"/>
        <w:rPr>
          <w:lang w:val="en-US"/>
        </w:rPr>
      </w:pPr>
      <w:r w:rsidRPr="00605EAB">
        <w:rPr>
          <w:lang w:val="en-GB"/>
        </w:rPr>
        <w:t xml:space="preserve">Contracting companies will be required to comply with the requirements of the World Bank's Health, Environment and Health and Safety guidelines. Additional guidance on fire protection and safety is contained in the Environmental, Health and Safety Guidelines, including the following recommendations: Workforce and Working Conditions and Pollution Prevention and </w:t>
      </w:r>
      <w:r w:rsidR="00A3776C" w:rsidRPr="00605EAB">
        <w:rPr>
          <w:lang w:val="en-GB"/>
        </w:rPr>
        <w:t>Abatement.</w:t>
      </w:r>
      <w:r w:rsidR="00854D50" w:rsidRPr="00371206">
        <w:rPr>
          <w:lang w:val="en-GB"/>
        </w:rPr>
        <w:t xml:space="preserve"> </w:t>
      </w:r>
    </w:p>
    <w:p w14:paraId="0C878607" w14:textId="77777777" w:rsidR="00854D50" w:rsidRDefault="00854D50" w:rsidP="00902477">
      <w:pPr>
        <w:jc w:val="both"/>
        <w:rPr>
          <w:lang w:val="en-GB"/>
        </w:rPr>
      </w:pPr>
    </w:p>
    <w:p w14:paraId="462D645A" w14:textId="77777777" w:rsidR="00854D50" w:rsidRPr="00371206" w:rsidRDefault="00DB2D71" w:rsidP="00902477">
      <w:pPr>
        <w:pStyle w:val="Paragraphedeliste2"/>
        <w:numPr>
          <w:ilvl w:val="0"/>
          <w:numId w:val="77"/>
        </w:numPr>
        <w:jc w:val="both"/>
      </w:pPr>
      <w:r w:rsidRPr="000E671B">
        <w:rPr>
          <w:b/>
          <w:i/>
        </w:rPr>
        <w:br w:type="page"/>
      </w:r>
      <w:proofErr w:type="spellStart"/>
      <w:r w:rsidR="00854D50" w:rsidRPr="00371206">
        <w:rPr>
          <w:b/>
          <w:i/>
          <w:lang w:val="fr-FR"/>
        </w:rPr>
        <w:t>Capacity</w:t>
      </w:r>
      <w:proofErr w:type="spellEnd"/>
      <w:r w:rsidR="00854D50" w:rsidRPr="00371206">
        <w:rPr>
          <w:b/>
          <w:i/>
          <w:lang w:val="fr-FR"/>
        </w:rPr>
        <w:t xml:space="preserve"> Building</w:t>
      </w:r>
    </w:p>
    <w:p w14:paraId="566FB82C" w14:textId="77777777" w:rsidR="00854D50" w:rsidRPr="00371206" w:rsidRDefault="00A3776C" w:rsidP="00902477">
      <w:pPr>
        <w:pStyle w:val="Footer"/>
        <w:jc w:val="both"/>
      </w:pPr>
      <w:r w:rsidRPr="00A3776C">
        <w:rPr>
          <w:rFonts w:eastAsia="Calibri"/>
          <w:lang w:val="en-GB"/>
        </w:rPr>
        <w:t>Capacity building will target members of the Project Steering Committee, Environmental Specialists and project staff, regional, departmental and communal managers responsible for project management and monitoring in the targeted decentralized local authorities, organizations of infrastructure beneficiaries, and managers of the companies providing the works. Training workshops on environmental and social management during the implementation of the projects will be organized in the project intervention zone, with one workshop per prefecture at the launch of the project</w:t>
      </w:r>
      <w:r w:rsidR="00854D50" w:rsidRPr="00371206">
        <w:rPr>
          <w:rFonts w:eastAsia="Calibri"/>
          <w:lang w:val="en-GB"/>
        </w:rPr>
        <w:t xml:space="preserve">. </w:t>
      </w:r>
    </w:p>
    <w:p w14:paraId="16F943E8" w14:textId="77777777" w:rsidR="00854D50" w:rsidRPr="00371206" w:rsidRDefault="00854D50" w:rsidP="00902477">
      <w:pPr>
        <w:pStyle w:val="Footer"/>
        <w:jc w:val="both"/>
        <w:rPr>
          <w:lang w:val="en-GB"/>
        </w:rPr>
      </w:pPr>
    </w:p>
    <w:p w14:paraId="73AEDF8A" w14:textId="77777777" w:rsidR="00854D50" w:rsidRPr="00371206" w:rsidRDefault="00854D50" w:rsidP="00902477">
      <w:pPr>
        <w:pStyle w:val="Paragraphedeliste2"/>
        <w:numPr>
          <w:ilvl w:val="0"/>
          <w:numId w:val="77"/>
        </w:numPr>
        <w:jc w:val="both"/>
      </w:pPr>
      <w:r w:rsidRPr="00371206">
        <w:rPr>
          <w:b/>
          <w:i/>
          <w:lang w:val="fr-FR"/>
        </w:rPr>
        <w:t xml:space="preserve">Monitoring performance </w:t>
      </w:r>
      <w:proofErr w:type="spellStart"/>
      <w:r w:rsidRPr="00371206">
        <w:rPr>
          <w:b/>
          <w:i/>
          <w:lang w:val="fr-FR"/>
        </w:rPr>
        <w:t>indicators</w:t>
      </w:r>
      <w:proofErr w:type="spellEnd"/>
    </w:p>
    <w:p w14:paraId="16C29D2F" w14:textId="77777777" w:rsidR="00A3776C" w:rsidRPr="00A3776C" w:rsidRDefault="00A3776C" w:rsidP="00902477">
      <w:pPr>
        <w:numPr>
          <w:ilvl w:val="0"/>
          <w:numId w:val="70"/>
        </w:numPr>
        <w:suppressAutoHyphens/>
        <w:jc w:val="both"/>
        <w:rPr>
          <w:bCs/>
          <w:lang w:val="en-GB"/>
        </w:rPr>
      </w:pPr>
      <w:r w:rsidRPr="00A3776C">
        <w:rPr>
          <w:bCs/>
          <w:lang w:val="en-GB"/>
        </w:rPr>
        <w:t>The key indicators to be monitored will be:</w:t>
      </w:r>
    </w:p>
    <w:p w14:paraId="4314C4DA" w14:textId="77777777" w:rsidR="00A3776C" w:rsidRPr="00A3776C" w:rsidRDefault="00A3776C" w:rsidP="00902477">
      <w:pPr>
        <w:numPr>
          <w:ilvl w:val="0"/>
          <w:numId w:val="70"/>
        </w:numPr>
        <w:suppressAutoHyphens/>
        <w:jc w:val="both"/>
        <w:rPr>
          <w:bCs/>
          <w:lang w:val="en-GB"/>
        </w:rPr>
      </w:pPr>
      <w:r w:rsidRPr="00A3776C">
        <w:rPr>
          <w:bCs/>
          <w:lang w:val="en-GB"/>
        </w:rPr>
        <w:t>- % of sub-projects with environmental and social screening;</w:t>
      </w:r>
    </w:p>
    <w:p w14:paraId="0ED0C28E" w14:textId="77777777" w:rsidR="00A3776C" w:rsidRPr="00A3776C" w:rsidRDefault="00A3776C" w:rsidP="00902477">
      <w:pPr>
        <w:numPr>
          <w:ilvl w:val="0"/>
          <w:numId w:val="70"/>
        </w:numPr>
        <w:suppressAutoHyphens/>
        <w:jc w:val="both"/>
        <w:rPr>
          <w:bCs/>
          <w:lang w:val="en-GB"/>
        </w:rPr>
      </w:pPr>
      <w:r w:rsidRPr="00A3776C">
        <w:rPr>
          <w:bCs/>
          <w:lang w:val="en-GB"/>
        </w:rPr>
        <w:t>- % of environmental and social impact studies or assessments carried out, published and effectively implemented;</w:t>
      </w:r>
    </w:p>
    <w:p w14:paraId="79C46F84" w14:textId="77777777" w:rsidR="00A3776C" w:rsidRPr="00A3776C" w:rsidRDefault="00A3776C" w:rsidP="00902477">
      <w:pPr>
        <w:numPr>
          <w:ilvl w:val="0"/>
          <w:numId w:val="70"/>
        </w:numPr>
        <w:suppressAutoHyphens/>
        <w:jc w:val="both"/>
        <w:rPr>
          <w:bCs/>
          <w:lang w:val="en-GB"/>
        </w:rPr>
      </w:pPr>
      <w:r w:rsidRPr="00A3776C">
        <w:rPr>
          <w:bCs/>
          <w:lang w:val="en-GB"/>
        </w:rPr>
        <w:t xml:space="preserve">- % of rehabilitated or constructed infrastructure that has been subject to environmental monitoring and reporting; </w:t>
      </w:r>
    </w:p>
    <w:p w14:paraId="7FF7020D" w14:textId="77777777" w:rsidR="00A3776C" w:rsidRPr="00A3776C" w:rsidRDefault="00A3776C" w:rsidP="00902477">
      <w:pPr>
        <w:numPr>
          <w:ilvl w:val="0"/>
          <w:numId w:val="70"/>
        </w:numPr>
        <w:suppressAutoHyphens/>
        <w:jc w:val="both"/>
        <w:rPr>
          <w:bCs/>
          <w:lang w:val="en-GB"/>
        </w:rPr>
      </w:pPr>
      <w:r w:rsidRPr="00A3776C">
        <w:rPr>
          <w:bCs/>
          <w:lang w:val="en-GB"/>
        </w:rPr>
        <w:t>- % of actors trained/aware of environmental and social management, including pesticide management;</w:t>
      </w:r>
    </w:p>
    <w:p w14:paraId="4216AA87" w14:textId="77777777" w:rsidR="00A3776C" w:rsidRPr="00A3776C" w:rsidRDefault="00A3776C" w:rsidP="00902477">
      <w:pPr>
        <w:numPr>
          <w:ilvl w:val="0"/>
          <w:numId w:val="70"/>
        </w:numPr>
        <w:suppressAutoHyphens/>
        <w:jc w:val="both"/>
        <w:rPr>
          <w:bCs/>
          <w:lang w:val="en-GB"/>
        </w:rPr>
      </w:pPr>
      <w:r w:rsidRPr="00A3776C">
        <w:rPr>
          <w:bCs/>
          <w:lang w:val="en-GB"/>
        </w:rPr>
        <w:t>- % of awareness-raising actions on hygiene, health and safety carried out;</w:t>
      </w:r>
    </w:p>
    <w:p w14:paraId="7A98D5FB" w14:textId="77777777" w:rsidR="00A3776C" w:rsidRPr="00A3776C" w:rsidRDefault="00A3776C" w:rsidP="00902477">
      <w:pPr>
        <w:numPr>
          <w:ilvl w:val="0"/>
          <w:numId w:val="70"/>
        </w:numPr>
        <w:suppressAutoHyphens/>
        <w:jc w:val="both"/>
        <w:rPr>
          <w:bCs/>
          <w:lang w:val="en-GB"/>
        </w:rPr>
      </w:pPr>
      <w:r w:rsidRPr="00A3776C">
        <w:rPr>
          <w:bCs/>
          <w:lang w:val="en-GB"/>
        </w:rPr>
        <w:t>- % of accidents recorded and treated by the project;</w:t>
      </w:r>
    </w:p>
    <w:p w14:paraId="5455EF53" w14:textId="77777777" w:rsidR="00A3776C" w:rsidRPr="00A3776C" w:rsidRDefault="00A3776C" w:rsidP="00902477">
      <w:pPr>
        <w:numPr>
          <w:ilvl w:val="0"/>
          <w:numId w:val="70"/>
        </w:numPr>
        <w:suppressAutoHyphens/>
        <w:jc w:val="both"/>
        <w:rPr>
          <w:bCs/>
          <w:lang w:val="en-GB"/>
        </w:rPr>
      </w:pPr>
      <w:r w:rsidRPr="00A3776C">
        <w:rPr>
          <w:bCs/>
          <w:lang w:val="en-GB"/>
        </w:rPr>
        <w:t>- % of SEA/SH recorded and managed by the project; % of GBV recorded and managed by the project; % of SEA/SH recorded and managed by the project</w:t>
      </w:r>
    </w:p>
    <w:p w14:paraId="7FCB27C7" w14:textId="77777777" w:rsidR="00A3776C" w:rsidRPr="00A3776C" w:rsidRDefault="00A3776C" w:rsidP="00902477">
      <w:pPr>
        <w:numPr>
          <w:ilvl w:val="0"/>
          <w:numId w:val="70"/>
        </w:numPr>
        <w:suppressAutoHyphens/>
        <w:jc w:val="both"/>
        <w:rPr>
          <w:bCs/>
          <w:lang w:val="en-GB"/>
        </w:rPr>
      </w:pPr>
      <w:r w:rsidRPr="00A3776C">
        <w:rPr>
          <w:bCs/>
          <w:lang w:val="en-GB"/>
        </w:rPr>
        <w:t>- % of RAPs carried out, published and implemented;</w:t>
      </w:r>
    </w:p>
    <w:p w14:paraId="2FC1FB53" w14:textId="77777777" w:rsidR="00854D50" w:rsidRPr="00371206" w:rsidRDefault="00A3776C" w:rsidP="00902477">
      <w:pPr>
        <w:numPr>
          <w:ilvl w:val="0"/>
          <w:numId w:val="70"/>
        </w:numPr>
        <w:suppressAutoHyphens/>
        <w:jc w:val="both"/>
        <w:rPr>
          <w:lang w:val="en-US"/>
        </w:rPr>
      </w:pPr>
      <w:r w:rsidRPr="00A3776C">
        <w:rPr>
          <w:bCs/>
          <w:lang w:val="en-GB"/>
        </w:rPr>
        <w:t>- % of cases of COVID-19 reported or recorded by the project</w:t>
      </w:r>
      <w:r>
        <w:rPr>
          <w:bCs/>
          <w:lang w:val="en-GB"/>
        </w:rPr>
        <w:t>.</w:t>
      </w:r>
    </w:p>
    <w:p w14:paraId="3FD366B6" w14:textId="77777777" w:rsidR="00854D50" w:rsidRPr="00371206" w:rsidRDefault="00854D50" w:rsidP="00902477">
      <w:pPr>
        <w:jc w:val="both"/>
        <w:rPr>
          <w:lang w:val="en-GB"/>
        </w:rPr>
      </w:pPr>
    </w:p>
    <w:p w14:paraId="2C181981" w14:textId="77777777" w:rsidR="00854D50" w:rsidRPr="00371206" w:rsidRDefault="00854D50" w:rsidP="00902477">
      <w:pPr>
        <w:pStyle w:val="Paragraphedeliste2"/>
        <w:numPr>
          <w:ilvl w:val="0"/>
          <w:numId w:val="77"/>
        </w:numPr>
        <w:jc w:val="both"/>
      </w:pPr>
      <w:r w:rsidRPr="00371206">
        <w:rPr>
          <w:b/>
          <w:i/>
          <w:lang w:val="fr-FR"/>
        </w:rPr>
        <w:t xml:space="preserve">Gender </w:t>
      </w:r>
      <w:proofErr w:type="spellStart"/>
      <w:r w:rsidRPr="00371206">
        <w:rPr>
          <w:b/>
          <w:i/>
          <w:lang w:val="fr-FR"/>
        </w:rPr>
        <w:t>mainstreaming</w:t>
      </w:r>
      <w:proofErr w:type="spellEnd"/>
    </w:p>
    <w:p w14:paraId="339724FC" w14:textId="77777777" w:rsidR="00A3776C" w:rsidRPr="00A3776C" w:rsidRDefault="00A3776C" w:rsidP="00902477">
      <w:pPr>
        <w:pStyle w:val="Paragraphedeliste2"/>
        <w:ind w:left="0"/>
        <w:jc w:val="both"/>
        <w:rPr>
          <w:lang w:val="en-GB"/>
        </w:rPr>
      </w:pPr>
      <w:r w:rsidRPr="00A3776C">
        <w:rPr>
          <w:lang w:val="en-GB"/>
        </w:rPr>
        <w:t>Within the framework of gender mainstreaming, the project will contribute to the improvement of gender parity, living conditions and employability of vulnerable and disadvantaged social strata. Thus, to reinforce this impact, it is suggested that all project recruitment be gender sensitive. In addition, consultations with vulnerable and disadvantaged groups (in general women, youth and people living with disabilities) revealed the following actions</w:t>
      </w:r>
    </w:p>
    <w:p w14:paraId="48729716" w14:textId="77777777" w:rsidR="00A3776C" w:rsidRPr="00A3776C" w:rsidRDefault="00A3776C" w:rsidP="00902477">
      <w:pPr>
        <w:pStyle w:val="Paragraphedeliste2"/>
        <w:numPr>
          <w:ilvl w:val="0"/>
          <w:numId w:val="71"/>
        </w:numPr>
        <w:jc w:val="both"/>
        <w:rPr>
          <w:lang w:val="en-GB"/>
        </w:rPr>
      </w:pPr>
      <w:r w:rsidRPr="00A3776C">
        <w:rPr>
          <w:lang w:val="en-GB"/>
        </w:rPr>
        <w:t>- Recruiting people living with disabilities and vulnerable people to the projects;</w:t>
      </w:r>
    </w:p>
    <w:p w14:paraId="6F1B0207" w14:textId="77777777" w:rsidR="00A3776C" w:rsidRPr="00A3776C" w:rsidRDefault="00A3776C" w:rsidP="00902477">
      <w:pPr>
        <w:pStyle w:val="Paragraphedeliste2"/>
        <w:numPr>
          <w:ilvl w:val="0"/>
          <w:numId w:val="71"/>
        </w:numPr>
        <w:jc w:val="both"/>
        <w:rPr>
          <w:lang w:val="en-GB"/>
        </w:rPr>
      </w:pPr>
      <w:r w:rsidRPr="00A3776C">
        <w:rPr>
          <w:lang w:val="en-GB"/>
        </w:rPr>
        <w:t>- Support women's organizations in the creation of microenterprises;</w:t>
      </w:r>
    </w:p>
    <w:p w14:paraId="7A29BAFA" w14:textId="77777777" w:rsidR="00854D50" w:rsidRPr="00371206" w:rsidRDefault="00A3776C" w:rsidP="00902477">
      <w:pPr>
        <w:pStyle w:val="Paragraphedeliste2"/>
        <w:numPr>
          <w:ilvl w:val="0"/>
          <w:numId w:val="71"/>
        </w:numPr>
        <w:jc w:val="both"/>
      </w:pPr>
      <w:r w:rsidRPr="00A3776C">
        <w:rPr>
          <w:lang w:val="en-GB"/>
        </w:rPr>
        <w:t>- systematically involving women in project implementation.</w:t>
      </w:r>
    </w:p>
    <w:p w14:paraId="2DF71384" w14:textId="77777777" w:rsidR="00854D50" w:rsidRPr="00371206" w:rsidRDefault="00854D50" w:rsidP="00902477">
      <w:pPr>
        <w:jc w:val="both"/>
        <w:rPr>
          <w:rFonts w:eastAsia="Calibri"/>
          <w:lang w:val="en-GB"/>
        </w:rPr>
      </w:pPr>
    </w:p>
    <w:p w14:paraId="7AB46AD1" w14:textId="77777777" w:rsidR="00854D50" w:rsidRPr="00371206" w:rsidRDefault="00854D50" w:rsidP="00902477">
      <w:pPr>
        <w:pStyle w:val="Paragraphedeliste2"/>
        <w:numPr>
          <w:ilvl w:val="0"/>
          <w:numId w:val="77"/>
        </w:numPr>
        <w:jc w:val="both"/>
        <w:rPr>
          <w:b/>
          <w:i/>
          <w:lang w:val="en-GB"/>
        </w:rPr>
      </w:pPr>
      <w:r w:rsidRPr="00371206">
        <w:rPr>
          <w:b/>
          <w:i/>
          <w:lang w:val="en-GB"/>
        </w:rPr>
        <w:t xml:space="preserve">Budget for the implementation of the </w:t>
      </w:r>
      <w:r w:rsidR="003B7588" w:rsidRPr="00371206">
        <w:rPr>
          <w:b/>
          <w:i/>
          <w:lang w:val="en-GB"/>
        </w:rPr>
        <w:t>ESMF</w:t>
      </w:r>
    </w:p>
    <w:p w14:paraId="7672D925" w14:textId="77777777" w:rsidR="00A3776C" w:rsidRPr="00A3776C" w:rsidRDefault="00A3776C" w:rsidP="00902477">
      <w:pPr>
        <w:jc w:val="both"/>
        <w:rPr>
          <w:lang w:val="en-GB"/>
        </w:rPr>
      </w:pPr>
      <w:r w:rsidRPr="00A3776C">
        <w:rPr>
          <w:lang w:val="en-GB"/>
        </w:rPr>
        <w:t>The implementation of the environmental and social aspects of the activities whose locations are not yet known will be based on the present Environmental and Social Management Framework (ESMF), which is complemented by the Resettlement Policy Framework (RPF) and the Pest Management Plan</w:t>
      </w:r>
      <w:r w:rsidR="0019575F">
        <w:rPr>
          <w:lang w:val="en-GB"/>
        </w:rPr>
        <w:t xml:space="preserve"> (PMP)</w:t>
      </w:r>
      <w:r w:rsidRPr="00A3776C">
        <w:rPr>
          <w:lang w:val="en-GB"/>
        </w:rPr>
        <w:t>, prepared as separate documents.</w:t>
      </w:r>
    </w:p>
    <w:p w14:paraId="2F015F26" w14:textId="77777777" w:rsidR="00A3776C" w:rsidRPr="00A3776C" w:rsidRDefault="00A3776C" w:rsidP="00902477">
      <w:pPr>
        <w:jc w:val="both"/>
        <w:rPr>
          <w:lang w:val="en-GB"/>
        </w:rPr>
      </w:pPr>
    </w:p>
    <w:p w14:paraId="62ABEE46" w14:textId="77777777" w:rsidR="00854D50" w:rsidRPr="00371206" w:rsidRDefault="00A3776C" w:rsidP="00902477">
      <w:pPr>
        <w:jc w:val="both"/>
        <w:rPr>
          <w:lang w:val="en-US"/>
        </w:rPr>
      </w:pPr>
      <w:r w:rsidRPr="00A3776C">
        <w:rPr>
          <w:lang w:val="en-GB"/>
        </w:rPr>
        <w:t xml:space="preserve">The costs of the environmental and social measures amount to </w:t>
      </w:r>
      <w:r w:rsidRPr="00A3776C">
        <w:rPr>
          <w:b/>
          <w:lang w:val="en-GB"/>
        </w:rPr>
        <w:t>1,</w:t>
      </w:r>
      <w:r w:rsidR="00703E48">
        <w:rPr>
          <w:b/>
          <w:lang w:val="en-GB"/>
        </w:rPr>
        <w:t>053</w:t>
      </w:r>
      <w:r w:rsidRPr="00A3776C">
        <w:rPr>
          <w:b/>
          <w:lang w:val="en-GB"/>
        </w:rPr>
        <w:t>,750,000 XOF</w:t>
      </w:r>
      <w:r w:rsidRPr="00A3776C">
        <w:rPr>
          <w:lang w:val="en-GB"/>
        </w:rPr>
        <w:t xml:space="preserve"> (US$ </w:t>
      </w:r>
      <w:r w:rsidR="00703E48" w:rsidRPr="00902477">
        <w:rPr>
          <w:b/>
          <w:bCs/>
          <w:lang w:val="en-US"/>
        </w:rPr>
        <w:t>1 915 909</w:t>
      </w:r>
      <w:r w:rsidRPr="00A3776C">
        <w:rPr>
          <w:lang w:val="en-GB"/>
        </w:rPr>
        <w:t>) financed by the project</w:t>
      </w:r>
      <w:r w:rsidR="00854D50" w:rsidRPr="00371206">
        <w:rPr>
          <w:bCs/>
          <w:lang w:val="en-GB"/>
        </w:rPr>
        <w:t xml:space="preserve">. </w:t>
      </w:r>
    </w:p>
    <w:p w14:paraId="78E0D97B" w14:textId="77777777" w:rsidR="00854D50" w:rsidRPr="00371206" w:rsidRDefault="00854D50" w:rsidP="0018229D">
      <w:pPr>
        <w:jc w:val="both"/>
        <w:rPr>
          <w:lang w:val="en-US"/>
        </w:rPr>
      </w:pPr>
    </w:p>
    <w:p w14:paraId="65042CA8" w14:textId="77777777" w:rsidR="00CF2DFC" w:rsidRPr="00371206" w:rsidRDefault="00CF2DFC" w:rsidP="0018229D">
      <w:pPr>
        <w:jc w:val="both"/>
        <w:rPr>
          <w:lang w:val="en-US"/>
        </w:rPr>
      </w:pPr>
    </w:p>
    <w:bookmarkEnd w:id="11"/>
    <w:p w14:paraId="6C32154D" w14:textId="77777777" w:rsidR="00443752" w:rsidRPr="00371206" w:rsidRDefault="00DB2D71" w:rsidP="00F35C4B">
      <w:pPr>
        <w:shd w:val="clear" w:color="auto" w:fill="FFFFFF"/>
        <w:ind w:left="4397"/>
        <w:jc w:val="both"/>
        <w:rPr>
          <w:b/>
          <w:bCs/>
          <w:spacing w:val="8"/>
          <w:lang w:val="en-US"/>
        </w:rPr>
      </w:pPr>
      <w:r>
        <w:rPr>
          <w:b/>
          <w:bCs/>
          <w:spacing w:val="8"/>
          <w:lang w:val="en-US"/>
        </w:rPr>
        <w:br w:type="page"/>
      </w:r>
    </w:p>
    <w:p w14:paraId="586816DE" w14:textId="77777777" w:rsidR="00D80D45" w:rsidRPr="00371206" w:rsidRDefault="00EC4BA5" w:rsidP="00D80D45">
      <w:pPr>
        <w:pStyle w:val="Heading1"/>
        <w:numPr>
          <w:ilvl w:val="0"/>
          <w:numId w:val="1"/>
        </w:numPr>
        <w:spacing w:before="0"/>
        <w:rPr>
          <w:rFonts w:ascii="Times New Roman" w:hAnsi="Times New Roman"/>
          <w:color w:val="auto"/>
          <w:sz w:val="24"/>
          <w:szCs w:val="24"/>
        </w:rPr>
      </w:pPr>
      <w:bookmarkStart w:id="23" w:name="_Toc68728211"/>
      <w:bookmarkEnd w:id="10"/>
      <w:r w:rsidRPr="00371206">
        <w:rPr>
          <w:rFonts w:ascii="Times New Roman" w:hAnsi="Times New Roman"/>
          <w:color w:val="auto"/>
          <w:sz w:val="24"/>
          <w:szCs w:val="24"/>
        </w:rPr>
        <w:t>IN</w:t>
      </w:r>
      <w:r w:rsidR="00D80D45" w:rsidRPr="00371206">
        <w:rPr>
          <w:rFonts w:ascii="Times New Roman" w:hAnsi="Times New Roman"/>
          <w:color w:val="auto"/>
          <w:sz w:val="24"/>
          <w:szCs w:val="24"/>
        </w:rPr>
        <w:t>TRODUCTION</w:t>
      </w:r>
      <w:bookmarkEnd w:id="23"/>
    </w:p>
    <w:p w14:paraId="2C423211" w14:textId="77777777" w:rsidR="00D80D45" w:rsidRPr="00371206" w:rsidRDefault="00D80D45" w:rsidP="00D80D45"/>
    <w:p w14:paraId="028793D7" w14:textId="77777777" w:rsidR="00D80D45" w:rsidRPr="00371206" w:rsidRDefault="00D80D45" w:rsidP="003253D0">
      <w:pPr>
        <w:pStyle w:val="Heading3"/>
        <w:numPr>
          <w:ilvl w:val="1"/>
          <w:numId w:val="1"/>
        </w:numPr>
        <w:spacing w:before="0"/>
        <w:ind w:left="0" w:firstLine="0"/>
        <w:rPr>
          <w:rFonts w:ascii="Times New Roman" w:hAnsi="Times New Roman"/>
          <w:color w:val="auto"/>
        </w:rPr>
      </w:pPr>
      <w:bookmarkStart w:id="24" w:name="_Toc68728212"/>
      <w:r w:rsidRPr="00371206">
        <w:rPr>
          <w:rFonts w:ascii="Times New Roman" w:hAnsi="Times New Roman"/>
          <w:color w:val="auto"/>
        </w:rPr>
        <w:t>Contexte</w:t>
      </w:r>
      <w:r w:rsidR="00211F05">
        <w:rPr>
          <w:rFonts w:ascii="Times New Roman" w:hAnsi="Times New Roman"/>
          <w:color w:val="auto"/>
        </w:rPr>
        <w:t xml:space="preserve"> et justification</w:t>
      </w:r>
      <w:r w:rsidR="00E45A9E">
        <w:rPr>
          <w:rFonts w:ascii="Times New Roman" w:hAnsi="Times New Roman"/>
          <w:color w:val="auto"/>
        </w:rPr>
        <w:t xml:space="preserve"> du projet</w:t>
      </w:r>
      <w:bookmarkEnd w:id="24"/>
    </w:p>
    <w:p w14:paraId="263F5488" w14:textId="77777777" w:rsidR="00457520" w:rsidRPr="00371206" w:rsidRDefault="00457520" w:rsidP="003402B0">
      <w:pPr>
        <w:ind w:left="12" w:right="12"/>
        <w:jc w:val="both"/>
      </w:pPr>
    </w:p>
    <w:p w14:paraId="669AAC70" w14:textId="77777777" w:rsidR="00554A78" w:rsidRDefault="00554A78" w:rsidP="00554A78">
      <w:pPr>
        <w:jc w:val="both"/>
      </w:pPr>
      <w:r>
        <w:t>En Côte d’Ivoire, le secteur agricole figure au nombre des pôles de croissance économique du pays. Il joue un rôle majeur dans l’atteinte des objectifs nationaux de développement, d’éradication de la pauvreté et de renforcement de la sécurité alimentaire.</w:t>
      </w:r>
    </w:p>
    <w:p w14:paraId="56D63D05" w14:textId="77777777" w:rsidR="00554A78" w:rsidRDefault="00554A78" w:rsidP="00554A78">
      <w:pPr>
        <w:jc w:val="both"/>
      </w:pPr>
    </w:p>
    <w:p w14:paraId="73EFDE14" w14:textId="77777777" w:rsidR="00554A78" w:rsidRDefault="00554A78" w:rsidP="00554A78">
      <w:pPr>
        <w:jc w:val="both"/>
      </w:pPr>
      <w:r>
        <w:t>En 2015, ce secteur a contribué à 21 % à la formation du Produit Intérieur Brut (PIB) du pays et employait près de deux tiers de la population active. Cependant, le secteur agricole ivoirien reste encore caractérisé par de faibles niveaux de revenus aux travailleurs agricoles avec pour corollaire, des taux élevés de pauvreté en milieu rural. Les jeunes et les femmes sont particulièrement vulnérables parce qu’ils éprouvent plus de difficultés à accéder aux ressources, à la technologie et aux opportunités d’emplois et plus particulièrement aux emplois les plus générateurs.</w:t>
      </w:r>
    </w:p>
    <w:p w14:paraId="5427895E" w14:textId="77777777" w:rsidR="00554A78" w:rsidRDefault="00554A78" w:rsidP="00554A78">
      <w:pPr>
        <w:jc w:val="both"/>
      </w:pPr>
    </w:p>
    <w:p w14:paraId="0BCDCEC4" w14:textId="77777777" w:rsidR="00554A78" w:rsidRDefault="00554A78" w:rsidP="00554A78">
      <w:pPr>
        <w:jc w:val="both"/>
      </w:pPr>
      <w:r>
        <w:t xml:space="preserve">Le Plan National d’Investissement Agricole I (PNIA 2010-2017) a posé avec succès le cadre institutionnel nécessaire à la relance post-crise du secteur agricole aussi bien en termes de, réglementation, de définition de politiques sectorielles, ou d’appui à la structuration des filières. </w:t>
      </w:r>
    </w:p>
    <w:p w14:paraId="7181F317" w14:textId="77777777" w:rsidR="00554A78" w:rsidRDefault="00554A78" w:rsidP="00554A78">
      <w:pPr>
        <w:jc w:val="both"/>
      </w:pPr>
      <w:r>
        <w:t>En dépit de ces progrès notables, le secteur agricole ivoirien reste encore confronté à de nombreuses faiblesses. Les contraintes liées au développement de la production vivrière sur tous les maillons de la chaîne des valeurs demeurent. Ce sont entre autres :</w:t>
      </w:r>
    </w:p>
    <w:p w14:paraId="2157BAE9" w14:textId="77777777" w:rsidR="00554A78" w:rsidRDefault="00554A78" w:rsidP="00554A78">
      <w:pPr>
        <w:jc w:val="both"/>
      </w:pPr>
      <w:r>
        <w:t>-</w:t>
      </w:r>
      <w:r>
        <w:tab/>
        <w:t>le faible niveau d’utilisation de semences de qualité ;</w:t>
      </w:r>
    </w:p>
    <w:p w14:paraId="3DAA325E" w14:textId="77777777" w:rsidR="00554A78" w:rsidRDefault="00554A78" w:rsidP="00554A78">
      <w:pPr>
        <w:jc w:val="both"/>
      </w:pPr>
      <w:r>
        <w:t>-</w:t>
      </w:r>
      <w:r>
        <w:tab/>
        <w:t>le faible niveau d’application des itinéraires techniques (manque de formation) ;</w:t>
      </w:r>
    </w:p>
    <w:p w14:paraId="455B230E" w14:textId="77777777" w:rsidR="00554A78" w:rsidRDefault="00554A78" w:rsidP="00554A78">
      <w:pPr>
        <w:jc w:val="both"/>
      </w:pPr>
      <w:r>
        <w:t>-</w:t>
      </w:r>
      <w:r>
        <w:tab/>
        <w:t>la pratique d’une agriculture vivrière essentiellement pluviale ;</w:t>
      </w:r>
    </w:p>
    <w:p w14:paraId="545CA0EF" w14:textId="77777777" w:rsidR="00554A78" w:rsidRDefault="00554A78" w:rsidP="00554A78">
      <w:pPr>
        <w:jc w:val="both"/>
      </w:pPr>
      <w:r>
        <w:t>-</w:t>
      </w:r>
      <w:r>
        <w:tab/>
        <w:t>le faible niveau de modernisation et de mécanisation des exploitations agricoles ;</w:t>
      </w:r>
    </w:p>
    <w:p w14:paraId="0096CA4B" w14:textId="77777777" w:rsidR="00554A78" w:rsidRDefault="00554A78" w:rsidP="00554A78">
      <w:pPr>
        <w:jc w:val="both"/>
      </w:pPr>
      <w:r>
        <w:t>-</w:t>
      </w:r>
      <w:r>
        <w:tab/>
        <w:t>les difficultés de transport et de distribution des produits vivriers dues entre autres à l’absence d’infrastructures adaptées y compris les pistes agricoles ;</w:t>
      </w:r>
    </w:p>
    <w:p w14:paraId="33DB4E14" w14:textId="77777777" w:rsidR="00554A78" w:rsidRDefault="00554A78" w:rsidP="00554A78">
      <w:pPr>
        <w:jc w:val="both"/>
      </w:pPr>
      <w:r>
        <w:t>-</w:t>
      </w:r>
      <w:r>
        <w:tab/>
        <w:t>l’insuffisance des infrastructures de mise en marché ;</w:t>
      </w:r>
    </w:p>
    <w:p w14:paraId="7F4F1CE5" w14:textId="77777777" w:rsidR="00554A78" w:rsidRDefault="00554A78" w:rsidP="00554A78">
      <w:pPr>
        <w:jc w:val="both"/>
      </w:pPr>
      <w:r>
        <w:t>-</w:t>
      </w:r>
      <w:r>
        <w:tab/>
        <w:t>l’insuffisance des infrastructures de stockage et de conservation ;</w:t>
      </w:r>
    </w:p>
    <w:p w14:paraId="19147B69" w14:textId="77777777" w:rsidR="00554A78" w:rsidRDefault="00554A78" w:rsidP="00554A78">
      <w:pPr>
        <w:jc w:val="both"/>
      </w:pPr>
      <w:r>
        <w:t>-</w:t>
      </w:r>
      <w:r>
        <w:tab/>
        <w:t>le faible niveau de transformation des produits vivriers ;</w:t>
      </w:r>
    </w:p>
    <w:p w14:paraId="41CF30E7" w14:textId="77777777" w:rsidR="00554A78" w:rsidRDefault="00554A78" w:rsidP="00554A78">
      <w:pPr>
        <w:jc w:val="both"/>
      </w:pPr>
      <w:r>
        <w:t>-</w:t>
      </w:r>
      <w:r>
        <w:tab/>
        <w:t>le faible niveau d’organisation des acteurs, notamment les producteurs ;</w:t>
      </w:r>
    </w:p>
    <w:p w14:paraId="4493EBE1" w14:textId="77777777" w:rsidR="00554A78" w:rsidRDefault="00554A78" w:rsidP="00554A78">
      <w:pPr>
        <w:jc w:val="both"/>
      </w:pPr>
      <w:r>
        <w:t>-</w:t>
      </w:r>
      <w:r>
        <w:tab/>
        <w:t>les difficultés d’accès au crédit auprès des banques et des institutions de microfinance ;</w:t>
      </w:r>
    </w:p>
    <w:p w14:paraId="79CCE808" w14:textId="77777777" w:rsidR="00554A78" w:rsidRDefault="00554A78" w:rsidP="00554A78">
      <w:pPr>
        <w:jc w:val="both"/>
      </w:pPr>
      <w:r>
        <w:t>-</w:t>
      </w:r>
      <w:r>
        <w:tab/>
        <w:t>l’absence de produits d’assurance agricoles adaptés aux productions vivrières.</w:t>
      </w:r>
    </w:p>
    <w:p w14:paraId="44EE7E2E" w14:textId="77777777" w:rsidR="00554A78" w:rsidRDefault="00554A78" w:rsidP="00554A78">
      <w:pPr>
        <w:jc w:val="both"/>
      </w:pPr>
    </w:p>
    <w:p w14:paraId="0C6B8D8B" w14:textId="77777777" w:rsidR="00554A78" w:rsidRDefault="00554A78" w:rsidP="00554A78">
      <w:pPr>
        <w:jc w:val="both"/>
      </w:pPr>
      <w:r>
        <w:t>Au regard de ce contexte, le PNIA II (PNIA 2018-2025), en cours de mise en œuvre, s’est fixé pour but de doter le pays d’une agriculture durable, compétitive et créatrice de richesse partagée.</w:t>
      </w:r>
    </w:p>
    <w:p w14:paraId="1521D761" w14:textId="77777777" w:rsidR="00554A78" w:rsidRDefault="00554A78" w:rsidP="00554A78">
      <w:pPr>
        <w:jc w:val="both"/>
      </w:pPr>
    </w:p>
    <w:p w14:paraId="4E505B76" w14:textId="77777777" w:rsidR="00554A78" w:rsidRDefault="00554A78" w:rsidP="00554A78">
      <w:pPr>
        <w:jc w:val="both"/>
      </w:pPr>
      <w:r>
        <w:t>Face à ces tous ces défis (économiques, sociaux, alimentaires), le développement du sous-secteur vivrier s’impose. C’est dans cette optique qu’un accent particulier a été mis sur les productions vivrières dans le Plan National de Développement. En outre, le Ministère de l’Agriculture et du Développement Rural (MINADER) a initié différents projets au profit des petits producteurs avec l’appui de plusieurs Partenaires Techniques et Financiers (PTF).</w:t>
      </w:r>
    </w:p>
    <w:p w14:paraId="7BD192AF" w14:textId="77777777" w:rsidR="00554A78" w:rsidRDefault="00554A78" w:rsidP="00554A78">
      <w:pPr>
        <w:jc w:val="both"/>
      </w:pPr>
    </w:p>
    <w:p w14:paraId="31F53517" w14:textId="77777777" w:rsidR="00554A78" w:rsidRDefault="00554A78" w:rsidP="00554A78">
      <w:pPr>
        <w:jc w:val="both"/>
      </w:pPr>
      <w:r>
        <w:t xml:space="preserve">Le Programme National d’Investissement Agricole, de deuxième génération (PNIA II- 2018-2025) se veut un cadre qui traite de dresser de façon holistique, la question de développement des cultures vivrières par l’exploitation des potentialités agricoles des zones </w:t>
      </w:r>
      <w:proofErr w:type="spellStart"/>
      <w:r>
        <w:t>agro-écologiques</w:t>
      </w:r>
      <w:proofErr w:type="spellEnd"/>
      <w:r>
        <w:t>, de développement de mesures d’adaptation aux changements climatiques et de résilience. Il met l’accent sur la problématique de la productivité des cultures vivrières, des infrastructures marchandes et de l’accès au financement.</w:t>
      </w:r>
    </w:p>
    <w:p w14:paraId="27029464" w14:textId="77777777" w:rsidR="00554A78" w:rsidRDefault="00554A78" w:rsidP="00554A78">
      <w:pPr>
        <w:jc w:val="both"/>
      </w:pPr>
    </w:p>
    <w:p w14:paraId="29037C6C" w14:textId="77777777" w:rsidR="00554A78" w:rsidRDefault="00554A78" w:rsidP="00554A78">
      <w:pPr>
        <w:jc w:val="both"/>
      </w:pPr>
      <w:r>
        <w:t>C’est dans ce cadre que, le gouvernement de Côte d'Ivoire, en collaboration avec la Banque mondiale, a entrepris la préparation du Projet d’Appui aux Chaines de Valeurs du sous-secteur Vivrier.</w:t>
      </w:r>
    </w:p>
    <w:p w14:paraId="05C908A4" w14:textId="77777777" w:rsidR="00554A78" w:rsidRDefault="00554A78" w:rsidP="00554A78">
      <w:pPr>
        <w:jc w:val="both"/>
      </w:pPr>
    </w:p>
    <w:p w14:paraId="0C5D210C" w14:textId="77777777" w:rsidR="00554A78" w:rsidRDefault="00554A78" w:rsidP="00554A78">
      <w:pPr>
        <w:jc w:val="both"/>
      </w:pPr>
      <w:r>
        <w:t>Par la nature, les caractéristiques et l’envergure des activités envisagées dans le cadre de sa mise en œuvre, le Projet d’Appui aux Chaines de Valeurs du sous-secteur Vivrier est potentiellement associé à des risques et impacts environnementaux et sociaux substantiel. C’est pourquoi il est classé « projet à risque substantiel »   selon les critères de classification environnementale et sociale de la Banque mondiale.</w:t>
      </w:r>
    </w:p>
    <w:p w14:paraId="6BC975F0" w14:textId="77777777" w:rsidR="00554A78" w:rsidRDefault="00554A78" w:rsidP="00554A78">
      <w:pPr>
        <w:jc w:val="both"/>
      </w:pPr>
    </w:p>
    <w:p w14:paraId="2ABE7B50" w14:textId="77777777" w:rsidR="00554A78" w:rsidRDefault="00554A78" w:rsidP="00554A78">
      <w:pPr>
        <w:jc w:val="both"/>
      </w:pPr>
      <w:r>
        <w:t>Systématiquement certaines Normes Environnementales et Sociales (NES) de la Banque sont retenues pour s’appliquer au projet afin de prévenir et atténuer les incidences négatives qui pourraient découler de la mise en œuvre du projet sur l’environnement et la population. Il s’agit de la NES 1 « Évaluation et gestion des risques et impacts environnementaux et sociaux » ; NES 2 « Emploi et conditions de travail » ; NES 3 « Utilisation rationnelle des ressources et prévention et gestion de la pollution » ; NES 4 « Santé et sécurité des populations » ; NES 5 « Acquisition des terres, restrictions à l’utilisation des terres et réinstallation involontaire » ; NES 6 « Préservation de la biodiversité et gestion durable des ressources naturelles biologiques » ; NES 8 « Patrimoine culturelle » , NES 9 « Intermédiaires financiers »   et NES 10 « Mobilisation des parties prenantes et information ».</w:t>
      </w:r>
    </w:p>
    <w:p w14:paraId="688D811B" w14:textId="77777777" w:rsidR="00554A78" w:rsidRDefault="00554A78" w:rsidP="00554A78">
      <w:pPr>
        <w:jc w:val="both"/>
      </w:pPr>
    </w:p>
    <w:p w14:paraId="179EC8DF" w14:textId="77777777" w:rsidR="003C2B9A" w:rsidRPr="00371206" w:rsidRDefault="00554A78" w:rsidP="003C2B9A">
      <w:pPr>
        <w:jc w:val="both"/>
      </w:pPr>
      <w:r>
        <w:t>En conséquence, le Gouvernement Ivoirien se doit de préparer un Cadre de Gestion Environnementale et Sociale (CGES) tel que stipulé dans son Plan d’Engagement Environnemental et Social (PEES). Cet instrument de sauvegarde devra être établis, revus et validés autant par la Banque mondiale que par le Gouvernement de la Côte d'Ivoire, notamment l'Agence Nationale de l'Environnement (ANDE), conformément à l'article 39 de la Loi 96-766 portant Code de l'Environnement. Il sera divulgué dans le pays ainsi que sur le site Web de la Banque mondiale avant le passage du projet devant le Conseil d’Admin</w:t>
      </w:r>
      <w:r w:rsidR="00BA3A65">
        <w:t>istration de la Banque.</w:t>
      </w:r>
    </w:p>
    <w:p w14:paraId="418CC13E" w14:textId="77777777" w:rsidR="00970E9D" w:rsidRPr="00371206" w:rsidRDefault="00970E9D" w:rsidP="00457520">
      <w:pPr>
        <w:jc w:val="both"/>
      </w:pPr>
      <w:r w:rsidRPr="00371206">
        <w:t xml:space="preserve">C’est dans ce cadre que la présente mission d’élaboration du </w:t>
      </w:r>
      <w:r w:rsidRPr="00371206">
        <w:rPr>
          <w:rFonts w:eastAsia="Calibri"/>
        </w:rPr>
        <w:t>Cadre de Gestion Environnem</w:t>
      </w:r>
      <w:r w:rsidR="003C2B9A" w:rsidRPr="00371206">
        <w:rPr>
          <w:rFonts w:eastAsia="Calibri"/>
        </w:rPr>
        <w:t>entale et Sociale (CGES)</w:t>
      </w:r>
      <w:r w:rsidR="00AB7A0C" w:rsidRPr="00371206">
        <w:rPr>
          <w:rFonts w:eastAsia="Calibri"/>
        </w:rPr>
        <w:t xml:space="preserve"> est</w:t>
      </w:r>
      <w:r w:rsidRPr="00371206">
        <w:rPr>
          <w:rFonts w:eastAsia="Calibri"/>
        </w:rPr>
        <w:t xml:space="preserve"> exécutée.</w:t>
      </w:r>
      <w:r w:rsidRPr="00371206">
        <w:t xml:space="preserve"> </w:t>
      </w:r>
    </w:p>
    <w:p w14:paraId="4FDE4422" w14:textId="77777777" w:rsidR="00D97400" w:rsidRPr="00371206" w:rsidRDefault="00D97400" w:rsidP="003253D0">
      <w:pPr>
        <w:widowControl w:val="0"/>
        <w:shd w:val="clear" w:color="auto" w:fill="FFFFFF"/>
        <w:autoSpaceDE w:val="0"/>
        <w:autoSpaceDN w:val="0"/>
        <w:adjustRightInd w:val="0"/>
        <w:jc w:val="both"/>
        <w:rPr>
          <w:lang w:val="fr-CI"/>
        </w:rPr>
      </w:pPr>
    </w:p>
    <w:p w14:paraId="1CE8B9AD" w14:textId="77777777" w:rsidR="00D80D45" w:rsidRPr="00371206" w:rsidRDefault="00D80D45" w:rsidP="003253D0">
      <w:pPr>
        <w:pStyle w:val="Heading3"/>
        <w:numPr>
          <w:ilvl w:val="1"/>
          <w:numId w:val="1"/>
        </w:numPr>
        <w:spacing w:before="0"/>
        <w:ind w:left="0" w:firstLine="0"/>
        <w:jc w:val="both"/>
        <w:rPr>
          <w:rFonts w:ascii="Times New Roman" w:hAnsi="Times New Roman"/>
          <w:color w:val="auto"/>
        </w:rPr>
      </w:pPr>
      <w:bookmarkStart w:id="25" w:name="_Toc68728213"/>
      <w:r w:rsidRPr="00371206">
        <w:rPr>
          <w:rFonts w:ascii="Times New Roman" w:hAnsi="Times New Roman"/>
          <w:color w:val="auto"/>
        </w:rPr>
        <w:t>Objectif du Cadre de Gestion Environnemental</w:t>
      </w:r>
      <w:r w:rsidR="00B47AE3" w:rsidRPr="00371206">
        <w:rPr>
          <w:rFonts w:ascii="Times New Roman" w:hAnsi="Times New Roman"/>
          <w:color w:val="auto"/>
        </w:rPr>
        <w:t>e</w:t>
      </w:r>
      <w:r w:rsidRPr="00371206">
        <w:rPr>
          <w:rFonts w:ascii="Times New Roman" w:hAnsi="Times New Roman"/>
          <w:color w:val="auto"/>
        </w:rPr>
        <w:t xml:space="preserve"> et Social</w:t>
      </w:r>
      <w:r w:rsidR="00B47AE3" w:rsidRPr="00371206">
        <w:rPr>
          <w:rFonts w:ascii="Times New Roman" w:hAnsi="Times New Roman"/>
          <w:color w:val="auto"/>
        </w:rPr>
        <w:t>e</w:t>
      </w:r>
      <w:r w:rsidRPr="00371206">
        <w:rPr>
          <w:rFonts w:ascii="Times New Roman" w:hAnsi="Times New Roman"/>
          <w:color w:val="auto"/>
        </w:rPr>
        <w:t xml:space="preserve"> (CGES)</w:t>
      </w:r>
      <w:bookmarkEnd w:id="25"/>
    </w:p>
    <w:p w14:paraId="2727D5DA" w14:textId="77777777" w:rsidR="003C2B9A" w:rsidRPr="00371206" w:rsidRDefault="003C2B9A" w:rsidP="003253D0">
      <w:pPr>
        <w:autoSpaceDE w:val="0"/>
        <w:autoSpaceDN w:val="0"/>
        <w:adjustRightInd w:val="0"/>
        <w:jc w:val="both"/>
        <w:rPr>
          <w:rFonts w:eastAsia="Calibri"/>
        </w:rPr>
      </w:pPr>
    </w:p>
    <w:p w14:paraId="3E43C1EB" w14:textId="77777777" w:rsidR="003C2B9A" w:rsidRPr="00371206" w:rsidRDefault="003C2B9A" w:rsidP="003C2B9A">
      <w:pPr>
        <w:autoSpaceDE w:val="0"/>
        <w:autoSpaceDN w:val="0"/>
        <w:adjustRightInd w:val="0"/>
        <w:jc w:val="both"/>
        <w:rPr>
          <w:rFonts w:eastAsia="Calibri"/>
        </w:rPr>
      </w:pPr>
      <w:r w:rsidRPr="00371206">
        <w:rPr>
          <w:rFonts w:eastAsia="Calibri"/>
        </w:rPr>
        <w:t xml:space="preserve">L’élaboration du CGES permet d’identifier les impacts et risques associés aux différentes interventions pendant la mise en œuvre du </w:t>
      </w:r>
      <w:r w:rsidRPr="00371206">
        <w:rPr>
          <w:rFonts w:eastAsia="Calibri"/>
          <w:b/>
        </w:rPr>
        <w:t>Projet d’Appui aux Chaines de Valeur du Sous-Secteur Vivrier en Côte (PAC2V-CI)</w:t>
      </w:r>
      <w:r w:rsidRPr="00371206">
        <w:rPr>
          <w:rFonts w:eastAsia="Calibri"/>
        </w:rPr>
        <w:t xml:space="preserve"> et de définir les procédures et les mesures d’atténuation et/ou de bonification et de gestion qui devront être mises en œuvre au cours de l’exécution du </w:t>
      </w:r>
      <w:r w:rsidR="002011E0">
        <w:rPr>
          <w:rFonts w:eastAsia="Calibri"/>
        </w:rPr>
        <w:t>projet</w:t>
      </w:r>
      <w:r w:rsidRPr="00371206">
        <w:rPr>
          <w:rFonts w:eastAsia="Calibri"/>
        </w:rPr>
        <w:t>.</w:t>
      </w:r>
    </w:p>
    <w:p w14:paraId="48733747" w14:textId="77777777" w:rsidR="003C2B9A" w:rsidRPr="00371206" w:rsidRDefault="003C2B9A" w:rsidP="003C2B9A">
      <w:pPr>
        <w:autoSpaceDE w:val="0"/>
        <w:autoSpaceDN w:val="0"/>
        <w:adjustRightInd w:val="0"/>
        <w:jc w:val="both"/>
        <w:rPr>
          <w:rFonts w:eastAsia="Calibri"/>
        </w:rPr>
      </w:pPr>
      <w:r w:rsidRPr="00371206">
        <w:rPr>
          <w:rFonts w:eastAsia="Calibri"/>
        </w:rPr>
        <w:t xml:space="preserve">Le CGES est conçu </w:t>
      </w:r>
      <w:r w:rsidR="00090B8B">
        <w:rPr>
          <w:rFonts w:eastAsia="Calibri"/>
        </w:rPr>
        <w:t xml:space="preserve">comme étant un </w:t>
      </w:r>
      <w:r w:rsidR="00985291">
        <w:rPr>
          <w:rFonts w:eastAsia="Calibri"/>
        </w:rPr>
        <w:t>mécanisme</w:t>
      </w:r>
      <w:r w:rsidR="00090B8B">
        <w:rPr>
          <w:rFonts w:eastAsia="Calibri"/>
        </w:rPr>
        <w:t xml:space="preserve"> de tri pour les impacts environnementaux et sociaux des sous-projets et activités inconnues avant l’évaluation du </w:t>
      </w:r>
      <w:r w:rsidR="00985291">
        <w:rPr>
          <w:rFonts w:eastAsia="Calibri"/>
        </w:rPr>
        <w:t>projet. Il</w:t>
      </w:r>
      <w:r w:rsidR="00090B8B">
        <w:rPr>
          <w:rFonts w:eastAsia="Calibri"/>
        </w:rPr>
        <w:t xml:space="preserve"> se présente donc comme un instrument servant à </w:t>
      </w:r>
      <w:r w:rsidR="00985291">
        <w:rPr>
          <w:rFonts w:eastAsia="Calibri"/>
        </w:rPr>
        <w:t xml:space="preserve">déterminer et évaluer les impacts environnementaux et sociaux potentiels futurs des sous-projets devant être financés par le PAC2V-CI. A ce titre, il sert de guide à l’évaluation environnementale et sociale (EIES, CIES, AES, etc.) </w:t>
      </w:r>
      <w:r w:rsidRPr="00371206">
        <w:rPr>
          <w:rFonts w:eastAsia="Calibri"/>
        </w:rPr>
        <w:t>spécifiques des sous-projets dont le nombre, les sites et les caractéristiques environnementales et sociales restent encore inconnus.</w:t>
      </w:r>
    </w:p>
    <w:p w14:paraId="071C6FA5" w14:textId="77777777" w:rsidR="00805320" w:rsidRDefault="003C2B9A" w:rsidP="003C2B9A">
      <w:pPr>
        <w:autoSpaceDE w:val="0"/>
        <w:autoSpaceDN w:val="0"/>
        <w:adjustRightInd w:val="0"/>
        <w:jc w:val="both"/>
        <w:rPr>
          <w:rFonts w:eastAsia="Calibri"/>
        </w:rPr>
      </w:pPr>
      <w:r w:rsidRPr="00371206">
        <w:rPr>
          <w:rFonts w:eastAsia="Calibri"/>
        </w:rPr>
        <w:t xml:space="preserve">En outre, le CGES définit le cadre </w:t>
      </w:r>
      <w:r w:rsidR="00FC1F32" w:rsidRPr="00371206">
        <w:rPr>
          <w:rFonts w:eastAsia="Calibri"/>
        </w:rPr>
        <w:t xml:space="preserve">de surveillance </w:t>
      </w:r>
      <w:r w:rsidR="00FC1F32">
        <w:rPr>
          <w:rFonts w:eastAsia="Calibri"/>
        </w:rPr>
        <w:t xml:space="preserve">et </w:t>
      </w:r>
      <w:r w:rsidRPr="00371206">
        <w:rPr>
          <w:rFonts w:eastAsia="Calibri"/>
        </w:rPr>
        <w:t>de suivi ainsi que les dispositions institutionnelles à prendre durant la mise en œuvre du PAC2V-CI</w:t>
      </w:r>
      <w:r w:rsidR="00FC1F32">
        <w:rPr>
          <w:rFonts w:eastAsia="Calibri"/>
        </w:rPr>
        <w:t xml:space="preserve"> pour anticiper, éviter, minimiser ou réduire à des niveaux acceptables ou compenser les </w:t>
      </w:r>
      <w:r w:rsidR="007C3542">
        <w:rPr>
          <w:rFonts w:eastAsia="Calibri"/>
        </w:rPr>
        <w:t>impacts environnementaux et sociaux défavorables.</w:t>
      </w:r>
    </w:p>
    <w:p w14:paraId="68F3C00A" w14:textId="77777777" w:rsidR="00BA3A65" w:rsidRDefault="00BA3A65" w:rsidP="003C2B9A">
      <w:pPr>
        <w:autoSpaceDE w:val="0"/>
        <w:autoSpaceDN w:val="0"/>
        <w:adjustRightInd w:val="0"/>
        <w:jc w:val="both"/>
        <w:rPr>
          <w:rFonts w:eastAsia="Calibri"/>
        </w:rPr>
      </w:pPr>
    </w:p>
    <w:p w14:paraId="6A1B3B30" w14:textId="77777777" w:rsidR="003C2B9A" w:rsidRPr="00371206" w:rsidRDefault="003C2B9A" w:rsidP="003253D0">
      <w:pPr>
        <w:autoSpaceDE w:val="0"/>
        <w:autoSpaceDN w:val="0"/>
        <w:adjustRightInd w:val="0"/>
        <w:jc w:val="both"/>
        <w:rPr>
          <w:rFonts w:eastAsia="Calibri"/>
        </w:rPr>
      </w:pPr>
      <w:r w:rsidRPr="00371206">
        <w:rPr>
          <w:rFonts w:eastAsia="Calibri"/>
        </w:rPr>
        <w:t xml:space="preserve">Le présent CGES est accompagné d’un Plan de Gestion des Pestes (PGP), d’un Cadre de Politique de Réinstallation (CPR), </w:t>
      </w:r>
      <w:r w:rsidR="005F43E2">
        <w:rPr>
          <w:rFonts w:eastAsia="Calibri"/>
        </w:rPr>
        <w:t xml:space="preserve">d’un Plan d’Engagement Environnemental et Social (PEES), d’un Plan de Mobilisation des Parties Prenantes (PMPP) </w:t>
      </w:r>
      <w:r w:rsidRPr="00371206">
        <w:rPr>
          <w:rFonts w:eastAsia="Calibri"/>
        </w:rPr>
        <w:t xml:space="preserve">et d’un Plan de Gestion de la Main d’œuvre (PGMO) pour permettre d’atténuer de façon appropriée les impacts négatifs potentiels du </w:t>
      </w:r>
      <w:r w:rsidR="005F43E2">
        <w:rPr>
          <w:rFonts w:eastAsia="Calibri"/>
        </w:rPr>
        <w:t>projet</w:t>
      </w:r>
      <w:r w:rsidRPr="00371206">
        <w:rPr>
          <w:rFonts w:eastAsia="Calibri"/>
        </w:rPr>
        <w:t>.</w:t>
      </w:r>
    </w:p>
    <w:p w14:paraId="31BA8E6F" w14:textId="77777777" w:rsidR="00805320" w:rsidRPr="00371206" w:rsidRDefault="00805320" w:rsidP="00805320">
      <w:pPr>
        <w:autoSpaceDE w:val="0"/>
        <w:autoSpaceDN w:val="0"/>
        <w:adjustRightInd w:val="0"/>
        <w:jc w:val="both"/>
        <w:rPr>
          <w:rFonts w:eastAsia="Calibri"/>
        </w:rPr>
      </w:pPr>
      <w:r>
        <w:rPr>
          <w:rFonts w:eastAsia="Calibri"/>
        </w:rPr>
        <w:t>Le CGES sera inclus dans le manuel d’exécution du PAC2V-CI afin d’assurer une mise en œuvre efficace des différentes activités.</w:t>
      </w:r>
    </w:p>
    <w:p w14:paraId="5CF704AD" w14:textId="77777777" w:rsidR="00BA4236" w:rsidRPr="00371206" w:rsidRDefault="00BA4236" w:rsidP="00B17A58">
      <w:pPr>
        <w:autoSpaceDE w:val="0"/>
        <w:autoSpaceDN w:val="0"/>
        <w:adjustRightInd w:val="0"/>
        <w:jc w:val="both"/>
        <w:rPr>
          <w:rFonts w:ascii="Book Antiqua" w:hAnsi="Book Antiqua"/>
          <w:sz w:val="22"/>
          <w:szCs w:val="22"/>
        </w:rPr>
      </w:pPr>
    </w:p>
    <w:p w14:paraId="0B7B3E36" w14:textId="77777777" w:rsidR="00D80D45" w:rsidRPr="00371206" w:rsidRDefault="00D80D45" w:rsidP="003253D0">
      <w:pPr>
        <w:pStyle w:val="Heading3"/>
        <w:numPr>
          <w:ilvl w:val="1"/>
          <w:numId w:val="1"/>
        </w:numPr>
        <w:spacing w:before="0"/>
        <w:ind w:left="0" w:firstLine="0"/>
        <w:jc w:val="both"/>
        <w:rPr>
          <w:rFonts w:ascii="Times New Roman" w:hAnsi="Times New Roman"/>
          <w:color w:val="auto"/>
        </w:rPr>
      </w:pPr>
      <w:bookmarkStart w:id="26" w:name="_Toc68728214"/>
      <w:r w:rsidRPr="00371206">
        <w:rPr>
          <w:rFonts w:ascii="Times New Roman" w:hAnsi="Times New Roman"/>
          <w:color w:val="auto"/>
        </w:rPr>
        <w:t>Méthodologie</w:t>
      </w:r>
      <w:bookmarkEnd w:id="26"/>
    </w:p>
    <w:p w14:paraId="120E5D89" w14:textId="77777777" w:rsidR="00913731" w:rsidRPr="00371206" w:rsidRDefault="00913731" w:rsidP="003A79A1">
      <w:pPr>
        <w:autoSpaceDE w:val="0"/>
        <w:autoSpaceDN w:val="0"/>
        <w:adjustRightInd w:val="0"/>
        <w:jc w:val="both"/>
        <w:rPr>
          <w:rFonts w:eastAsia="Calibri"/>
        </w:rPr>
      </w:pPr>
    </w:p>
    <w:p w14:paraId="4C2701EC" w14:textId="77777777" w:rsidR="00361A3D" w:rsidRPr="00371206" w:rsidRDefault="00361A3D" w:rsidP="003A79A1">
      <w:pPr>
        <w:autoSpaceDE w:val="0"/>
        <w:autoSpaceDN w:val="0"/>
        <w:adjustRightInd w:val="0"/>
        <w:jc w:val="both"/>
        <w:rPr>
          <w:rFonts w:eastAsia="Calibri"/>
        </w:rPr>
      </w:pPr>
      <w:r w:rsidRPr="00371206">
        <w:rPr>
          <w:rFonts w:eastAsia="Calibri"/>
        </w:rPr>
        <w:t>L'approche méthodologique adoptée dans le cadre de l’élaboration du présent CGES est basée sur une approche participative, impliquant l’ensemble des acteurs et parten</w:t>
      </w:r>
      <w:r w:rsidR="00BA3A65">
        <w:rPr>
          <w:rFonts w:eastAsia="Calibri"/>
        </w:rPr>
        <w:t>aires concernés par le PAC2V-CI.</w:t>
      </w:r>
    </w:p>
    <w:p w14:paraId="0F819A92" w14:textId="77777777" w:rsidR="003A79A1" w:rsidRPr="00371206" w:rsidRDefault="00D80D45" w:rsidP="003A79A1">
      <w:pPr>
        <w:autoSpaceDE w:val="0"/>
        <w:autoSpaceDN w:val="0"/>
        <w:adjustRightInd w:val="0"/>
        <w:jc w:val="both"/>
        <w:rPr>
          <w:rFonts w:eastAsia="Calibri"/>
        </w:rPr>
      </w:pPr>
      <w:r w:rsidRPr="00371206">
        <w:rPr>
          <w:rFonts w:eastAsia="Calibri"/>
        </w:rPr>
        <w:t xml:space="preserve">L’étude a privilégié cette démarche participative qui </w:t>
      </w:r>
      <w:r w:rsidR="00FE0EBA">
        <w:rPr>
          <w:rFonts w:eastAsia="Calibri"/>
        </w:rPr>
        <w:t xml:space="preserve">a permis </w:t>
      </w:r>
      <w:r w:rsidRPr="00371206">
        <w:rPr>
          <w:rFonts w:eastAsia="Calibri"/>
        </w:rPr>
        <w:t>d’intégrer au fur et à mesure les avis et ar</w:t>
      </w:r>
      <w:r w:rsidR="00F1195E" w:rsidRPr="00371206">
        <w:rPr>
          <w:rFonts w:eastAsia="Calibri"/>
        </w:rPr>
        <w:t>guments des différent</w:t>
      </w:r>
      <w:r w:rsidR="008E2B1D" w:rsidRPr="00371206">
        <w:rPr>
          <w:rFonts w:eastAsia="Calibri"/>
        </w:rPr>
        <w:t>e</w:t>
      </w:r>
      <w:r w:rsidR="005C4D31" w:rsidRPr="00371206">
        <w:rPr>
          <w:rFonts w:eastAsia="Calibri"/>
        </w:rPr>
        <w:t xml:space="preserve">s </w:t>
      </w:r>
      <w:r w:rsidR="008E2B1D" w:rsidRPr="00371206">
        <w:rPr>
          <w:rFonts w:eastAsia="Calibri"/>
        </w:rPr>
        <w:t>parties prenantes</w:t>
      </w:r>
      <w:r w:rsidR="005C4D31" w:rsidRPr="00371206">
        <w:rPr>
          <w:rFonts w:eastAsia="Calibri"/>
        </w:rPr>
        <w:t xml:space="preserve">. </w:t>
      </w:r>
    </w:p>
    <w:p w14:paraId="7A1392BA" w14:textId="77777777" w:rsidR="00361A3D" w:rsidRPr="00371206" w:rsidRDefault="00361A3D" w:rsidP="003A79A1">
      <w:pPr>
        <w:autoSpaceDE w:val="0"/>
        <w:autoSpaceDN w:val="0"/>
        <w:adjustRightInd w:val="0"/>
        <w:jc w:val="both"/>
        <w:rPr>
          <w:rFonts w:eastAsia="Calibri"/>
        </w:rPr>
      </w:pPr>
      <w:r w:rsidRPr="00371206">
        <w:rPr>
          <w:rFonts w:eastAsia="Calibri"/>
        </w:rPr>
        <w:t>Pour atteindre les résultats de l’étude, le plan de travail s’est articulé autour des axes d’intervention majeurs suivants :</w:t>
      </w:r>
    </w:p>
    <w:p w14:paraId="5BF0D28B" w14:textId="77777777" w:rsidR="00361A3D" w:rsidRPr="00371206" w:rsidRDefault="00361A3D" w:rsidP="003A79A1">
      <w:pPr>
        <w:autoSpaceDE w:val="0"/>
        <w:autoSpaceDN w:val="0"/>
        <w:adjustRightInd w:val="0"/>
        <w:jc w:val="both"/>
        <w:rPr>
          <w:rFonts w:eastAsia="Calibri"/>
        </w:rPr>
      </w:pPr>
    </w:p>
    <w:p w14:paraId="40CA0AC5" w14:textId="77777777" w:rsidR="00361A3D" w:rsidRPr="00371206" w:rsidRDefault="00361A3D" w:rsidP="001E2B50">
      <w:pPr>
        <w:numPr>
          <w:ilvl w:val="0"/>
          <w:numId w:val="60"/>
        </w:numPr>
        <w:jc w:val="both"/>
        <w:rPr>
          <w:rFonts w:eastAsia="Calibri"/>
        </w:rPr>
      </w:pPr>
      <w:r w:rsidRPr="00371206">
        <w:rPr>
          <w:rFonts w:eastAsia="Calibri"/>
        </w:rPr>
        <w:t>une analyse des documents relatifs au projet (aide-mémoires) pour une meilleure compréhension des objectifs, des composantes du PAC2V-CI et de ses activités potentielles ; ainsi que d’autres documents stratégiques et de planification au niveau national ou local (le CGES a capitalisé les nombreuses études environnementales et sociales réalisées au niveau du pays, notamment celles relatives aux projets agricoles) ;</w:t>
      </w:r>
    </w:p>
    <w:p w14:paraId="220BED1A" w14:textId="77777777" w:rsidR="00361A3D" w:rsidRPr="00371206" w:rsidRDefault="00361A3D" w:rsidP="00DB2D71">
      <w:pPr>
        <w:ind w:left="720"/>
        <w:jc w:val="both"/>
        <w:rPr>
          <w:rFonts w:eastAsia="Calibri"/>
        </w:rPr>
      </w:pPr>
    </w:p>
    <w:p w14:paraId="3E93C780" w14:textId="77777777" w:rsidR="00361A3D" w:rsidRPr="00371206" w:rsidRDefault="00361A3D" w:rsidP="001E2B50">
      <w:pPr>
        <w:numPr>
          <w:ilvl w:val="0"/>
          <w:numId w:val="60"/>
        </w:numPr>
        <w:jc w:val="both"/>
        <w:rPr>
          <w:rFonts w:eastAsia="Calibri"/>
        </w:rPr>
      </w:pPr>
      <w:r w:rsidRPr="00371206">
        <w:rPr>
          <w:rFonts w:eastAsia="Calibri"/>
        </w:rPr>
        <w:t xml:space="preserve">une revue bibliographique relative aux textes législatifs et réglementaires nationaux en matière d’environnement et du social, d’agriculture, du foncier et des </w:t>
      </w:r>
      <w:r w:rsidR="00682CC7">
        <w:rPr>
          <w:rFonts w:eastAsia="Calibri"/>
        </w:rPr>
        <w:t>n</w:t>
      </w:r>
      <w:r w:rsidRPr="00371206">
        <w:rPr>
          <w:rFonts w:eastAsia="Calibri"/>
        </w:rPr>
        <w:t>ormes environnementales</w:t>
      </w:r>
      <w:r w:rsidR="000A094F">
        <w:rPr>
          <w:rFonts w:eastAsia="Calibri"/>
        </w:rPr>
        <w:t xml:space="preserve">, </w:t>
      </w:r>
      <w:r w:rsidRPr="00371206">
        <w:rPr>
          <w:rFonts w:eastAsia="Calibri"/>
        </w:rPr>
        <w:t xml:space="preserve">sociales </w:t>
      </w:r>
      <w:r w:rsidR="000A094F">
        <w:rPr>
          <w:rFonts w:eastAsia="Calibri"/>
        </w:rPr>
        <w:t xml:space="preserve">et de santé et sécurité </w:t>
      </w:r>
      <w:r w:rsidRPr="00371206">
        <w:rPr>
          <w:rFonts w:eastAsia="Calibri"/>
        </w:rPr>
        <w:t>établies par la Banque mondiale ;</w:t>
      </w:r>
    </w:p>
    <w:p w14:paraId="46595729" w14:textId="77777777" w:rsidR="00361A3D" w:rsidRPr="00371206" w:rsidRDefault="00361A3D" w:rsidP="00DB2D71">
      <w:pPr>
        <w:autoSpaceDE w:val="0"/>
        <w:autoSpaceDN w:val="0"/>
        <w:adjustRightInd w:val="0"/>
        <w:ind w:left="720"/>
        <w:jc w:val="both"/>
        <w:rPr>
          <w:rFonts w:eastAsia="Calibri"/>
        </w:rPr>
      </w:pPr>
    </w:p>
    <w:p w14:paraId="6C719BAE" w14:textId="77777777" w:rsidR="00361A3D" w:rsidRPr="00371206" w:rsidRDefault="00361A3D" w:rsidP="001E2B50">
      <w:pPr>
        <w:numPr>
          <w:ilvl w:val="0"/>
          <w:numId w:val="60"/>
        </w:numPr>
        <w:jc w:val="both"/>
        <w:rPr>
          <w:rFonts w:eastAsia="Calibri"/>
        </w:rPr>
      </w:pPr>
      <w:r w:rsidRPr="00371206">
        <w:rPr>
          <w:rFonts w:eastAsia="Calibri"/>
        </w:rPr>
        <w:t xml:space="preserve">des rencontres avec les acteurs institutionnels et socioprofessionnels principalement concernés par le PAC2V-CI : </w:t>
      </w:r>
      <w:r w:rsidR="007D6E49">
        <w:rPr>
          <w:rFonts w:eastAsia="Calibri"/>
        </w:rPr>
        <w:t xml:space="preserve">le </w:t>
      </w:r>
      <w:r w:rsidRPr="00371206">
        <w:rPr>
          <w:rFonts w:eastAsia="Calibri"/>
        </w:rPr>
        <w:t>Ministère de l’Agriculture et du Développement Rural</w:t>
      </w:r>
      <w:r w:rsidR="00DB2D71">
        <w:rPr>
          <w:rFonts w:eastAsia="Calibri"/>
        </w:rPr>
        <w:t> ;</w:t>
      </w:r>
      <w:r w:rsidRPr="00371206">
        <w:rPr>
          <w:rFonts w:eastAsia="Calibri"/>
        </w:rPr>
        <w:t xml:space="preserve"> </w:t>
      </w:r>
      <w:r w:rsidR="007D6E49">
        <w:rPr>
          <w:rFonts w:eastAsia="Calibri"/>
        </w:rPr>
        <w:t xml:space="preserve">le </w:t>
      </w:r>
      <w:r w:rsidRPr="00371206">
        <w:rPr>
          <w:rFonts w:eastAsia="Calibri"/>
        </w:rPr>
        <w:t xml:space="preserve">Ministère des Ressources Animales et Halieutiques ; </w:t>
      </w:r>
      <w:r w:rsidR="006B56D4">
        <w:rPr>
          <w:rFonts w:eastAsia="Calibri"/>
        </w:rPr>
        <w:t xml:space="preserve">le </w:t>
      </w:r>
      <w:r w:rsidRPr="00371206">
        <w:rPr>
          <w:rFonts w:eastAsia="Calibri"/>
        </w:rPr>
        <w:t xml:space="preserve">Ministère de l’Environnement et du Développement Durable, </w:t>
      </w:r>
      <w:r w:rsidR="006B56D4">
        <w:rPr>
          <w:rFonts w:eastAsia="Calibri"/>
        </w:rPr>
        <w:t xml:space="preserve">le </w:t>
      </w:r>
      <w:r w:rsidRPr="00371206">
        <w:rPr>
          <w:rFonts w:eastAsia="Calibri"/>
        </w:rPr>
        <w:t xml:space="preserve">Ministère des Eaux et Forêts, </w:t>
      </w:r>
      <w:r w:rsidR="006B56D4">
        <w:rPr>
          <w:rFonts w:eastAsia="Calibri"/>
        </w:rPr>
        <w:t xml:space="preserve">le </w:t>
      </w:r>
      <w:r w:rsidRPr="00371206">
        <w:rPr>
          <w:rFonts w:eastAsia="Calibri"/>
        </w:rPr>
        <w:t xml:space="preserve">Ministère de l’Industrie et des Mines, les </w:t>
      </w:r>
      <w:proofErr w:type="spellStart"/>
      <w:r w:rsidRPr="00371206">
        <w:rPr>
          <w:rFonts w:eastAsia="Calibri"/>
        </w:rPr>
        <w:t>ONGs</w:t>
      </w:r>
      <w:proofErr w:type="spellEnd"/>
      <w:r w:rsidRPr="00371206">
        <w:rPr>
          <w:rFonts w:eastAsia="Calibri"/>
        </w:rPr>
        <w:t xml:space="preserve">, les organisations des producteurs agricoles, le FIRCA et </w:t>
      </w:r>
      <w:r w:rsidR="00CF0C23" w:rsidRPr="00371206">
        <w:rPr>
          <w:rFonts w:eastAsia="Calibri"/>
        </w:rPr>
        <w:t>l’ANADER,</w:t>
      </w:r>
      <w:r w:rsidRPr="00371206">
        <w:rPr>
          <w:rFonts w:eastAsia="Calibri"/>
        </w:rPr>
        <w:t xml:space="preserve"> etc. ;</w:t>
      </w:r>
    </w:p>
    <w:p w14:paraId="5D6E4F9B" w14:textId="77777777" w:rsidR="00361A3D" w:rsidRPr="00371206" w:rsidRDefault="00361A3D" w:rsidP="00DB2D71">
      <w:pPr>
        <w:autoSpaceDE w:val="0"/>
        <w:autoSpaceDN w:val="0"/>
        <w:adjustRightInd w:val="0"/>
        <w:ind w:left="720"/>
        <w:jc w:val="both"/>
        <w:rPr>
          <w:rFonts w:eastAsia="Calibri"/>
        </w:rPr>
      </w:pPr>
    </w:p>
    <w:p w14:paraId="6BF0CEA3" w14:textId="77777777" w:rsidR="003C3459" w:rsidRPr="00371206" w:rsidRDefault="003C3459" w:rsidP="001E2B50">
      <w:pPr>
        <w:numPr>
          <w:ilvl w:val="0"/>
          <w:numId w:val="60"/>
        </w:numPr>
        <w:jc w:val="both"/>
        <w:rPr>
          <w:rFonts w:eastAsia="Calibri"/>
        </w:rPr>
      </w:pPr>
      <w:r w:rsidRPr="00371206">
        <w:rPr>
          <w:rFonts w:eastAsia="Calibri"/>
        </w:rPr>
        <w:t>des visites de sites (forêts sacrées, zones humides exploitées) et des entretiens à l’aide de questionnaires, de guides d'entretien avec les bénéficiaires et personnes potentiellement affectées, les responsables et les personnes ressources dans les différentes localités concernées de (1) , Dabou</w:t>
      </w:r>
      <w:r w:rsidR="00935766">
        <w:rPr>
          <w:rFonts w:eastAsia="Calibri"/>
        </w:rPr>
        <w:t>,</w:t>
      </w:r>
      <w:r w:rsidR="00B27A59">
        <w:rPr>
          <w:rFonts w:eastAsia="Calibri"/>
        </w:rPr>
        <w:t xml:space="preserve"> dans la </w:t>
      </w:r>
      <w:r w:rsidRPr="00371206">
        <w:rPr>
          <w:rFonts w:eastAsia="Calibri"/>
        </w:rPr>
        <w:t>région des Grands</w:t>
      </w:r>
      <w:r w:rsidR="00290593">
        <w:rPr>
          <w:rFonts w:eastAsia="Calibri"/>
        </w:rPr>
        <w:t>-</w:t>
      </w:r>
      <w:r w:rsidRPr="00371206">
        <w:rPr>
          <w:rFonts w:eastAsia="Calibri"/>
        </w:rPr>
        <w:t>Ponts ; (2) Abengourou</w:t>
      </w:r>
      <w:r w:rsidR="00935766">
        <w:rPr>
          <w:rFonts w:eastAsia="Calibri"/>
        </w:rPr>
        <w:t>,</w:t>
      </w:r>
      <w:r w:rsidR="00290593">
        <w:rPr>
          <w:rFonts w:eastAsia="Calibri"/>
        </w:rPr>
        <w:t xml:space="preserve"> dans la </w:t>
      </w:r>
      <w:r w:rsidRPr="00371206">
        <w:rPr>
          <w:rFonts w:eastAsia="Calibri"/>
        </w:rPr>
        <w:t>région de l’</w:t>
      </w:r>
      <w:proofErr w:type="spellStart"/>
      <w:r w:rsidRPr="00371206">
        <w:rPr>
          <w:rFonts w:eastAsia="Calibri"/>
        </w:rPr>
        <w:t>Ind</w:t>
      </w:r>
      <w:r w:rsidR="00290593">
        <w:rPr>
          <w:rFonts w:eastAsia="Calibri"/>
        </w:rPr>
        <w:t>é</w:t>
      </w:r>
      <w:r w:rsidRPr="00371206">
        <w:rPr>
          <w:rFonts w:eastAsia="Calibri"/>
        </w:rPr>
        <w:t>nié</w:t>
      </w:r>
      <w:r w:rsidR="00290593">
        <w:rPr>
          <w:rFonts w:eastAsia="Calibri"/>
        </w:rPr>
        <w:t>-</w:t>
      </w:r>
      <w:r w:rsidRPr="00371206">
        <w:rPr>
          <w:rFonts w:eastAsia="Calibri"/>
        </w:rPr>
        <w:t>Djuablin</w:t>
      </w:r>
      <w:proofErr w:type="spellEnd"/>
      <w:r w:rsidRPr="00371206">
        <w:rPr>
          <w:rFonts w:eastAsia="Calibri"/>
        </w:rPr>
        <w:t xml:space="preserve"> ; (3) Adzop</w:t>
      </w:r>
      <w:r w:rsidR="00C33FC6">
        <w:rPr>
          <w:rFonts w:eastAsia="Calibri"/>
        </w:rPr>
        <w:t>é</w:t>
      </w:r>
      <w:r w:rsidRPr="00371206">
        <w:rPr>
          <w:rFonts w:eastAsia="Calibri"/>
        </w:rPr>
        <w:t>,</w:t>
      </w:r>
      <w:r w:rsidR="00C33FC6">
        <w:rPr>
          <w:rFonts w:eastAsia="Calibri"/>
        </w:rPr>
        <w:t xml:space="preserve"> dans la</w:t>
      </w:r>
      <w:r w:rsidRPr="00371206">
        <w:rPr>
          <w:rFonts w:eastAsia="Calibri"/>
        </w:rPr>
        <w:t xml:space="preserve"> région de la Mé ; (4) Aboisso, </w:t>
      </w:r>
      <w:r w:rsidR="00C33FC6">
        <w:rPr>
          <w:rFonts w:eastAsia="Calibri"/>
        </w:rPr>
        <w:t xml:space="preserve">dans la </w:t>
      </w:r>
      <w:r w:rsidRPr="00371206">
        <w:rPr>
          <w:rFonts w:eastAsia="Calibri"/>
        </w:rPr>
        <w:t>région du Sud-Como</w:t>
      </w:r>
      <w:r w:rsidR="00C33FC6">
        <w:rPr>
          <w:rFonts w:eastAsia="Calibri"/>
        </w:rPr>
        <w:t xml:space="preserve">é ; </w:t>
      </w:r>
      <w:r w:rsidRPr="00371206">
        <w:rPr>
          <w:rFonts w:eastAsia="Calibri"/>
        </w:rPr>
        <w:t>(5) Bondoukou,</w:t>
      </w:r>
      <w:r w:rsidR="0091182F">
        <w:rPr>
          <w:rFonts w:eastAsia="Calibri"/>
        </w:rPr>
        <w:t xml:space="preserve"> dans la</w:t>
      </w:r>
      <w:r w:rsidRPr="00371206">
        <w:rPr>
          <w:rFonts w:eastAsia="Calibri"/>
        </w:rPr>
        <w:t xml:space="preserve"> région du </w:t>
      </w:r>
      <w:proofErr w:type="spellStart"/>
      <w:r w:rsidRPr="00371206">
        <w:rPr>
          <w:rFonts w:eastAsia="Calibri"/>
        </w:rPr>
        <w:t>Gontougo</w:t>
      </w:r>
      <w:proofErr w:type="spellEnd"/>
      <w:r w:rsidR="00A534A6">
        <w:rPr>
          <w:rFonts w:eastAsia="Calibri"/>
        </w:rPr>
        <w:t> ;</w:t>
      </w:r>
      <w:r w:rsidRPr="00371206">
        <w:rPr>
          <w:rFonts w:eastAsia="Calibri"/>
        </w:rPr>
        <w:t xml:space="preserve"> (6) Daloa, </w:t>
      </w:r>
      <w:r w:rsidR="00A534A6">
        <w:rPr>
          <w:rFonts w:eastAsia="Calibri"/>
        </w:rPr>
        <w:t xml:space="preserve">dans la </w:t>
      </w:r>
      <w:r w:rsidRPr="00371206">
        <w:rPr>
          <w:rFonts w:eastAsia="Calibri"/>
        </w:rPr>
        <w:t xml:space="preserve">région du </w:t>
      </w:r>
      <w:r w:rsidR="00A534A6">
        <w:rPr>
          <w:rFonts w:eastAsia="Calibri"/>
        </w:rPr>
        <w:t>H</w:t>
      </w:r>
      <w:r w:rsidRPr="00371206">
        <w:rPr>
          <w:rFonts w:eastAsia="Calibri"/>
        </w:rPr>
        <w:t>aut</w:t>
      </w:r>
      <w:r w:rsidR="00A534A6">
        <w:rPr>
          <w:rFonts w:eastAsia="Calibri"/>
        </w:rPr>
        <w:t>-S</w:t>
      </w:r>
      <w:r w:rsidRPr="00371206">
        <w:rPr>
          <w:rFonts w:eastAsia="Calibri"/>
        </w:rPr>
        <w:t>assandra</w:t>
      </w:r>
      <w:r w:rsidR="00A534A6">
        <w:rPr>
          <w:rFonts w:eastAsia="Calibri"/>
        </w:rPr>
        <w:t xml:space="preserve"> ; </w:t>
      </w:r>
      <w:r w:rsidRPr="00371206">
        <w:rPr>
          <w:rFonts w:eastAsia="Calibri"/>
        </w:rPr>
        <w:t xml:space="preserve">(7) Divo, </w:t>
      </w:r>
      <w:r w:rsidR="00A534A6">
        <w:rPr>
          <w:rFonts w:eastAsia="Calibri"/>
        </w:rPr>
        <w:t xml:space="preserve">dans la </w:t>
      </w:r>
      <w:r w:rsidRPr="00371206">
        <w:rPr>
          <w:rFonts w:eastAsia="Calibri"/>
        </w:rPr>
        <w:t xml:space="preserve">région du </w:t>
      </w:r>
      <w:proofErr w:type="spellStart"/>
      <w:r w:rsidR="00A534A6" w:rsidRPr="00371206">
        <w:t>L</w:t>
      </w:r>
      <w:r w:rsidR="00A534A6">
        <w:t>ô</w:t>
      </w:r>
      <w:r w:rsidR="00A534A6" w:rsidRPr="00371206">
        <w:t>h</w:t>
      </w:r>
      <w:r w:rsidR="00A534A6">
        <w:t>-</w:t>
      </w:r>
      <w:r w:rsidR="00A534A6" w:rsidRPr="00371206">
        <w:t>Djiboua</w:t>
      </w:r>
      <w:proofErr w:type="spellEnd"/>
      <w:r w:rsidR="00A534A6">
        <w:rPr>
          <w:rFonts w:eastAsia="Calibri"/>
        </w:rPr>
        <w:t> ;</w:t>
      </w:r>
      <w:r w:rsidRPr="00371206">
        <w:rPr>
          <w:rFonts w:eastAsia="Calibri"/>
        </w:rPr>
        <w:t xml:space="preserve"> (8) </w:t>
      </w:r>
      <w:proofErr w:type="spellStart"/>
      <w:r w:rsidRPr="00371206">
        <w:rPr>
          <w:rFonts w:eastAsia="Calibri"/>
        </w:rPr>
        <w:t>San-Pédro</w:t>
      </w:r>
      <w:proofErr w:type="spellEnd"/>
      <w:r w:rsidRPr="00371206">
        <w:rPr>
          <w:rFonts w:eastAsia="Calibri"/>
        </w:rPr>
        <w:t xml:space="preserve">, </w:t>
      </w:r>
      <w:r w:rsidR="00FC68A3">
        <w:rPr>
          <w:rFonts w:eastAsia="Calibri"/>
        </w:rPr>
        <w:t xml:space="preserve">dans la </w:t>
      </w:r>
      <w:r w:rsidRPr="00371206">
        <w:rPr>
          <w:rFonts w:eastAsia="Calibri"/>
        </w:rPr>
        <w:t xml:space="preserve">région de </w:t>
      </w:r>
      <w:proofErr w:type="spellStart"/>
      <w:r w:rsidRPr="00371206">
        <w:rPr>
          <w:rFonts w:eastAsia="Calibri"/>
        </w:rPr>
        <w:t>San-Pédro</w:t>
      </w:r>
      <w:proofErr w:type="spellEnd"/>
      <w:r w:rsidR="00FC68A3">
        <w:rPr>
          <w:rFonts w:eastAsia="Calibri"/>
        </w:rPr>
        <w:t> ;</w:t>
      </w:r>
      <w:r w:rsidRPr="00371206">
        <w:rPr>
          <w:rFonts w:eastAsia="Calibri"/>
        </w:rPr>
        <w:t xml:space="preserve"> (9)</w:t>
      </w:r>
      <w:r w:rsidR="00913731" w:rsidRPr="00371206">
        <w:rPr>
          <w:rFonts w:eastAsia="Calibri"/>
        </w:rPr>
        <w:t xml:space="preserve"> Soubré, </w:t>
      </w:r>
      <w:r w:rsidR="00FC68A3">
        <w:rPr>
          <w:rFonts w:eastAsia="Calibri"/>
        </w:rPr>
        <w:t xml:space="preserve">dans la </w:t>
      </w:r>
      <w:r w:rsidR="00913731" w:rsidRPr="00371206">
        <w:rPr>
          <w:rFonts w:eastAsia="Calibri"/>
        </w:rPr>
        <w:t xml:space="preserve">région de la Nawa </w:t>
      </w:r>
      <w:r w:rsidR="00FC68A3">
        <w:rPr>
          <w:rFonts w:eastAsia="Calibri"/>
        </w:rPr>
        <w:t xml:space="preserve">et </w:t>
      </w:r>
      <w:r w:rsidRPr="00371206">
        <w:rPr>
          <w:rFonts w:eastAsia="Calibri"/>
        </w:rPr>
        <w:t>(</w:t>
      </w:r>
      <w:r w:rsidR="00913731" w:rsidRPr="00371206">
        <w:rPr>
          <w:rFonts w:eastAsia="Calibri"/>
        </w:rPr>
        <w:t xml:space="preserve">10) </w:t>
      </w:r>
      <w:proofErr w:type="spellStart"/>
      <w:r w:rsidR="00913731" w:rsidRPr="00371206">
        <w:rPr>
          <w:rFonts w:eastAsia="Calibri"/>
        </w:rPr>
        <w:t>Du</w:t>
      </w:r>
      <w:r w:rsidR="00BA3A65">
        <w:rPr>
          <w:rFonts w:eastAsia="Calibri"/>
        </w:rPr>
        <w:t>é</w:t>
      </w:r>
      <w:r w:rsidR="00913731" w:rsidRPr="00371206">
        <w:rPr>
          <w:rFonts w:eastAsia="Calibri"/>
        </w:rPr>
        <w:t>kou</w:t>
      </w:r>
      <w:r w:rsidR="002A7D93">
        <w:rPr>
          <w:rFonts w:eastAsia="Calibri"/>
        </w:rPr>
        <w:t>é</w:t>
      </w:r>
      <w:proofErr w:type="spellEnd"/>
      <w:r w:rsidR="00913731" w:rsidRPr="00371206">
        <w:rPr>
          <w:rFonts w:eastAsia="Calibri"/>
        </w:rPr>
        <w:t>,</w:t>
      </w:r>
      <w:r w:rsidR="002A7D93">
        <w:rPr>
          <w:rFonts w:eastAsia="Calibri"/>
        </w:rPr>
        <w:t xml:space="preserve"> dans la</w:t>
      </w:r>
      <w:r w:rsidR="00913731" w:rsidRPr="00371206">
        <w:rPr>
          <w:rFonts w:eastAsia="Calibri"/>
        </w:rPr>
        <w:t xml:space="preserve"> région du </w:t>
      </w:r>
      <w:proofErr w:type="spellStart"/>
      <w:r w:rsidR="00913731" w:rsidRPr="00371206">
        <w:rPr>
          <w:rFonts w:eastAsia="Calibri"/>
        </w:rPr>
        <w:t>Guémon</w:t>
      </w:r>
      <w:proofErr w:type="spellEnd"/>
      <w:r w:rsidRPr="00371206">
        <w:rPr>
          <w:rFonts w:eastAsia="Calibri"/>
        </w:rPr>
        <w:t>.</w:t>
      </w:r>
    </w:p>
    <w:p w14:paraId="1034418C" w14:textId="77777777" w:rsidR="00745DF5" w:rsidRPr="00371206" w:rsidRDefault="00745DF5" w:rsidP="003A79A1">
      <w:pPr>
        <w:autoSpaceDE w:val="0"/>
        <w:autoSpaceDN w:val="0"/>
        <w:adjustRightInd w:val="0"/>
        <w:jc w:val="both"/>
        <w:rPr>
          <w:rFonts w:eastAsia="Calibri"/>
        </w:rPr>
      </w:pPr>
    </w:p>
    <w:p w14:paraId="3FC354ED" w14:textId="77777777" w:rsidR="00913731" w:rsidRPr="00371206" w:rsidRDefault="00913731" w:rsidP="00913731">
      <w:pPr>
        <w:autoSpaceDE w:val="0"/>
        <w:autoSpaceDN w:val="0"/>
        <w:adjustRightInd w:val="0"/>
        <w:jc w:val="both"/>
        <w:rPr>
          <w:rFonts w:eastAsia="Calibri"/>
        </w:rPr>
      </w:pPr>
      <w:r w:rsidRPr="00371206">
        <w:rPr>
          <w:rFonts w:eastAsia="Calibri"/>
        </w:rPr>
        <w:t xml:space="preserve">De façon spécifique, la démarche utilisée pour l'élaboration du Cadre de Gestion Environnementale et Sociale du PAC2V-CI comprend trois (03) principales étapes </w:t>
      </w:r>
      <w:r w:rsidR="008E29F7">
        <w:rPr>
          <w:rFonts w:eastAsia="Calibri"/>
        </w:rPr>
        <w:t xml:space="preserve">que </w:t>
      </w:r>
      <w:r w:rsidR="00EE6B06">
        <w:rPr>
          <w:rFonts w:eastAsia="Calibri"/>
        </w:rPr>
        <w:t>sont</w:t>
      </w:r>
      <w:r w:rsidR="00EE6B06" w:rsidRPr="00371206">
        <w:rPr>
          <w:rFonts w:eastAsia="Calibri"/>
        </w:rPr>
        <w:t xml:space="preserve"> :</w:t>
      </w:r>
    </w:p>
    <w:p w14:paraId="439DE35C" w14:textId="77777777" w:rsidR="00913731" w:rsidRPr="00371206" w:rsidRDefault="00913731" w:rsidP="00913731">
      <w:pPr>
        <w:autoSpaceDE w:val="0"/>
        <w:autoSpaceDN w:val="0"/>
        <w:adjustRightInd w:val="0"/>
        <w:jc w:val="both"/>
        <w:rPr>
          <w:rFonts w:eastAsia="Calibri"/>
        </w:rPr>
      </w:pPr>
    </w:p>
    <w:p w14:paraId="1B282368" w14:textId="77777777" w:rsidR="00913731" w:rsidRPr="00371206" w:rsidRDefault="00913731" w:rsidP="00913731">
      <w:pPr>
        <w:autoSpaceDE w:val="0"/>
        <w:autoSpaceDN w:val="0"/>
        <w:adjustRightInd w:val="0"/>
        <w:jc w:val="both"/>
        <w:rPr>
          <w:rFonts w:eastAsia="Calibri"/>
        </w:rPr>
      </w:pPr>
      <w:r w:rsidRPr="00371206">
        <w:rPr>
          <w:rFonts w:eastAsia="Calibri"/>
        </w:rPr>
        <w:t>•</w:t>
      </w:r>
      <w:r w:rsidRPr="00371206">
        <w:rPr>
          <w:rFonts w:eastAsia="Calibri"/>
        </w:rPr>
        <w:tab/>
      </w:r>
      <w:r w:rsidR="008E29F7">
        <w:rPr>
          <w:rFonts w:eastAsia="Calibri"/>
        </w:rPr>
        <w:t>la r</w:t>
      </w:r>
      <w:r w:rsidRPr="00371206">
        <w:rPr>
          <w:rFonts w:eastAsia="Calibri"/>
        </w:rPr>
        <w:t xml:space="preserve">echerche et </w:t>
      </w:r>
      <w:r w:rsidR="00DA2957">
        <w:rPr>
          <w:rFonts w:eastAsia="Calibri"/>
        </w:rPr>
        <w:t>l’</w:t>
      </w:r>
      <w:r w:rsidRPr="00371206">
        <w:rPr>
          <w:rFonts w:eastAsia="Calibri"/>
        </w:rPr>
        <w:t>analyse documentaire : elle a permis de collecter les informations disponibles au niveau de la documentation et portant sur la description du projet, la description des cadres physique et socio-économique</w:t>
      </w:r>
      <w:r w:rsidR="00DA2957">
        <w:rPr>
          <w:rFonts w:eastAsia="Calibri"/>
        </w:rPr>
        <w:t>s</w:t>
      </w:r>
      <w:r w:rsidRPr="00371206">
        <w:rPr>
          <w:rFonts w:eastAsia="Calibri"/>
        </w:rPr>
        <w:t xml:space="preserve"> de la Côte d’Ivoire, le cadre juridique et institutionnel relatif à l'évaluation environnementale et sociale en Côte d’Ivoire ainsi que la consultation d</w:t>
      </w:r>
      <w:r w:rsidR="00DA2957">
        <w:rPr>
          <w:rFonts w:eastAsia="Calibri"/>
        </w:rPr>
        <w:t xml:space="preserve">e plusieurs </w:t>
      </w:r>
      <w:r w:rsidRPr="00371206">
        <w:rPr>
          <w:rFonts w:eastAsia="Calibri"/>
        </w:rPr>
        <w:t xml:space="preserve">autres documents utiles à la réalisation de l'étude ; </w:t>
      </w:r>
    </w:p>
    <w:p w14:paraId="6DE2FE3B" w14:textId="77777777" w:rsidR="00913731" w:rsidRPr="00371206" w:rsidRDefault="00913731" w:rsidP="00913731">
      <w:pPr>
        <w:autoSpaceDE w:val="0"/>
        <w:autoSpaceDN w:val="0"/>
        <w:adjustRightInd w:val="0"/>
        <w:jc w:val="both"/>
        <w:rPr>
          <w:rFonts w:eastAsia="Calibri"/>
        </w:rPr>
      </w:pPr>
    </w:p>
    <w:p w14:paraId="38401924" w14:textId="77777777" w:rsidR="00913731" w:rsidRPr="00371206" w:rsidRDefault="00913731" w:rsidP="00913731">
      <w:pPr>
        <w:autoSpaceDE w:val="0"/>
        <w:autoSpaceDN w:val="0"/>
        <w:adjustRightInd w:val="0"/>
        <w:jc w:val="both"/>
        <w:rPr>
          <w:rFonts w:eastAsia="Calibri"/>
        </w:rPr>
      </w:pPr>
      <w:r w:rsidRPr="00371206">
        <w:rPr>
          <w:rFonts w:eastAsia="Calibri"/>
        </w:rPr>
        <w:t>•</w:t>
      </w:r>
      <w:r w:rsidRPr="00371206">
        <w:rPr>
          <w:rFonts w:eastAsia="Calibri"/>
        </w:rPr>
        <w:tab/>
      </w:r>
      <w:r w:rsidR="008A0EA6">
        <w:rPr>
          <w:rFonts w:eastAsia="Calibri"/>
        </w:rPr>
        <w:t>les v</w:t>
      </w:r>
      <w:r w:rsidRPr="00371206">
        <w:rPr>
          <w:rFonts w:eastAsia="Calibri"/>
        </w:rPr>
        <w:t>isites de sites : ces missions avaient pour objectif d’apprécier l’état actuel des sites d’intérêt écologique, culturels ou touristiques (forêts sacrées, zones humides, périmètres expérimentaux, etc.) sur les plans biophysique et humain et les possibles impacts négatifs que les activités du PAC2V-CI pourraient induire sur les composantes de l’environnement et les communautés rurales ;</w:t>
      </w:r>
    </w:p>
    <w:p w14:paraId="0E114FB9" w14:textId="77777777" w:rsidR="00913731" w:rsidRPr="00371206" w:rsidRDefault="00913731" w:rsidP="00913731">
      <w:pPr>
        <w:autoSpaceDE w:val="0"/>
        <w:autoSpaceDN w:val="0"/>
        <w:adjustRightInd w:val="0"/>
        <w:jc w:val="both"/>
        <w:rPr>
          <w:rFonts w:eastAsia="Calibri"/>
        </w:rPr>
      </w:pPr>
    </w:p>
    <w:p w14:paraId="492C3749" w14:textId="77777777" w:rsidR="00913731" w:rsidRPr="00371206" w:rsidRDefault="00913731" w:rsidP="00913731">
      <w:pPr>
        <w:autoSpaceDE w:val="0"/>
        <w:autoSpaceDN w:val="0"/>
        <w:adjustRightInd w:val="0"/>
        <w:jc w:val="both"/>
        <w:rPr>
          <w:rFonts w:eastAsia="Calibri"/>
        </w:rPr>
      </w:pPr>
      <w:r w:rsidRPr="00371206">
        <w:rPr>
          <w:rFonts w:eastAsia="Calibri"/>
        </w:rPr>
        <w:t>•</w:t>
      </w:r>
      <w:r w:rsidRPr="00371206">
        <w:rPr>
          <w:rFonts w:eastAsia="Calibri"/>
        </w:rPr>
        <w:tab/>
      </w:r>
      <w:r w:rsidR="000645EF">
        <w:rPr>
          <w:rFonts w:eastAsia="Calibri"/>
        </w:rPr>
        <w:t>les c</w:t>
      </w:r>
      <w:r w:rsidRPr="00371206">
        <w:rPr>
          <w:rFonts w:eastAsia="Calibri"/>
        </w:rPr>
        <w:t xml:space="preserve">onsultations </w:t>
      </w:r>
      <w:r w:rsidR="001C355B">
        <w:rPr>
          <w:rFonts w:eastAsia="Calibri"/>
        </w:rPr>
        <w:t>des parties prenantes</w:t>
      </w:r>
      <w:r w:rsidR="001C355B" w:rsidRPr="00371206">
        <w:rPr>
          <w:rFonts w:eastAsia="Calibri"/>
        </w:rPr>
        <w:t xml:space="preserve"> </w:t>
      </w:r>
      <w:r w:rsidRPr="00371206">
        <w:rPr>
          <w:rFonts w:eastAsia="Calibri"/>
        </w:rPr>
        <w:t xml:space="preserve">: </w:t>
      </w:r>
      <w:r w:rsidR="00C55671">
        <w:rPr>
          <w:rFonts w:eastAsia="Calibri"/>
        </w:rPr>
        <w:t>l</w:t>
      </w:r>
      <w:r w:rsidRPr="00371206">
        <w:rPr>
          <w:rFonts w:eastAsia="Calibri"/>
        </w:rPr>
        <w:t xml:space="preserve">es rencontres avec les populations bénéficiaires du PAC2V-CI, les personnes potentiellement affectées par la mise en œuvre du PAC2V-CI, les acteurs institutionnels du PAC2V-CI, les ONG actives dans la protection de l’environnement et des forêts, le secteur foncier rural ainsi que des droits humains, les autorités locales concernées par le </w:t>
      </w:r>
      <w:r w:rsidR="00C55671">
        <w:rPr>
          <w:rFonts w:eastAsia="Calibri"/>
        </w:rPr>
        <w:t>projet</w:t>
      </w:r>
      <w:r w:rsidRPr="00371206">
        <w:rPr>
          <w:rFonts w:eastAsia="Calibri"/>
        </w:rPr>
        <w:t xml:space="preserve"> avaient pour objectif, d'intégrer </w:t>
      </w:r>
      <w:r w:rsidR="00933722" w:rsidRPr="00371206">
        <w:rPr>
          <w:rFonts w:eastAsia="Calibri"/>
        </w:rPr>
        <w:t xml:space="preserve">les préoccupations (impacts potentiels), les avis et les recommandations de ces différents acteurs </w:t>
      </w:r>
      <w:r w:rsidRPr="00371206">
        <w:rPr>
          <w:rFonts w:eastAsia="Calibri"/>
        </w:rPr>
        <w:t>à la prise de décision</w:t>
      </w:r>
      <w:r w:rsidR="00933722">
        <w:rPr>
          <w:rFonts w:eastAsia="Calibri"/>
        </w:rPr>
        <w:t>, dans la mesure du possible.</w:t>
      </w:r>
      <w:r w:rsidRPr="00371206">
        <w:rPr>
          <w:rFonts w:eastAsia="Calibri"/>
        </w:rPr>
        <w:t xml:space="preserve"> . Ces consultations organisées avec les populations bénéficiaires du </w:t>
      </w:r>
      <w:r w:rsidR="00775690">
        <w:rPr>
          <w:rFonts w:eastAsia="Calibri"/>
        </w:rPr>
        <w:t>projet</w:t>
      </w:r>
      <w:r w:rsidR="00775690" w:rsidRPr="00371206">
        <w:rPr>
          <w:rFonts w:eastAsia="Calibri"/>
        </w:rPr>
        <w:t xml:space="preserve"> </w:t>
      </w:r>
      <w:r w:rsidRPr="00371206">
        <w:rPr>
          <w:rFonts w:eastAsia="Calibri"/>
        </w:rPr>
        <w:t xml:space="preserve">ont permis de compléter les informations issues de l'analyse bibliographique, de recueillir des données complémentaires et surtout de discuter des enjeux environnementaux et sociaux des activités du </w:t>
      </w:r>
      <w:r w:rsidR="00775690">
        <w:rPr>
          <w:rFonts w:eastAsia="Calibri"/>
        </w:rPr>
        <w:t>projet</w:t>
      </w:r>
      <w:r w:rsidRPr="00371206">
        <w:rPr>
          <w:rFonts w:eastAsia="Calibri"/>
        </w:rPr>
        <w:t>.</w:t>
      </w:r>
    </w:p>
    <w:p w14:paraId="4051C582" w14:textId="77777777" w:rsidR="007B6390" w:rsidRPr="00371206" w:rsidRDefault="007B6390" w:rsidP="00E02121">
      <w:pPr>
        <w:autoSpaceDE w:val="0"/>
        <w:autoSpaceDN w:val="0"/>
        <w:adjustRightInd w:val="0"/>
        <w:jc w:val="both"/>
        <w:rPr>
          <w:lang w:val="fr-CI"/>
        </w:rPr>
      </w:pPr>
    </w:p>
    <w:p w14:paraId="1C12EBD6" w14:textId="77777777" w:rsidR="00D80D45" w:rsidRPr="00371206" w:rsidRDefault="00D80D45" w:rsidP="00E02121">
      <w:pPr>
        <w:pStyle w:val="Heading3"/>
        <w:numPr>
          <w:ilvl w:val="1"/>
          <w:numId w:val="1"/>
        </w:numPr>
        <w:spacing w:before="0"/>
        <w:ind w:left="0" w:firstLine="0"/>
        <w:jc w:val="both"/>
        <w:rPr>
          <w:rFonts w:ascii="Times New Roman" w:hAnsi="Times New Roman"/>
          <w:color w:val="auto"/>
        </w:rPr>
      </w:pPr>
      <w:bookmarkStart w:id="27" w:name="_Toc68728215"/>
      <w:r w:rsidRPr="00371206">
        <w:rPr>
          <w:rFonts w:ascii="Times New Roman" w:hAnsi="Times New Roman"/>
          <w:color w:val="auto"/>
        </w:rPr>
        <w:t>Structuration du rapport</w:t>
      </w:r>
      <w:bookmarkEnd w:id="27"/>
    </w:p>
    <w:p w14:paraId="1CEE41E4" w14:textId="77777777" w:rsidR="00D80D45" w:rsidRPr="00371206" w:rsidRDefault="00D80D45" w:rsidP="00E02121">
      <w:pPr>
        <w:pStyle w:val="HTMLPreformatted"/>
        <w:jc w:val="both"/>
        <w:rPr>
          <w:rFonts w:ascii="Times New Roman" w:hAnsi="Times New Roman"/>
          <w:sz w:val="24"/>
          <w:szCs w:val="24"/>
        </w:rPr>
      </w:pPr>
      <w:r w:rsidRPr="00371206">
        <w:rPr>
          <w:rFonts w:ascii="Times New Roman" w:hAnsi="Times New Roman"/>
          <w:sz w:val="24"/>
          <w:szCs w:val="24"/>
        </w:rPr>
        <w:t xml:space="preserve">Le </w:t>
      </w:r>
      <w:proofErr w:type="spellStart"/>
      <w:r w:rsidRPr="00371206">
        <w:rPr>
          <w:rFonts w:ascii="Times New Roman" w:hAnsi="Times New Roman"/>
          <w:sz w:val="24"/>
          <w:szCs w:val="24"/>
        </w:rPr>
        <w:t>présent</w:t>
      </w:r>
      <w:proofErr w:type="spellEnd"/>
      <w:r w:rsidRPr="00371206">
        <w:rPr>
          <w:rFonts w:ascii="Times New Roman" w:hAnsi="Times New Roman"/>
          <w:sz w:val="24"/>
          <w:szCs w:val="24"/>
        </w:rPr>
        <w:t xml:space="preserve"> rapport </w:t>
      </w:r>
      <w:r w:rsidR="00EB5288" w:rsidRPr="00371206">
        <w:rPr>
          <w:rFonts w:ascii="Times New Roman" w:hAnsi="Times New Roman"/>
          <w:sz w:val="24"/>
          <w:szCs w:val="24"/>
        </w:rPr>
        <w:t xml:space="preserve">est </w:t>
      </w:r>
      <w:proofErr w:type="spellStart"/>
      <w:r w:rsidR="00EB5288" w:rsidRPr="00371206">
        <w:rPr>
          <w:rFonts w:ascii="Times New Roman" w:hAnsi="Times New Roman"/>
          <w:sz w:val="24"/>
          <w:szCs w:val="24"/>
        </w:rPr>
        <w:t>organisé</w:t>
      </w:r>
      <w:proofErr w:type="spellEnd"/>
      <w:r w:rsidR="00EB5288" w:rsidRPr="00371206">
        <w:rPr>
          <w:rFonts w:ascii="Times New Roman" w:hAnsi="Times New Roman"/>
          <w:sz w:val="24"/>
          <w:szCs w:val="24"/>
        </w:rPr>
        <w:t xml:space="preserve"> </w:t>
      </w:r>
      <w:proofErr w:type="spellStart"/>
      <w:r w:rsidR="00EB5288" w:rsidRPr="00371206">
        <w:rPr>
          <w:rFonts w:ascii="Times New Roman" w:hAnsi="Times New Roman"/>
          <w:sz w:val="24"/>
          <w:szCs w:val="24"/>
        </w:rPr>
        <w:t>autour</w:t>
      </w:r>
      <w:proofErr w:type="spellEnd"/>
      <w:r w:rsidR="00EB5288" w:rsidRPr="00371206">
        <w:rPr>
          <w:rFonts w:ascii="Times New Roman" w:hAnsi="Times New Roman"/>
          <w:sz w:val="24"/>
          <w:szCs w:val="24"/>
        </w:rPr>
        <w:t xml:space="preserve"> de </w:t>
      </w:r>
      <w:r w:rsidR="00E04D1E" w:rsidRPr="00371206">
        <w:rPr>
          <w:rFonts w:ascii="Times New Roman" w:hAnsi="Times New Roman"/>
          <w:sz w:val="24"/>
          <w:szCs w:val="24"/>
        </w:rPr>
        <w:t>sept (7)</w:t>
      </w:r>
      <w:r w:rsidR="00EB5288" w:rsidRPr="00371206">
        <w:rPr>
          <w:rFonts w:ascii="Times New Roman" w:hAnsi="Times New Roman"/>
          <w:sz w:val="24"/>
          <w:szCs w:val="24"/>
        </w:rPr>
        <w:t xml:space="preserve"> </w:t>
      </w:r>
      <w:proofErr w:type="spellStart"/>
      <w:r w:rsidR="00EB5288" w:rsidRPr="00371206">
        <w:rPr>
          <w:rFonts w:ascii="Times New Roman" w:hAnsi="Times New Roman"/>
          <w:sz w:val="24"/>
          <w:szCs w:val="24"/>
        </w:rPr>
        <w:t>principaux</w:t>
      </w:r>
      <w:proofErr w:type="spellEnd"/>
      <w:r w:rsidR="00EB5288" w:rsidRPr="00371206">
        <w:rPr>
          <w:rFonts w:ascii="Times New Roman" w:hAnsi="Times New Roman"/>
          <w:sz w:val="24"/>
          <w:szCs w:val="24"/>
        </w:rPr>
        <w:t xml:space="preserve"> </w:t>
      </w:r>
      <w:proofErr w:type="spellStart"/>
      <w:r w:rsidR="00EB5288" w:rsidRPr="00371206">
        <w:rPr>
          <w:rFonts w:ascii="Times New Roman" w:hAnsi="Times New Roman"/>
          <w:sz w:val="24"/>
          <w:szCs w:val="24"/>
        </w:rPr>
        <w:t>chapitres</w:t>
      </w:r>
      <w:proofErr w:type="spellEnd"/>
      <w:r w:rsidR="00EB5288" w:rsidRPr="00371206">
        <w:rPr>
          <w:rFonts w:ascii="Times New Roman" w:hAnsi="Times New Roman"/>
          <w:sz w:val="24"/>
          <w:szCs w:val="24"/>
        </w:rPr>
        <w:t xml:space="preserve"> que </w:t>
      </w:r>
      <w:proofErr w:type="spellStart"/>
      <w:r w:rsidR="00EB5288" w:rsidRPr="00371206">
        <w:rPr>
          <w:rFonts w:ascii="Times New Roman" w:hAnsi="Times New Roman"/>
          <w:sz w:val="24"/>
          <w:szCs w:val="24"/>
        </w:rPr>
        <w:t>sont</w:t>
      </w:r>
      <w:proofErr w:type="spellEnd"/>
      <w:r w:rsidRPr="00371206">
        <w:rPr>
          <w:rFonts w:ascii="Times New Roman" w:hAnsi="Times New Roman"/>
          <w:sz w:val="24"/>
          <w:szCs w:val="24"/>
        </w:rPr>
        <w:t>:</w:t>
      </w:r>
    </w:p>
    <w:p w14:paraId="7B6296CD" w14:textId="77777777" w:rsidR="00913731" w:rsidRPr="00371206" w:rsidRDefault="00913731" w:rsidP="001E2B50">
      <w:pPr>
        <w:pStyle w:val="HTMLPreformatted"/>
        <w:numPr>
          <w:ilvl w:val="0"/>
          <w:numId w:val="26"/>
        </w:numPr>
        <w:autoSpaceDE w:val="0"/>
        <w:autoSpaceDN w:val="0"/>
        <w:adjustRightInd w:val="0"/>
        <w:jc w:val="both"/>
        <w:rPr>
          <w:rFonts w:ascii="Times New Roman" w:hAnsi="Times New Roman"/>
          <w:sz w:val="24"/>
          <w:szCs w:val="24"/>
        </w:rPr>
      </w:pPr>
      <w:r w:rsidRPr="00371206">
        <w:rPr>
          <w:rFonts w:ascii="Times New Roman" w:hAnsi="Times New Roman"/>
          <w:sz w:val="24"/>
          <w:szCs w:val="24"/>
        </w:rPr>
        <w:t>Introduction;</w:t>
      </w:r>
    </w:p>
    <w:p w14:paraId="1040218C" w14:textId="77777777" w:rsidR="00913731" w:rsidRPr="00371206" w:rsidRDefault="00913731" w:rsidP="001E2B50">
      <w:pPr>
        <w:pStyle w:val="HTMLPreformatted"/>
        <w:numPr>
          <w:ilvl w:val="0"/>
          <w:numId w:val="26"/>
        </w:numPr>
        <w:autoSpaceDE w:val="0"/>
        <w:autoSpaceDN w:val="0"/>
        <w:adjustRightInd w:val="0"/>
        <w:jc w:val="both"/>
        <w:rPr>
          <w:rFonts w:ascii="Times New Roman" w:hAnsi="Times New Roman"/>
          <w:sz w:val="24"/>
          <w:szCs w:val="24"/>
        </w:rPr>
      </w:pPr>
      <w:r w:rsidRPr="00371206">
        <w:rPr>
          <w:rFonts w:ascii="Times New Roman" w:hAnsi="Times New Roman"/>
          <w:sz w:val="24"/>
          <w:szCs w:val="24"/>
        </w:rPr>
        <w:t>Description du</w:t>
      </w:r>
      <w:r w:rsidR="00234FD1">
        <w:rPr>
          <w:rFonts w:ascii="Times New Roman" w:hAnsi="Times New Roman"/>
          <w:sz w:val="24"/>
          <w:szCs w:val="24"/>
          <w:lang w:val="fr-FR"/>
        </w:rPr>
        <w:t xml:space="preserve"> projet </w:t>
      </w:r>
      <w:r w:rsidRPr="00371206">
        <w:rPr>
          <w:rFonts w:ascii="Times New Roman" w:hAnsi="Times New Roman"/>
          <w:sz w:val="24"/>
          <w:szCs w:val="24"/>
        </w:rPr>
        <w:t xml:space="preserve"> ;</w:t>
      </w:r>
    </w:p>
    <w:p w14:paraId="0753C111" w14:textId="77777777" w:rsidR="00913731" w:rsidRPr="00371206" w:rsidRDefault="00913731" w:rsidP="001E2B50">
      <w:pPr>
        <w:pStyle w:val="HTMLPreformatted"/>
        <w:numPr>
          <w:ilvl w:val="0"/>
          <w:numId w:val="26"/>
        </w:numPr>
        <w:autoSpaceDE w:val="0"/>
        <w:autoSpaceDN w:val="0"/>
        <w:adjustRightInd w:val="0"/>
        <w:jc w:val="both"/>
        <w:rPr>
          <w:rFonts w:ascii="Times New Roman" w:hAnsi="Times New Roman"/>
          <w:sz w:val="24"/>
          <w:szCs w:val="24"/>
        </w:rPr>
      </w:pPr>
      <w:r w:rsidRPr="00371206">
        <w:rPr>
          <w:rFonts w:ascii="Times New Roman" w:hAnsi="Times New Roman"/>
          <w:sz w:val="24"/>
          <w:szCs w:val="24"/>
        </w:rPr>
        <w:t xml:space="preserve">Situation </w:t>
      </w:r>
      <w:proofErr w:type="spellStart"/>
      <w:r w:rsidRPr="00371206">
        <w:rPr>
          <w:rFonts w:ascii="Times New Roman" w:hAnsi="Times New Roman"/>
          <w:sz w:val="24"/>
          <w:szCs w:val="24"/>
        </w:rPr>
        <w:t>environnementale</w:t>
      </w:r>
      <w:proofErr w:type="spellEnd"/>
      <w:r w:rsidRPr="00371206">
        <w:rPr>
          <w:rFonts w:ascii="Times New Roman" w:hAnsi="Times New Roman"/>
          <w:sz w:val="24"/>
          <w:szCs w:val="24"/>
        </w:rPr>
        <w:t xml:space="preserve"> et </w:t>
      </w:r>
      <w:proofErr w:type="spellStart"/>
      <w:r w:rsidRPr="00371206">
        <w:rPr>
          <w:rFonts w:ascii="Times New Roman" w:hAnsi="Times New Roman"/>
          <w:sz w:val="24"/>
          <w:szCs w:val="24"/>
        </w:rPr>
        <w:t>sociale</w:t>
      </w:r>
      <w:proofErr w:type="spellEnd"/>
      <w:r w:rsidRPr="00371206">
        <w:rPr>
          <w:rFonts w:ascii="Times New Roman" w:hAnsi="Times New Roman"/>
          <w:sz w:val="24"/>
          <w:szCs w:val="24"/>
        </w:rPr>
        <w:t xml:space="preserve"> de la zone </w:t>
      </w:r>
      <w:r w:rsidR="00FF39A6">
        <w:rPr>
          <w:rFonts w:ascii="Times New Roman" w:hAnsi="Times New Roman"/>
          <w:sz w:val="24"/>
          <w:szCs w:val="24"/>
          <w:lang w:val="fr-FR"/>
        </w:rPr>
        <w:t xml:space="preserve">du projet et enjeux </w:t>
      </w:r>
      <w:r w:rsidR="00FF39A6" w:rsidRPr="00371206">
        <w:rPr>
          <w:rFonts w:ascii="Times New Roman" w:hAnsi="Times New Roman"/>
          <w:sz w:val="24"/>
          <w:szCs w:val="24"/>
        </w:rPr>
        <w:t xml:space="preserve"> </w:t>
      </w:r>
      <w:r w:rsidRPr="00371206">
        <w:rPr>
          <w:rFonts w:ascii="Times New Roman" w:hAnsi="Times New Roman"/>
          <w:sz w:val="24"/>
          <w:szCs w:val="24"/>
        </w:rPr>
        <w:t>;</w:t>
      </w:r>
    </w:p>
    <w:p w14:paraId="33226E69" w14:textId="77777777" w:rsidR="00913731" w:rsidRDefault="00913731" w:rsidP="001E2B50">
      <w:pPr>
        <w:pStyle w:val="HTMLPreformatted"/>
        <w:numPr>
          <w:ilvl w:val="0"/>
          <w:numId w:val="26"/>
        </w:numPr>
        <w:autoSpaceDE w:val="0"/>
        <w:autoSpaceDN w:val="0"/>
        <w:adjustRightInd w:val="0"/>
        <w:jc w:val="both"/>
        <w:rPr>
          <w:rFonts w:ascii="Times New Roman" w:hAnsi="Times New Roman"/>
          <w:sz w:val="24"/>
          <w:szCs w:val="24"/>
        </w:rPr>
      </w:pPr>
      <w:r w:rsidRPr="00371206">
        <w:rPr>
          <w:rFonts w:ascii="Times New Roman" w:hAnsi="Times New Roman"/>
          <w:sz w:val="24"/>
          <w:szCs w:val="24"/>
        </w:rPr>
        <w:t xml:space="preserve">Cadre politique, </w:t>
      </w:r>
      <w:proofErr w:type="spellStart"/>
      <w:r w:rsidRPr="00371206">
        <w:rPr>
          <w:rFonts w:ascii="Times New Roman" w:hAnsi="Times New Roman"/>
          <w:sz w:val="24"/>
          <w:szCs w:val="24"/>
        </w:rPr>
        <w:t>juridique</w:t>
      </w:r>
      <w:proofErr w:type="spellEnd"/>
      <w:r w:rsidRPr="00371206">
        <w:rPr>
          <w:rFonts w:ascii="Times New Roman" w:hAnsi="Times New Roman"/>
          <w:sz w:val="24"/>
          <w:szCs w:val="24"/>
        </w:rPr>
        <w:t xml:space="preserve"> et </w:t>
      </w:r>
      <w:proofErr w:type="spellStart"/>
      <w:r w:rsidRPr="00371206">
        <w:rPr>
          <w:rFonts w:ascii="Times New Roman" w:hAnsi="Times New Roman"/>
          <w:sz w:val="24"/>
          <w:szCs w:val="24"/>
        </w:rPr>
        <w:t>institutionnel</w:t>
      </w:r>
      <w:proofErr w:type="spellEnd"/>
      <w:r w:rsidRPr="00371206">
        <w:rPr>
          <w:rFonts w:ascii="Times New Roman" w:hAnsi="Times New Roman"/>
          <w:sz w:val="24"/>
          <w:szCs w:val="24"/>
        </w:rPr>
        <w:t xml:space="preserve"> en matière </w:t>
      </w:r>
      <w:proofErr w:type="spellStart"/>
      <w:r w:rsidRPr="00371206">
        <w:rPr>
          <w:rFonts w:ascii="Times New Roman" w:hAnsi="Times New Roman"/>
          <w:sz w:val="24"/>
          <w:szCs w:val="24"/>
        </w:rPr>
        <w:t>d’environnement</w:t>
      </w:r>
      <w:proofErr w:type="spellEnd"/>
      <w:r w:rsidR="0061279A">
        <w:rPr>
          <w:rFonts w:ascii="Times New Roman" w:hAnsi="Times New Roman"/>
          <w:sz w:val="24"/>
          <w:szCs w:val="24"/>
          <w:lang w:val="fr-FR"/>
        </w:rPr>
        <w:t>, de droit du travail, santé-sécurité et aspects sociaux</w:t>
      </w:r>
      <w:r w:rsidR="00C232BB">
        <w:rPr>
          <w:rFonts w:ascii="Times New Roman" w:hAnsi="Times New Roman"/>
          <w:sz w:val="24"/>
          <w:szCs w:val="24"/>
          <w:lang w:val="fr-FR"/>
        </w:rPr>
        <w:t xml:space="preserve"> </w:t>
      </w:r>
      <w:r w:rsidRPr="00371206">
        <w:rPr>
          <w:rFonts w:ascii="Times New Roman" w:hAnsi="Times New Roman"/>
          <w:sz w:val="24"/>
          <w:szCs w:val="24"/>
        </w:rPr>
        <w:t xml:space="preserve"> ;</w:t>
      </w:r>
    </w:p>
    <w:p w14:paraId="4AF285B0" w14:textId="77777777" w:rsidR="00751841" w:rsidRPr="00371206" w:rsidRDefault="00751841" w:rsidP="001E2B50">
      <w:pPr>
        <w:pStyle w:val="HTMLPreformatted"/>
        <w:numPr>
          <w:ilvl w:val="0"/>
          <w:numId w:val="26"/>
        </w:numPr>
        <w:autoSpaceDE w:val="0"/>
        <w:autoSpaceDN w:val="0"/>
        <w:adjustRightInd w:val="0"/>
        <w:jc w:val="both"/>
        <w:rPr>
          <w:rFonts w:ascii="Times New Roman" w:hAnsi="Times New Roman"/>
          <w:sz w:val="24"/>
          <w:szCs w:val="24"/>
        </w:rPr>
      </w:pPr>
      <w:r w:rsidRPr="006E469C">
        <w:rPr>
          <w:rFonts w:ascii="Times New Roman" w:hAnsi="Times New Roman"/>
          <w:sz w:val="24"/>
          <w:szCs w:val="24"/>
          <w:lang w:val="fr-FR"/>
        </w:rPr>
        <w:t>Plan de mobili</w:t>
      </w:r>
      <w:r>
        <w:rPr>
          <w:rFonts w:ascii="Times New Roman" w:hAnsi="Times New Roman"/>
          <w:sz w:val="24"/>
          <w:szCs w:val="24"/>
          <w:lang w:val="fr-FR"/>
        </w:rPr>
        <w:t>s</w:t>
      </w:r>
      <w:r w:rsidRPr="006E469C">
        <w:rPr>
          <w:rFonts w:ascii="Times New Roman" w:hAnsi="Times New Roman"/>
          <w:sz w:val="24"/>
          <w:szCs w:val="24"/>
          <w:lang w:val="fr-FR"/>
        </w:rPr>
        <w:t>ation des p</w:t>
      </w:r>
      <w:r>
        <w:rPr>
          <w:rFonts w:ascii="Times New Roman" w:hAnsi="Times New Roman"/>
          <w:sz w:val="24"/>
          <w:szCs w:val="24"/>
          <w:lang w:val="fr-FR"/>
        </w:rPr>
        <w:t>arties prenantes ;</w:t>
      </w:r>
    </w:p>
    <w:p w14:paraId="54FF9F15" w14:textId="77777777" w:rsidR="003B706A" w:rsidRPr="00EC3CB7" w:rsidRDefault="00913731" w:rsidP="001E2B50">
      <w:pPr>
        <w:pStyle w:val="HTMLPreformatted"/>
        <w:numPr>
          <w:ilvl w:val="0"/>
          <w:numId w:val="26"/>
        </w:numPr>
        <w:autoSpaceDE w:val="0"/>
        <w:autoSpaceDN w:val="0"/>
        <w:adjustRightInd w:val="0"/>
        <w:jc w:val="both"/>
        <w:rPr>
          <w:rFonts w:ascii="Times New Roman" w:hAnsi="Times New Roman"/>
          <w:sz w:val="24"/>
          <w:szCs w:val="24"/>
        </w:rPr>
      </w:pPr>
      <w:proofErr w:type="spellStart"/>
      <w:r w:rsidRPr="00371206">
        <w:rPr>
          <w:rFonts w:ascii="Times New Roman" w:hAnsi="Times New Roman"/>
          <w:sz w:val="24"/>
          <w:szCs w:val="24"/>
        </w:rPr>
        <w:t>Risques</w:t>
      </w:r>
      <w:proofErr w:type="spellEnd"/>
      <w:r w:rsidRPr="00371206">
        <w:rPr>
          <w:rFonts w:ascii="Times New Roman" w:hAnsi="Times New Roman"/>
          <w:sz w:val="24"/>
          <w:szCs w:val="24"/>
        </w:rPr>
        <w:t xml:space="preserve"> et impacts </w:t>
      </w:r>
      <w:proofErr w:type="spellStart"/>
      <w:r w:rsidRPr="00371206">
        <w:rPr>
          <w:rFonts w:ascii="Times New Roman" w:hAnsi="Times New Roman"/>
          <w:sz w:val="24"/>
          <w:szCs w:val="24"/>
        </w:rPr>
        <w:t>environnementaux</w:t>
      </w:r>
      <w:proofErr w:type="spellEnd"/>
      <w:r w:rsidRPr="00371206">
        <w:rPr>
          <w:rFonts w:ascii="Times New Roman" w:hAnsi="Times New Roman"/>
          <w:sz w:val="24"/>
          <w:szCs w:val="24"/>
        </w:rPr>
        <w:t xml:space="preserve"> et </w:t>
      </w:r>
      <w:proofErr w:type="spellStart"/>
      <w:r w:rsidRPr="00371206">
        <w:rPr>
          <w:rFonts w:ascii="Times New Roman" w:hAnsi="Times New Roman"/>
          <w:sz w:val="24"/>
          <w:szCs w:val="24"/>
        </w:rPr>
        <w:t>sociaux</w:t>
      </w:r>
      <w:proofErr w:type="spellEnd"/>
      <w:r w:rsidRPr="00371206">
        <w:rPr>
          <w:rFonts w:ascii="Times New Roman" w:hAnsi="Times New Roman"/>
          <w:sz w:val="24"/>
          <w:szCs w:val="24"/>
        </w:rPr>
        <w:t xml:space="preserve"> </w:t>
      </w:r>
      <w:proofErr w:type="spellStart"/>
      <w:r w:rsidRPr="00371206">
        <w:rPr>
          <w:rFonts w:ascii="Times New Roman" w:hAnsi="Times New Roman"/>
          <w:sz w:val="24"/>
          <w:szCs w:val="24"/>
        </w:rPr>
        <w:t>potentiels</w:t>
      </w:r>
      <w:proofErr w:type="spellEnd"/>
      <w:r w:rsidRPr="00371206">
        <w:rPr>
          <w:rFonts w:ascii="Times New Roman" w:hAnsi="Times New Roman"/>
          <w:sz w:val="24"/>
          <w:szCs w:val="24"/>
        </w:rPr>
        <w:t xml:space="preserve"> et </w:t>
      </w:r>
      <w:proofErr w:type="spellStart"/>
      <w:r w:rsidRPr="00371206">
        <w:rPr>
          <w:rFonts w:ascii="Times New Roman" w:hAnsi="Times New Roman"/>
          <w:sz w:val="24"/>
          <w:szCs w:val="24"/>
        </w:rPr>
        <w:t>mesur</w:t>
      </w:r>
      <w:r w:rsidR="006E469C">
        <w:rPr>
          <w:rFonts w:ascii="Times New Roman" w:hAnsi="Times New Roman"/>
          <w:sz w:val="24"/>
          <w:szCs w:val="24"/>
        </w:rPr>
        <w:t>es</w:t>
      </w:r>
      <w:proofErr w:type="spellEnd"/>
      <w:r w:rsidR="006E469C">
        <w:rPr>
          <w:rFonts w:ascii="Times New Roman" w:hAnsi="Times New Roman"/>
          <w:sz w:val="24"/>
          <w:szCs w:val="24"/>
        </w:rPr>
        <w:t xml:space="preserve"> </w:t>
      </w:r>
      <w:proofErr w:type="spellStart"/>
      <w:r w:rsidR="006E469C">
        <w:rPr>
          <w:rFonts w:ascii="Times New Roman" w:hAnsi="Times New Roman"/>
          <w:sz w:val="24"/>
          <w:szCs w:val="24"/>
        </w:rPr>
        <w:t>d’atténuation</w:t>
      </w:r>
      <w:proofErr w:type="spellEnd"/>
      <w:r w:rsidRPr="00371206">
        <w:rPr>
          <w:rFonts w:ascii="Times New Roman" w:hAnsi="Times New Roman"/>
          <w:sz w:val="24"/>
          <w:szCs w:val="24"/>
        </w:rPr>
        <w:t>;</w:t>
      </w:r>
    </w:p>
    <w:p w14:paraId="6D86C2EA" w14:textId="77777777" w:rsidR="00913731" w:rsidRPr="00371206" w:rsidRDefault="00913731" w:rsidP="001E2B50">
      <w:pPr>
        <w:pStyle w:val="HTMLPreformatted"/>
        <w:numPr>
          <w:ilvl w:val="0"/>
          <w:numId w:val="26"/>
        </w:numPr>
        <w:autoSpaceDE w:val="0"/>
        <w:autoSpaceDN w:val="0"/>
        <w:adjustRightInd w:val="0"/>
        <w:jc w:val="both"/>
        <w:rPr>
          <w:rFonts w:ascii="Times New Roman" w:hAnsi="Times New Roman"/>
          <w:sz w:val="24"/>
          <w:szCs w:val="24"/>
        </w:rPr>
      </w:pPr>
      <w:r w:rsidRPr="00371206">
        <w:rPr>
          <w:rFonts w:ascii="Times New Roman" w:hAnsi="Times New Roman"/>
          <w:sz w:val="24"/>
          <w:szCs w:val="24"/>
        </w:rPr>
        <w:t xml:space="preserve">Plan cadre de gestion </w:t>
      </w:r>
      <w:proofErr w:type="spellStart"/>
      <w:r w:rsidRPr="00371206">
        <w:rPr>
          <w:rFonts w:ascii="Times New Roman" w:hAnsi="Times New Roman"/>
          <w:sz w:val="24"/>
          <w:szCs w:val="24"/>
        </w:rPr>
        <w:t>environnementale</w:t>
      </w:r>
      <w:proofErr w:type="spellEnd"/>
      <w:r w:rsidRPr="00371206">
        <w:rPr>
          <w:rFonts w:ascii="Times New Roman" w:hAnsi="Times New Roman"/>
          <w:sz w:val="24"/>
          <w:szCs w:val="24"/>
        </w:rPr>
        <w:t xml:space="preserve"> et </w:t>
      </w:r>
      <w:proofErr w:type="spellStart"/>
      <w:r w:rsidRPr="00371206">
        <w:rPr>
          <w:rFonts w:ascii="Times New Roman" w:hAnsi="Times New Roman"/>
          <w:sz w:val="24"/>
          <w:szCs w:val="24"/>
        </w:rPr>
        <w:t>sociale</w:t>
      </w:r>
      <w:proofErr w:type="spellEnd"/>
      <w:r w:rsidR="00751841" w:rsidRPr="006E469C">
        <w:rPr>
          <w:rFonts w:ascii="Times New Roman" w:hAnsi="Times New Roman"/>
          <w:sz w:val="24"/>
          <w:szCs w:val="24"/>
          <w:lang w:val="fr-FR"/>
        </w:rPr>
        <w:t>.</w:t>
      </w:r>
      <w:r w:rsidRPr="00371206">
        <w:rPr>
          <w:rFonts w:ascii="Times New Roman" w:hAnsi="Times New Roman"/>
          <w:sz w:val="24"/>
          <w:szCs w:val="24"/>
        </w:rPr>
        <w:t xml:space="preserve"> </w:t>
      </w:r>
    </w:p>
    <w:p w14:paraId="65F0867D"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5764506F"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3E6EA929"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365C66E2"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11E3AF8A"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66D206E4"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225F36CA"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39C5B4AE"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70B1541F"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5DF50C17"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1CDDBEAD"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01E8B10B" w14:textId="77777777" w:rsidR="00EC4BA5" w:rsidRPr="00371206" w:rsidRDefault="00EC4BA5" w:rsidP="00EC4BA5">
      <w:pPr>
        <w:pStyle w:val="HTMLPreformatted"/>
        <w:autoSpaceDE w:val="0"/>
        <w:autoSpaceDN w:val="0"/>
        <w:adjustRightInd w:val="0"/>
        <w:jc w:val="both"/>
        <w:rPr>
          <w:rFonts w:ascii="Times New Roman" w:hAnsi="Times New Roman"/>
          <w:sz w:val="24"/>
          <w:szCs w:val="24"/>
          <w:lang w:val="fr-FR" w:eastAsia="en-US"/>
        </w:rPr>
      </w:pPr>
    </w:p>
    <w:p w14:paraId="56DC9D54" w14:textId="77777777" w:rsidR="00D80D45" w:rsidRPr="00371206" w:rsidRDefault="00DB2D71" w:rsidP="00932A96">
      <w:bookmarkStart w:id="28" w:name="_Hlk3446699"/>
      <w:r>
        <w:br w:type="page"/>
      </w:r>
    </w:p>
    <w:p w14:paraId="688C9168" w14:textId="77777777" w:rsidR="00D80D45" w:rsidRPr="00371206" w:rsidRDefault="00D80D45" w:rsidP="003253D0">
      <w:pPr>
        <w:pStyle w:val="Heading1"/>
        <w:numPr>
          <w:ilvl w:val="0"/>
          <w:numId w:val="1"/>
        </w:numPr>
        <w:spacing w:before="0"/>
        <w:rPr>
          <w:rFonts w:ascii="Times New Roman" w:hAnsi="Times New Roman"/>
          <w:color w:val="auto"/>
          <w:sz w:val="24"/>
          <w:szCs w:val="24"/>
        </w:rPr>
      </w:pPr>
      <w:bookmarkStart w:id="29" w:name="_Toc68728216"/>
      <w:r w:rsidRPr="00371206">
        <w:rPr>
          <w:rFonts w:ascii="Times New Roman" w:hAnsi="Times New Roman"/>
          <w:color w:val="auto"/>
          <w:sz w:val="24"/>
          <w:szCs w:val="24"/>
        </w:rPr>
        <w:t xml:space="preserve">DESCRIPTION </w:t>
      </w:r>
      <w:r w:rsidR="006C5B68" w:rsidRPr="00371206">
        <w:rPr>
          <w:rFonts w:ascii="Times New Roman" w:hAnsi="Times New Roman"/>
          <w:color w:val="auto"/>
          <w:sz w:val="24"/>
          <w:szCs w:val="24"/>
        </w:rPr>
        <w:t>DU PROJET</w:t>
      </w:r>
      <w:r w:rsidR="00A85A72">
        <w:rPr>
          <w:rFonts w:ascii="Times New Roman" w:hAnsi="Times New Roman"/>
          <w:color w:val="auto"/>
          <w:sz w:val="24"/>
          <w:szCs w:val="24"/>
        </w:rPr>
        <w:t xml:space="preserve"> ET SES ZONES D’INTERVENTION</w:t>
      </w:r>
      <w:bookmarkEnd w:id="29"/>
    </w:p>
    <w:p w14:paraId="73B33738" w14:textId="77777777" w:rsidR="00D80D45" w:rsidRPr="00371206" w:rsidRDefault="00D80D45" w:rsidP="003253D0"/>
    <w:p w14:paraId="3D5A4386" w14:textId="77777777" w:rsidR="00D80D45" w:rsidRPr="00371206" w:rsidRDefault="00D80D45" w:rsidP="003253D0">
      <w:pPr>
        <w:pStyle w:val="Heading3"/>
        <w:numPr>
          <w:ilvl w:val="1"/>
          <w:numId w:val="1"/>
        </w:numPr>
        <w:spacing w:before="0"/>
        <w:ind w:left="0" w:firstLine="0"/>
        <w:rPr>
          <w:rFonts w:ascii="Times New Roman" w:hAnsi="Times New Roman"/>
          <w:color w:val="auto"/>
        </w:rPr>
      </w:pPr>
      <w:bookmarkStart w:id="30" w:name="_Toc68728217"/>
      <w:r w:rsidRPr="00371206">
        <w:rPr>
          <w:rFonts w:ascii="Times New Roman" w:hAnsi="Times New Roman"/>
          <w:color w:val="auto"/>
        </w:rPr>
        <w:t>Objectif de Développement du Projet</w:t>
      </w:r>
      <w:bookmarkEnd w:id="30"/>
    </w:p>
    <w:p w14:paraId="4ADD3FF9" w14:textId="77777777" w:rsidR="00CD33A7" w:rsidRPr="00371206" w:rsidRDefault="00CD33A7" w:rsidP="007B1B00">
      <w:pPr>
        <w:ind w:left="12" w:right="12"/>
        <w:jc w:val="both"/>
      </w:pPr>
    </w:p>
    <w:p w14:paraId="24EC1A8F" w14:textId="77777777" w:rsidR="00EE6B06" w:rsidRPr="00EE6B06" w:rsidRDefault="00EE6B06" w:rsidP="00EE6B06">
      <w:pPr>
        <w:rPr>
          <w:rFonts w:eastAsia="Calibri"/>
        </w:rPr>
      </w:pPr>
      <w:r w:rsidRPr="00EE6B06">
        <w:rPr>
          <w:rFonts w:eastAsia="Calibri"/>
        </w:rPr>
        <w:t>L'objectif de développement du projet (</w:t>
      </w:r>
      <w:r w:rsidR="007F1E30">
        <w:rPr>
          <w:rFonts w:eastAsia="Calibri"/>
        </w:rPr>
        <w:t>ODP</w:t>
      </w:r>
      <w:r w:rsidRPr="00EE6B06">
        <w:rPr>
          <w:rFonts w:eastAsia="Calibri"/>
        </w:rPr>
        <w:t>) est de soutenir le développement de chaînes de valeur agroalimentaires compétitives, au profit des petits exploitants agricoles et des entreprises agroalimentaires dans les zones du projet."</w:t>
      </w:r>
    </w:p>
    <w:p w14:paraId="10C3B765" w14:textId="77777777" w:rsidR="00465670" w:rsidRPr="00371206" w:rsidRDefault="00465670" w:rsidP="00465670">
      <w:pPr>
        <w:spacing w:after="160" w:line="259" w:lineRule="auto"/>
        <w:jc w:val="both"/>
        <w:rPr>
          <w:rFonts w:eastAsia="Calibri"/>
        </w:rPr>
      </w:pPr>
      <w:r w:rsidRPr="00371206">
        <w:rPr>
          <w:rFonts w:eastAsia="Calibri"/>
        </w:rPr>
        <w:t>De manière spécifique, le projet visera l’amélioration des moyens de production, notamment l’accès aux semences de qualité, au conseil agricole, à la mécanisation et aux infrastructures d’irrigation. Il contribuera au développement d’infrastructures marchandes pour soutenir la commercialisation de produits frais et transformés avec une attention particulière sur une meilleure gestion des aspects de sécurité sanitaire des aliments. Un appui sera également fourni à la facilitation d’investissements privés dans les filières vivrières ciblées à travers la mise en place de mécanismes de financement adaptés aux activités des différents maillons des chaînes de valeurs. Il appuiera également le renforcement des capacités des acteurs des filières ciblées.</w:t>
      </w:r>
    </w:p>
    <w:p w14:paraId="3F5F5032" w14:textId="77777777" w:rsidR="00D20B7F" w:rsidRPr="00371206" w:rsidRDefault="00D20B7F" w:rsidP="00A42EF1">
      <w:pPr>
        <w:pStyle w:val="BodyText"/>
        <w:spacing w:after="0"/>
        <w:rPr>
          <w:sz w:val="24"/>
          <w:szCs w:val="24"/>
          <w:lang w:val="fr-FR"/>
        </w:rPr>
      </w:pPr>
    </w:p>
    <w:p w14:paraId="469451F9" w14:textId="77777777" w:rsidR="00D80D45" w:rsidRPr="00371206" w:rsidRDefault="00D80D45" w:rsidP="003253D0">
      <w:pPr>
        <w:pStyle w:val="Heading3"/>
        <w:numPr>
          <w:ilvl w:val="1"/>
          <w:numId w:val="1"/>
        </w:numPr>
        <w:spacing w:before="0"/>
        <w:ind w:left="0" w:firstLine="0"/>
        <w:rPr>
          <w:rFonts w:ascii="Times New Roman" w:hAnsi="Times New Roman"/>
          <w:color w:val="auto"/>
        </w:rPr>
      </w:pPr>
      <w:bookmarkStart w:id="31" w:name="_Toc68728218"/>
      <w:r w:rsidRPr="00371206">
        <w:rPr>
          <w:rFonts w:ascii="Times New Roman" w:hAnsi="Times New Roman"/>
          <w:color w:val="auto"/>
        </w:rPr>
        <w:t>Composantes du Projet</w:t>
      </w:r>
      <w:bookmarkEnd w:id="31"/>
      <w:r w:rsidR="007B1B00" w:rsidRPr="00371206">
        <w:rPr>
          <w:rFonts w:ascii="Times New Roman" w:hAnsi="Times New Roman"/>
          <w:color w:val="auto"/>
        </w:rPr>
        <w:t xml:space="preserve"> </w:t>
      </w:r>
    </w:p>
    <w:p w14:paraId="4319A60F" w14:textId="77777777" w:rsidR="00465670" w:rsidRPr="00371206" w:rsidRDefault="00465670" w:rsidP="003253D0">
      <w:pPr>
        <w:jc w:val="both"/>
      </w:pPr>
    </w:p>
    <w:p w14:paraId="4A0456CE" w14:textId="77777777" w:rsidR="00815C52" w:rsidRPr="006E469C" w:rsidRDefault="00673EA3" w:rsidP="006E469C">
      <w:pPr>
        <w:pStyle w:val="BodyText"/>
        <w:spacing w:after="0"/>
        <w:rPr>
          <w:rFonts w:eastAsia="Calibri"/>
          <w:sz w:val="24"/>
          <w:szCs w:val="24"/>
          <w:lang w:val="fr-FR"/>
        </w:rPr>
      </w:pPr>
      <w:r w:rsidRPr="006E469C">
        <w:rPr>
          <w:rFonts w:eastAsia="Calibri"/>
          <w:sz w:val="24"/>
          <w:szCs w:val="24"/>
          <w:lang w:val="fr-FR"/>
        </w:rPr>
        <w:t xml:space="preserve">Le </w:t>
      </w:r>
      <w:r w:rsidR="00465670" w:rsidRPr="006E469C">
        <w:rPr>
          <w:rFonts w:eastAsia="Calibri"/>
          <w:sz w:val="24"/>
          <w:szCs w:val="24"/>
          <w:lang w:val="fr-FR"/>
        </w:rPr>
        <w:t>PAC2V-CI</w:t>
      </w:r>
      <w:r w:rsidR="007B1B00" w:rsidRPr="006E469C">
        <w:rPr>
          <w:rFonts w:eastAsia="Calibri"/>
          <w:sz w:val="24"/>
          <w:szCs w:val="24"/>
          <w:lang w:val="fr-FR"/>
        </w:rPr>
        <w:t xml:space="preserve"> </w:t>
      </w:r>
      <w:r w:rsidR="00F544BD" w:rsidRPr="006E469C">
        <w:rPr>
          <w:rFonts w:eastAsia="Calibri"/>
          <w:sz w:val="24"/>
          <w:szCs w:val="24"/>
          <w:lang w:val="fr-FR"/>
        </w:rPr>
        <w:t>sera mis en œuvre sur une période de cinq (5) ans</w:t>
      </w:r>
      <w:r w:rsidR="000C76B5">
        <w:rPr>
          <w:rFonts w:eastAsia="Calibri"/>
          <w:sz w:val="24"/>
          <w:szCs w:val="24"/>
          <w:lang w:val="fr-FR"/>
        </w:rPr>
        <w:t>. Il</w:t>
      </w:r>
      <w:r w:rsidR="00F544BD" w:rsidRPr="006E469C">
        <w:rPr>
          <w:rFonts w:eastAsia="Calibri"/>
          <w:sz w:val="24"/>
          <w:szCs w:val="24"/>
          <w:lang w:val="fr-FR"/>
        </w:rPr>
        <w:t xml:space="preserve"> est organisé autour de quatre (4) composantes indiqué</w:t>
      </w:r>
      <w:r w:rsidR="002C61B1">
        <w:rPr>
          <w:rFonts w:eastAsia="Calibri"/>
          <w:sz w:val="24"/>
          <w:szCs w:val="24"/>
          <w:lang w:val="fr-FR"/>
        </w:rPr>
        <w:t>e</w:t>
      </w:r>
      <w:r w:rsidR="00F544BD" w:rsidRPr="006E469C">
        <w:rPr>
          <w:rFonts w:eastAsia="Calibri"/>
          <w:sz w:val="24"/>
          <w:szCs w:val="24"/>
          <w:lang w:val="fr-FR"/>
        </w:rPr>
        <w:t xml:space="preserve">s </w:t>
      </w:r>
      <w:r w:rsidRPr="006E469C">
        <w:rPr>
          <w:rFonts w:eastAsia="Calibri"/>
          <w:sz w:val="24"/>
          <w:szCs w:val="24"/>
          <w:lang w:val="fr-FR"/>
        </w:rPr>
        <w:t>dans le tableau</w:t>
      </w:r>
      <w:r w:rsidR="005B4944" w:rsidRPr="006E469C">
        <w:rPr>
          <w:rFonts w:eastAsia="Calibri"/>
          <w:sz w:val="24"/>
          <w:szCs w:val="24"/>
          <w:lang w:val="fr-FR"/>
        </w:rPr>
        <w:t xml:space="preserve"> 1</w:t>
      </w:r>
      <w:r w:rsidRPr="006E469C">
        <w:rPr>
          <w:rFonts w:eastAsia="Calibri"/>
          <w:sz w:val="24"/>
          <w:szCs w:val="24"/>
          <w:lang w:val="fr-FR"/>
        </w:rPr>
        <w:t xml:space="preserve"> ci-après</w:t>
      </w:r>
      <w:r w:rsidR="00964164">
        <w:rPr>
          <w:rFonts w:eastAsia="Calibri"/>
          <w:sz w:val="24"/>
          <w:szCs w:val="24"/>
          <w:lang w:val="fr-FR"/>
        </w:rPr>
        <w:t>.</w:t>
      </w:r>
      <w:bookmarkStart w:id="32" w:name="_Hlk2749141"/>
    </w:p>
    <w:p w14:paraId="2382F002" w14:textId="77777777" w:rsidR="00815C52" w:rsidRPr="00371206" w:rsidRDefault="00815C52" w:rsidP="00092964">
      <w:pPr>
        <w:pStyle w:val="Caption"/>
        <w:rPr>
          <w:b w:val="0"/>
          <w:sz w:val="22"/>
          <w:szCs w:val="22"/>
          <w:lang w:val="fr-FR"/>
        </w:rPr>
      </w:pPr>
    </w:p>
    <w:p w14:paraId="713E4807" w14:textId="77777777" w:rsidR="00C32F37" w:rsidRPr="00371206" w:rsidRDefault="00C32F37" w:rsidP="002F72F8">
      <w:pPr>
        <w:pStyle w:val="Caption"/>
        <w:rPr>
          <w:sz w:val="22"/>
          <w:szCs w:val="22"/>
          <w:lang w:val="fr-FR"/>
        </w:rPr>
      </w:pPr>
    </w:p>
    <w:p w14:paraId="7D5E236F" w14:textId="77777777" w:rsidR="00C32F37" w:rsidRPr="00371206" w:rsidRDefault="00C32F37" w:rsidP="002F72F8">
      <w:pPr>
        <w:pStyle w:val="Caption"/>
        <w:rPr>
          <w:sz w:val="22"/>
          <w:szCs w:val="22"/>
          <w:lang w:val="fr-FR"/>
        </w:rPr>
      </w:pPr>
    </w:p>
    <w:p w14:paraId="1F8252EF" w14:textId="77777777" w:rsidR="00C32F37" w:rsidRPr="00371206" w:rsidRDefault="00C32F37" w:rsidP="002F72F8">
      <w:pPr>
        <w:pStyle w:val="Caption"/>
        <w:rPr>
          <w:sz w:val="22"/>
          <w:szCs w:val="22"/>
          <w:lang w:val="fr-FR"/>
        </w:rPr>
      </w:pPr>
    </w:p>
    <w:p w14:paraId="65B46D2B" w14:textId="77777777" w:rsidR="00C32F37" w:rsidRPr="00371206" w:rsidRDefault="00C32F37" w:rsidP="002F72F8">
      <w:pPr>
        <w:pStyle w:val="Caption"/>
        <w:rPr>
          <w:sz w:val="22"/>
          <w:szCs w:val="22"/>
          <w:lang w:val="fr-FR"/>
        </w:rPr>
      </w:pPr>
    </w:p>
    <w:p w14:paraId="55CCFC5C" w14:textId="77777777" w:rsidR="00C32F37" w:rsidRPr="00371206" w:rsidRDefault="00C32F37" w:rsidP="002F72F8">
      <w:pPr>
        <w:pStyle w:val="Caption"/>
        <w:rPr>
          <w:sz w:val="22"/>
          <w:szCs w:val="22"/>
          <w:lang w:val="fr-FR"/>
        </w:rPr>
      </w:pPr>
    </w:p>
    <w:p w14:paraId="33FA4B49" w14:textId="77777777" w:rsidR="00C32F37" w:rsidRPr="00371206" w:rsidRDefault="00C32F37" w:rsidP="002F72F8">
      <w:pPr>
        <w:pStyle w:val="Caption"/>
        <w:rPr>
          <w:sz w:val="22"/>
          <w:szCs w:val="22"/>
          <w:lang w:val="fr-FR"/>
        </w:rPr>
      </w:pPr>
    </w:p>
    <w:p w14:paraId="2426FEA5" w14:textId="77777777" w:rsidR="00C32F37" w:rsidRPr="00371206" w:rsidRDefault="00C32F37" w:rsidP="002F72F8">
      <w:pPr>
        <w:pStyle w:val="Caption"/>
        <w:rPr>
          <w:sz w:val="22"/>
          <w:szCs w:val="22"/>
          <w:lang w:val="fr-FR"/>
        </w:rPr>
      </w:pPr>
    </w:p>
    <w:p w14:paraId="0703D297" w14:textId="77777777" w:rsidR="00C32F37" w:rsidRPr="00371206" w:rsidRDefault="00C32F37" w:rsidP="002F72F8">
      <w:pPr>
        <w:pStyle w:val="Caption"/>
        <w:rPr>
          <w:sz w:val="22"/>
          <w:szCs w:val="22"/>
          <w:lang w:val="fr-FR"/>
        </w:rPr>
      </w:pPr>
    </w:p>
    <w:p w14:paraId="38B2ABBF" w14:textId="77777777" w:rsidR="00C32F37" w:rsidRPr="00371206" w:rsidRDefault="00C32F37" w:rsidP="002F72F8">
      <w:pPr>
        <w:pStyle w:val="Caption"/>
        <w:rPr>
          <w:sz w:val="22"/>
          <w:szCs w:val="22"/>
          <w:lang w:val="fr-FR"/>
        </w:rPr>
      </w:pPr>
    </w:p>
    <w:p w14:paraId="39737D67" w14:textId="77777777" w:rsidR="00C32F37" w:rsidRPr="00371206" w:rsidRDefault="00C32F37" w:rsidP="002F72F8">
      <w:pPr>
        <w:pStyle w:val="Caption"/>
        <w:rPr>
          <w:sz w:val="22"/>
          <w:szCs w:val="22"/>
          <w:lang w:val="fr-FR"/>
        </w:rPr>
      </w:pPr>
    </w:p>
    <w:p w14:paraId="1E9EA90B" w14:textId="77777777" w:rsidR="00C32F37" w:rsidRPr="00371206" w:rsidRDefault="00C32F37" w:rsidP="002F72F8">
      <w:pPr>
        <w:pStyle w:val="Caption"/>
        <w:rPr>
          <w:sz w:val="22"/>
          <w:szCs w:val="22"/>
          <w:lang w:val="fr-FR"/>
        </w:rPr>
      </w:pPr>
    </w:p>
    <w:p w14:paraId="47C7CF8E" w14:textId="77777777" w:rsidR="00C32F37" w:rsidRPr="00371206" w:rsidRDefault="00C32F37" w:rsidP="002F72F8">
      <w:pPr>
        <w:pStyle w:val="Caption"/>
        <w:rPr>
          <w:sz w:val="22"/>
          <w:szCs w:val="22"/>
          <w:lang w:val="fr-FR"/>
        </w:rPr>
      </w:pPr>
    </w:p>
    <w:p w14:paraId="57725C24" w14:textId="77777777" w:rsidR="00C32F37" w:rsidRPr="00371206" w:rsidRDefault="00C32F37" w:rsidP="002F72F8">
      <w:pPr>
        <w:pStyle w:val="Caption"/>
        <w:rPr>
          <w:sz w:val="22"/>
          <w:szCs w:val="22"/>
          <w:lang w:val="fr-FR"/>
        </w:rPr>
      </w:pPr>
    </w:p>
    <w:p w14:paraId="5945BDF3" w14:textId="77777777" w:rsidR="00C32F37" w:rsidRPr="00371206" w:rsidRDefault="00C32F37" w:rsidP="002F72F8">
      <w:pPr>
        <w:pStyle w:val="Caption"/>
        <w:rPr>
          <w:sz w:val="22"/>
          <w:szCs w:val="22"/>
          <w:lang w:val="fr-FR"/>
        </w:rPr>
      </w:pPr>
    </w:p>
    <w:p w14:paraId="6394EA31" w14:textId="77777777" w:rsidR="00C32F37" w:rsidRPr="00371206" w:rsidRDefault="00C32F37" w:rsidP="002F72F8">
      <w:pPr>
        <w:pStyle w:val="Caption"/>
        <w:rPr>
          <w:sz w:val="22"/>
          <w:szCs w:val="22"/>
          <w:lang w:val="fr-FR"/>
        </w:rPr>
      </w:pPr>
    </w:p>
    <w:p w14:paraId="62E94E9D" w14:textId="77777777" w:rsidR="00C32F37" w:rsidRPr="00371206" w:rsidRDefault="00C32F37" w:rsidP="002F72F8">
      <w:pPr>
        <w:pStyle w:val="Caption"/>
        <w:rPr>
          <w:sz w:val="22"/>
          <w:szCs w:val="22"/>
          <w:lang w:val="fr-FR"/>
        </w:rPr>
      </w:pPr>
    </w:p>
    <w:p w14:paraId="2B79BDB2" w14:textId="77777777" w:rsidR="00C32F37" w:rsidRPr="00371206" w:rsidRDefault="00C32F37" w:rsidP="002F72F8">
      <w:pPr>
        <w:pStyle w:val="Caption"/>
        <w:rPr>
          <w:sz w:val="22"/>
          <w:szCs w:val="22"/>
          <w:lang w:val="fr-FR"/>
        </w:rPr>
      </w:pPr>
    </w:p>
    <w:p w14:paraId="786F1546" w14:textId="77777777" w:rsidR="00C32F37" w:rsidRPr="00371206" w:rsidRDefault="00C32F37" w:rsidP="002F72F8">
      <w:pPr>
        <w:pStyle w:val="Caption"/>
        <w:rPr>
          <w:sz w:val="22"/>
          <w:szCs w:val="22"/>
          <w:lang w:val="fr-FR"/>
        </w:rPr>
      </w:pPr>
    </w:p>
    <w:p w14:paraId="589026CC" w14:textId="77777777" w:rsidR="00C32F37" w:rsidRPr="00371206" w:rsidRDefault="00C32F37" w:rsidP="002F72F8">
      <w:pPr>
        <w:pStyle w:val="Caption"/>
        <w:rPr>
          <w:sz w:val="22"/>
          <w:szCs w:val="22"/>
          <w:lang w:val="fr-FR"/>
        </w:rPr>
      </w:pPr>
    </w:p>
    <w:p w14:paraId="2D2D506E" w14:textId="77777777" w:rsidR="00C32F37" w:rsidRPr="00371206" w:rsidRDefault="00C32F37" w:rsidP="002F72F8">
      <w:pPr>
        <w:pStyle w:val="Caption"/>
        <w:rPr>
          <w:sz w:val="22"/>
          <w:szCs w:val="22"/>
          <w:lang w:val="fr-FR"/>
        </w:rPr>
      </w:pPr>
    </w:p>
    <w:p w14:paraId="3E734A27" w14:textId="77777777" w:rsidR="00C32F37" w:rsidRPr="00371206" w:rsidRDefault="00C32F37" w:rsidP="002F72F8">
      <w:pPr>
        <w:pStyle w:val="Caption"/>
        <w:rPr>
          <w:sz w:val="22"/>
          <w:szCs w:val="22"/>
          <w:lang w:val="fr-FR"/>
        </w:rPr>
      </w:pPr>
    </w:p>
    <w:p w14:paraId="67F08ADD" w14:textId="77777777" w:rsidR="00C32F37" w:rsidRPr="00371206" w:rsidRDefault="00C32F37" w:rsidP="002F72F8">
      <w:pPr>
        <w:pStyle w:val="Caption"/>
        <w:rPr>
          <w:sz w:val="22"/>
          <w:szCs w:val="22"/>
          <w:lang w:val="fr-FR"/>
        </w:rPr>
      </w:pPr>
    </w:p>
    <w:p w14:paraId="120C322E" w14:textId="77777777" w:rsidR="00C32F37" w:rsidRPr="00371206" w:rsidRDefault="00C32F37" w:rsidP="002F72F8">
      <w:pPr>
        <w:pStyle w:val="Caption"/>
        <w:rPr>
          <w:sz w:val="22"/>
          <w:szCs w:val="22"/>
          <w:lang w:val="fr-FR"/>
        </w:rPr>
      </w:pPr>
    </w:p>
    <w:p w14:paraId="78EDC5C8" w14:textId="77777777" w:rsidR="00C32F37" w:rsidRPr="00371206" w:rsidRDefault="00C32F37" w:rsidP="002F72F8">
      <w:pPr>
        <w:pStyle w:val="Caption"/>
        <w:rPr>
          <w:sz w:val="22"/>
          <w:szCs w:val="22"/>
          <w:lang w:val="fr-FR"/>
        </w:rPr>
      </w:pPr>
    </w:p>
    <w:p w14:paraId="54C976E7" w14:textId="77777777" w:rsidR="00C32F37" w:rsidRPr="00371206" w:rsidRDefault="00C32F37" w:rsidP="002F72F8">
      <w:pPr>
        <w:pStyle w:val="Caption"/>
        <w:rPr>
          <w:sz w:val="22"/>
          <w:szCs w:val="22"/>
          <w:lang w:val="fr-FR"/>
        </w:rPr>
        <w:sectPr w:rsidR="00C32F37" w:rsidRPr="00371206" w:rsidSect="00783DE0">
          <w:headerReference w:type="even" r:id="rId15"/>
          <w:headerReference w:type="default" r:id="rId16"/>
          <w:footerReference w:type="even" r:id="rId17"/>
          <w:footerReference w:type="default" r:id="rId18"/>
          <w:headerReference w:type="first" r:id="rId19"/>
          <w:footerReference w:type="first" r:id="rId20"/>
          <w:pgSz w:w="11909" w:h="16834"/>
          <w:pgMar w:top="1406" w:right="1106" w:bottom="357" w:left="1707" w:header="720" w:footer="720" w:gutter="0"/>
          <w:cols w:space="60"/>
          <w:noEndnote/>
        </w:sectPr>
      </w:pPr>
    </w:p>
    <w:p w14:paraId="4FE34F76" w14:textId="77777777" w:rsidR="00092964" w:rsidRPr="00371206" w:rsidRDefault="002F72F8" w:rsidP="002F72F8">
      <w:pPr>
        <w:pStyle w:val="Caption"/>
        <w:rPr>
          <w:b w:val="0"/>
          <w:lang w:val="fr-FR"/>
        </w:rPr>
      </w:pPr>
      <w:bookmarkStart w:id="33" w:name="_Hlk66030803"/>
      <w:bookmarkStart w:id="34" w:name="_Toc66393307"/>
      <w:r w:rsidRPr="00371206">
        <w:rPr>
          <w:sz w:val="22"/>
          <w:szCs w:val="22"/>
          <w:lang w:val="fr-FR"/>
        </w:rPr>
        <w:t xml:space="preserve">Tableau </w:t>
      </w:r>
      <w:r w:rsidRPr="00371206">
        <w:rPr>
          <w:sz w:val="22"/>
          <w:szCs w:val="22"/>
          <w:lang w:val="fr-FR"/>
        </w:rPr>
        <w:fldChar w:fldCharType="begin"/>
      </w:r>
      <w:r w:rsidRPr="00371206">
        <w:rPr>
          <w:sz w:val="22"/>
          <w:szCs w:val="22"/>
          <w:lang w:val="fr-FR"/>
        </w:rPr>
        <w:instrText xml:space="preserve"> SEQ Tableau \* ARABIC </w:instrText>
      </w:r>
      <w:r w:rsidRPr="00371206">
        <w:rPr>
          <w:sz w:val="22"/>
          <w:szCs w:val="22"/>
          <w:lang w:val="fr-FR"/>
        </w:rPr>
        <w:fldChar w:fldCharType="separate"/>
      </w:r>
      <w:r w:rsidR="00F15F43" w:rsidRPr="00371206">
        <w:rPr>
          <w:noProof/>
          <w:sz w:val="22"/>
          <w:szCs w:val="22"/>
          <w:lang w:val="fr-FR"/>
        </w:rPr>
        <w:t>1</w:t>
      </w:r>
      <w:r w:rsidRPr="00371206">
        <w:rPr>
          <w:sz w:val="22"/>
          <w:szCs w:val="22"/>
          <w:lang w:val="fr-FR"/>
        </w:rPr>
        <w:fldChar w:fldCharType="end"/>
      </w:r>
      <w:r w:rsidR="00092964" w:rsidRPr="00371206">
        <w:rPr>
          <w:sz w:val="22"/>
          <w:szCs w:val="22"/>
          <w:lang w:val="fr-FR"/>
        </w:rPr>
        <w:t>:</w:t>
      </w:r>
      <w:r w:rsidR="00092964" w:rsidRPr="00371206">
        <w:rPr>
          <w:b w:val="0"/>
          <w:sz w:val="22"/>
          <w:szCs w:val="22"/>
          <w:lang w:val="fr-FR"/>
        </w:rPr>
        <w:t xml:space="preserve"> Description des composantes du </w:t>
      </w:r>
      <w:r w:rsidR="00092964" w:rsidRPr="00371206">
        <w:rPr>
          <w:b w:val="0"/>
          <w:lang w:val="fr-FR"/>
        </w:rPr>
        <w:t>P</w:t>
      </w:r>
      <w:r w:rsidR="00465670" w:rsidRPr="00371206">
        <w:rPr>
          <w:b w:val="0"/>
          <w:lang w:val="fr-FR"/>
        </w:rPr>
        <w:t>AC2V-CI</w:t>
      </w:r>
      <w:bookmarkEnd w:id="34"/>
    </w:p>
    <w:bookmarkEnd w:id="33"/>
    <w:p w14:paraId="5E6C5003" w14:textId="77777777" w:rsidR="00465670" w:rsidRPr="00371206" w:rsidRDefault="00465670" w:rsidP="00465670">
      <w:pPr>
        <w:rPr>
          <w:lang w:eastAsia="x-none"/>
        </w:rPr>
      </w:pPr>
    </w:p>
    <w:tbl>
      <w:tblPr>
        <w:tblW w:w="50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1"/>
        <w:gridCol w:w="2660"/>
        <w:gridCol w:w="4635"/>
        <w:gridCol w:w="5026"/>
      </w:tblGrid>
      <w:tr w:rsidR="009A6874" w:rsidRPr="00D52170" w14:paraId="71AEFB5D" w14:textId="77777777" w:rsidTr="00902477">
        <w:trPr>
          <w:trHeight w:val="609"/>
          <w:tblHeader/>
          <w:jc w:val="center"/>
        </w:trPr>
        <w:tc>
          <w:tcPr>
            <w:tcW w:w="1031" w:type="pct"/>
            <w:shd w:val="clear" w:color="auto" w:fill="92D050"/>
            <w:vAlign w:val="center"/>
          </w:tcPr>
          <w:p w14:paraId="7C465D60" w14:textId="77777777" w:rsidR="00C32F37" w:rsidRPr="00D52170" w:rsidRDefault="00C32F37" w:rsidP="00E56E11">
            <w:pPr>
              <w:autoSpaceDE w:val="0"/>
              <w:autoSpaceDN w:val="0"/>
              <w:adjustRightInd w:val="0"/>
              <w:jc w:val="center"/>
              <w:rPr>
                <w:rFonts w:eastAsia="Calibri"/>
                <w:b/>
                <w:bCs/>
                <w:sz w:val="22"/>
                <w:szCs w:val="22"/>
              </w:rPr>
            </w:pPr>
            <w:bookmarkStart w:id="35" w:name="_Hlk66030827"/>
            <w:r w:rsidRPr="00D52170">
              <w:rPr>
                <w:rFonts w:eastAsia="Calibri"/>
                <w:b/>
                <w:bCs/>
                <w:sz w:val="22"/>
                <w:szCs w:val="22"/>
              </w:rPr>
              <w:t>Composantes</w:t>
            </w:r>
          </w:p>
        </w:tc>
        <w:tc>
          <w:tcPr>
            <w:tcW w:w="857" w:type="pct"/>
            <w:shd w:val="clear" w:color="auto" w:fill="92D050"/>
            <w:vAlign w:val="center"/>
          </w:tcPr>
          <w:p w14:paraId="3279275C" w14:textId="77777777" w:rsidR="00C32F37" w:rsidRPr="00D52170" w:rsidRDefault="00C32F37" w:rsidP="00E56E11">
            <w:pPr>
              <w:autoSpaceDE w:val="0"/>
              <w:autoSpaceDN w:val="0"/>
              <w:adjustRightInd w:val="0"/>
              <w:jc w:val="center"/>
              <w:rPr>
                <w:rFonts w:eastAsia="Calibri"/>
                <w:b/>
                <w:bCs/>
                <w:sz w:val="22"/>
                <w:szCs w:val="22"/>
              </w:rPr>
            </w:pPr>
            <w:r w:rsidRPr="00D52170">
              <w:rPr>
                <w:rFonts w:eastAsia="Calibri"/>
                <w:b/>
                <w:bCs/>
                <w:sz w:val="22"/>
                <w:szCs w:val="22"/>
              </w:rPr>
              <w:t>Sous composantes</w:t>
            </w:r>
          </w:p>
        </w:tc>
        <w:tc>
          <w:tcPr>
            <w:tcW w:w="1493" w:type="pct"/>
            <w:shd w:val="clear" w:color="auto" w:fill="92D050"/>
            <w:vAlign w:val="center"/>
          </w:tcPr>
          <w:p w14:paraId="6CE7B515" w14:textId="77777777" w:rsidR="00C32F37" w:rsidRPr="00D52170" w:rsidRDefault="00C32F37" w:rsidP="00E56E11">
            <w:pPr>
              <w:autoSpaceDE w:val="0"/>
              <w:autoSpaceDN w:val="0"/>
              <w:adjustRightInd w:val="0"/>
              <w:jc w:val="center"/>
              <w:rPr>
                <w:rFonts w:eastAsia="Calibri"/>
                <w:b/>
                <w:bCs/>
                <w:sz w:val="22"/>
                <w:szCs w:val="22"/>
              </w:rPr>
            </w:pPr>
            <w:r w:rsidRPr="00D52170">
              <w:rPr>
                <w:rFonts w:eastAsia="Calibri"/>
                <w:b/>
                <w:bCs/>
                <w:sz w:val="22"/>
                <w:szCs w:val="22"/>
              </w:rPr>
              <w:t>Objectifs</w:t>
            </w:r>
          </w:p>
        </w:tc>
        <w:tc>
          <w:tcPr>
            <w:tcW w:w="1619" w:type="pct"/>
            <w:shd w:val="clear" w:color="auto" w:fill="92D050"/>
            <w:vAlign w:val="center"/>
          </w:tcPr>
          <w:p w14:paraId="101ADD78" w14:textId="77777777" w:rsidR="00C32F37" w:rsidRPr="00D52170" w:rsidRDefault="00C32F37" w:rsidP="00B64484">
            <w:pPr>
              <w:autoSpaceDE w:val="0"/>
              <w:autoSpaceDN w:val="0"/>
              <w:adjustRightInd w:val="0"/>
              <w:jc w:val="center"/>
              <w:rPr>
                <w:rFonts w:eastAsia="Calibri"/>
                <w:b/>
                <w:bCs/>
                <w:sz w:val="22"/>
                <w:szCs w:val="22"/>
              </w:rPr>
            </w:pPr>
            <w:r w:rsidRPr="00D52170">
              <w:rPr>
                <w:rFonts w:eastAsia="Calibri"/>
                <w:b/>
                <w:bCs/>
                <w:sz w:val="22"/>
                <w:szCs w:val="22"/>
              </w:rPr>
              <w:t>Sous projets/Activités</w:t>
            </w:r>
          </w:p>
        </w:tc>
      </w:tr>
      <w:tr w:rsidR="009A6874" w:rsidRPr="00D52170" w14:paraId="019A7F48" w14:textId="77777777" w:rsidTr="00902477">
        <w:trPr>
          <w:jc w:val="center"/>
        </w:trPr>
        <w:tc>
          <w:tcPr>
            <w:tcW w:w="1031" w:type="pct"/>
            <w:vMerge w:val="restart"/>
            <w:shd w:val="clear" w:color="auto" w:fill="auto"/>
            <w:vAlign w:val="center"/>
          </w:tcPr>
          <w:p w14:paraId="60EE1685" w14:textId="77777777" w:rsidR="00C32F37" w:rsidRPr="00D52170" w:rsidRDefault="00C32F37" w:rsidP="00B46821">
            <w:pPr>
              <w:widowControl w:val="0"/>
              <w:numPr>
                <w:ilvl w:val="1"/>
                <w:numId w:val="79"/>
              </w:numPr>
              <w:tabs>
                <w:tab w:val="left" w:pos="990"/>
              </w:tabs>
              <w:autoSpaceDE w:val="0"/>
              <w:autoSpaceDN w:val="0"/>
              <w:adjustRightInd w:val="0"/>
              <w:spacing w:after="200" w:line="276" w:lineRule="auto"/>
              <w:ind w:left="709"/>
              <w:jc w:val="center"/>
              <w:rPr>
                <w:rFonts w:eastAsia="Calibri"/>
                <w:sz w:val="22"/>
                <w:szCs w:val="22"/>
              </w:rPr>
            </w:pPr>
            <w:r w:rsidRPr="00D52170">
              <w:rPr>
                <w:rFonts w:eastAsia="Calibri"/>
                <w:b/>
                <w:bCs/>
                <w:sz w:val="22"/>
                <w:szCs w:val="22"/>
              </w:rPr>
              <w:t>Composante 1</w:t>
            </w:r>
            <w:r w:rsidR="00470BDF">
              <w:rPr>
                <w:rFonts w:eastAsia="Calibri"/>
                <w:b/>
                <w:bCs/>
                <w:sz w:val="22"/>
                <w:szCs w:val="22"/>
              </w:rPr>
              <w:t xml:space="preserve"> : </w:t>
            </w:r>
          </w:p>
          <w:p w14:paraId="28E2D059" w14:textId="77777777" w:rsidR="00C32F37" w:rsidRPr="00D52170" w:rsidRDefault="006E469C" w:rsidP="00DB2D71">
            <w:pPr>
              <w:widowControl w:val="0"/>
              <w:tabs>
                <w:tab w:val="left" w:pos="990"/>
              </w:tabs>
              <w:autoSpaceDE w:val="0"/>
              <w:autoSpaceDN w:val="0"/>
              <w:adjustRightInd w:val="0"/>
              <w:ind w:left="349"/>
              <w:rPr>
                <w:rFonts w:eastAsia="Calibri"/>
                <w:sz w:val="22"/>
                <w:szCs w:val="22"/>
              </w:rPr>
            </w:pPr>
            <w:r>
              <w:rPr>
                <w:rFonts w:eastAsia="Calibri"/>
                <w:b/>
                <w:sz w:val="22"/>
                <w:szCs w:val="22"/>
              </w:rPr>
              <w:t>A</w:t>
            </w:r>
            <w:r w:rsidRPr="006E469C">
              <w:rPr>
                <w:rFonts w:eastAsia="Calibri"/>
                <w:b/>
                <w:sz w:val="22"/>
                <w:szCs w:val="22"/>
              </w:rPr>
              <w:t xml:space="preserve">mélioration de l’environnement des entreprises et renforcement </w:t>
            </w:r>
            <w:r w:rsidR="00DB2D71" w:rsidRPr="006E469C">
              <w:rPr>
                <w:rFonts w:eastAsia="Calibri"/>
                <w:b/>
                <w:sz w:val="22"/>
                <w:szCs w:val="22"/>
              </w:rPr>
              <w:t>institutionnel</w:t>
            </w:r>
            <w:r w:rsidR="00DB2D71" w:rsidRPr="00D52170">
              <w:rPr>
                <w:rFonts w:eastAsia="Calibri"/>
                <w:b/>
                <w:sz w:val="22"/>
                <w:szCs w:val="22"/>
              </w:rPr>
              <w:t xml:space="preserve"> :</w:t>
            </w:r>
          </w:p>
        </w:tc>
        <w:tc>
          <w:tcPr>
            <w:tcW w:w="857" w:type="pct"/>
            <w:shd w:val="clear" w:color="auto" w:fill="auto"/>
          </w:tcPr>
          <w:p w14:paraId="205FAC9E" w14:textId="77777777" w:rsidR="00C32F37" w:rsidRPr="00D52170" w:rsidRDefault="00C32F37" w:rsidP="00E56E11">
            <w:pPr>
              <w:autoSpaceDE w:val="0"/>
              <w:autoSpaceDN w:val="0"/>
              <w:adjustRightInd w:val="0"/>
              <w:jc w:val="both"/>
              <w:rPr>
                <w:rFonts w:eastAsia="Calibri"/>
                <w:sz w:val="22"/>
                <w:szCs w:val="22"/>
              </w:rPr>
            </w:pPr>
          </w:p>
          <w:p w14:paraId="116DEB6A"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b/>
                <w:bCs/>
                <w:sz w:val="22"/>
                <w:szCs w:val="22"/>
              </w:rPr>
              <w:t>1.1.</w:t>
            </w:r>
            <w:r w:rsidRPr="00D52170">
              <w:rPr>
                <w:rFonts w:eastAsia="Calibri"/>
                <w:sz w:val="22"/>
                <w:szCs w:val="22"/>
              </w:rPr>
              <w:t xml:space="preserve"> </w:t>
            </w:r>
            <w:r w:rsidR="006E469C" w:rsidRPr="006E469C">
              <w:rPr>
                <w:rFonts w:eastAsia="Calibri"/>
                <w:sz w:val="22"/>
                <w:szCs w:val="22"/>
              </w:rPr>
              <w:t>Renforcement des capacités des institutions publiques clés supervisant le secteur</w:t>
            </w:r>
          </w:p>
        </w:tc>
        <w:tc>
          <w:tcPr>
            <w:tcW w:w="1493" w:type="pct"/>
            <w:vMerge w:val="restart"/>
            <w:shd w:val="clear" w:color="auto" w:fill="auto"/>
            <w:vAlign w:val="center"/>
          </w:tcPr>
          <w:p w14:paraId="40ECF5F5"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 xml:space="preserve">(i) le renforcement de capacités des organisations impliquées dans les chaînes de valeur prioritaires, y compris le Ministère en charge de l’Agriculture </w:t>
            </w:r>
          </w:p>
          <w:p w14:paraId="5DA49789"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 xml:space="preserve">(ii) l’organisation et la structuration des acteurs ; </w:t>
            </w:r>
          </w:p>
          <w:p w14:paraId="0E565351"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 xml:space="preserve">(iii) le renforcement des systèmes de contrôle phytosanitaire et le contrôle de qualité et sécurité sanitaires des aliments ; </w:t>
            </w:r>
          </w:p>
          <w:p w14:paraId="20C6F729"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(iv) une revue des politiques et cadre règlementaires en place pour un environnement opérationnel plus favorable au financement de l’agriculture ;</w:t>
            </w:r>
          </w:p>
        </w:tc>
        <w:tc>
          <w:tcPr>
            <w:tcW w:w="1619" w:type="pct"/>
            <w:shd w:val="clear" w:color="auto" w:fill="auto"/>
          </w:tcPr>
          <w:p w14:paraId="0C04A43C"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b/>
                <w:bCs/>
                <w:sz w:val="22"/>
                <w:szCs w:val="22"/>
              </w:rPr>
              <w:t>1.1.1</w:t>
            </w:r>
            <w:r w:rsidRPr="00D52170">
              <w:rPr>
                <w:rFonts w:eastAsia="Calibri"/>
                <w:sz w:val="22"/>
                <w:szCs w:val="22"/>
              </w:rPr>
              <w:t xml:space="preserve">. </w:t>
            </w:r>
            <w:r w:rsidR="00E41266" w:rsidRPr="00D52170">
              <w:rPr>
                <w:rFonts w:eastAsia="Calibri"/>
                <w:sz w:val="22"/>
                <w:szCs w:val="22"/>
              </w:rPr>
              <w:t>Renforcer les</w:t>
            </w:r>
            <w:r w:rsidRPr="00D52170">
              <w:rPr>
                <w:rFonts w:eastAsia="Calibri"/>
                <w:sz w:val="22"/>
                <w:szCs w:val="22"/>
              </w:rPr>
              <w:t xml:space="preserve"> capacités des principales institution</w:t>
            </w:r>
            <w:r w:rsidR="00E41266" w:rsidRPr="00D52170">
              <w:rPr>
                <w:rFonts w:eastAsia="Calibri"/>
                <w:sz w:val="22"/>
                <w:szCs w:val="22"/>
              </w:rPr>
              <w:t>s</w:t>
            </w:r>
            <w:r w:rsidRPr="00D52170">
              <w:rPr>
                <w:rFonts w:eastAsia="Calibri"/>
                <w:sz w:val="22"/>
                <w:szCs w:val="22"/>
              </w:rPr>
              <w:t xml:space="preserve"> publique</w:t>
            </w:r>
            <w:r w:rsidR="00E41266" w:rsidRPr="00D52170">
              <w:rPr>
                <w:rFonts w:eastAsia="Calibri"/>
                <w:sz w:val="22"/>
                <w:szCs w:val="22"/>
              </w:rPr>
              <w:t>s</w:t>
            </w:r>
            <w:r w:rsidRPr="00D52170">
              <w:rPr>
                <w:rFonts w:eastAsia="Calibri"/>
                <w:sz w:val="22"/>
                <w:szCs w:val="22"/>
              </w:rPr>
              <w:t xml:space="preserve"> (Direction compétente du MINADER, du MIRA</w:t>
            </w:r>
            <w:r w:rsidR="00E41266" w:rsidRPr="00D52170">
              <w:rPr>
                <w:rFonts w:eastAsia="Calibri"/>
                <w:sz w:val="22"/>
                <w:szCs w:val="22"/>
              </w:rPr>
              <w:t>H</w:t>
            </w:r>
            <w:r w:rsidRPr="00D52170">
              <w:rPr>
                <w:rFonts w:eastAsia="Calibri"/>
                <w:sz w:val="22"/>
                <w:szCs w:val="22"/>
              </w:rPr>
              <w:t xml:space="preserve">, des agences d’exécution comme le FIRCA, ANADER, CNRA et </w:t>
            </w:r>
            <w:r w:rsidR="00E41266" w:rsidRPr="00D52170">
              <w:rPr>
                <w:rFonts w:eastAsia="Calibri"/>
                <w:sz w:val="22"/>
                <w:szCs w:val="22"/>
              </w:rPr>
              <w:t>l’</w:t>
            </w:r>
            <w:r w:rsidRPr="00D52170">
              <w:rPr>
                <w:rFonts w:eastAsia="Calibri"/>
                <w:sz w:val="22"/>
                <w:szCs w:val="22"/>
              </w:rPr>
              <w:t>OCPV</w:t>
            </w:r>
          </w:p>
          <w:p w14:paraId="291D3816" w14:textId="77777777" w:rsidR="00C32F37" w:rsidRPr="00D52170" w:rsidRDefault="00C32F37" w:rsidP="00E56E11">
            <w:pPr>
              <w:autoSpaceDE w:val="0"/>
              <w:autoSpaceDN w:val="0"/>
              <w:adjustRightInd w:val="0"/>
              <w:jc w:val="both"/>
              <w:rPr>
                <w:rFonts w:eastAsia="Calibri"/>
                <w:sz w:val="22"/>
                <w:szCs w:val="22"/>
              </w:rPr>
            </w:pPr>
          </w:p>
          <w:p w14:paraId="60FD76DC"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b/>
                <w:bCs/>
                <w:sz w:val="22"/>
                <w:szCs w:val="22"/>
              </w:rPr>
              <w:t xml:space="preserve">1.1.2. </w:t>
            </w:r>
            <w:r w:rsidR="00E41266" w:rsidRPr="00D52170">
              <w:rPr>
                <w:rFonts w:eastAsia="Calibri"/>
                <w:sz w:val="22"/>
                <w:szCs w:val="22"/>
              </w:rPr>
              <w:t>Soutenir</w:t>
            </w:r>
            <w:r w:rsidRPr="00D52170">
              <w:rPr>
                <w:rFonts w:eastAsia="Calibri"/>
                <w:sz w:val="22"/>
                <w:szCs w:val="22"/>
              </w:rPr>
              <w:t xml:space="preserve"> l’opérationnalisation de la restructuration des services agricoles nationaux </w:t>
            </w:r>
          </w:p>
          <w:p w14:paraId="76C5D213" w14:textId="77777777" w:rsidR="00C32F37" w:rsidRPr="00D52170" w:rsidRDefault="00C32F37" w:rsidP="00E56E11">
            <w:pPr>
              <w:autoSpaceDE w:val="0"/>
              <w:autoSpaceDN w:val="0"/>
              <w:adjustRightInd w:val="0"/>
              <w:jc w:val="both"/>
              <w:rPr>
                <w:rFonts w:eastAsia="Calibri"/>
                <w:sz w:val="22"/>
                <w:szCs w:val="22"/>
              </w:rPr>
            </w:pPr>
          </w:p>
          <w:p w14:paraId="1E192248"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b/>
                <w:bCs/>
                <w:sz w:val="22"/>
                <w:szCs w:val="22"/>
              </w:rPr>
              <w:t xml:space="preserve">1.1.3. </w:t>
            </w:r>
            <w:r w:rsidR="00E41266" w:rsidRPr="00D52170">
              <w:rPr>
                <w:rFonts w:eastAsia="Calibri"/>
                <w:sz w:val="22"/>
                <w:szCs w:val="22"/>
              </w:rPr>
              <w:t>Soutenir le</w:t>
            </w:r>
            <w:r w:rsidRPr="00D52170">
              <w:rPr>
                <w:rFonts w:eastAsia="Calibri"/>
                <w:sz w:val="22"/>
                <w:szCs w:val="22"/>
              </w:rPr>
              <w:t xml:space="preserve"> déploiement de la stratégie de décentralisation de l’ANDER</w:t>
            </w:r>
          </w:p>
          <w:p w14:paraId="4544F5E7" w14:textId="77777777" w:rsidR="00C32F37" w:rsidRPr="00D52170" w:rsidRDefault="00C32F37" w:rsidP="00E56E11">
            <w:pPr>
              <w:autoSpaceDE w:val="0"/>
              <w:autoSpaceDN w:val="0"/>
              <w:adjustRightInd w:val="0"/>
              <w:jc w:val="both"/>
              <w:rPr>
                <w:rFonts w:eastAsia="Calibri"/>
                <w:sz w:val="22"/>
                <w:szCs w:val="22"/>
              </w:rPr>
            </w:pPr>
          </w:p>
        </w:tc>
      </w:tr>
      <w:tr w:rsidR="009A6874" w:rsidRPr="00D52170" w14:paraId="7CCF376C" w14:textId="77777777" w:rsidTr="00902477">
        <w:trPr>
          <w:trHeight w:val="4243"/>
          <w:jc w:val="center"/>
        </w:trPr>
        <w:tc>
          <w:tcPr>
            <w:tcW w:w="1031" w:type="pct"/>
            <w:vMerge/>
            <w:shd w:val="clear" w:color="auto" w:fill="auto"/>
          </w:tcPr>
          <w:p w14:paraId="1F1190E6" w14:textId="77777777" w:rsidR="00C32F37" w:rsidRPr="00D52170" w:rsidRDefault="00C32F37" w:rsidP="00E56E11">
            <w:pPr>
              <w:autoSpaceDE w:val="0"/>
              <w:autoSpaceDN w:val="0"/>
              <w:adjustRightInd w:val="0"/>
              <w:jc w:val="both"/>
              <w:rPr>
                <w:rFonts w:eastAsia="Calibri"/>
                <w:sz w:val="22"/>
                <w:szCs w:val="22"/>
              </w:rPr>
            </w:pPr>
          </w:p>
        </w:tc>
        <w:tc>
          <w:tcPr>
            <w:tcW w:w="857" w:type="pct"/>
            <w:shd w:val="clear" w:color="auto" w:fill="auto"/>
          </w:tcPr>
          <w:p w14:paraId="7FF093AE"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b/>
                <w:bCs/>
                <w:sz w:val="22"/>
                <w:szCs w:val="22"/>
              </w:rPr>
              <w:t>1.2.</w:t>
            </w:r>
            <w:r w:rsidRPr="00D52170">
              <w:rPr>
                <w:rFonts w:eastAsia="Calibri"/>
                <w:sz w:val="22"/>
                <w:szCs w:val="22"/>
              </w:rPr>
              <w:t xml:space="preserve"> </w:t>
            </w:r>
            <w:r w:rsidR="006E469C" w:rsidRPr="006E469C">
              <w:rPr>
                <w:rFonts w:eastAsia="Calibri"/>
                <w:sz w:val="22"/>
                <w:szCs w:val="22"/>
              </w:rPr>
              <w:t>Renforcement de la coordination de la chaîne de valeur et des partenariats</w:t>
            </w:r>
          </w:p>
          <w:p w14:paraId="4B5E7488" w14:textId="77777777" w:rsidR="00C32F37" w:rsidRPr="00D52170" w:rsidRDefault="00C32F37" w:rsidP="00E56E11">
            <w:pPr>
              <w:autoSpaceDE w:val="0"/>
              <w:autoSpaceDN w:val="0"/>
              <w:adjustRightInd w:val="0"/>
              <w:jc w:val="both"/>
              <w:rPr>
                <w:rFonts w:eastAsia="Calibri"/>
                <w:b/>
                <w:bCs/>
                <w:sz w:val="22"/>
                <w:szCs w:val="22"/>
              </w:rPr>
            </w:pPr>
          </w:p>
        </w:tc>
        <w:tc>
          <w:tcPr>
            <w:tcW w:w="1493" w:type="pct"/>
            <w:vMerge/>
            <w:shd w:val="clear" w:color="auto" w:fill="auto"/>
            <w:vAlign w:val="center"/>
          </w:tcPr>
          <w:p w14:paraId="01A96073" w14:textId="77777777" w:rsidR="00C32F37" w:rsidRPr="00D52170" w:rsidRDefault="00C32F37" w:rsidP="00E56E11">
            <w:pPr>
              <w:autoSpaceDE w:val="0"/>
              <w:autoSpaceDN w:val="0"/>
              <w:adjustRightInd w:val="0"/>
              <w:jc w:val="center"/>
              <w:rPr>
                <w:rFonts w:eastAsia="Calibri"/>
                <w:sz w:val="22"/>
                <w:szCs w:val="22"/>
              </w:rPr>
            </w:pPr>
          </w:p>
        </w:tc>
        <w:tc>
          <w:tcPr>
            <w:tcW w:w="1619" w:type="pct"/>
            <w:shd w:val="clear" w:color="auto" w:fill="auto"/>
          </w:tcPr>
          <w:p w14:paraId="59E5C37D"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1</w:t>
            </w:r>
            <w:r w:rsidR="00C32F37" w:rsidRPr="00D52170">
              <w:rPr>
                <w:rFonts w:eastAsia="Calibri"/>
                <w:b/>
                <w:bCs/>
                <w:sz w:val="22"/>
                <w:szCs w:val="22"/>
              </w:rPr>
              <w:t xml:space="preserve">.2.1. </w:t>
            </w:r>
            <w:r w:rsidR="00C32F37" w:rsidRPr="00D52170">
              <w:rPr>
                <w:rFonts w:eastAsia="Calibri"/>
                <w:sz w:val="22"/>
                <w:szCs w:val="22"/>
              </w:rPr>
              <w:t xml:space="preserve">Renforcer la coordination tout au long des chaines de valeurs ciblées pour faciliter les partenariats à travers les chaines de valeurs y compris l’agriculture contractuelle </w:t>
            </w:r>
          </w:p>
          <w:p w14:paraId="5E897697" w14:textId="77777777" w:rsidR="00C32F37" w:rsidRPr="00D52170" w:rsidRDefault="00C32F37" w:rsidP="00E56E11">
            <w:pPr>
              <w:autoSpaceDE w:val="0"/>
              <w:autoSpaceDN w:val="0"/>
              <w:adjustRightInd w:val="0"/>
              <w:jc w:val="both"/>
              <w:rPr>
                <w:rFonts w:eastAsia="Calibri"/>
                <w:sz w:val="22"/>
                <w:szCs w:val="22"/>
              </w:rPr>
            </w:pPr>
          </w:p>
          <w:p w14:paraId="5A975E8A"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1</w:t>
            </w:r>
            <w:r w:rsidR="00C32F37" w:rsidRPr="00D52170">
              <w:rPr>
                <w:rFonts w:eastAsia="Calibri"/>
                <w:b/>
                <w:bCs/>
                <w:sz w:val="22"/>
                <w:szCs w:val="22"/>
              </w:rPr>
              <w:t xml:space="preserve">.2.2. </w:t>
            </w:r>
            <w:r w:rsidR="00C32F37" w:rsidRPr="00D52170">
              <w:rPr>
                <w:rFonts w:eastAsia="Calibri"/>
                <w:sz w:val="22"/>
                <w:szCs w:val="22"/>
              </w:rPr>
              <w:t xml:space="preserve">Identifier les contraintes et opportunité de développement des chaines de valeurs </w:t>
            </w:r>
          </w:p>
          <w:p w14:paraId="7C12AC3F" w14:textId="77777777" w:rsidR="00E41266" w:rsidRPr="00D52170" w:rsidRDefault="00E41266" w:rsidP="00E56E11">
            <w:pPr>
              <w:autoSpaceDE w:val="0"/>
              <w:autoSpaceDN w:val="0"/>
              <w:adjustRightInd w:val="0"/>
              <w:jc w:val="both"/>
              <w:rPr>
                <w:rFonts w:eastAsia="Calibri"/>
                <w:sz w:val="22"/>
                <w:szCs w:val="22"/>
              </w:rPr>
            </w:pPr>
          </w:p>
          <w:p w14:paraId="7366DE1A"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1</w:t>
            </w:r>
            <w:r w:rsidR="00C32F37" w:rsidRPr="00D52170">
              <w:rPr>
                <w:rFonts w:eastAsia="Calibri"/>
                <w:b/>
                <w:bCs/>
                <w:sz w:val="22"/>
                <w:szCs w:val="22"/>
              </w:rPr>
              <w:t>.2.3.</w:t>
            </w:r>
            <w:r w:rsidR="00C32F37" w:rsidRPr="00D52170">
              <w:rPr>
                <w:rFonts w:eastAsia="Calibri"/>
                <w:sz w:val="22"/>
                <w:szCs w:val="22"/>
              </w:rPr>
              <w:t xml:space="preserve"> Promouvoir les investissements dans le secteur et accélérer la réalisation et la mise en œuvre des programme/projets</w:t>
            </w:r>
          </w:p>
          <w:p w14:paraId="4C6376F8" w14:textId="77777777" w:rsidR="00C32F37" w:rsidRPr="00D52170" w:rsidRDefault="00C32F37" w:rsidP="00E56E11">
            <w:pPr>
              <w:autoSpaceDE w:val="0"/>
              <w:autoSpaceDN w:val="0"/>
              <w:adjustRightInd w:val="0"/>
              <w:jc w:val="both"/>
              <w:rPr>
                <w:rFonts w:eastAsia="Calibri"/>
                <w:sz w:val="22"/>
                <w:szCs w:val="22"/>
              </w:rPr>
            </w:pPr>
          </w:p>
          <w:p w14:paraId="1ED7D4BF"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1</w:t>
            </w:r>
            <w:r w:rsidR="00C32F37" w:rsidRPr="00D52170">
              <w:rPr>
                <w:rFonts w:eastAsia="Calibri"/>
                <w:b/>
                <w:bCs/>
                <w:sz w:val="22"/>
                <w:szCs w:val="22"/>
              </w:rPr>
              <w:t xml:space="preserve">.2.4. </w:t>
            </w:r>
            <w:r w:rsidR="00C32F37" w:rsidRPr="00D52170">
              <w:rPr>
                <w:rFonts w:eastAsia="Calibri"/>
                <w:sz w:val="22"/>
                <w:szCs w:val="22"/>
              </w:rPr>
              <w:t>Réaliser une évaluation détaillée des performances et des capacités de compétitivité des chaines de valeurs sélectionnées y compris la cartographie des chaines de valeurs et l’identification de leurs principales contraintes de croissance</w:t>
            </w:r>
          </w:p>
          <w:p w14:paraId="59097642" w14:textId="77777777" w:rsidR="00C32F37" w:rsidRPr="00D52170" w:rsidRDefault="00C32F37" w:rsidP="00E56E11">
            <w:pPr>
              <w:autoSpaceDE w:val="0"/>
              <w:autoSpaceDN w:val="0"/>
              <w:adjustRightInd w:val="0"/>
              <w:jc w:val="both"/>
              <w:rPr>
                <w:rFonts w:eastAsia="Calibri"/>
                <w:sz w:val="22"/>
                <w:szCs w:val="22"/>
              </w:rPr>
            </w:pPr>
          </w:p>
          <w:p w14:paraId="5B0A97C5"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1</w:t>
            </w:r>
            <w:r w:rsidR="00C32F37" w:rsidRPr="00D52170">
              <w:rPr>
                <w:rFonts w:eastAsia="Calibri"/>
                <w:b/>
                <w:bCs/>
                <w:sz w:val="22"/>
                <w:szCs w:val="22"/>
              </w:rPr>
              <w:t>.2.5</w:t>
            </w:r>
            <w:r w:rsidR="00C32F37" w:rsidRPr="00D52170">
              <w:rPr>
                <w:rFonts w:eastAsia="Calibri"/>
                <w:sz w:val="22"/>
                <w:szCs w:val="22"/>
              </w:rPr>
              <w:t>. Renforcer les capacités et la structuration des organisations des producteurs actives dans les chaines de valeurs sélectionnées.</w:t>
            </w:r>
          </w:p>
          <w:p w14:paraId="406D3995"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 xml:space="preserve">- Faciliter la création d’organisation interprofessionnelle pour superviser le fonctionnement des chaines de valeurs et représenter les intérêts de leur partie prenante vis-à-vis du secteur public </w:t>
            </w:r>
          </w:p>
          <w:p w14:paraId="3946DAE0"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 xml:space="preserve">- Soutenir le dialogue public privé et l’évaluation détaillés des questions spécifiques et des réformes nécessaires pour renforcer le développement du secteur alimentaire </w:t>
            </w:r>
          </w:p>
          <w:p w14:paraId="6E47A3BB"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 Soutenir l’évaluation de la faisabilité de la mise en œuvre des taxes compensatoire sur les chaines de valeurs ciblées</w:t>
            </w:r>
          </w:p>
          <w:p w14:paraId="4D612D67" w14:textId="77777777" w:rsidR="00C32F37" w:rsidRPr="00D52170" w:rsidRDefault="00C32F37" w:rsidP="00E56E11">
            <w:pPr>
              <w:autoSpaceDE w:val="0"/>
              <w:autoSpaceDN w:val="0"/>
              <w:adjustRightInd w:val="0"/>
              <w:jc w:val="both"/>
              <w:rPr>
                <w:rFonts w:eastAsia="Calibri"/>
                <w:sz w:val="22"/>
                <w:szCs w:val="22"/>
              </w:rPr>
            </w:pPr>
          </w:p>
          <w:p w14:paraId="2417949F"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1</w:t>
            </w:r>
            <w:r w:rsidR="00C32F37" w:rsidRPr="00D52170">
              <w:rPr>
                <w:rFonts w:eastAsia="Calibri"/>
                <w:b/>
                <w:bCs/>
                <w:sz w:val="22"/>
                <w:szCs w:val="22"/>
              </w:rPr>
              <w:t xml:space="preserve">.2.6. </w:t>
            </w:r>
            <w:r w:rsidR="00C32F37" w:rsidRPr="00D52170">
              <w:rPr>
                <w:rFonts w:eastAsia="Calibri"/>
                <w:sz w:val="22"/>
                <w:szCs w:val="22"/>
              </w:rPr>
              <w:t xml:space="preserve">Renforcer les capacités des OPA sur le leadership, le leadership, l’inclusion et l’autonomisation des femmes et des jeunes </w:t>
            </w:r>
          </w:p>
          <w:p w14:paraId="37AD6730"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 Promouvoir l’inclusion des femmes dirigeantes d’OPA et d’organisations féminines dans la vie publique et la prise de décision</w:t>
            </w:r>
          </w:p>
          <w:p w14:paraId="125C6499"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 Faciliter la mise en réseaux des femmes entrepreneure rurale au niveau départemental, régional et national</w:t>
            </w:r>
          </w:p>
          <w:p w14:paraId="7D8BF1FB" w14:textId="77777777" w:rsidR="00C32F37" w:rsidRPr="00D52170" w:rsidRDefault="00C32F37" w:rsidP="00E56E11">
            <w:pPr>
              <w:autoSpaceDE w:val="0"/>
              <w:autoSpaceDN w:val="0"/>
              <w:adjustRightInd w:val="0"/>
              <w:jc w:val="both"/>
              <w:rPr>
                <w:rFonts w:eastAsia="Calibri"/>
                <w:sz w:val="22"/>
                <w:szCs w:val="22"/>
              </w:rPr>
            </w:pPr>
          </w:p>
        </w:tc>
      </w:tr>
      <w:tr w:rsidR="009A6874" w:rsidRPr="00D52170" w14:paraId="13291521" w14:textId="77777777" w:rsidTr="00902477">
        <w:trPr>
          <w:jc w:val="center"/>
        </w:trPr>
        <w:tc>
          <w:tcPr>
            <w:tcW w:w="1031" w:type="pct"/>
            <w:vMerge/>
            <w:shd w:val="clear" w:color="auto" w:fill="auto"/>
          </w:tcPr>
          <w:p w14:paraId="348E1336" w14:textId="77777777" w:rsidR="00C32F37" w:rsidRPr="00D52170" w:rsidRDefault="00C32F37" w:rsidP="00E56E11">
            <w:pPr>
              <w:autoSpaceDE w:val="0"/>
              <w:autoSpaceDN w:val="0"/>
              <w:adjustRightInd w:val="0"/>
              <w:jc w:val="both"/>
              <w:rPr>
                <w:rFonts w:eastAsia="Calibri"/>
                <w:sz w:val="22"/>
                <w:szCs w:val="22"/>
              </w:rPr>
            </w:pPr>
          </w:p>
        </w:tc>
        <w:tc>
          <w:tcPr>
            <w:tcW w:w="857" w:type="pct"/>
            <w:shd w:val="clear" w:color="auto" w:fill="auto"/>
          </w:tcPr>
          <w:p w14:paraId="4983C486"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1</w:t>
            </w:r>
            <w:r w:rsidR="00C32F37" w:rsidRPr="00D52170">
              <w:rPr>
                <w:rFonts w:eastAsia="Calibri"/>
                <w:b/>
                <w:bCs/>
                <w:sz w:val="22"/>
                <w:szCs w:val="22"/>
              </w:rPr>
              <w:t>.3.</w:t>
            </w:r>
            <w:r w:rsidR="00C32F37" w:rsidRPr="00D52170">
              <w:rPr>
                <w:rFonts w:eastAsia="Calibri"/>
                <w:sz w:val="22"/>
                <w:szCs w:val="22"/>
              </w:rPr>
              <w:t xml:space="preserve"> </w:t>
            </w:r>
            <w:r w:rsidR="006E469C" w:rsidRPr="006E469C">
              <w:rPr>
                <w:rFonts w:eastAsia="Calibri"/>
                <w:sz w:val="22"/>
                <w:szCs w:val="22"/>
              </w:rPr>
              <w:t>Aborder la sécurité sanitaire des aliments ainsi que les questions sanitaires et phytosanitaires</w:t>
            </w:r>
          </w:p>
        </w:tc>
        <w:tc>
          <w:tcPr>
            <w:tcW w:w="1493" w:type="pct"/>
            <w:vMerge/>
            <w:shd w:val="clear" w:color="auto" w:fill="auto"/>
          </w:tcPr>
          <w:p w14:paraId="5F173493" w14:textId="77777777" w:rsidR="00C32F37" w:rsidRPr="00D52170" w:rsidRDefault="00C32F37" w:rsidP="00E56E11">
            <w:pPr>
              <w:autoSpaceDE w:val="0"/>
              <w:autoSpaceDN w:val="0"/>
              <w:adjustRightInd w:val="0"/>
              <w:jc w:val="both"/>
              <w:rPr>
                <w:rFonts w:eastAsia="Calibri"/>
                <w:sz w:val="22"/>
                <w:szCs w:val="22"/>
              </w:rPr>
            </w:pPr>
          </w:p>
        </w:tc>
        <w:tc>
          <w:tcPr>
            <w:tcW w:w="1619" w:type="pct"/>
            <w:shd w:val="clear" w:color="auto" w:fill="auto"/>
          </w:tcPr>
          <w:p w14:paraId="1848DAD3"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1</w:t>
            </w:r>
            <w:r w:rsidR="00C32F37" w:rsidRPr="00D52170">
              <w:rPr>
                <w:rFonts w:eastAsia="Calibri"/>
                <w:b/>
                <w:bCs/>
                <w:sz w:val="22"/>
                <w:szCs w:val="22"/>
              </w:rPr>
              <w:t>.3.1.</w:t>
            </w:r>
            <w:r w:rsidR="00C32F37" w:rsidRPr="00D52170">
              <w:rPr>
                <w:rFonts w:eastAsia="Calibri"/>
                <w:sz w:val="22"/>
                <w:szCs w:val="22"/>
              </w:rPr>
              <w:t xml:space="preserve"> Renforcer le cadre institutionnel et règlementaire pour le contrôle de la qualité des produits alimentaires et la gestion SPS</w:t>
            </w:r>
          </w:p>
          <w:p w14:paraId="3DFF87F3" w14:textId="77777777" w:rsidR="00E41266" w:rsidRPr="00D52170" w:rsidRDefault="00E41266" w:rsidP="00B46821">
            <w:pPr>
              <w:numPr>
                <w:ilvl w:val="0"/>
                <w:numId w:val="82"/>
              </w:numPr>
              <w:autoSpaceDE w:val="0"/>
              <w:autoSpaceDN w:val="0"/>
              <w:adjustRightInd w:val="0"/>
              <w:jc w:val="both"/>
              <w:rPr>
                <w:rFonts w:eastAsia="Calibri"/>
                <w:sz w:val="22"/>
                <w:szCs w:val="22"/>
              </w:rPr>
            </w:pPr>
            <w:r w:rsidRPr="00D52170">
              <w:rPr>
                <w:rFonts w:eastAsia="Calibri"/>
                <w:sz w:val="22"/>
                <w:szCs w:val="22"/>
              </w:rPr>
              <w:t xml:space="preserve">Créer et opérationnaliser </w:t>
            </w:r>
            <w:r w:rsidR="00C32F37" w:rsidRPr="00D52170">
              <w:rPr>
                <w:rFonts w:eastAsia="Calibri"/>
                <w:sz w:val="22"/>
                <w:szCs w:val="22"/>
              </w:rPr>
              <w:t>une agence nationale chargée de la coordination et du suivi du système de gestion de la</w:t>
            </w:r>
            <w:r w:rsidRPr="00D52170">
              <w:rPr>
                <w:rFonts w:eastAsia="Calibri"/>
                <w:sz w:val="22"/>
                <w:szCs w:val="22"/>
              </w:rPr>
              <w:t xml:space="preserve"> qualité et des mesures SPS</w:t>
            </w:r>
          </w:p>
          <w:p w14:paraId="0F0F5111" w14:textId="77777777" w:rsidR="00C32F37" w:rsidRPr="00D52170" w:rsidRDefault="00C32F37" w:rsidP="00E56E11">
            <w:pPr>
              <w:autoSpaceDE w:val="0"/>
              <w:autoSpaceDN w:val="0"/>
              <w:adjustRightInd w:val="0"/>
              <w:ind w:left="720"/>
              <w:jc w:val="both"/>
              <w:rPr>
                <w:rFonts w:eastAsia="Calibri"/>
                <w:sz w:val="22"/>
                <w:szCs w:val="22"/>
              </w:rPr>
            </w:pPr>
            <w:r w:rsidRPr="00D52170">
              <w:rPr>
                <w:rFonts w:eastAsia="Calibri"/>
                <w:sz w:val="22"/>
                <w:szCs w:val="22"/>
              </w:rPr>
              <w:t xml:space="preserve"> </w:t>
            </w:r>
          </w:p>
          <w:p w14:paraId="59A5C035" w14:textId="77777777" w:rsidR="00C32F37" w:rsidRPr="00D52170" w:rsidRDefault="00C32F37" w:rsidP="00B46821">
            <w:pPr>
              <w:numPr>
                <w:ilvl w:val="0"/>
                <w:numId w:val="82"/>
              </w:numPr>
              <w:autoSpaceDE w:val="0"/>
              <w:autoSpaceDN w:val="0"/>
              <w:adjustRightInd w:val="0"/>
              <w:jc w:val="both"/>
              <w:rPr>
                <w:rFonts w:eastAsia="Calibri"/>
                <w:sz w:val="22"/>
                <w:szCs w:val="22"/>
              </w:rPr>
            </w:pPr>
            <w:r w:rsidRPr="00D52170">
              <w:rPr>
                <w:rFonts w:eastAsia="Calibri"/>
                <w:sz w:val="22"/>
                <w:szCs w:val="22"/>
              </w:rPr>
              <w:t xml:space="preserve">Développer le système de normalisation basées sur les codes et directives du CODEX ALIMENTARUS </w:t>
            </w:r>
          </w:p>
          <w:p w14:paraId="46CB9296" w14:textId="77777777" w:rsidR="00E41266" w:rsidRPr="00D52170" w:rsidRDefault="00E41266" w:rsidP="00E56E11">
            <w:pPr>
              <w:autoSpaceDE w:val="0"/>
              <w:autoSpaceDN w:val="0"/>
              <w:adjustRightInd w:val="0"/>
              <w:jc w:val="both"/>
              <w:rPr>
                <w:rFonts w:eastAsia="Calibri"/>
                <w:sz w:val="22"/>
                <w:szCs w:val="22"/>
              </w:rPr>
            </w:pPr>
          </w:p>
          <w:p w14:paraId="0AC35C76" w14:textId="77777777" w:rsidR="00C32F37" w:rsidRPr="00D52170" w:rsidRDefault="00C32F37" w:rsidP="00B46821">
            <w:pPr>
              <w:numPr>
                <w:ilvl w:val="0"/>
                <w:numId w:val="83"/>
              </w:numPr>
              <w:autoSpaceDE w:val="0"/>
              <w:autoSpaceDN w:val="0"/>
              <w:adjustRightInd w:val="0"/>
              <w:jc w:val="both"/>
              <w:rPr>
                <w:rFonts w:eastAsia="Calibri"/>
                <w:sz w:val="22"/>
                <w:szCs w:val="22"/>
              </w:rPr>
            </w:pPr>
            <w:r w:rsidRPr="00D52170">
              <w:rPr>
                <w:rFonts w:eastAsia="Calibri"/>
                <w:sz w:val="22"/>
                <w:szCs w:val="22"/>
              </w:rPr>
              <w:t xml:space="preserve">Promouvoir un système d’inspection préventives basée sur le risque en matière de sécurité alimentaire </w:t>
            </w:r>
          </w:p>
          <w:p w14:paraId="03BED7CA" w14:textId="77777777" w:rsidR="00E41266" w:rsidRPr="00D52170" w:rsidRDefault="00E41266" w:rsidP="00E56E11">
            <w:pPr>
              <w:autoSpaceDE w:val="0"/>
              <w:autoSpaceDN w:val="0"/>
              <w:adjustRightInd w:val="0"/>
              <w:jc w:val="both"/>
              <w:rPr>
                <w:rFonts w:eastAsia="Calibri"/>
                <w:sz w:val="22"/>
                <w:szCs w:val="22"/>
              </w:rPr>
            </w:pPr>
          </w:p>
          <w:p w14:paraId="4B690758" w14:textId="77777777" w:rsidR="00C32F37" w:rsidRPr="00D52170" w:rsidRDefault="00C32F37" w:rsidP="00B46821">
            <w:pPr>
              <w:numPr>
                <w:ilvl w:val="0"/>
                <w:numId w:val="83"/>
              </w:numPr>
              <w:autoSpaceDE w:val="0"/>
              <w:autoSpaceDN w:val="0"/>
              <w:adjustRightInd w:val="0"/>
              <w:jc w:val="both"/>
              <w:rPr>
                <w:rFonts w:eastAsia="Calibri"/>
                <w:sz w:val="22"/>
                <w:szCs w:val="22"/>
              </w:rPr>
            </w:pPr>
            <w:r w:rsidRPr="00D52170">
              <w:rPr>
                <w:rFonts w:eastAsia="Calibri"/>
                <w:sz w:val="22"/>
                <w:szCs w:val="22"/>
              </w:rPr>
              <w:t xml:space="preserve">Réaliser des équivalences et des analyses comparatives avec des partenaires commerciaux </w:t>
            </w:r>
          </w:p>
          <w:p w14:paraId="174BA632" w14:textId="77777777" w:rsidR="00C32F37" w:rsidRPr="00D52170" w:rsidRDefault="00C32F37" w:rsidP="00E56E11">
            <w:pPr>
              <w:autoSpaceDE w:val="0"/>
              <w:autoSpaceDN w:val="0"/>
              <w:adjustRightInd w:val="0"/>
              <w:jc w:val="both"/>
              <w:rPr>
                <w:rFonts w:eastAsia="Calibri"/>
                <w:sz w:val="22"/>
                <w:szCs w:val="22"/>
              </w:rPr>
            </w:pPr>
          </w:p>
          <w:p w14:paraId="4C337CDE"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1</w:t>
            </w:r>
            <w:r w:rsidR="00C32F37" w:rsidRPr="00D52170">
              <w:rPr>
                <w:rFonts w:eastAsia="Calibri"/>
                <w:b/>
                <w:bCs/>
                <w:sz w:val="22"/>
                <w:szCs w:val="22"/>
              </w:rPr>
              <w:t xml:space="preserve">.3.2. </w:t>
            </w:r>
            <w:r w:rsidR="00C32F37" w:rsidRPr="00D52170">
              <w:rPr>
                <w:rFonts w:eastAsia="Calibri"/>
                <w:sz w:val="22"/>
                <w:szCs w:val="22"/>
              </w:rPr>
              <w:t xml:space="preserve">Améliorer les infrastructures et équipements des services d’inspection et des postes de contrôle officiels </w:t>
            </w:r>
          </w:p>
          <w:p w14:paraId="6E4A2D08" w14:textId="77777777" w:rsidR="00C32F37" w:rsidRPr="00D52170" w:rsidRDefault="001B14D8" w:rsidP="00B46821">
            <w:pPr>
              <w:numPr>
                <w:ilvl w:val="0"/>
                <w:numId w:val="84"/>
              </w:numPr>
              <w:autoSpaceDE w:val="0"/>
              <w:autoSpaceDN w:val="0"/>
              <w:adjustRightInd w:val="0"/>
              <w:jc w:val="both"/>
              <w:rPr>
                <w:rFonts w:eastAsia="Calibri"/>
                <w:sz w:val="22"/>
                <w:szCs w:val="22"/>
              </w:rPr>
            </w:pPr>
            <w:r>
              <w:rPr>
                <w:rFonts w:eastAsia="Calibri"/>
                <w:sz w:val="22"/>
                <w:szCs w:val="22"/>
              </w:rPr>
              <w:t>M</w:t>
            </w:r>
            <w:r w:rsidR="00E41266" w:rsidRPr="00D52170">
              <w:rPr>
                <w:rFonts w:eastAsia="Calibri"/>
                <w:sz w:val="22"/>
                <w:szCs w:val="22"/>
              </w:rPr>
              <w:t>oderniser l</w:t>
            </w:r>
            <w:r w:rsidR="00C32F37" w:rsidRPr="00D52170">
              <w:rPr>
                <w:rFonts w:eastAsia="Calibri"/>
                <w:sz w:val="22"/>
                <w:szCs w:val="22"/>
              </w:rPr>
              <w:t>es installation</w:t>
            </w:r>
            <w:r w:rsidR="00E41266" w:rsidRPr="00D52170">
              <w:rPr>
                <w:rFonts w:eastAsia="Calibri"/>
                <w:sz w:val="22"/>
                <w:szCs w:val="22"/>
              </w:rPr>
              <w:t>s</w:t>
            </w:r>
            <w:r w:rsidR="00C32F37" w:rsidRPr="00D52170">
              <w:rPr>
                <w:rFonts w:eastAsia="Calibri"/>
                <w:sz w:val="22"/>
                <w:szCs w:val="22"/>
              </w:rPr>
              <w:t xml:space="preserve"> et équipements </w:t>
            </w:r>
            <w:r w:rsidR="00E41266" w:rsidRPr="00D52170">
              <w:rPr>
                <w:rFonts w:eastAsia="Calibri"/>
                <w:sz w:val="22"/>
                <w:szCs w:val="22"/>
              </w:rPr>
              <w:t>des principaux laboratoires</w:t>
            </w:r>
            <w:r w:rsidR="00C32F37" w:rsidRPr="00D52170">
              <w:rPr>
                <w:rFonts w:eastAsia="Calibri"/>
                <w:sz w:val="22"/>
                <w:szCs w:val="22"/>
              </w:rPr>
              <w:t xml:space="preserve"> de sécurité alimentaires (LANADA, Le Laboratoire vétérinaire centrale de Bingerville, les laboratoires régionaux de </w:t>
            </w:r>
            <w:r w:rsidR="00E41266" w:rsidRPr="00D52170">
              <w:rPr>
                <w:rFonts w:eastAsia="Calibri"/>
                <w:sz w:val="22"/>
                <w:szCs w:val="22"/>
              </w:rPr>
              <w:t>Bouaké</w:t>
            </w:r>
            <w:r w:rsidR="00C32F37" w:rsidRPr="00D52170">
              <w:rPr>
                <w:rFonts w:eastAsia="Calibri"/>
                <w:sz w:val="22"/>
                <w:szCs w:val="22"/>
              </w:rPr>
              <w:t xml:space="preserve"> et </w:t>
            </w:r>
            <w:r w:rsidR="00E41266" w:rsidRPr="00D52170">
              <w:rPr>
                <w:rFonts w:eastAsia="Calibri"/>
                <w:sz w:val="22"/>
                <w:szCs w:val="22"/>
              </w:rPr>
              <w:t>Korhogo</w:t>
            </w:r>
            <w:r w:rsidR="00C32F37" w:rsidRPr="00D52170">
              <w:rPr>
                <w:rFonts w:eastAsia="Calibri"/>
                <w:sz w:val="22"/>
                <w:szCs w:val="22"/>
              </w:rPr>
              <w:t>)</w:t>
            </w:r>
          </w:p>
          <w:p w14:paraId="2EAE8AB0" w14:textId="77777777" w:rsidR="00E41266" w:rsidRPr="00D52170" w:rsidRDefault="00E41266" w:rsidP="00E56E11">
            <w:pPr>
              <w:autoSpaceDE w:val="0"/>
              <w:autoSpaceDN w:val="0"/>
              <w:adjustRightInd w:val="0"/>
              <w:jc w:val="both"/>
              <w:rPr>
                <w:rFonts w:eastAsia="Calibri"/>
                <w:sz w:val="22"/>
                <w:szCs w:val="22"/>
              </w:rPr>
            </w:pPr>
          </w:p>
          <w:p w14:paraId="790B424C" w14:textId="77777777" w:rsidR="00C32F37" w:rsidRPr="00D52170" w:rsidRDefault="001B14D8" w:rsidP="00B46821">
            <w:pPr>
              <w:numPr>
                <w:ilvl w:val="0"/>
                <w:numId w:val="84"/>
              </w:numPr>
              <w:autoSpaceDE w:val="0"/>
              <w:autoSpaceDN w:val="0"/>
              <w:adjustRightInd w:val="0"/>
              <w:jc w:val="both"/>
              <w:rPr>
                <w:rFonts w:eastAsia="Calibri"/>
                <w:sz w:val="22"/>
                <w:szCs w:val="22"/>
              </w:rPr>
            </w:pPr>
            <w:r>
              <w:rPr>
                <w:rFonts w:eastAsia="Calibri"/>
                <w:sz w:val="22"/>
                <w:szCs w:val="22"/>
              </w:rPr>
              <w:t>F</w:t>
            </w:r>
            <w:r w:rsidR="00E41266" w:rsidRPr="00D52170">
              <w:rPr>
                <w:rFonts w:eastAsia="Calibri"/>
                <w:sz w:val="22"/>
                <w:szCs w:val="22"/>
              </w:rPr>
              <w:t>ormer et renforcer</w:t>
            </w:r>
            <w:r w:rsidR="00C32F37" w:rsidRPr="00D52170">
              <w:rPr>
                <w:rFonts w:eastAsia="Calibri"/>
                <w:sz w:val="22"/>
                <w:szCs w:val="22"/>
              </w:rPr>
              <w:t xml:space="preserve"> </w:t>
            </w:r>
            <w:r w:rsidR="00E41266" w:rsidRPr="00D52170">
              <w:rPr>
                <w:rFonts w:eastAsia="Calibri"/>
                <w:sz w:val="22"/>
                <w:szCs w:val="22"/>
              </w:rPr>
              <w:t>les capacités</w:t>
            </w:r>
            <w:r w:rsidR="00C32F37" w:rsidRPr="00D52170">
              <w:rPr>
                <w:rFonts w:eastAsia="Calibri"/>
                <w:sz w:val="22"/>
                <w:szCs w:val="22"/>
              </w:rPr>
              <w:t xml:space="preserve"> de leurs personnels </w:t>
            </w:r>
          </w:p>
          <w:p w14:paraId="3FFB5EF0" w14:textId="77777777" w:rsidR="00C32F37" w:rsidRPr="00D52170" w:rsidRDefault="00C32F37" w:rsidP="00E56E11">
            <w:pPr>
              <w:autoSpaceDE w:val="0"/>
              <w:autoSpaceDN w:val="0"/>
              <w:adjustRightInd w:val="0"/>
              <w:jc w:val="both"/>
              <w:rPr>
                <w:rFonts w:eastAsia="Calibri"/>
                <w:sz w:val="22"/>
                <w:szCs w:val="22"/>
              </w:rPr>
            </w:pPr>
          </w:p>
          <w:p w14:paraId="2975E472"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1</w:t>
            </w:r>
            <w:r w:rsidR="00C32F37" w:rsidRPr="00D52170">
              <w:rPr>
                <w:rFonts w:eastAsia="Calibri"/>
                <w:b/>
                <w:bCs/>
                <w:sz w:val="22"/>
                <w:szCs w:val="22"/>
              </w:rPr>
              <w:t>.3.3.</w:t>
            </w:r>
            <w:r w:rsidR="00C32F37" w:rsidRPr="00D52170">
              <w:rPr>
                <w:rFonts w:eastAsia="Calibri"/>
                <w:sz w:val="22"/>
                <w:szCs w:val="22"/>
              </w:rPr>
              <w:t xml:space="preserve"> Fournir un soutien au programme de conformité spécifiques à la chaine de valeur </w:t>
            </w:r>
          </w:p>
          <w:p w14:paraId="2AC9B94A" w14:textId="77777777" w:rsidR="00C32F37" w:rsidRPr="00D52170" w:rsidRDefault="0019575F" w:rsidP="00B46821">
            <w:pPr>
              <w:numPr>
                <w:ilvl w:val="0"/>
                <w:numId w:val="85"/>
              </w:numPr>
              <w:autoSpaceDE w:val="0"/>
              <w:autoSpaceDN w:val="0"/>
              <w:adjustRightInd w:val="0"/>
              <w:jc w:val="both"/>
              <w:rPr>
                <w:rFonts w:eastAsia="Calibri"/>
                <w:sz w:val="22"/>
                <w:szCs w:val="22"/>
              </w:rPr>
            </w:pPr>
            <w:r>
              <w:rPr>
                <w:rFonts w:eastAsia="Calibri"/>
                <w:sz w:val="22"/>
                <w:szCs w:val="22"/>
              </w:rPr>
              <w:t>D</w:t>
            </w:r>
            <w:r w:rsidR="002224EB" w:rsidRPr="00D52170">
              <w:rPr>
                <w:rFonts w:eastAsia="Calibri"/>
                <w:sz w:val="22"/>
                <w:szCs w:val="22"/>
              </w:rPr>
              <w:t xml:space="preserve">évelopper et piloter </w:t>
            </w:r>
            <w:r w:rsidR="00C32F37" w:rsidRPr="00D52170">
              <w:rPr>
                <w:rFonts w:eastAsia="Calibri"/>
                <w:sz w:val="22"/>
                <w:szCs w:val="22"/>
              </w:rPr>
              <w:t>un système de certification de la sécurité alimentaire et de la qualité pour deux lignes de produits prioritaire (légume et aquaculture)</w:t>
            </w:r>
          </w:p>
          <w:p w14:paraId="17D6177D" w14:textId="77777777" w:rsidR="002224EB" w:rsidRPr="00D52170" w:rsidRDefault="002224EB" w:rsidP="00E56E11">
            <w:pPr>
              <w:autoSpaceDE w:val="0"/>
              <w:autoSpaceDN w:val="0"/>
              <w:adjustRightInd w:val="0"/>
              <w:ind w:left="720"/>
              <w:jc w:val="both"/>
              <w:rPr>
                <w:rFonts w:eastAsia="Calibri"/>
                <w:sz w:val="22"/>
                <w:szCs w:val="22"/>
              </w:rPr>
            </w:pPr>
          </w:p>
          <w:p w14:paraId="0B4FD474" w14:textId="77777777" w:rsidR="00C32F37" w:rsidRPr="00D52170" w:rsidRDefault="0019575F" w:rsidP="00B46821">
            <w:pPr>
              <w:numPr>
                <w:ilvl w:val="0"/>
                <w:numId w:val="85"/>
              </w:numPr>
              <w:autoSpaceDE w:val="0"/>
              <w:autoSpaceDN w:val="0"/>
              <w:adjustRightInd w:val="0"/>
              <w:jc w:val="both"/>
              <w:rPr>
                <w:rFonts w:eastAsia="Calibri"/>
                <w:sz w:val="22"/>
                <w:szCs w:val="22"/>
              </w:rPr>
            </w:pPr>
            <w:r w:rsidRPr="00D52170">
              <w:rPr>
                <w:rFonts w:eastAsia="Calibri"/>
                <w:sz w:val="22"/>
                <w:szCs w:val="22"/>
              </w:rPr>
              <w:t>Renforcer</w:t>
            </w:r>
            <w:r w:rsidR="002224EB" w:rsidRPr="00D52170">
              <w:rPr>
                <w:rFonts w:eastAsia="Calibri"/>
                <w:sz w:val="22"/>
                <w:szCs w:val="22"/>
              </w:rPr>
              <w:t xml:space="preserve"> l</w:t>
            </w:r>
            <w:r w:rsidR="00C32F37" w:rsidRPr="00D52170">
              <w:rPr>
                <w:rFonts w:eastAsia="Calibri"/>
                <w:sz w:val="22"/>
                <w:szCs w:val="22"/>
              </w:rPr>
              <w:t xml:space="preserve">es capacités </w:t>
            </w:r>
            <w:r w:rsidR="00E41266" w:rsidRPr="00D52170">
              <w:rPr>
                <w:rFonts w:eastAsia="Calibri"/>
                <w:sz w:val="22"/>
                <w:szCs w:val="22"/>
              </w:rPr>
              <w:t>des opérateurs</w:t>
            </w:r>
            <w:r w:rsidR="00C32F37" w:rsidRPr="00D52170">
              <w:rPr>
                <w:rFonts w:eastAsia="Calibri"/>
                <w:sz w:val="22"/>
                <w:szCs w:val="22"/>
              </w:rPr>
              <w:t xml:space="preserve"> de la chaine de valeur, des autorités compétentes, des experts locaux et des services de vulgarisation sur la mise en œuvre du système de certification</w:t>
            </w:r>
          </w:p>
          <w:p w14:paraId="109628E8" w14:textId="77777777" w:rsidR="00C32F37" w:rsidRPr="00D52170" w:rsidRDefault="00C32F37" w:rsidP="00E56E11">
            <w:pPr>
              <w:autoSpaceDE w:val="0"/>
              <w:autoSpaceDN w:val="0"/>
              <w:adjustRightInd w:val="0"/>
              <w:jc w:val="both"/>
              <w:rPr>
                <w:rFonts w:eastAsia="Calibri"/>
                <w:sz w:val="22"/>
                <w:szCs w:val="22"/>
              </w:rPr>
            </w:pPr>
          </w:p>
          <w:p w14:paraId="6BABF9AF"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1</w:t>
            </w:r>
            <w:r w:rsidR="00C32F37" w:rsidRPr="00D52170">
              <w:rPr>
                <w:rFonts w:eastAsia="Calibri"/>
                <w:b/>
                <w:bCs/>
                <w:sz w:val="22"/>
                <w:szCs w:val="22"/>
              </w:rPr>
              <w:t>.3.4.</w:t>
            </w:r>
            <w:r w:rsidRPr="00D52170">
              <w:rPr>
                <w:rFonts w:eastAsia="Calibri"/>
                <w:sz w:val="22"/>
                <w:szCs w:val="22"/>
              </w:rPr>
              <w:t xml:space="preserve"> Soutenir la</w:t>
            </w:r>
            <w:r w:rsidR="00C32F37" w:rsidRPr="00D52170">
              <w:rPr>
                <w:rFonts w:eastAsia="Calibri"/>
                <w:sz w:val="22"/>
                <w:szCs w:val="22"/>
              </w:rPr>
              <w:t xml:space="preserve"> reconnaissance régionale et internationale du système de certification suivi d’une campagne ciblées de promotion des exportations </w:t>
            </w:r>
          </w:p>
          <w:p w14:paraId="3F96B1A0" w14:textId="77777777" w:rsidR="00C32F37" w:rsidRPr="00D52170" w:rsidRDefault="00C32F37" w:rsidP="00E56E11">
            <w:pPr>
              <w:autoSpaceDE w:val="0"/>
              <w:autoSpaceDN w:val="0"/>
              <w:adjustRightInd w:val="0"/>
              <w:jc w:val="both"/>
              <w:rPr>
                <w:rFonts w:eastAsia="Calibri"/>
                <w:sz w:val="22"/>
                <w:szCs w:val="22"/>
              </w:rPr>
            </w:pPr>
          </w:p>
        </w:tc>
      </w:tr>
      <w:tr w:rsidR="009A6874" w:rsidRPr="00D52170" w14:paraId="076181D2" w14:textId="77777777" w:rsidTr="00902477">
        <w:trPr>
          <w:jc w:val="center"/>
        </w:trPr>
        <w:tc>
          <w:tcPr>
            <w:tcW w:w="1031" w:type="pct"/>
            <w:shd w:val="clear" w:color="auto" w:fill="auto"/>
            <w:vAlign w:val="center"/>
          </w:tcPr>
          <w:p w14:paraId="2A1C49D6" w14:textId="77777777" w:rsidR="00C32F37" w:rsidRPr="00D52170" w:rsidRDefault="00C32F37" w:rsidP="00B46821">
            <w:pPr>
              <w:widowControl w:val="0"/>
              <w:numPr>
                <w:ilvl w:val="1"/>
                <w:numId w:val="79"/>
              </w:numPr>
              <w:tabs>
                <w:tab w:val="left" w:pos="990"/>
              </w:tabs>
              <w:autoSpaceDE w:val="0"/>
              <w:autoSpaceDN w:val="0"/>
              <w:adjustRightInd w:val="0"/>
              <w:spacing w:after="200" w:line="276" w:lineRule="auto"/>
              <w:ind w:left="709"/>
              <w:jc w:val="center"/>
              <w:rPr>
                <w:rFonts w:eastAsia="Calibri"/>
                <w:sz w:val="22"/>
                <w:szCs w:val="22"/>
              </w:rPr>
            </w:pPr>
            <w:r w:rsidRPr="00D52170">
              <w:rPr>
                <w:rFonts w:eastAsia="Calibri"/>
                <w:b/>
                <w:bCs/>
                <w:sz w:val="22"/>
                <w:szCs w:val="22"/>
              </w:rPr>
              <w:t>Composante 2</w:t>
            </w:r>
          </w:p>
          <w:p w14:paraId="1A496F16" w14:textId="77777777" w:rsidR="00C32F37" w:rsidRDefault="006E469C" w:rsidP="00E56E11">
            <w:pPr>
              <w:widowControl w:val="0"/>
              <w:tabs>
                <w:tab w:val="left" w:pos="990"/>
              </w:tabs>
              <w:autoSpaceDE w:val="0"/>
              <w:autoSpaceDN w:val="0"/>
              <w:adjustRightInd w:val="0"/>
              <w:ind w:left="709"/>
              <w:jc w:val="center"/>
              <w:rPr>
                <w:rFonts w:eastAsia="Calibri"/>
                <w:sz w:val="22"/>
                <w:szCs w:val="22"/>
              </w:rPr>
            </w:pPr>
            <w:r>
              <w:rPr>
                <w:rFonts w:eastAsia="Calibri"/>
                <w:sz w:val="22"/>
                <w:szCs w:val="22"/>
              </w:rPr>
              <w:t>C</w:t>
            </w:r>
            <w:r w:rsidRPr="006E469C">
              <w:rPr>
                <w:rFonts w:eastAsia="Calibri"/>
                <w:sz w:val="22"/>
                <w:szCs w:val="22"/>
              </w:rPr>
              <w:t>réation de chaines de valeur agroalimentaires productives et résilientes</w:t>
            </w:r>
          </w:p>
          <w:p w14:paraId="0E375864" w14:textId="77777777" w:rsidR="00470BDF" w:rsidRPr="00D52170" w:rsidRDefault="00470BDF" w:rsidP="00E56E11">
            <w:pPr>
              <w:widowControl w:val="0"/>
              <w:tabs>
                <w:tab w:val="left" w:pos="990"/>
              </w:tabs>
              <w:autoSpaceDE w:val="0"/>
              <w:autoSpaceDN w:val="0"/>
              <w:adjustRightInd w:val="0"/>
              <w:ind w:left="709"/>
              <w:jc w:val="center"/>
              <w:rPr>
                <w:rFonts w:eastAsia="Calibri"/>
                <w:sz w:val="22"/>
                <w:szCs w:val="22"/>
              </w:rPr>
            </w:pPr>
          </w:p>
        </w:tc>
        <w:tc>
          <w:tcPr>
            <w:tcW w:w="857" w:type="pct"/>
            <w:shd w:val="clear" w:color="auto" w:fill="auto"/>
          </w:tcPr>
          <w:p w14:paraId="7C46AD0C" w14:textId="77777777" w:rsidR="00C32F37" w:rsidRPr="00D52170" w:rsidRDefault="00E41266" w:rsidP="00E56E11">
            <w:pPr>
              <w:autoSpaceDE w:val="0"/>
              <w:autoSpaceDN w:val="0"/>
              <w:adjustRightInd w:val="0"/>
              <w:jc w:val="both"/>
              <w:rPr>
                <w:rFonts w:eastAsia="Calibri"/>
                <w:sz w:val="22"/>
                <w:szCs w:val="22"/>
              </w:rPr>
            </w:pPr>
            <w:r w:rsidRPr="00D52170">
              <w:rPr>
                <w:rFonts w:eastAsia="Calibri"/>
                <w:b/>
                <w:bCs/>
                <w:sz w:val="22"/>
                <w:szCs w:val="22"/>
              </w:rPr>
              <w:t>2</w:t>
            </w:r>
            <w:r w:rsidR="00C32F37" w:rsidRPr="00D52170">
              <w:rPr>
                <w:rFonts w:eastAsia="Calibri"/>
                <w:b/>
                <w:bCs/>
                <w:sz w:val="22"/>
                <w:szCs w:val="22"/>
              </w:rPr>
              <w:t>.1.</w:t>
            </w:r>
            <w:r w:rsidR="00C32F37" w:rsidRPr="00D52170">
              <w:rPr>
                <w:rFonts w:eastAsia="Calibri"/>
                <w:sz w:val="22"/>
                <w:szCs w:val="22"/>
              </w:rPr>
              <w:t xml:space="preserve"> </w:t>
            </w:r>
            <w:r w:rsidR="006E469C" w:rsidRPr="006E469C">
              <w:rPr>
                <w:rFonts w:eastAsia="Calibri"/>
                <w:sz w:val="22"/>
                <w:szCs w:val="22"/>
              </w:rPr>
              <w:t>Améliorer l’accès aux technologies, innovations et services de conseil intelligents face au climat</w:t>
            </w:r>
          </w:p>
          <w:p w14:paraId="3E699275" w14:textId="77777777" w:rsidR="00470BDF" w:rsidRPr="00D52170" w:rsidRDefault="00470BDF" w:rsidP="00E56E11">
            <w:pPr>
              <w:autoSpaceDE w:val="0"/>
              <w:autoSpaceDN w:val="0"/>
              <w:adjustRightInd w:val="0"/>
              <w:jc w:val="both"/>
              <w:rPr>
                <w:rFonts w:eastAsia="Calibri"/>
                <w:sz w:val="22"/>
                <w:szCs w:val="22"/>
              </w:rPr>
            </w:pPr>
          </w:p>
        </w:tc>
        <w:tc>
          <w:tcPr>
            <w:tcW w:w="1493" w:type="pct"/>
            <w:shd w:val="clear" w:color="auto" w:fill="auto"/>
          </w:tcPr>
          <w:p w14:paraId="732457F6"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L'objectif de ce volet est d'accroître la productivité et la valeur ajoutée de certaines chaînes de valeur, d'améliorer leur accès aux marchés et leur résilience au changement climatique</w:t>
            </w:r>
          </w:p>
        </w:tc>
        <w:tc>
          <w:tcPr>
            <w:tcW w:w="1619" w:type="pct"/>
            <w:shd w:val="clear" w:color="auto" w:fill="auto"/>
          </w:tcPr>
          <w:p w14:paraId="544F60D1" w14:textId="77777777" w:rsidR="00C32F37" w:rsidRPr="00D52170" w:rsidRDefault="00C32F37" w:rsidP="00B46821">
            <w:pPr>
              <w:numPr>
                <w:ilvl w:val="0"/>
                <w:numId w:val="81"/>
              </w:numPr>
              <w:autoSpaceDE w:val="0"/>
              <w:autoSpaceDN w:val="0"/>
              <w:adjustRightInd w:val="0"/>
              <w:jc w:val="both"/>
              <w:rPr>
                <w:rFonts w:eastAsia="Calibri"/>
                <w:b/>
                <w:bCs/>
                <w:i/>
                <w:iCs/>
                <w:sz w:val="22"/>
                <w:szCs w:val="22"/>
              </w:rPr>
            </w:pPr>
            <w:r w:rsidRPr="00D52170">
              <w:rPr>
                <w:rFonts w:eastAsia="Calibri"/>
                <w:b/>
                <w:bCs/>
                <w:i/>
                <w:iCs/>
                <w:sz w:val="22"/>
                <w:szCs w:val="22"/>
              </w:rPr>
              <w:t xml:space="preserve">Pour le manioc </w:t>
            </w:r>
          </w:p>
          <w:p w14:paraId="044213DC"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Accès à des semences améliorées de qualité et à des technologies intelligentes en matière de climat</w:t>
            </w:r>
          </w:p>
          <w:p w14:paraId="7600A1E8" w14:textId="77777777" w:rsidR="00C32F37" w:rsidRPr="00D52170" w:rsidRDefault="002224EB" w:rsidP="00B46821">
            <w:pPr>
              <w:numPr>
                <w:ilvl w:val="0"/>
                <w:numId w:val="86"/>
              </w:numPr>
              <w:autoSpaceDE w:val="0"/>
              <w:autoSpaceDN w:val="0"/>
              <w:adjustRightInd w:val="0"/>
              <w:jc w:val="both"/>
              <w:rPr>
                <w:rFonts w:eastAsia="Calibri"/>
                <w:sz w:val="22"/>
                <w:szCs w:val="22"/>
              </w:rPr>
            </w:pPr>
            <w:r w:rsidRPr="00D52170">
              <w:rPr>
                <w:rFonts w:eastAsia="Calibri"/>
                <w:sz w:val="22"/>
                <w:szCs w:val="22"/>
              </w:rPr>
              <w:t>Consolider</w:t>
            </w:r>
            <w:r w:rsidR="00C32F37" w:rsidRPr="00D52170">
              <w:rPr>
                <w:rFonts w:eastAsia="Calibri"/>
                <w:sz w:val="22"/>
                <w:szCs w:val="22"/>
              </w:rPr>
              <w:t xml:space="preserve"> </w:t>
            </w:r>
            <w:r w:rsidRPr="00D52170">
              <w:rPr>
                <w:rFonts w:eastAsia="Calibri"/>
                <w:sz w:val="22"/>
                <w:szCs w:val="22"/>
              </w:rPr>
              <w:t>et mettre</w:t>
            </w:r>
            <w:r w:rsidR="00C32F37" w:rsidRPr="00D52170">
              <w:rPr>
                <w:rFonts w:eastAsia="Calibri"/>
                <w:sz w:val="22"/>
                <w:szCs w:val="22"/>
              </w:rPr>
              <w:t xml:space="preserve"> au point des technologies existante (variété à haut rendement à cycle court, variété adaptée à la culture hors saison) généré dans le cadre du projet WAAPP</w:t>
            </w:r>
          </w:p>
          <w:p w14:paraId="115029F6" w14:textId="77777777" w:rsidR="002224EB" w:rsidRPr="00D52170" w:rsidRDefault="002224EB" w:rsidP="00E56E11">
            <w:pPr>
              <w:autoSpaceDE w:val="0"/>
              <w:autoSpaceDN w:val="0"/>
              <w:adjustRightInd w:val="0"/>
              <w:jc w:val="both"/>
              <w:rPr>
                <w:rFonts w:eastAsia="Calibri"/>
                <w:sz w:val="22"/>
                <w:szCs w:val="22"/>
              </w:rPr>
            </w:pPr>
          </w:p>
          <w:p w14:paraId="4B666C67" w14:textId="77777777" w:rsidR="00C32F37" w:rsidRPr="00D52170" w:rsidRDefault="00E41266" w:rsidP="00B46821">
            <w:pPr>
              <w:numPr>
                <w:ilvl w:val="0"/>
                <w:numId w:val="86"/>
              </w:numPr>
              <w:autoSpaceDE w:val="0"/>
              <w:autoSpaceDN w:val="0"/>
              <w:adjustRightInd w:val="0"/>
              <w:jc w:val="both"/>
              <w:rPr>
                <w:rFonts w:eastAsia="Calibri"/>
                <w:sz w:val="22"/>
                <w:szCs w:val="22"/>
              </w:rPr>
            </w:pPr>
            <w:r w:rsidRPr="00D52170">
              <w:rPr>
                <w:rFonts w:eastAsia="Calibri"/>
                <w:sz w:val="22"/>
                <w:szCs w:val="22"/>
              </w:rPr>
              <w:t>Réhabiliter</w:t>
            </w:r>
            <w:r w:rsidR="00C32F37" w:rsidRPr="00D52170">
              <w:rPr>
                <w:rFonts w:eastAsia="Calibri"/>
                <w:sz w:val="22"/>
                <w:szCs w:val="22"/>
              </w:rPr>
              <w:t xml:space="preserve"> </w:t>
            </w:r>
            <w:r w:rsidRPr="00D52170">
              <w:rPr>
                <w:rFonts w:eastAsia="Calibri"/>
                <w:sz w:val="22"/>
                <w:szCs w:val="22"/>
              </w:rPr>
              <w:t>l</w:t>
            </w:r>
            <w:r w:rsidR="00C32F37" w:rsidRPr="00D52170">
              <w:rPr>
                <w:rFonts w:eastAsia="Calibri"/>
                <w:sz w:val="22"/>
                <w:szCs w:val="22"/>
              </w:rPr>
              <w:t>es installations de recherche, des labos, des équipements du CNRA liés au manioc</w:t>
            </w:r>
          </w:p>
          <w:p w14:paraId="33598170" w14:textId="77777777" w:rsidR="002224EB" w:rsidRPr="00D52170" w:rsidRDefault="002224EB" w:rsidP="00E56E11">
            <w:pPr>
              <w:autoSpaceDE w:val="0"/>
              <w:autoSpaceDN w:val="0"/>
              <w:adjustRightInd w:val="0"/>
              <w:jc w:val="both"/>
              <w:rPr>
                <w:rFonts w:eastAsia="Calibri"/>
                <w:sz w:val="22"/>
                <w:szCs w:val="22"/>
              </w:rPr>
            </w:pPr>
          </w:p>
          <w:p w14:paraId="0BC76D3F" w14:textId="77777777" w:rsidR="00C32F37" w:rsidRPr="00D52170" w:rsidRDefault="00E41266" w:rsidP="00B46821">
            <w:pPr>
              <w:numPr>
                <w:ilvl w:val="0"/>
                <w:numId w:val="86"/>
              </w:numPr>
              <w:autoSpaceDE w:val="0"/>
              <w:autoSpaceDN w:val="0"/>
              <w:adjustRightInd w:val="0"/>
              <w:jc w:val="both"/>
              <w:rPr>
                <w:rFonts w:eastAsia="Calibri"/>
                <w:sz w:val="22"/>
                <w:szCs w:val="22"/>
              </w:rPr>
            </w:pPr>
            <w:r w:rsidRPr="00D52170">
              <w:rPr>
                <w:rFonts w:eastAsia="Calibri"/>
                <w:sz w:val="22"/>
                <w:szCs w:val="22"/>
              </w:rPr>
              <w:t>Renforcer</w:t>
            </w:r>
            <w:r w:rsidR="00C32F37" w:rsidRPr="00D52170">
              <w:rPr>
                <w:rFonts w:eastAsia="Calibri"/>
                <w:sz w:val="22"/>
                <w:szCs w:val="22"/>
              </w:rPr>
              <w:t xml:space="preserve"> </w:t>
            </w:r>
            <w:r w:rsidRPr="00D52170">
              <w:rPr>
                <w:rFonts w:eastAsia="Calibri"/>
                <w:sz w:val="22"/>
                <w:szCs w:val="22"/>
              </w:rPr>
              <w:t>le</w:t>
            </w:r>
            <w:r w:rsidR="00C32F37" w:rsidRPr="00D52170">
              <w:rPr>
                <w:rFonts w:eastAsia="Calibri"/>
                <w:sz w:val="22"/>
                <w:szCs w:val="22"/>
              </w:rPr>
              <w:t xml:space="preserve"> système de production de semence </w:t>
            </w:r>
          </w:p>
          <w:p w14:paraId="7CB6CF44" w14:textId="77777777" w:rsidR="00C32F37" w:rsidRPr="00D52170" w:rsidRDefault="00C32F37" w:rsidP="00E56E11">
            <w:pPr>
              <w:autoSpaceDE w:val="0"/>
              <w:autoSpaceDN w:val="0"/>
              <w:adjustRightInd w:val="0"/>
              <w:jc w:val="both"/>
              <w:rPr>
                <w:rFonts w:eastAsia="Calibri"/>
                <w:sz w:val="22"/>
                <w:szCs w:val="22"/>
              </w:rPr>
            </w:pPr>
          </w:p>
          <w:p w14:paraId="0C3A6B8D" w14:textId="77777777" w:rsidR="00C32F37" w:rsidRPr="00D52170" w:rsidRDefault="00C32F37" w:rsidP="00B46821">
            <w:pPr>
              <w:numPr>
                <w:ilvl w:val="0"/>
                <w:numId w:val="81"/>
              </w:numPr>
              <w:autoSpaceDE w:val="0"/>
              <w:autoSpaceDN w:val="0"/>
              <w:adjustRightInd w:val="0"/>
              <w:jc w:val="both"/>
              <w:rPr>
                <w:rFonts w:eastAsia="Calibri"/>
                <w:b/>
                <w:bCs/>
                <w:i/>
                <w:iCs/>
                <w:sz w:val="22"/>
                <w:szCs w:val="22"/>
              </w:rPr>
            </w:pPr>
            <w:r w:rsidRPr="00D52170">
              <w:rPr>
                <w:rFonts w:eastAsia="Calibri"/>
                <w:b/>
                <w:bCs/>
                <w:i/>
                <w:iCs/>
                <w:sz w:val="22"/>
                <w:szCs w:val="22"/>
              </w:rPr>
              <w:t xml:space="preserve">Pour la filière légume </w:t>
            </w:r>
          </w:p>
          <w:p w14:paraId="383CBFD6" w14:textId="77777777" w:rsidR="00C32F37" w:rsidRPr="00D52170" w:rsidRDefault="00C32F37" w:rsidP="00B46821">
            <w:pPr>
              <w:numPr>
                <w:ilvl w:val="0"/>
                <w:numId w:val="87"/>
              </w:numPr>
              <w:autoSpaceDE w:val="0"/>
              <w:autoSpaceDN w:val="0"/>
              <w:adjustRightInd w:val="0"/>
              <w:jc w:val="both"/>
              <w:rPr>
                <w:rFonts w:eastAsia="Calibri"/>
                <w:sz w:val="22"/>
                <w:szCs w:val="22"/>
              </w:rPr>
            </w:pPr>
            <w:r w:rsidRPr="00D52170">
              <w:rPr>
                <w:rFonts w:eastAsia="Calibri"/>
                <w:sz w:val="22"/>
                <w:szCs w:val="22"/>
              </w:rPr>
              <w:t xml:space="preserve">Renforcer les </w:t>
            </w:r>
            <w:r w:rsidR="00E41266" w:rsidRPr="00D52170">
              <w:rPr>
                <w:rFonts w:eastAsia="Calibri"/>
                <w:sz w:val="22"/>
                <w:szCs w:val="22"/>
              </w:rPr>
              <w:t>capacités</w:t>
            </w:r>
            <w:r w:rsidRPr="00D52170">
              <w:rPr>
                <w:rFonts w:eastAsia="Calibri"/>
                <w:sz w:val="22"/>
                <w:szCs w:val="22"/>
              </w:rPr>
              <w:t xml:space="preserve"> du MINADER </w:t>
            </w:r>
          </w:p>
          <w:p w14:paraId="0D9856C0" w14:textId="77777777" w:rsidR="002224EB" w:rsidRPr="00D52170" w:rsidRDefault="002224EB" w:rsidP="00E56E11">
            <w:pPr>
              <w:autoSpaceDE w:val="0"/>
              <w:autoSpaceDN w:val="0"/>
              <w:adjustRightInd w:val="0"/>
              <w:jc w:val="both"/>
              <w:rPr>
                <w:rFonts w:eastAsia="Calibri"/>
                <w:sz w:val="22"/>
                <w:szCs w:val="22"/>
              </w:rPr>
            </w:pPr>
          </w:p>
          <w:p w14:paraId="2844CDB5" w14:textId="77777777" w:rsidR="00C32F37" w:rsidRPr="00D52170" w:rsidRDefault="00C32F37" w:rsidP="00B46821">
            <w:pPr>
              <w:numPr>
                <w:ilvl w:val="0"/>
                <w:numId w:val="87"/>
              </w:numPr>
              <w:autoSpaceDE w:val="0"/>
              <w:autoSpaceDN w:val="0"/>
              <w:adjustRightInd w:val="0"/>
              <w:jc w:val="both"/>
              <w:rPr>
                <w:rFonts w:eastAsia="Calibri"/>
                <w:sz w:val="22"/>
                <w:szCs w:val="22"/>
              </w:rPr>
            </w:pPr>
            <w:r w:rsidRPr="00D52170">
              <w:rPr>
                <w:rFonts w:eastAsia="Calibri"/>
                <w:sz w:val="22"/>
                <w:szCs w:val="22"/>
              </w:rPr>
              <w:t xml:space="preserve">Accroître la performance et l'offre de cultivars à haut rendement et résistants au climat des variétés locales (légumes africains </w:t>
            </w:r>
          </w:p>
          <w:p w14:paraId="729456F1" w14:textId="77777777" w:rsidR="00E41266" w:rsidRPr="00D52170" w:rsidRDefault="00E41266" w:rsidP="00E56E11">
            <w:pPr>
              <w:autoSpaceDE w:val="0"/>
              <w:autoSpaceDN w:val="0"/>
              <w:adjustRightInd w:val="0"/>
              <w:jc w:val="both"/>
              <w:rPr>
                <w:rFonts w:eastAsia="Calibri"/>
                <w:sz w:val="22"/>
                <w:szCs w:val="22"/>
              </w:rPr>
            </w:pPr>
          </w:p>
          <w:p w14:paraId="3FD8529D" w14:textId="77777777" w:rsidR="00C32F37" w:rsidRPr="00D52170" w:rsidRDefault="00C32F37" w:rsidP="00B46821">
            <w:pPr>
              <w:numPr>
                <w:ilvl w:val="0"/>
                <w:numId w:val="87"/>
              </w:numPr>
              <w:autoSpaceDE w:val="0"/>
              <w:autoSpaceDN w:val="0"/>
              <w:adjustRightInd w:val="0"/>
              <w:jc w:val="both"/>
              <w:rPr>
                <w:rFonts w:eastAsia="Calibri"/>
                <w:sz w:val="22"/>
                <w:szCs w:val="22"/>
              </w:rPr>
            </w:pPr>
            <w:r w:rsidRPr="00D52170">
              <w:rPr>
                <w:rFonts w:eastAsia="Calibri"/>
                <w:sz w:val="22"/>
                <w:szCs w:val="22"/>
              </w:rPr>
              <w:t>Soutenir le développement et l'extension d'un réseau de production de semences impliquant les producteurs pour la multiplication et la commercialisation des semences.</w:t>
            </w:r>
          </w:p>
          <w:p w14:paraId="68E61CA3" w14:textId="77777777" w:rsidR="00E41266" w:rsidRPr="00D52170" w:rsidRDefault="00E41266" w:rsidP="00E56E11">
            <w:pPr>
              <w:autoSpaceDE w:val="0"/>
              <w:autoSpaceDN w:val="0"/>
              <w:adjustRightInd w:val="0"/>
              <w:jc w:val="both"/>
              <w:rPr>
                <w:rFonts w:eastAsia="Calibri"/>
                <w:sz w:val="22"/>
                <w:szCs w:val="22"/>
              </w:rPr>
            </w:pPr>
          </w:p>
          <w:p w14:paraId="5EE57D9E" w14:textId="77777777" w:rsidR="00C32F37" w:rsidRPr="00D52170" w:rsidRDefault="00C32F37" w:rsidP="00B46821">
            <w:pPr>
              <w:numPr>
                <w:ilvl w:val="0"/>
                <w:numId w:val="87"/>
              </w:numPr>
              <w:autoSpaceDE w:val="0"/>
              <w:autoSpaceDN w:val="0"/>
              <w:adjustRightInd w:val="0"/>
              <w:jc w:val="both"/>
              <w:rPr>
                <w:rFonts w:eastAsia="Calibri"/>
                <w:sz w:val="22"/>
                <w:szCs w:val="22"/>
              </w:rPr>
            </w:pPr>
            <w:r w:rsidRPr="00D52170">
              <w:rPr>
                <w:rFonts w:eastAsia="Calibri"/>
                <w:sz w:val="22"/>
                <w:szCs w:val="22"/>
              </w:rPr>
              <w:t>C</w:t>
            </w:r>
            <w:r w:rsidR="00E41266" w:rsidRPr="00D52170">
              <w:rPr>
                <w:rFonts w:eastAsia="Calibri"/>
                <w:sz w:val="22"/>
                <w:szCs w:val="22"/>
              </w:rPr>
              <w:t>réer</w:t>
            </w:r>
            <w:r w:rsidRPr="00D52170">
              <w:rPr>
                <w:rFonts w:eastAsia="Calibri"/>
                <w:sz w:val="22"/>
                <w:szCs w:val="22"/>
              </w:rPr>
              <w:t xml:space="preserve"> de</w:t>
            </w:r>
            <w:r w:rsidR="00E41266" w:rsidRPr="00D52170">
              <w:rPr>
                <w:rFonts w:eastAsia="Calibri"/>
                <w:sz w:val="22"/>
                <w:szCs w:val="22"/>
              </w:rPr>
              <w:t>s</w:t>
            </w:r>
            <w:r w:rsidRPr="00D52170">
              <w:rPr>
                <w:rFonts w:eastAsia="Calibri"/>
                <w:sz w:val="22"/>
                <w:szCs w:val="22"/>
              </w:rPr>
              <w:t xml:space="preserve"> centres privés de production en serre dans les zones périurbaines et urbaines pour la production de produits horticoles tout au long de l'année civile, </w:t>
            </w:r>
          </w:p>
          <w:p w14:paraId="2510FF86" w14:textId="77777777" w:rsidR="00C32F37" w:rsidRPr="00D52170" w:rsidRDefault="00C32F37" w:rsidP="00E56E11">
            <w:pPr>
              <w:autoSpaceDE w:val="0"/>
              <w:autoSpaceDN w:val="0"/>
              <w:adjustRightInd w:val="0"/>
              <w:jc w:val="both"/>
              <w:rPr>
                <w:rFonts w:eastAsia="Calibri"/>
                <w:sz w:val="22"/>
                <w:szCs w:val="22"/>
              </w:rPr>
            </w:pPr>
          </w:p>
          <w:p w14:paraId="18278B74" w14:textId="77777777" w:rsidR="00C32F37" w:rsidRPr="00D52170" w:rsidRDefault="00C32F37" w:rsidP="00B46821">
            <w:pPr>
              <w:numPr>
                <w:ilvl w:val="0"/>
                <w:numId w:val="87"/>
              </w:numPr>
              <w:autoSpaceDE w:val="0"/>
              <w:autoSpaceDN w:val="0"/>
              <w:adjustRightInd w:val="0"/>
              <w:jc w:val="both"/>
              <w:rPr>
                <w:rFonts w:eastAsia="Calibri"/>
                <w:sz w:val="22"/>
                <w:szCs w:val="22"/>
              </w:rPr>
            </w:pPr>
            <w:r w:rsidRPr="00D52170">
              <w:rPr>
                <w:rFonts w:eastAsia="Calibri"/>
                <w:sz w:val="22"/>
                <w:szCs w:val="22"/>
              </w:rPr>
              <w:t>F</w:t>
            </w:r>
            <w:r w:rsidR="00E41266" w:rsidRPr="00D52170">
              <w:rPr>
                <w:rFonts w:eastAsia="Calibri"/>
                <w:sz w:val="22"/>
                <w:szCs w:val="22"/>
              </w:rPr>
              <w:t>aciliter</w:t>
            </w:r>
            <w:r w:rsidRPr="00D52170">
              <w:rPr>
                <w:rFonts w:eastAsia="Calibri"/>
                <w:sz w:val="22"/>
                <w:szCs w:val="22"/>
              </w:rPr>
              <w:t xml:space="preserve"> </w:t>
            </w:r>
            <w:r w:rsidR="00E41266" w:rsidRPr="00D52170">
              <w:rPr>
                <w:rFonts w:eastAsia="Calibri"/>
                <w:sz w:val="22"/>
                <w:szCs w:val="22"/>
              </w:rPr>
              <w:t>le</w:t>
            </w:r>
            <w:r w:rsidRPr="00D52170">
              <w:rPr>
                <w:rFonts w:eastAsia="Calibri"/>
                <w:sz w:val="22"/>
                <w:szCs w:val="22"/>
              </w:rPr>
              <w:t xml:space="preserve"> développement de jeunes entreprises agroalimentaires pour les chaînes de valeur prioritaires en fournissant une formation et une assistance technique à des jeunes femmes et hommes sélectionné</w:t>
            </w:r>
            <w:r w:rsidR="00E41266" w:rsidRPr="00D52170">
              <w:rPr>
                <w:rFonts w:eastAsia="Calibri"/>
                <w:sz w:val="22"/>
                <w:szCs w:val="22"/>
              </w:rPr>
              <w:t>s</w:t>
            </w:r>
          </w:p>
          <w:p w14:paraId="401D9777" w14:textId="77777777" w:rsidR="002224EB" w:rsidRPr="00D52170" w:rsidRDefault="002224EB" w:rsidP="00E56E11">
            <w:pPr>
              <w:autoSpaceDE w:val="0"/>
              <w:autoSpaceDN w:val="0"/>
              <w:adjustRightInd w:val="0"/>
              <w:jc w:val="both"/>
              <w:rPr>
                <w:rFonts w:eastAsia="Calibri"/>
                <w:sz w:val="22"/>
                <w:szCs w:val="22"/>
              </w:rPr>
            </w:pPr>
          </w:p>
          <w:p w14:paraId="4A487E28" w14:textId="77777777" w:rsidR="00C32F37" w:rsidRPr="00D52170" w:rsidRDefault="00C32F37" w:rsidP="00B46821">
            <w:pPr>
              <w:numPr>
                <w:ilvl w:val="0"/>
                <w:numId w:val="87"/>
              </w:numPr>
              <w:autoSpaceDE w:val="0"/>
              <w:autoSpaceDN w:val="0"/>
              <w:adjustRightInd w:val="0"/>
              <w:jc w:val="both"/>
              <w:rPr>
                <w:rFonts w:eastAsia="Calibri"/>
                <w:sz w:val="22"/>
                <w:szCs w:val="22"/>
              </w:rPr>
            </w:pPr>
            <w:r w:rsidRPr="00D52170">
              <w:rPr>
                <w:rFonts w:eastAsia="Calibri"/>
                <w:sz w:val="22"/>
                <w:szCs w:val="22"/>
              </w:rPr>
              <w:t xml:space="preserve">Développer des services de vulgarisation électronique en étendant l'infrastructure numérique aux régions où sont menés des projets de cultures vivrières et en rendant opérationnelle la plateforme pilote de vulgarisation électronique existante (le soutien consistera à acquérir l'équipement TIC nécessaire, à renforcer le laboratoire électronique, le centre d'appel et les services de messagerie vocale) </w:t>
            </w:r>
          </w:p>
          <w:p w14:paraId="5A1C9AC6" w14:textId="77777777" w:rsidR="00C32F37" w:rsidRPr="00D52170" w:rsidRDefault="00C32F37" w:rsidP="00E56E11">
            <w:pPr>
              <w:autoSpaceDE w:val="0"/>
              <w:autoSpaceDN w:val="0"/>
              <w:adjustRightInd w:val="0"/>
              <w:jc w:val="both"/>
              <w:rPr>
                <w:rFonts w:eastAsia="Calibri"/>
                <w:sz w:val="22"/>
                <w:szCs w:val="22"/>
              </w:rPr>
            </w:pPr>
          </w:p>
          <w:p w14:paraId="166A7A65" w14:textId="77777777" w:rsidR="00C32F37" w:rsidRPr="00D52170" w:rsidRDefault="00C32F37" w:rsidP="00B46821">
            <w:pPr>
              <w:numPr>
                <w:ilvl w:val="0"/>
                <w:numId w:val="87"/>
              </w:numPr>
              <w:autoSpaceDE w:val="0"/>
              <w:autoSpaceDN w:val="0"/>
              <w:adjustRightInd w:val="0"/>
              <w:jc w:val="both"/>
              <w:rPr>
                <w:rFonts w:eastAsia="Calibri"/>
                <w:sz w:val="22"/>
                <w:szCs w:val="22"/>
              </w:rPr>
            </w:pPr>
            <w:r w:rsidRPr="00D52170">
              <w:rPr>
                <w:rFonts w:eastAsia="Calibri"/>
                <w:sz w:val="22"/>
                <w:szCs w:val="22"/>
              </w:rPr>
              <w:t>Développer des modèles de prévisions climatiques afin de fournir des services d'information sur le climat aux agriculteurs.</w:t>
            </w:r>
          </w:p>
          <w:p w14:paraId="0DE62DB7" w14:textId="77777777" w:rsidR="00C32F37" w:rsidRPr="00D52170" w:rsidRDefault="00C32F37" w:rsidP="00E56E11">
            <w:pPr>
              <w:autoSpaceDE w:val="0"/>
              <w:autoSpaceDN w:val="0"/>
              <w:adjustRightInd w:val="0"/>
              <w:jc w:val="both"/>
              <w:rPr>
                <w:rFonts w:eastAsia="Calibri"/>
                <w:sz w:val="22"/>
                <w:szCs w:val="22"/>
              </w:rPr>
            </w:pPr>
          </w:p>
          <w:p w14:paraId="527481B9" w14:textId="77777777" w:rsidR="00C32F37" w:rsidRPr="00D52170" w:rsidRDefault="00C32F37" w:rsidP="00B46821">
            <w:pPr>
              <w:numPr>
                <w:ilvl w:val="0"/>
                <w:numId w:val="81"/>
              </w:numPr>
              <w:autoSpaceDE w:val="0"/>
              <w:autoSpaceDN w:val="0"/>
              <w:adjustRightInd w:val="0"/>
              <w:jc w:val="both"/>
              <w:rPr>
                <w:rFonts w:eastAsia="Calibri"/>
                <w:b/>
                <w:bCs/>
                <w:i/>
                <w:iCs/>
                <w:sz w:val="22"/>
                <w:szCs w:val="22"/>
              </w:rPr>
            </w:pPr>
            <w:r w:rsidRPr="00D52170">
              <w:rPr>
                <w:rFonts w:eastAsia="Calibri"/>
                <w:b/>
                <w:bCs/>
                <w:i/>
                <w:iCs/>
                <w:sz w:val="22"/>
                <w:szCs w:val="22"/>
              </w:rPr>
              <w:t>Pour le porc</w:t>
            </w:r>
          </w:p>
          <w:p w14:paraId="5AA1718B" w14:textId="77777777" w:rsidR="00C32F37" w:rsidRPr="00D52170" w:rsidRDefault="00C32F37" w:rsidP="00B46821">
            <w:pPr>
              <w:numPr>
                <w:ilvl w:val="0"/>
                <w:numId w:val="88"/>
              </w:numPr>
              <w:autoSpaceDE w:val="0"/>
              <w:autoSpaceDN w:val="0"/>
              <w:adjustRightInd w:val="0"/>
              <w:jc w:val="both"/>
              <w:rPr>
                <w:rFonts w:eastAsia="Calibri"/>
                <w:sz w:val="22"/>
                <w:szCs w:val="22"/>
              </w:rPr>
            </w:pPr>
            <w:r w:rsidRPr="00D52170">
              <w:rPr>
                <w:rFonts w:eastAsia="Calibri"/>
                <w:sz w:val="22"/>
                <w:szCs w:val="22"/>
              </w:rPr>
              <w:t xml:space="preserve">Renforcer le centre d'amélioration génétique du porc existant à </w:t>
            </w:r>
            <w:proofErr w:type="spellStart"/>
            <w:r w:rsidRPr="00D52170">
              <w:rPr>
                <w:rFonts w:eastAsia="Calibri"/>
                <w:sz w:val="22"/>
                <w:szCs w:val="22"/>
              </w:rPr>
              <w:t>Azaguié</w:t>
            </w:r>
            <w:proofErr w:type="spellEnd"/>
            <w:r w:rsidRPr="00D52170">
              <w:rPr>
                <w:rFonts w:eastAsia="Calibri"/>
                <w:sz w:val="22"/>
                <w:szCs w:val="22"/>
              </w:rPr>
              <w:t xml:space="preserve"> ; </w:t>
            </w:r>
          </w:p>
          <w:p w14:paraId="7E8DCB71" w14:textId="77777777" w:rsidR="00C32F37" w:rsidRPr="00D52170" w:rsidRDefault="00C32F37" w:rsidP="00B46821">
            <w:pPr>
              <w:numPr>
                <w:ilvl w:val="0"/>
                <w:numId w:val="88"/>
              </w:numPr>
              <w:autoSpaceDE w:val="0"/>
              <w:autoSpaceDN w:val="0"/>
              <w:adjustRightInd w:val="0"/>
              <w:jc w:val="both"/>
              <w:rPr>
                <w:rFonts w:eastAsia="Calibri"/>
                <w:sz w:val="22"/>
                <w:szCs w:val="22"/>
              </w:rPr>
            </w:pPr>
            <w:r w:rsidRPr="00D52170">
              <w:rPr>
                <w:rFonts w:eastAsia="Calibri"/>
                <w:sz w:val="22"/>
                <w:szCs w:val="22"/>
              </w:rPr>
              <w:t>Renforcer et promouvoir une organisation plus efficace des multiplicateurs de porcs reproducteurs autour du centre d'amélioration génétique et les organiser en un réseau au niveau national</w:t>
            </w:r>
          </w:p>
          <w:p w14:paraId="20C2A81C" w14:textId="77777777" w:rsidR="00C32F37" w:rsidRPr="00D52170" w:rsidRDefault="00C32F37" w:rsidP="00E56E11">
            <w:pPr>
              <w:autoSpaceDE w:val="0"/>
              <w:autoSpaceDN w:val="0"/>
              <w:adjustRightInd w:val="0"/>
              <w:jc w:val="both"/>
              <w:rPr>
                <w:rFonts w:eastAsia="Calibri"/>
                <w:sz w:val="22"/>
                <w:szCs w:val="22"/>
              </w:rPr>
            </w:pPr>
          </w:p>
          <w:p w14:paraId="66B80FF6" w14:textId="77777777" w:rsidR="00C32F37" w:rsidRPr="00D52170" w:rsidRDefault="002224EB" w:rsidP="00E56E11">
            <w:pPr>
              <w:autoSpaceDE w:val="0"/>
              <w:autoSpaceDN w:val="0"/>
              <w:adjustRightInd w:val="0"/>
              <w:jc w:val="both"/>
              <w:rPr>
                <w:rFonts w:eastAsia="Calibri"/>
                <w:b/>
                <w:bCs/>
                <w:i/>
                <w:iCs/>
                <w:sz w:val="22"/>
                <w:szCs w:val="22"/>
              </w:rPr>
            </w:pPr>
            <w:r w:rsidRPr="00D52170">
              <w:rPr>
                <w:rFonts w:eastAsia="Calibri"/>
                <w:b/>
                <w:bCs/>
                <w:i/>
                <w:iCs/>
                <w:sz w:val="22"/>
                <w:szCs w:val="22"/>
              </w:rPr>
              <w:t>Pour l’aquaculture</w:t>
            </w:r>
          </w:p>
          <w:p w14:paraId="3E494FBF" w14:textId="77777777" w:rsidR="00C32F37" w:rsidRPr="00D52170" w:rsidRDefault="00C32F37" w:rsidP="00B46821">
            <w:pPr>
              <w:numPr>
                <w:ilvl w:val="0"/>
                <w:numId w:val="89"/>
              </w:numPr>
              <w:autoSpaceDE w:val="0"/>
              <w:autoSpaceDN w:val="0"/>
              <w:adjustRightInd w:val="0"/>
              <w:jc w:val="both"/>
              <w:rPr>
                <w:rFonts w:eastAsia="Calibri"/>
                <w:sz w:val="22"/>
                <w:szCs w:val="22"/>
              </w:rPr>
            </w:pPr>
            <w:r w:rsidRPr="00D52170">
              <w:rPr>
                <w:rFonts w:eastAsia="Calibri"/>
                <w:sz w:val="22"/>
                <w:szCs w:val="22"/>
              </w:rPr>
              <w:t xml:space="preserve">Financer des activités de recherche pour le développement de matériel génétique amélioré pour les espèces les plus populaires, le tilapia et le </w:t>
            </w:r>
            <w:proofErr w:type="spellStart"/>
            <w:r w:rsidRPr="00D52170">
              <w:rPr>
                <w:rFonts w:eastAsia="Calibri"/>
                <w:sz w:val="22"/>
                <w:szCs w:val="22"/>
              </w:rPr>
              <w:t>machoiron</w:t>
            </w:r>
            <w:proofErr w:type="spellEnd"/>
            <w:r w:rsidRPr="00D52170">
              <w:rPr>
                <w:rFonts w:eastAsia="Calibri"/>
                <w:sz w:val="22"/>
                <w:szCs w:val="22"/>
              </w:rPr>
              <w:t xml:space="preserve">, ainsi que pour des espèces moins connues ayant un potentiel commercial élevé, telles que le poisson-chat et le poisson-capitaine ; </w:t>
            </w:r>
          </w:p>
          <w:p w14:paraId="1D852423" w14:textId="77777777" w:rsidR="002224EB" w:rsidRPr="00D52170" w:rsidRDefault="002224EB" w:rsidP="00E56E11">
            <w:pPr>
              <w:autoSpaceDE w:val="0"/>
              <w:autoSpaceDN w:val="0"/>
              <w:adjustRightInd w:val="0"/>
              <w:ind w:left="720"/>
              <w:jc w:val="both"/>
              <w:rPr>
                <w:rFonts w:eastAsia="Calibri"/>
                <w:sz w:val="22"/>
                <w:szCs w:val="22"/>
              </w:rPr>
            </w:pPr>
          </w:p>
          <w:p w14:paraId="17C80CB6" w14:textId="77777777" w:rsidR="00C32F37" w:rsidRPr="00D52170" w:rsidRDefault="002224EB" w:rsidP="00B46821">
            <w:pPr>
              <w:numPr>
                <w:ilvl w:val="0"/>
                <w:numId w:val="89"/>
              </w:numPr>
              <w:autoSpaceDE w:val="0"/>
              <w:autoSpaceDN w:val="0"/>
              <w:adjustRightInd w:val="0"/>
              <w:jc w:val="both"/>
              <w:rPr>
                <w:rFonts w:eastAsia="Calibri"/>
                <w:sz w:val="22"/>
                <w:szCs w:val="22"/>
              </w:rPr>
            </w:pPr>
            <w:r w:rsidRPr="00D52170">
              <w:rPr>
                <w:rFonts w:eastAsia="Calibri"/>
                <w:sz w:val="22"/>
                <w:szCs w:val="22"/>
              </w:rPr>
              <w:t>Renforcer</w:t>
            </w:r>
            <w:r w:rsidR="00C32F37" w:rsidRPr="00D52170">
              <w:rPr>
                <w:rFonts w:eastAsia="Calibri"/>
                <w:sz w:val="22"/>
                <w:szCs w:val="22"/>
              </w:rPr>
              <w:t xml:space="preserve"> et </w:t>
            </w:r>
            <w:r w:rsidRPr="00D52170">
              <w:rPr>
                <w:rFonts w:eastAsia="Calibri"/>
                <w:sz w:val="22"/>
                <w:szCs w:val="22"/>
              </w:rPr>
              <w:t xml:space="preserve">faciliter </w:t>
            </w:r>
            <w:r w:rsidR="00C32F37" w:rsidRPr="00D52170">
              <w:rPr>
                <w:rFonts w:eastAsia="Calibri"/>
                <w:sz w:val="22"/>
                <w:szCs w:val="22"/>
              </w:rPr>
              <w:t>l'expansion du programme de multiplication des alevins existant avec la mise à niveau et la fourniture d'une assistance technique aux écloseries afin qu'elles puissent fournir des semences de qualité pour l'aquaculture ; et (iii) l'adoption de technologies de production intensive de poisson telles que les cages flottantes.</w:t>
            </w:r>
          </w:p>
          <w:p w14:paraId="709C6C38" w14:textId="77777777" w:rsidR="002224EB" w:rsidRPr="00D52170" w:rsidRDefault="002224EB" w:rsidP="00E56E11">
            <w:pPr>
              <w:autoSpaceDE w:val="0"/>
              <w:autoSpaceDN w:val="0"/>
              <w:adjustRightInd w:val="0"/>
              <w:jc w:val="both"/>
              <w:rPr>
                <w:rFonts w:eastAsia="Calibri"/>
                <w:sz w:val="22"/>
                <w:szCs w:val="22"/>
              </w:rPr>
            </w:pPr>
          </w:p>
          <w:p w14:paraId="3BF092D6" w14:textId="77777777" w:rsidR="00C32F37" w:rsidRPr="00D52170" w:rsidRDefault="002224EB" w:rsidP="00B46821">
            <w:pPr>
              <w:numPr>
                <w:ilvl w:val="0"/>
                <w:numId w:val="80"/>
              </w:numPr>
              <w:autoSpaceDE w:val="0"/>
              <w:autoSpaceDN w:val="0"/>
              <w:adjustRightInd w:val="0"/>
              <w:spacing w:after="200" w:line="276" w:lineRule="auto"/>
              <w:jc w:val="both"/>
              <w:rPr>
                <w:rFonts w:eastAsia="Calibri"/>
                <w:sz w:val="22"/>
                <w:szCs w:val="22"/>
              </w:rPr>
            </w:pPr>
            <w:r w:rsidRPr="00D52170">
              <w:rPr>
                <w:rFonts w:eastAsia="Calibri"/>
                <w:sz w:val="22"/>
                <w:szCs w:val="22"/>
              </w:rPr>
              <w:t>Faciliter l’a</w:t>
            </w:r>
            <w:r w:rsidR="00C32F37" w:rsidRPr="00D52170">
              <w:rPr>
                <w:rFonts w:eastAsia="Calibri"/>
                <w:sz w:val="22"/>
                <w:szCs w:val="22"/>
              </w:rPr>
              <w:t>ccès à la mécanisation et aux systèmes d'irrigation à petite échelle.</w:t>
            </w:r>
          </w:p>
          <w:p w14:paraId="173DE433" w14:textId="77777777" w:rsidR="00C32F37" w:rsidRPr="00D52170" w:rsidRDefault="00C32F37" w:rsidP="00B46821">
            <w:pPr>
              <w:numPr>
                <w:ilvl w:val="0"/>
                <w:numId w:val="80"/>
              </w:numPr>
              <w:autoSpaceDE w:val="0"/>
              <w:autoSpaceDN w:val="0"/>
              <w:adjustRightInd w:val="0"/>
              <w:jc w:val="both"/>
              <w:rPr>
                <w:rFonts w:eastAsia="Calibri"/>
                <w:sz w:val="22"/>
                <w:szCs w:val="22"/>
              </w:rPr>
            </w:pPr>
            <w:r w:rsidRPr="00D52170">
              <w:rPr>
                <w:rFonts w:eastAsia="Calibri"/>
                <w:sz w:val="22"/>
                <w:szCs w:val="22"/>
              </w:rPr>
              <w:t>Financer des centres d'équipement agricole tels que l'École nationale d'agronomie (ESA) pour développer et produire des équipements locaux (moissonneuses, matériel de labour, de semis, de traitement post-récolte) adaptés aux besoins et à l'échelle des agriculteurs et des micro- et petites entreprises (PME)</w:t>
            </w:r>
          </w:p>
          <w:p w14:paraId="3C6844CE" w14:textId="77777777" w:rsidR="002224EB" w:rsidRPr="00D52170" w:rsidRDefault="002224EB" w:rsidP="00E56E11">
            <w:pPr>
              <w:autoSpaceDE w:val="0"/>
              <w:autoSpaceDN w:val="0"/>
              <w:adjustRightInd w:val="0"/>
              <w:ind w:left="720"/>
              <w:jc w:val="both"/>
              <w:rPr>
                <w:rFonts w:eastAsia="Calibri"/>
                <w:sz w:val="22"/>
                <w:szCs w:val="22"/>
              </w:rPr>
            </w:pPr>
          </w:p>
          <w:p w14:paraId="0724693B" w14:textId="77777777" w:rsidR="00C32F37" w:rsidRPr="00D52170" w:rsidRDefault="00C32F37" w:rsidP="00B46821">
            <w:pPr>
              <w:numPr>
                <w:ilvl w:val="0"/>
                <w:numId w:val="80"/>
              </w:numPr>
              <w:autoSpaceDE w:val="0"/>
              <w:autoSpaceDN w:val="0"/>
              <w:adjustRightInd w:val="0"/>
              <w:jc w:val="both"/>
              <w:rPr>
                <w:rFonts w:eastAsia="Calibri"/>
                <w:sz w:val="22"/>
                <w:szCs w:val="22"/>
              </w:rPr>
            </w:pPr>
            <w:r w:rsidRPr="00D52170">
              <w:rPr>
                <w:rFonts w:eastAsia="Calibri"/>
                <w:sz w:val="22"/>
                <w:szCs w:val="22"/>
              </w:rPr>
              <w:t>Soutenir la formation professionnelle et le renforcement des capacités des artisans locaux pour la production et l'entretien des équipements agricoles.</w:t>
            </w:r>
          </w:p>
          <w:p w14:paraId="1AE5C079" w14:textId="77777777" w:rsidR="002224EB" w:rsidRPr="00D52170" w:rsidRDefault="002224EB" w:rsidP="00E56E11">
            <w:pPr>
              <w:autoSpaceDE w:val="0"/>
              <w:autoSpaceDN w:val="0"/>
              <w:adjustRightInd w:val="0"/>
              <w:jc w:val="both"/>
              <w:rPr>
                <w:rFonts w:eastAsia="Calibri"/>
                <w:sz w:val="22"/>
                <w:szCs w:val="22"/>
              </w:rPr>
            </w:pPr>
          </w:p>
          <w:p w14:paraId="7B1592BB" w14:textId="77777777" w:rsidR="00C32F37" w:rsidRPr="00D52170" w:rsidRDefault="00C32F37" w:rsidP="00B46821">
            <w:pPr>
              <w:numPr>
                <w:ilvl w:val="0"/>
                <w:numId w:val="80"/>
              </w:numPr>
              <w:autoSpaceDE w:val="0"/>
              <w:autoSpaceDN w:val="0"/>
              <w:adjustRightInd w:val="0"/>
              <w:jc w:val="both"/>
              <w:rPr>
                <w:rFonts w:eastAsia="Calibri"/>
                <w:sz w:val="22"/>
                <w:szCs w:val="22"/>
              </w:rPr>
            </w:pPr>
            <w:r w:rsidRPr="00902477">
              <w:rPr>
                <w:rFonts w:eastAsia="Calibri"/>
                <w:sz w:val="22"/>
                <w:highlight w:val="yellow"/>
              </w:rPr>
              <w:t>Soutenir la construction d'infrastructures hydrauliques, y compris les forages,  l'aménagement des basses terres</w:t>
            </w:r>
            <w:r w:rsidR="00FB49D4">
              <w:rPr>
                <w:rFonts w:eastAsia="Calibri"/>
                <w:sz w:val="22"/>
                <w:highlight w:val="yellow"/>
              </w:rPr>
              <w:t xml:space="preserve"> et bas-fonds</w:t>
            </w:r>
            <w:r w:rsidRPr="00902477">
              <w:rPr>
                <w:rFonts w:eastAsia="Calibri"/>
                <w:sz w:val="22"/>
                <w:highlight w:val="yellow"/>
              </w:rPr>
              <w:t xml:space="preserve"> pour </w:t>
            </w:r>
            <w:r w:rsidR="0019575F">
              <w:rPr>
                <w:rFonts w:eastAsia="Calibri"/>
                <w:sz w:val="22"/>
                <w:highlight w:val="yellow"/>
              </w:rPr>
              <w:t>l’irrigation des cultures</w:t>
            </w:r>
            <w:r w:rsidRPr="00902477">
              <w:rPr>
                <w:rFonts w:eastAsia="Calibri"/>
                <w:sz w:val="22"/>
                <w:highlight w:val="yellow"/>
              </w:rPr>
              <w:t xml:space="preserve"> ;</w:t>
            </w:r>
            <w:r w:rsidRPr="00D52170">
              <w:rPr>
                <w:rFonts w:eastAsia="Calibri"/>
                <w:sz w:val="22"/>
                <w:szCs w:val="22"/>
              </w:rPr>
              <w:t xml:space="preserve"> </w:t>
            </w:r>
          </w:p>
          <w:p w14:paraId="05AB19A8" w14:textId="77777777" w:rsidR="002224EB" w:rsidRPr="00D52170" w:rsidRDefault="002224EB" w:rsidP="00E56E11">
            <w:pPr>
              <w:autoSpaceDE w:val="0"/>
              <w:autoSpaceDN w:val="0"/>
              <w:adjustRightInd w:val="0"/>
              <w:jc w:val="both"/>
              <w:rPr>
                <w:rFonts w:eastAsia="Calibri"/>
                <w:sz w:val="22"/>
                <w:szCs w:val="22"/>
              </w:rPr>
            </w:pPr>
          </w:p>
          <w:p w14:paraId="1003F01E" w14:textId="77777777" w:rsidR="00C32F37" w:rsidRPr="00902477" w:rsidRDefault="00C32F37" w:rsidP="00B46821">
            <w:pPr>
              <w:numPr>
                <w:ilvl w:val="0"/>
                <w:numId w:val="80"/>
              </w:numPr>
              <w:autoSpaceDE w:val="0"/>
              <w:autoSpaceDN w:val="0"/>
              <w:adjustRightInd w:val="0"/>
              <w:jc w:val="both"/>
              <w:rPr>
                <w:rFonts w:eastAsia="Calibri"/>
                <w:sz w:val="22"/>
                <w:highlight w:val="yellow"/>
              </w:rPr>
            </w:pPr>
            <w:r w:rsidRPr="00902477">
              <w:rPr>
                <w:rFonts w:eastAsia="Calibri"/>
                <w:sz w:val="22"/>
                <w:highlight w:val="yellow"/>
              </w:rPr>
              <w:t>Soutenir le développement de périmètres agricoles irrigués avec maîtrise de l'eau et la formation des agriculteurs pour la production horticole en toutes saisons</w:t>
            </w:r>
          </w:p>
          <w:p w14:paraId="021F5737" w14:textId="77777777" w:rsidR="00C32F37" w:rsidRPr="00D52170" w:rsidRDefault="00C32F37" w:rsidP="00E56E11">
            <w:pPr>
              <w:autoSpaceDE w:val="0"/>
              <w:autoSpaceDN w:val="0"/>
              <w:adjustRightInd w:val="0"/>
              <w:jc w:val="both"/>
              <w:rPr>
                <w:rFonts w:eastAsia="Calibri"/>
                <w:sz w:val="22"/>
                <w:szCs w:val="22"/>
              </w:rPr>
            </w:pPr>
          </w:p>
        </w:tc>
      </w:tr>
      <w:tr w:rsidR="009A6874" w:rsidRPr="00D52170" w14:paraId="78F694E1" w14:textId="77777777" w:rsidTr="00902477">
        <w:trPr>
          <w:jc w:val="center"/>
        </w:trPr>
        <w:tc>
          <w:tcPr>
            <w:tcW w:w="1031" w:type="pct"/>
            <w:shd w:val="clear" w:color="auto" w:fill="auto"/>
          </w:tcPr>
          <w:p w14:paraId="42BE088B" w14:textId="77777777" w:rsidR="00C32F37" w:rsidRPr="00D52170" w:rsidRDefault="00C32F37" w:rsidP="00E56E11">
            <w:pPr>
              <w:autoSpaceDE w:val="0"/>
              <w:autoSpaceDN w:val="0"/>
              <w:adjustRightInd w:val="0"/>
              <w:jc w:val="both"/>
              <w:rPr>
                <w:rFonts w:eastAsia="Calibri"/>
                <w:sz w:val="22"/>
                <w:szCs w:val="22"/>
              </w:rPr>
            </w:pPr>
          </w:p>
        </w:tc>
        <w:tc>
          <w:tcPr>
            <w:tcW w:w="857" w:type="pct"/>
            <w:shd w:val="clear" w:color="auto" w:fill="auto"/>
          </w:tcPr>
          <w:p w14:paraId="0F5A9043" w14:textId="77777777" w:rsidR="00C32F37" w:rsidRPr="00D52170" w:rsidRDefault="002224EB" w:rsidP="00E56E11">
            <w:pPr>
              <w:autoSpaceDE w:val="0"/>
              <w:autoSpaceDN w:val="0"/>
              <w:adjustRightInd w:val="0"/>
              <w:jc w:val="both"/>
              <w:rPr>
                <w:rFonts w:eastAsia="Calibri"/>
                <w:sz w:val="22"/>
                <w:szCs w:val="22"/>
              </w:rPr>
            </w:pPr>
            <w:r w:rsidRPr="00D52170">
              <w:rPr>
                <w:rFonts w:eastAsia="Calibri"/>
                <w:b/>
                <w:bCs/>
                <w:sz w:val="22"/>
                <w:szCs w:val="22"/>
              </w:rPr>
              <w:t>2</w:t>
            </w:r>
            <w:r w:rsidR="00C32F37" w:rsidRPr="00D52170">
              <w:rPr>
                <w:rFonts w:eastAsia="Calibri"/>
                <w:b/>
                <w:bCs/>
                <w:sz w:val="22"/>
                <w:szCs w:val="22"/>
              </w:rPr>
              <w:t xml:space="preserve">.2. </w:t>
            </w:r>
            <w:r w:rsidR="006E469C" w:rsidRPr="006E469C">
              <w:rPr>
                <w:rFonts w:eastAsia="Calibri"/>
                <w:sz w:val="22"/>
                <w:szCs w:val="22"/>
              </w:rPr>
              <w:t>Développement des infrastructures de commercialisation et de distribution des produits agroalimentaires</w:t>
            </w:r>
          </w:p>
        </w:tc>
        <w:tc>
          <w:tcPr>
            <w:tcW w:w="1493" w:type="pct"/>
            <w:shd w:val="clear" w:color="auto" w:fill="auto"/>
          </w:tcPr>
          <w:p w14:paraId="205D0161" w14:textId="77777777" w:rsidR="00C32F37" w:rsidRPr="00D52170" w:rsidRDefault="00C32F37" w:rsidP="00E56E11">
            <w:pPr>
              <w:autoSpaceDE w:val="0"/>
              <w:autoSpaceDN w:val="0"/>
              <w:adjustRightInd w:val="0"/>
              <w:jc w:val="both"/>
              <w:rPr>
                <w:rFonts w:eastAsia="Calibri"/>
                <w:sz w:val="22"/>
                <w:szCs w:val="22"/>
              </w:rPr>
            </w:pPr>
          </w:p>
        </w:tc>
        <w:tc>
          <w:tcPr>
            <w:tcW w:w="1619" w:type="pct"/>
            <w:shd w:val="clear" w:color="auto" w:fill="auto"/>
          </w:tcPr>
          <w:p w14:paraId="2B0AB211" w14:textId="77777777" w:rsidR="00C32F37" w:rsidRPr="00D52170" w:rsidRDefault="002224EB" w:rsidP="00E56E11">
            <w:pPr>
              <w:autoSpaceDE w:val="0"/>
              <w:autoSpaceDN w:val="0"/>
              <w:adjustRightInd w:val="0"/>
              <w:jc w:val="both"/>
              <w:rPr>
                <w:rFonts w:eastAsia="Calibri"/>
                <w:sz w:val="22"/>
                <w:szCs w:val="22"/>
              </w:rPr>
            </w:pPr>
            <w:r w:rsidRPr="00D52170">
              <w:rPr>
                <w:rFonts w:eastAsia="Calibri"/>
                <w:b/>
                <w:bCs/>
                <w:sz w:val="22"/>
                <w:szCs w:val="22"/>
              </w:rPr>
              <w:t>2</w:t>
            </w:r>
            <w:r w:rsidR="00C32F37" w:rsidRPr="00D52170">
              <w:rPr>
                <w:rFonts w:eastAsia="Calibri"/>
                <w:b/>
                <w:bCs/>
                <w:sz w:val="22"/>
                <w:szCs w:val="22"/>
              </w:rPr>
              <w:t>.2.1</w:t>
            </w:r>
            <w:r w:rsidR="00C32F37" w:rsidRPr="00D52170">
              <w:rPr>
                <w:rFonts w:eastAsia="Calibri"/>
                <w:sz w:val="22"/>
                <w:szCs w:val="22"/>
              </w:rPr>
              <w:t>. Soutenir la construction de marchés de légumes dans des centres de consommation urbains sélectionnés ainsi que des centres de collecte (installations de stockage) pour assembler les produits de la ferme avant de les transférer sur les marchés urbains</w:t>
            </w:r>
          </w:p>
          <w:p w14:paraId="545E091F" w14:textId="77777777" w:rsidR="00C32F37" w:rsidRPr="00D52170" w:rsidRDefault="00C32F37" w:rsidP="00E56E11">
            <w:pPr>
              <w:autoSpaceDE w:val="0"/>
              <w:autoSpaceDN w:val="0"/>
              <w:adjustRightInd w:val="0"/>
              <w:jc w:val="both"/>
              <w:rPr>
                <w:rFonts w:eastAsia="Calibri"/>
                <w:sz w:val="22"/>
                <w:szCs w:val="22"/>
              </w:rPr>
            </w:pPr>
          </w:p>
          <w:p w14:paraId="3690C706" w14:textId="77777777" w:rsidR="00C32F37" w:rsidRPr="00D52170" w:rsidRDefault="002224EB" w:rsidP="00E56E11">
            <w:pPr>
              <w:autoSpaceDE w:val="0"/>
              <w:autoSpaceDN w:val="0"/>
              <w:adjustRightInd w:val="0"/>
              <w:jc w:val="both"/>
              <w:rPr>
                <w:rFonts w:eastAsia="Calibri"/>
                <w:sz w:val="22"/>
                <w:szCs w:val="22"/>
              </w:rPr>
            </w:pPr>
            <w:r w:rsidRPr="00D52170">
              <w:rPr>
                <w:rFonts w:eastAsia="Calibri"/>
                <w:b/>
                <w:bCs/>
                <w:sz w:val="22"/>
                <w:szCs w:val="22"/>
              </w:rPr>
              <w:t>2</w:t>
            </w:r>
            <w:r w:rsidR="00C32F37" w:rsidRPr="00D52170">
              <w:rPr>
                <w:rFonts w:eastAsia="Calibri"/>
                <w:b/>
                <w:bCs/>
                <w:sz w:val="22"/>
                <w:szCs w:val="22"/>
              </w:rPr>
              <w:t>.2.2</w:t>
            </w:r>
            <w:r w:rsidR="00C32F37" w:rsidRPr="00D52170">
              <w:rPr>
                <w:rFonts w:eastAsia="Calibri"/>
                <w:sz w:val="22"/>
                <w:szCs w:val="22"/>
              </w:rPr>
              <w:t>. Soutenir la construction de marchés de poisson frais dans des centres de consommation urbains sélectionnés ; et la construction et la réhabilitation de marchés et d'abattoirs de viande de porc, y compris l'amélioration des normes de sécurité alimentaire des infrastructures existantes dans toutes les zones d'intervention du projet.</w:t>
            </w:r>
          </w:p>
          <w:p w14:paraId="6B300612" w14:textId="77777777" w:rsidR="00C32F37" w:rsidRPr="00D52170" w:rsidRDefault="00C32F37" w:rsidP="00E56E11">
            <w:pPr>
              <w:autoSpaceDE w:val="0"/>
              <w:autoSpaceDN w:val="0"/>
              <w:adjustRightInd w:val="0"/>
              <w:jc w:val="both"/>
              <w:rPr>
                <w:rFonts w:eastAsia="Calibri"/>
                <w:sz w:val="22"/>
                <w:szCs w:val="22"/>
              </w:rPr>
            </w:pPr>
          </w:p>
          <w:p w14:paraId="2C65D906" w14:textId="77777777" w:rsidR="00C32F37" w:rsidRPr="00D52170" w:rsidRDefault="002224EB" w:rsidP="00E56E11">
            <w:pPr>
              <w:autoSpaceDE w:val="0"/>
              <w:autoSpaceDN w:val="0"/>
              <w:adjustRightInd w:val="0"/>
              <w:jc w:val="both"/>
              <w:rPr>
                <w:rFonts w:eastAsia="Calibri"/>
                <w:sz w:val="22"/>
                <w:szCs w:val="22"/>
              </w:rPr>
            </w:pPr>
            <w:r w:rsidRPr="00D52170">
              <w:rPr>
                <w:rFonts w:eastAsia="Calibri"/>
                <w:b/>
                <w:bCs/>
                <w:sz w:val="22"/>
                <w:szCs w:val="22"/>
              </w:rPr>
              <w:t>2</w:t>
            </w:r>
            <w:r w:rsidR="00C32F37" w:rsidRPr="00D52170">
              <w:rPr>
                <w:rFonts w:eastAsia="Calibri"/>
                <w:b/>
                <w:bCs/>
                <w:sz w:val="22"/>
                <w:szCs w:val="22"/>
              </w:rPr>
              <w:t xml:space="preserve">.2.3. </w:t>
            </w:r>
            <w:r w:rsidR="00C32F37" w:rsidRPr="00D52170">
              <w:rPr>
                <w:rFonts w:eastAsia="Calibri"/>
                <w:sz w:val="22"/>
                <w:szCs w:val="22"/>
              </w:rPr>
              <w:t>Le projet financera (i) les études de faisabilité technique et financière de ces marchés et les évaluations d'impact environnemental et social qui s'y rapportent ; et (ii) la construction et/ou la réhabilitation de l'infrastructure de marché proposée avec les installations associées (stockage, infrastructure de conditionnement, zones d'amarrage, gestion des déchets, etc.)</w:t>
            </w:r>
          </w:p>
          <w:p w14:paraId="5A439804" w14:textId="77777777" w:rsidR="00C32F37" w:rsidRPr="00D52170" w:rsidRDefault="00C32F37" w:rsidP="00E56E11">
            <w:pPr>
              <w:autoSpaceDE w:val="0"/>
              <w:autoSpaceDN w:val="0"/>
              <w:adjustRightInd w:val="0"/>
              <w:jc w:val="both"/>
              <w:rPr>
                <w:rFonts w:eastAsia="Calibri"/>
                <w:sz w:val="22"/>
                <w:szCs w:val="22"/>
              </w:rPr>
            </w:pPr>
          </w:p>
          <w:p w14:paraId="6E2BAD50"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(i) la fourniture d'une assistance technique et de subventions de contrepartie aux producteurs et autres investisseurs privés de la chaîne de valeur ; et (ii) le soutien aux institutions financières pour améliorer leurs services aux investisseurs par la fourniture d'une assistance technique et la mise en place d'un système de garantie partielle de crédit (PCG)</w:t>
            </w:r>
          </w:p>
          <w:p w14:paraId="1CA4CA6E" w14:textId="77777777" w:rsidR="00C32F37" w:rsidRPr="00D52170" w:rsidRDefault="00C32F37" w:rsidP="00E56E11">
            <w:pPr>
              <w:autoSpaceDE w:val="0"/>
              <w:autoSpaceDN w:val="0"/>
              <w:adjustRightInd w:val="0"/>
              <w:jc w:val="both"/>
              <w:rPr>
                <w:rFonts w:eastAsia="Calibri"/>
                <w:sz w:val="22"/>
                <w:szCs w:val="22"/>
              </w:rPr>
            </w:pPr>
          </w:p>
        </w:tc>
      </w:tr>
      <w:tr w:rsidR="009A6874" w:rsidRPr="00D52170" w14:paraId="36098972" w14:textId="77777777" w:rsidTr="00902477">
        <w:trPr>
          <w:jc w:val="center"/>
        </w:trPr>
        <w:tc>
          <w:tcPr>
            <w:tcW w:w="1031" w:type="pct"/>
            <w:vMerge w:val="restart"/>
            <w:shd w:val="clear" w:color="auto" w:fill="auto"/>
            <w:vAlign w:val="center"/>
          </w:tcPr>
          <w:p w14:paraId="26BA816A" w14:textId="77777777" w:rsidR="00C32F37" w:rsidRPr="00D52170" w:rsidRDefault="00C32F37" w:rsidP="00B46821">
            <w:pPr>
              <w:widowControl w:val="0"/>
              <w:numPr>
                <w:ilvl w:val="1"/>
                <w:numId w:val="79"/>
              </w:numPr>
              <w:tabs>
                <w:tab w:val="left" w:pos="990"/>
              </w:tabs>
              <w:autoSpaceDE w:val="0"/>
              <w:autoSpaceDN w:val="0"/>
              <w:adjustRightInd w:val="0"/>
              <w:spacing w:after="200" w:line="276" w:lineRule="auto"/>
              <w:ind w:left="709"/>
              <w:jc w:val="center"/>
              <w:rPr>
                <w:rFonts w:eastAsia="Calibri"/>
                <w:sz w:val="22"/>
                <w:szCs w:val="22"/>
              </w:rPr>
            </w:pPr>
            <w:r w:rsidRPr="00D52170">
              <w:rPr>
                <w:rFonts w:eastAsia="Calibri"/>
                <w:b/>
                <w:bCs/>
                <w:sz w:val="22"/>
                <w:szCs w:val="22"/>
              </w:rPr>
              <w:t>Composante 3</w:t>
            </w:r>
          </w:p>
          <w:p w14:paraId="5C0374C8" w14:textId="77777777" w:rsidR="00C32F37" w:rsidRPr="006E469C" w:rsidRDefault="006E469C" w:rsidP="00E56E11">
            <w:pPr>
              <w:widowControl w:val="0"/>
              <w:tabs>
                <w:tab w:val="left" w:pos="990"/>
              </w:tabs>
              <w:autoSpaceDE w:val="0"/>
              <w:autoSpaceDN w:val="0"/>
              <w:adjustRightInd w:val="0"/>
              <w:jc w:val="center"/>
              <w:rPr>
                <w:rFonts w:eastAsia="Calibri"/>
                <w:sz w:val="22"/>
                <w:szCs w:val="22"/>
              </w:rPr>
            </w:pPr>
            <w:r>
              <w:rPr>
                <w:rFonts w:eastAsia="Calibri"/>
                <w:bCs/>
                <w:sz w:val="22"/>
                <w:szCs w:val="22"/>
              </w:rPr>
              <w:t>M</w:t>
            </w:r>
            <w:r w:rsidRPr="006E469C">
              <w:rPr>
                <w:rFonts w:eastAsia="Calibri"/>
                <w:bCs/>
                <w:sz w:val="22"/>
                <w:szCs w:val="22"/>
              </w:rPr>
              <w:t>obilisation d’investissements prives productifs le long des chaines de valeur</w:t>
            </w:r>
          </w:p>
        </w:tc>
        <w:tc>
          <w:tcPr>
            <w:tcW w:w="857" w:type="pct"/>
            <w:shd w:val="clear" w:color="auto" w:fill="auto"/>
          </w:tcPr>
          <w:p w14:paraId="0BA3FC1E" w14:textId="77777777" w:rsidR="00C32F37" w:rsidRPr="00D52170" w:rsidRDefault="002224EB" w:rsidP="00E56E11">
            <w:pPr>
              <w:autoSpaceDE w:val="0"/>
              <w:autoSpaceDN w:val="0"/>
              <w:adjustRightInd w:val="0"/>
              <w:jc w:val="both"/>
              <w:rPr>
                <w:rFonts w:eastAsia="Calibri"/>
                <w:sz w:val="22"/>
                <w:szCs w:val="22"/>
              </w:rPr>
            </w:pPr>
            <w:r w:rsidRPr="00D52170">
              <w:rPr>
                <w:rFonts w:eastAsia="Calibri"/>
                <w:b/>
                <w:bCs/>
                <w:sz w:val="22"/>
                <w:szCs w:val="22"/>
              </w:rPr>
              <w:t>3</w:t>
            </w:r>
            <w:r w:rsidR="00C32F37" w:rsidRPr="00D52170">
              <w:rPr>
                <w:rFonts w:eastAsia="Calibri"/>
                <w:b/>
                <w:bCs/>
                <w:sz w:val="22"/>
                <w:szCs w:val="22"/>
              </w:rPr>
              <w:t>.1.</w:t>
            </w:r>
            <w:r w:rsidR="00C32F37" w:rsidRPr="00D52170">
              <w:rPr>
                <w:rFonts w:eastAsia="Calibri"/>
                <w:sz w:val="22"/>
                <w:szCs w:val="22"/>
              </w:rPr>
              <w:t xml:space="preserve"> </w:t>
            </w:r>
            <w:r w:rsidR="0040599E" w:rsidRPr="0040599E">
              <w:rPr>
                <w:rFonts w:eastAsia="Calibri"/>
                <w:sz w:val="22"/>
                <w:szCs w:val="22"/>
              </w:rPr>
              <w:t>Renforcement des capacités opérationnelles des institutions financières partenaires</w:t>
            </w:r>
          </w:p>
        </w:tc>
        <w:tc>
          <w:tcPr>
            <w:tcW w:w="1493" w:type="pct"/>
            <w:shd w:val="clear" w:color="auto" w:fill="auto"/>
          </w:tcPr>
          <w:p w14:paraId="2D0BCE1C"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L’objectif de cette composante est la facilitation de l’accès au financement aux initiatives privées des acteurs des chaînes de valeurs ciblées, à travers : (i) la promotion de systèmes innovants et une meilleure éducation financière des acteurs ; (ii) le développement de financements structurés pour l’approvisionnement en intrants ; (iii) le développement de modèles informatisés de services financiers ; et (iv) la promotion des investissements privés</w:t>
            </w:r>
          </w:p>
        </w:tc>
        <w:tc>
          <w:tcPr>
            <w:tcW w:w="1619" w:type="pct"/>
            <w:shd w:val="clear" w:color="auto" w:fill="auto"/>
          </w:tcPr>
          <w:p w14:paraId="38EEDF64" w14:textId="77777777" w:rsidR="00C32F37" w:rsidRPr="00D52170" w:rsidRDefault="00C32F37" w:rsidP="00E56E11">
            <w:pPr>
              <w:autoSpaceDE w:val="0"/>
              <w:autoSpaceDN w:val="0"/>
              <w:adjustRightInd w:val="0"/>
              <w:jc w:val="both"/>
              <w:rPr>
                <w:rFonts w:eastAsia="Calibri"/>
                <w:b/>
                <w:sz w:val="22"/>
                <w:szCs w:val="22"/>
              </w:rPr>
            </w:pPr>
            <w:r w:rsidRPr="00D52170">
              <w:rPr>
                <w:rFonts w:eastAsia="Calibri"/>
                <w:b/>
                <w:sz w:val="22"/>
                <w:szCs w:val="22"/>
              </w:rPr>
              <w:t xml:space="preserve">Assistance technique pour : </w:t>
            </w:r>
          </w:p>
          <w:p w14:paraId="3EFCC34A" w14:textId="77777777" w:rsidR="00C32F37" w:rsidRPr="00D52170" w:rsidRDefault="002224EB" w:rsidP="00E56E11">
            <w:pPr>
              <w:autoSpaceDE w:val="0"/>
              <w:autoSpaceDN w:val="0"/>
              <w:adjustRightInd w:val="0"/>
              <w:jc w:val="both"/>
              <w:rPr>
                <w:rFonts w:eastAsia="Calibri"/>
                <w:sz w:val="22"/>
                <w:szCs w:val="22"/>
              </w:rPr>
            </w:pPr>
            <w:r w:rsidRPr="00D52170">
              <w:rPr>
                <w:rFonts w:eastAsia="Calibri"/>
                <w:b/>
                <w:bCs/>
                <w:sz w:val="22"/>
                <w:szCs w:val="22"/>
              </w:rPr>
              <w:t>3</w:t>
            </w:r>
            <w:r w:rsidR="00C32F37" w:rsidRPr="00D52170">
              <w:rPr>
                <w:rFonts w:eastAsia="Calibri"/>
                <w:b/>
                <w:bCs/>
                <w:sz w:val="22"/>
                <w:szCs w:val="22"/>
              </w:rPr>
              <w:t>.1.1.</w:t>
            </w:r>
            <w:r w:rsidR="00C32F37" w:rsidRPr="00D52170">
              <w:rPr>
                <w:rFonts w:eastAsia="Calibri"/>
                <w:sz w:val="22"/>
                <w:szCs w:val="22"/>
              </w:rPr>
              <w:t xml:space="preserve"> Structurer les sous-projets en plans d'affaires bancables/viables pour faciliter le financement par les institutions financières.</w:t>
            </w:r>
          </w:p>
          <w:p w14:paraId="01DCBE0F" w14:textId="77777777" w:rsidR="00C32F37" w:rsidRPr="00D52170" w:rsidRDefault="00C32F37" w:rsidP="00E56E11">
            <w:pPr>
              <w:autoSpaceDE w:val="0"/>
              <w:autoSpaceDN w:val="0"/>
              <w:adjustRightInd w:val="0"/>
              <w:jc w:val="both"/>
              <w:rPr>
                <w:rFonts w:eastAsia="Calibri"/>
                <w:sz w:val="22"/>
                <w:szCs w:val="22"/>
              </w:rPr>
            </w:pPr>
          </w:p>
          <w:p w14:paraId="0C740691" w14:textId="77777777" w:rsidR="00C32F37" w:rsidRPr="00D52170" w:rsidRDefault="002224EB" w:rsidP="00E56E11">
            <w:pPr>
              <w:autoSpaceDE w:val="0"/>
              <w:autoSpaceDN w:val="0"/>
              <w:adjustRightInd w:val="0"/>
              <w:jc w:val="both"/>
              <w:rPr>
                <w:rFonts w:eastAsia="Calibri"/>
                <w:sz w:val="22"/>
                <w:szCs w:val="22"/>
              </w:rPr>
            </w:pPr>
            <w:r w:rsidRPr="00D52170">
              <w:rPr>
                <w:rFonts w:eastAsia="Calibri"/>
                <w:b/>
                <w:bCs/>
                <w:sz w:val="22"/>
                <w:szCs w:val="22"/>
              </w:rPr>
              <w:t>3</w:t>
            </w:r>
            <w:r w:rsidR="00C32F37" w:rsidRPr="00D52170">
              <w:rPr>
                <w:rFonts w:eastAsia="Calibri"/>
                <w:b/>
                <w:bCs/>
                <w:sz w:val="22"/>
                <w:szCs w:val="22"/>
              </w:rPr>
              <w:t>.1.2.</w:t>
            </w:r>
            <w:r w:rsidR="00C32F37" w:rsidRPr="00D52170">
              <w:rPr>
                <w:rFonts w:eastAsia="Calibri"/>
                <w:sz w:val="22"/>
                <w:szCs w:val="22"/>
              </w:rPr>
              <w:t xml:space="preserve"> Améliorer l'analyse de marché et le développement de produits, y compris les livraisons d'essai sur les marchés prometteurs, la stratégie de marque et les campagnes de publicité et autres campagnes promotionnelles.</w:t>
            </w:r>
          </w:p>
          <w:p w14:paraId="5A2C963C" w14:textId="77777777" w:rsidR="00C32F37" w:rsidRPr="00D52170" w:rsidRDefault="00C32F37" w:rsidP="00E56E11">
            <w:pPr>
              <w:autoSpaceDE w:val="0"/>
              <w:autoSpaceDN w:val="0"/>
              <w:adjustRightInd w:val="0"/>
              <w:jc w:val="both"/>
              <w:rPr>
                <w:rFonts w:eastAsia="Calibri"/>
                <w:sz w:val="22"/>
                <w:szCs w:val="22"/>
              </w:rPr>
            </w:pPr>
          </w:p>
          <w:p w14:paraId="7B8C570C" w14:textId="77777777" w:rsidR="00C32F37" w:rsidRPr="00D52170" w:rsidRDefault="002224EB" w:rsidP="00E56E11">
            <w:pPr>
              <w:autoSpaceDE w:val="0"/>
              <w:autoSpaceDN w:val="0"/>
              <w:adjustRightInd w:val="0"/>
              <w:jc w:val="both"/>
              <w:rPr>
                <w:rFonts w:eastAsia="Calibri"/>
                <w:sz w:val="22"/>
                <w:szCs w:val="22"/>
              </w:rPr>
            </w:pPr>
            <w:r w:rsidRPr="00D52170">
              <w:rPr>
                <w:rFonts w:eastAsia="Calibri"/>
                <w:b/>
                <w:bCs/>
                <w:sz w:val="22"/>
                <w:szCs w:val="22"/>
              </w:rPr>
              <w:t>3</w:t>
            </w:r>
            <w:r w:rsidR="00C32F37" w:rsidRPr="00D52170">
              <w:rPr>
                <w:rFonts w:eastAsia="Calibri"/>
                <w:b/>
                <w:bCs/>
                <w:sz w:val="22"/>
                <w:szCs w:val="22"/>
              </w:rPr>
              <w:t>.1.3</w:t>
            </w:r>
            <w:r w:rsidRPr="00D52170">
              <w:rPr>
                <w:rFonts w:eastAsia="Calibri"/>
                <w:sz w:val="22"/>
                <w:szCs w:val="22"/>
              </w:rPr>
              <w:t>.</w:t>
            </w:r>
            <w:r w:rsidR="00C32F37" w:rsidRPr="00D52170">
              <w:rPr>
                <w:rFonts w:eastAsia="Calibri"/>
                <w:sz w:val="22"/>
                <w:szCs w:val="22"/>
              </w:rPr>
              <w:t xml:space="preserve"> Faciliter la mise en œuvre d'approches d'atténuation et d'adaptation au climat.</w:t>
            </w:r>
          </w:p>
          <w:p w14:paraId="51F4616B" w14:textId="77777777" w:rsidR="00C32F37" w:rsidRPr="00D52170" w:rsidRDefault="00C32F37" w:rsidP="00E56E11">
            <w:pPr>
              <w:autoSpaceDE w:val="0"/>
              <w:autoSpaceDN w:val="0"/>
              <w:adjustRightInd w:val="0"/>
              <w:jc w:val="both"/>
              <w:rPr>
                <w:rFonts w:eastAsia="Calibri"/>
                <w:sz w:val="22"/>
                <w:szCs w:val="22"/>
              </w:rPr>
            </w:pPr>
          </w:p>
          <w:p w14:paraId="274A1BAA" w14:textId="77777777" w:rsidR="00C32F37" w:rsidRPr="00D52170" w:rsidRDefault="002224EB" w:rsidP="00E56E11">
            <w:pPr>
              <w:autoSpaceDE w:val="0"/>
              <w:autoSpaceDN w:val="0"/>
              <w:adjustRightInd w:val="0"/>
              <w:jc w:val="both"/>
              <w:rPr>
                <w:rFonts w:eastAsia="Calibri"/>
                <w:sz w:val="22"/>
                <w:szCs w:val="22"/>
              </w:rPr>
            </w:pPr>
            <w:r w:rsidRPr="00D52170">
              <w:rPr>
                <w:rFonts w:eastAsia="Calibri"/>
                <w:b/>
                <w:bCs/>
                <w:sz w:val="22"/>
                <w:szCs w:val="22"/>
              </w:rPr>
              <w:t>3</w:t>
            </w:r>
            <w:r w:rsidR="00C32F37" w:rsidRPr="00D52170">
              <w:rPr>
                <w:rFonts w:eastAsia="Calibri"/>
                <w:b/>
                <w:bCs/>
                <w:sz w:val="22"/>
                <w:szCs w:val="22"/>
              </w:rPr>
              <w:t>.1.4</w:t>
            </w:r>
            <w:r w:rsidR="00C32F37" w:rsidRPr="00D52170">
              <w:rPr>
                <w:rFonts w:eastAsia="Calibri"/>
                <w:sz w:val="22"/>
                <w:szCs w:val="22"/>
              </w:rPr>
              <w:t>.</w:t>
            </w:r>
            <w:r w:rsidR="00C32F37" w:rsidRPr="00D52170">
              <w:rPr>
                <w:rFonts w:eastAsia="Calibri"/>
                <w:sz w:val="22"/>
                <w:szCs w:val="22"/>
              </w:rPr>
              <w:tab/>
              <w:t>Améliorer leur capacité en matière de systèmes financiers et comptables.</w:t>
            </w:r>
          </w:p>
          <w:p w14:paraId="611421C5" w14:textId="77777777" w:rsidR="00C32F37" w:rsidRPr="00D52170" w:rsidRDefault="00C32F37" w:rsidP="00E56E11">
            <w:pPr>
              <w:autoSpaceDE w:val="0"/>
              <w:autoSpaceDN w:val="0"/>
              <w:adjustRightInd w:val="0"/>
              <w:jc w:val="both"/>
              <w:rPr>
                <w:rFonts w:eastAsia="Calibri"/>
                <w:sz w:val="22"/>
                <w:szCs w:val="22"/>
              </w:rPr>
            </w:pPr>
          </w:p>
          <w:p w14:paraId="5C607AAD" w14:textId="77777777" w:rsidR="00C32F37" w:rsidRPr="00D52170" w:rsidRDefault="00817F69" w:rsidP="00E56E11">
            <w:pPr>
              <w:autoSpaceDE w:val="0"/>
              <w:autoSpaceDN w:val="0"/>
              <w:adjustRightInd w:val="0"/>
              <w:jc w:val="both"/>
              <w:rPr>
                <w:rFonts w:eastAsia="Calibri"/>
                <w:sz w:val="22"/>
                <w:szCs w:val="22"/>
              </w:rPr>
            </w:pPr>
            <w:r w:rsidRPr="00D52170">
              <w:rPr>
                <w:rFonts w:eastAsia="Calibri"/>
                <w:b/>
                <w:bCs/>
                <w:sz w:val="22"/>
                <w:szCs w:val="22"/>
              </w:rPr>
              <w:t>3</w:t>
            </w:r>
            <w:r w:rsidR="00C32F37" w:rsidRPr="00D52170">
              <w:rPr>
                <w:rFonts w:eastAsia="Calibri"/>
                <w:b/>
                <w:bCs/>
                <w:sz w:val="22"/>
                <w:szCs w:val="22"/>
              </w:rPr>
              <w:t>.1.5.</w:t>
            </w:r>
            <w:r w:rsidR="00C32F37" w:rsidRPr="00D52170">
              <w:rPr>
                <w:rFonts w:eastAsia="Calibri"/>
                <w:sz w:val="22"/>
                <w:szCs w:val="22"/>
              </w:rPr>
              <w:tab/>
              <w:t>Sélectionner les sites, les équipements, les processus agricoles/industriels et les bonnes pratiques industrielles/agricoles.</w:t>
            </w:r>
          </w:p>
          <w:p w14:paraId="7C4F1F34" w14:textId="77777777" w:rsidR="00C32F37" w:rsidRPr="00D52170" w:rsidRDefault="00C32F37" w:rsidP="00E56E11">
            <w:pPr>
              <w:autoSpaceDE w:val="0"/>
              <w:autoSpaceDN w:val="0"/>
              <w:adjustRightInd w:val="0"/>
              <w:jc w:val="both"/>
              <w:rPr>
                <w:rFonts w:eastAsia="Calibri"/>
                <w:sz w:val="22"/>
                <w:szCs w:val="22"/>
              </w:rPr>
            </w:pPr>
          </w:p>
          <w:p w14:paraId="026CFE5D" w14:textId="77777777" w:rsidR="00C32F37" w:rsidRPr="00D52170" w:rsidRDefault="00817F69" w:rsidP="00E56E11">
            <w:pPr>
              <w:autoSpaceDE w:val="0"/>
              <w:autoSpaceDN w:val="0"/>
              <w:adjustRightInd w:val="0"/>
              <w:jc w:val="both"/>
              <w:rPr>
                <w:rFonts w:eastAsia="Calibri"/>
                <w:sz w:val="22"/>
                <w:szCs w:val="22"/>
              </w:rPr>
            </w:pPr>
            <w:r w:rsidRPr="00D52170">
              <w:rPr>
                <w:rFonts w:eastAsia="Calibri"/>
                <w:b/>
                <w:bCs/>
                <w:sz w:val="22"/>
                <w:szCs w:val="22"/>
              </w:rPr>
              <w:t>3</w:t>
            </w:r>
            <w:r w:rsidR="00C32F37" w:rsidRPr="00D52170">
              <w:rPr>
                <w:rFonts w:eastAsia="Calibri"/>
                <w:b/>
                <w:bCs/>
                <w:sz w:val="22"/>
                <w:szCs w:val="22"/>
              </w:rPr>
              <w:t>.1.6</w:t>
            </w:r>
            <w:r w:rsidR="00C32F37" w:rsidRPr="00D52170">
              <w:rPr>
                <w:rFonts w:eastAsia="Calibri"/>
                <w:sz w:val="22"/>
                <w:szCs w:val="22"/>
              </w:rPr>
              <w:t>.</w:t>
            </w:r>
            <w:r w:rsidR="00C32F37" w:rsidRPr="00D52170">
              <w:rPr>
                <w:rFonts w:eastAsia="Calibri"/>
                <w:sz w:val="22"/>
                <w:szCs w:val="22"/>
              </w:rPr>
              <w:tab/>
              <w:t>Gérer la sécurité alimentaire et l'aider à l'obtention de la certification de leurs produits.</w:t>
            </w:r>
          </w:p>
          <w:p w14:paraId="2A66DBA0" w14:textId="77777777" w:rsidR="00C32F37" w:rsidRPr="00D52170" w:rsidRDefault="00C32F37" w:rsidP="00E56E11">
            <w:pPr>
              <w:autoSpaceDE w:val="0"/>
              <w:autoSpaceDN w:val="0"/>
              <w:adjustRightInd w:val="0"/>
              <w:jc w:val="both"/>
              <w:rPr>
                <w:rFonts w:eastAsia="Calibri"/>
                <w:sz w:val="22"/>
                <w:szCs w:val="22"/>
              </w:rPr>
            </w:pPr>
          </w:p>
          <w:p w14:paraId="4704588D" w14:textId="77777777" w:rsidR="00C32F37" w:rsidRPr="00D52170" w:rsidRDefault="00817F69" w:rsidP="00E56E11">
            <w:pPr>
              <w:autoSpaceDE w:val="0"/>
              <w:autoSpaceDN w:val="0"/>
              <w:adjustRightInd w:val="0"/>
              <w:jc w:val="both"/>
              <w:rPr>
                <w:rFonts w:eastAsia="Calibri"/>
                <w:sz w:val="22"/>
                <w:szCs w:val="22"/>
              </w:rPr>
            </w:pPr>
            <w:r w:rsidRPr="00D52170">
              <w:rPr>
                <w:rFonts w:eastAsia="Calibri"/>
                <w:b/>
                <w:bCs/>
                <w:sz w:val="22"/>
                <w:szCs w:val="22"/>
              </w:rPr>
              <w:t>3</w:t>
            </w:r>
            <w:r w:rsidR="00C32F37" w:rsidRPr="00D52170">
              <w:rPr>
                <w:rFonts w:eastAsia="Calibri"/>
                <w:b/>
                <w:bCs/>
                <w:sz w:val="22"/>
                <w:szCs w:val="22"/>
              </w:rPr>
              <w:t>.1.7</w:t>
            </w:r>
            <w:r w:rsidR="00C32F37" w:rsidRPr="00D52170">
              <w:rPr>
                <w:rFonts w:eastAsia="Calibri"/>
                <w:sz w:val="22"/>
                <w:szCs w:val="22"/>
              </w:rPr>
              <w:t>.</w:t>
            </w:r>
            <w:r w:rsidR="00C32F37" w:rsidRPr="00D52170">
              <w:rPr>
                <w:rFonts w:eastAsia="Calibri"/>
                <w:sz w:val="22"/>
                <w:szCs w:val="22"/>
              </w:rPr>
              <w:tab/>
            </w:r>
            <w:r w:rsidRPr="00D52170">
              <w:rPr>
                <w:rFonts w:eastAsia="Calibri"/>
                <w:sz w:val="22"/>
                <w:szCs w:val="22"/>
              </w:rPr>
              <w:t xml:space="preserve">Mettre en place des </w:t>
            </w:r>
            <w:r w:rsidR="00C32F37" w:rsidRPr="00D52170">
              <w:rPr>
                <w:rFonts w:eastAsia="Calibri"/>
                <w:sz w:val="22"/>
                <w:szCs w:val="22"/>
              </w:rPr>
              <w:t>Services de conseil pour soutenir le développement de contrats entre les agriculteurs et les épiceries</w:t>
            </w:r>
          </w:p>
          <w:p w14:paraId="0CC5F863" w14:textId="77777777" w:rsidR="00C32F37" w:rsidRPr="00D52170" w:rsidRDefault="00C32F37" w:rsidP="00E56E11">
            <w:pPr>
              <w:autoSpaceDE w:val="0"/>
              <w:autoSpaceDN w:val="0"/>
              <w:adjustRightInd w:val="0"/>
              <w:jc w:val="both"/>
              <w:rPr>
                <w:rFonts w:eastAsia="Calibri"/>
                <w:b/>
                <w:sz w:val="22"/>
                <w:szCs w:val="22"/>
              </w:rPr>
            </w:pPr>
            <w:r w:rsidRPr="00D52170">
              <w:rPr>
                <w:rFonts w:eastAsia="Calibri"/>
                <w:b/>
                <w:sz w:val="22"/>
                <w:szCs w:val="22"/>
              </w:rPr>
              <w:t>Investissements pour :</w:t>
            </w:r>
          </w:p>
          <w:p w14:paraId="21D6954E" w14:textId="77777777" w:rsidR="00C32F37" w:rsidRPr="00D52170" w:rsidRDefault="00817F69" w:rsidP="00B46821">
            <w:pPr>
              <w:numPr>
                <w:ilvl w:val="0"/>
                <w:numId w:val="90"/>
              </w:numPr>
              <w:autoSpaceDE w:val="0"/>
              <w:autoSpaceDN w:val="0"/>
              <w:adjustRightInd w:val="0"/>
              <w:jc w:val="both"/>
              <w:rPr>
                <w:rFonts w:eastAsia="Calibri"/>
                <w:sz w:val="22"/>
                <w:szCs w:val="22"/>
              </w:rPr>
            </w:pPr>
            <w:r w:rsidRPr="00D52170">
              <w:rPr>
                <w:rFonts w:eastAsia="Calibri"/>
                <w:sz w:val="22"/>
                <w:szCs w:val="22"/>
              </w:rPr>
              <w:t>Mettre en place des i</w:t>
            </w:r>
            <w:r w:rsidR="00C32F37" w:rsidRPr="00D52170">
              <w:rPr>
                <w:rFonts w:eastAsia="Calibri"/>
                <w:sz w:val="22"/>
                <w:szCs w:val="22"/>
              </w:rPr>
              <w:t>nfrastructures et équipements pour la production et la transformation à moyenne et grande échelle. Exemples :</w:t>
            </w:r>
          </w:p>
          <w:p w14:paraId="402A92AC"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b/>
                <w:bCs/>
                <w:sz w:val="22"/>
                <w:szCs w:val="22"/>
              </w:rPr>
              <w:t xml:space="preserve">- </w:t>
            </w:r>
            <w:r w:rsidR="00817F69" w:rsidRPr="00D52170">
              <w:rPr>
                <w:rFonts w:eastAsia="Calibri"/>
                <w:bCs/>
                <w:sz w:val="22"/>
                <w:szCs w:val="22"/>
              </w:rPr>
              <w:t>Acquérir des</w:t>
            </w:r>
            <w:r w:rsidR="00817F69" w:rsidRPr="00D52170">
              <w:rPr>
                <w:rFonts w:eastAsia="Calibri"/>
                <w:b/>
                <w:bCs/>
                <w:sz w:val="22"/>
                <w:szCs w:val="22"/>
              </w:rPr>
              <w:t xml:space="preserve"> </w:t>
            </w:r>
            <w:r w:rsidR="00817F69" w:rsidRPr="00D52170">
              <w:rPr>
                <w:rFonts w:eastAsia="Calibri"/>
                <w:sz w:val="22"/>
                <w:szCs w:val="22"/>
              </w:rPr>
              <w:t>é</w:t>
            </w:r>
            <w:r w:rsidRPr="00D52170">
              <w:rPr>
                <w:rFonts w:eastAsia="Calibri"/>
                <w:sz w:val="22"/>
                <w:szCs w:val="22"/>
              </w:rPr>
              <w:t>quipement</w:t>
            </w:r>
            <w:r w:rsidR="00817F69" w:rsidRPr="00D52170">
              <w:rPr>
                <w:rFonts w:eastAsia="Calibri"/>
                <w:sz w:val="22"/>
                <w:szCs w:val="22"/>
              </w:rPr>
              <w:t>s</w:t>
            </w:r>
            <w:r w:rsidRPr="00D52170">
              <w:rPr>
                <w:rFonts w:eastAsia="Calibri"/>
                <w:sz w:val="22"/>
                <w:szCs w:val="22"/>
              </w:rPr>
              <w:t xml:space="preserve"> pour la production d'usines d'aliments pour animaux, centres de conditionnement, etc.</w:t>
            </w:r>
          </w:p>
          <w:p w14:paraId="3C49B94F" w14:textId="77777777" w:rsidR="00817F69" w:rsidRPr="00D52170" w:rsidRDefault="00817F69" w:rsidP="00E56E11">
            <w:pPr>
              <w:autoSpaceDE w:val="0"/>
              <w:autoSpaceDN w:val="0"/>
              <w:adjustRightInd w:val="0"/>
              <w:jc w:val="both"/>
              <w:rPr>
                <w:rFonts w:eastAsia="Calibri"/>
                <w:b/>
                <w:bCs/>
                <w:sz w:val="22"/>
                <w:szCs w:val="22"/>
              </w:rPr>
            </w:pPr>
          </w:p>
          <w:p w14:paraId="7356E9F5" w14:textId="77777777" w:rsidR="00C32F37" w:rsidRPr="00D52170" w:rsidRDefault="00817F69" w:rsidP="00E56E11">
            <w:pPr>
              <w:autoSpaceDE w:val="0"/>
              <w:autoSpaceDN w:val="0"/>
              <w:adjustRightInd w:val="0"/>
              <w:jc w:val="both"/>
              <w:rPr>
                <w:rFonts w:eastAsia="Calibri"/>
                <w:sz w:val="22"/>
                <w:szCs w:val="22"/>
              </w:rPr>
            </w:pPr>
            <w:r w:rsidRPr="00D52170">
              <w:rPr>
                <w:rFonts w:eastAsia="Calibri"/>
                <w:b/>
                <w:bCs/>
                <w:sz w:val="22"/>
                <w:szCs w:val="22"/>
              </w:rPr>
              <w:t>3</w:t>
            </w:r>
            <w:r w:rsidR="00C32F37" w:rsidRPr="00D52170">
              <w:rPr>
                <w:rFonts w:eastAsia="Calibri"/>
                <w:b/>
                <w:bCs/>
                <w:sz w:val="22"/>
                <w:szCs w:val="22"/>
              </w:rPr>
              <w:t>.1.8</w:t>
            </w:r>
            <w:r w:rsidRPr="00D52170">
              <w:rPr>
                <w:rFonts w:eastAsia="Calibri"/>
                <w:sz w:val="22"/>
                <w:szCs w:val="22"/>
              </w:rPr>
              <w:t>.</w:t>
            </w:r>
            <w:r w:rsidRPr="00D52170">
              <w:rPr>
                <w:rFonts w:eastAsia="Calibri"/>
                <w:sz w:val="22"/>
                <w:szCs w:val="22"/>
              </w:rPr>
              <w:tab/>
              <w:t>Développer</w:t>
            </w:r>
            <w:r w:rsidR="00C32F37" w:rsidRPr="00D52170">
              <w:rPr>
                <w:rFonts w:eastAsia="Calibri"/>
                <w:sz w:val="22"/>
                <w:szCs w:val="22"/>
              </w:rPr>
              <w:t xml:space="preserve"> de</w:t>
            </w:r>
            <w:r w:rsidRPr="00D52170">
              <w:rPr>
                <w:rFonts w:eastAsia="Calibri"/>
                <w:sz w:val="22"/>
                <w:szCs w:val="22"/>
              </w:rPr>
              <w:t>s</w:t>
            </w:r>
            <w:r w:rsidR="00C32F37" w:rsidRPr="00D52170">
              <w:rPr>
                <w:rFonts w:eastAsia="Calibri"/>
                <w:sz w:val="22"/>
                <w:szCs w:val="22"/>
              </w:rPr>
              <w:t xml:space="preserve"> centres privés de production sous serre dans les zones périurbaines et urbaines</w:t>
            </w:r>
          </w:p>
          <w:p w14:paraId="685A492C" w14:textId="77777777" w:rsidR="00C32F37" w:rsidRPr="00D52170" w:rsidRDefault="00C32F37" w:rsidP="00E56E11">
            <w:pPr>
              <w:autoSpaceDE w:val="0"/>
              <w:autoSpaceDN w:val="0"/>
              <w:adjustRightInd w:val="0"/>
              <w:jc w:val="both"/>
              <w:rPr>
                <w:rFonts w:eastAsia="Calibri"/>
                <w:sz w:val="22"/>
                <w:szCs w:val="22"/>
              </w:rPr>
            </w:pPr>
          </w:p>
          <w:p w14:paraId="6AB60FD9" w14:textId="77777777" w:rsidR="00C32F37" w:rsidRPr="00D52170" w:rsidRDefault="00817F69" w:rsidP="00E56E11">
            <w:pPr>
              <w:autoSpaceDE w:val="0"/>
              <w:autoSpaceDN w:val="0"/>
              <w:adjustRightInd w:val="0"/>
              <w:jc w:val="both"/>
              <w:rPr>
                <w:rFonts w:eastAsia="Calibri"/>
                <w:sz w:val="22"/>
                <w:szCs w:val="22"/>
              </w:rPr>
            </w:pPr>
            <w:r w:rsidRPr="00D52170">
              <w:rPr>
                <w:rFonts w:eastAsia="Calibri"/>
                <w:b/>
                <w:bCs/>
                <w:sz w:val="22"/>
                <w:szCs w:val="22"/>
              </w:rPr>
              <w:t>3</w:t>
            </w:r>
            <w:r w:rsidR="00C32F37" w:rsidRPr="00D52170">
              <w:rPr>
                <w:rFonts w:eastAsia="Calibri"/>
                <w:b/>
                <w:bCs/>
                <w:sz w:val="22"/>
                <w:szCs w:val="22"/>
              </w:rPr>
              <w:t xml:space="preserve">.1.9. </w:t>
            </w:r>
            <w:r w:rsidRPr="00D52170">
              <w:rPr>
                <w:rFonts w:eastAsia="Calibri"/>
                <w:bCs/>
                <w:sz w:val="22"/>
                <w:szCs w:val="22"/>
              </w:rPr>
              <w:t>Susciter la</w:t>
            </w:r>
            <w:r w:rsidRPr="00D52170">
              <w:rPr>
                <w:rFonts w:eastAsia="Calibri"/>
                <w:b/>
                <w:bCs/>
                <w:sz w:val="22"/>
                <w:szCs w:val="22"/>
              </w:rPr>
              <w:t xml:space="preserve"> </w:t>
            </w:r>
            <w:r w:rsidRPr="00D52170">
              <w:rPr>
                <w:rFonts w:eastAsia="Calibri"/>
                <w:sz w:val="22"/>
                <w:szCs w:val="22"/>
              </w:rPr>
              <w:t>c</w:t>
            </w:r>
            <w:r w:rsidR="00C32F37" w:rsidRPr="00D52170">
              <w:rPr>
                <w:rFonts w:eastAsia="Calibri"/>
                <w:sz w:val="22"/>
                <w:szCs w:val="22"/>
              </w:rPr>
              <w:t>réation d'entrepreneurs privés pour les services de location mécanisée</w:t>
            </w:r>
          </w:p>
          <w:p w14:paraId="658AE321" w14:textId="77777777" w:rsidR="00C32F37" w:rsidRPr="00D52170" w:rsidRDefault="00C32F37" w:rsidP="00E56E11">
            <w:pPr>
              <w:autoSpaceDE w:val="0"/>
              <w:autoSpaceDN w:val="0"/>
              <w:adjustRightInd w:val="0"/>
              <w:jc w:val="both"/>
              <w:rPr>
                <w:rFonts w:eastAsia="Calibri"/>
                <w:sz w:val="22"/>
                <w:szCs w:val="22"/>
              </w:rPr>
            </w:pPr>
          </w:p>
          <w:p w14:paraId="1C384707" w14:textId="77777777" w:rsidR="00C32F37" w:rsidRPr="00D52170" w:rsidRDefault="00C32F37" w:rsidP="00E56E11">
            <w:pPr>
              <w:autoSpaceDE w:val="0"/>
              <w:autoSpaceDN w:val="0"/>
              <w:adjustRightInd w:val="0"/>
              <w:jc w:val="both"/>
              <w:rPr>
                <w:rFonts w:eastAsia="Calibri"/>
                <w:sz w:val="22"/>
                <w:szCs w:val="22"/>
              </w:rPr>
            </w:pPr>
          </w:p>
        </w:tc>
      </w:tr>
      <w:tr w:rsidR="009A6874" w:rsidRPr="00D52170" w14:paraId="61F17003" w14:textId="77777777" w:rsidTr="00902477">
        <w:trPr>
          <w:jc w:val="center"/>
        </w:trPr>
        <w:tc>
          <w:tcPr>
            <w:tcW w:w="1031" w:type="pct"/>
            <w:vMerge/>
            <w:shd w:val="clear" w:color="auto" w:fill="auto"/>
            <w:vAlign w:val="center"/>
          </w:tcPr>
          <w:p w14:paraId="26EAB335" w14:textId="77777777" w:rsidR="00C32F37" w:rsidRPr="00D52170" w:rsidRDefault="00C32F37" w:rsidP="00E56E11">
            <w:pPr>
              <w:autoSpaceDE w:val="0"/>
              <w:autoSpaceDN w:val="0"/>
              <w:adjustRightInd w:val="0"/>
              <w:jc w:val="center"/>
              <w:rPr>
                <w:rFonts w:eastAsia="Calibri"/>
                <w:sz w:val="22"/>
                <w:szCs w:val="22"/>
              </w:rPr>
            </w:pPr>
          </w:p>
        </w:tc>
        <w:tc>
          <w:tcPr>
            <w:tcW w:w="857" w:type="pct"/>
            <w:shd w:val="clear" w:color="auto" w:fill="auto"/>
          </w:tcPr>
          <w:p w14:paraId="14E9B519" w14:textId="77777777" w:rsidR="00C32F37" w:rsidRPr="00D52170" w:rsidRDefault="0040599E" w:rsidP="00E56E11">
            <w:pPr>
              <w:autoSpaceDE w:val="0"/>
              <w:autoSpaceDN w:val="0"/>
              <w:adjustRightInd w:val="0"/>
              <w:jc w:val="both"/>
              <w:rPr>
                <w:rFonts w:eastAsia="Calibri"/>
                <w:sz w:val="22"/>
                <w:szCs w:val="22"/>
              </w:rPr>
            </w:pPr>
            <w:r>
              <w:rPr>
                <w:rFonts w:eastAsia="Calibri"/>
                <w:b/>
                <w:bCs/>
                <w:sz w:val="22"/>
                <w:szCs w:val="22"/>
              </w:rPr>
              <w:t>3</w:t>
            </w:r>
            <w:r w:rsidR="00C32F37" w:rsidRPr="00D52170">
              <w:rPr>
                <w:rFonts w:eastAsia="Calibri"/>
                <w:b/>
                <w:bCs/>
                <w:sz w:val="22"/>
                <w:szCs w:val="22"/>
              </w:rPr>
              <w:t>.2.</w:t>
            </w:r>
            <w:r w:rsidR="00C32F37" w:rsidRPr="00D52170">
              <w:rPr>
                <w:rFonts w:eastAsia="Calibri"/>
                <w:sz w:val="22"/>
                <w:szCs w:val="22"/>
              </w:rPr>
              <w:t xml:space="preserve"> </w:t>
            </w:r>
            <w:r w:rsidR="002A40C6" w:rsidRPr="002A40C6">
              <w:rPr>
                <w:rFonts w:eastAsia="Calibri"/>
                <w:sz w:val="22"/>
                <w:szCs w:val="22"/>
              </w:rPr>
              <w:t>Faciliter l’accès au financement des investissements privés dans les chaînes de valeur agroalimentaires</w:t>
            </w:r>
          </w:p>
        </w:tc>
        <w:tc>
          <w:tcPr>
            <w:tcW w:w="1493" w:type="pct"/>
            <w:shd w:val="clear" w:color="auto" w:fill="auto"/>
          </w:tcPr>
          <w:p w14:paraId="64D54670" w14:textId="77777777" w:rsidR="00C32F37" w:rsidRPr="00D52170" w:rsidRDefault="00C32F37" w:rsidP="00E56E11">
            <w:pPr>
              <w:autoSpaceDE w:val="0"/>
              <w:autoSpaceDN w:val="0"/>
              <w:adjustRightInd w:val="0"/>
              <w:jc w:val="both"/>
              <w:rPr>
                <w:rFonts w:eastAsia="Calibri"/>
                <w:sz w:val="22"/>
                <w:szCs w:val="22"/>
              </w:rPr>
            </w:pPr>
          </w:p>
        </w:tc>
        <w:tc>
          <w:tcPr>
            <w:tcW w:w="1619" w:type="pct"/>
            <w:shd w:val="clear" w:color="auto" w:fill="auto"/>
          </w:tcPr>
          <w:p w14:paraId="64FC2607" w14:textId="77777777" w:rsidR="00C32F37" w:rsidRPr="00D52170" w:rsidRDefault="00C32F37" w:rsidP="00E56E11">
            <w:pPr>
              <w:autoSpaceDE w:val="0"/>
              <w:autoSpaceDN w:val="0"/>
              <w:adjustRightInd w:val="0"/>
              <w:jc w:val="both"/>
              <w:rPr>
                <w:rFonts w:eastAsia="Calibri"/>
                <w:b/>
                <w:sz w:val="22"/>
                <w:szCs w:val="22"/>
              </w:rPr>
            </w:pPr>
            <w:r w:rsidRPr="00D52170">
              <w:rPr>
                <w:rFonts w:eastAsia="Calibri"/>
                <w:b/>
                <w:sz w:val="22"/>
                <w:szCs w:val="22"/>
              </w:rPr>
              <w:t>Assistance technique aux institutions financières</w:t>
            </w:r>
          </w:p>
          <w:p w14:paraId="384BD799" w14:textId="77777777" w:rsidR="00C32F37" w:rsidRPr="00D52170" w:rsidRDefault="00C32F37" w:rsidP="00E56E11">
            <w:pPr>
              <w:autoSpaceDE w:val="0"/>
              <w:autoSpaceDN w:val="0"/>
              <w:adjustRightInd w:val="0"/>
              <w:jc w:val="both"/>
              <w:rPr>
                <w:rFonts w:eastAsia="Calibri"/>
                <w:b/>
                <w:sz w:val="22"/>
                <w:szCs w:val="22"/>
              </w:rPr>
            </w:pPr>
            <w:r w:rsidRPr="00D52170">
              <w:rPr>
                <w:rFonts w:eastAsia="Calibri"/>
                <w:b/>
                <w:sz w:val="22"/>
                <w:szCs w:val="22"/>
              </w:rPr>
              <w:t>Garantie partielle de crédit</w:t>
            </w:r>
          </w:p>
          <w:p w14:paraId="509AE87D"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Afin de garantir l'attractivité des institutions financières, l'</w:t>
            </w:r>
            <w:proofErr w:type="spellStart"/>
            <w:r w:rsidRPr="00D52170">
              <w:rPr>
                <w:rFonts w:eastAsia="Calibri"/>
                <w:sz w:val="22"/>
                <w:szCs w:val="22"/>
              </w:rPr>
              <w:t>additionnalité</w:t>
            </w:r>
            <w:proofErr w:type="spellEnd"/>
            <w:r w:rsidRPr="00D52170">
              <w:rPr>
                <w:rFonts w:eastAsia="Calibri"/>
                <w:sz w:val="22"/>
                <w:szCs w:val="22"/>
              </w:rPr>
              <w:t xml:space="preserve"> et la durabilité, le fonds appliquera les principes suivants : </w:t>
            </w:r>
          </w:p>
          <w:p w14:paraId="61D5F06E"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(i) Un fonds local géré par une institution privée et supervisé par la Banque centrale.</w:t>
            </w:r>
          </w:p>
          <w:p w14:paraId="677590D0"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 xml:space="preserve">(ii) Un fonds durable avec des commissions (minimum 2%) et des revenus d'investissement permettant de couvrir les coûts. </w:t>
            </w:r>
          </w:p>
          <w:p w14:paraId="24416823"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 xml:space="preserve">(iii) Un risque moral limité avec des garanties de portefeuille et des commissions plus faibles lorsque la qualité du portefeuille est meilleure.  </w:t>
            </w:r>
          </w:p>
          <w:p w14:paraId="7C44C1C1"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(iv) Un programme d'assistance technique (AT) pour les résidents rattachés au programme pour aider à renforcer les capacités des institutions financières participantes.</w:t>
            </w:r>
          </w:p>
          <w:p w14:paraId="74CA0E68"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(v) Un GCP ouvert à tous les fournisseurs de financement (banques, institutions de microfinance, sociétés de crédit-bail, plateformes numériques et crowdfunding, fonds d'investissement).</w:t>
            </w:r>
          </w:p>
          <w:p w14:paraId="0697B162"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(vi) Un fonds flexible où l'institution financière détermine la catégorie de crédits qu'elle souhaite couvrir avec la garantie.</w:t>
            </w:r>
          </w:p>
          <w:p w14:paraId="047CAAFC"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(vii) Rapidité avec des créances payées rapidement après leur réception, l'institution financière reçoit rapidement des liquidités sans avoir à épuiser toutes les possibilités de recouvrement avant de recevoir les fonds de la garantie.</w:t>
            </w:r>
          </w:p>
          <w:p w14:paraId="3DB849BB"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 xml:space="preserve">(viii) </w:t>
            </w:r>
            <w:proofErr w:type="spellStart"/>
            <w:r w:rsidRPr="00D52170">
              <w:rPr>
                <w:rFonts w:eastAsia="Calibri"/>
                <w:sz w:val="22"/>
                <w:szCs w:val="22"/>
              </w:rPr>
              <w:t>Additionalité</w:t>
            </w:r>
            <w:proofErr w:type="spellEnd"/>
            <w:r w:rsidRPr="00D52170">
              <w:rPr>
                <w:rFonts w:eastAsia="Calibri"/>
                <w:sz w:val="22"/>
                <w:szCs w:val="22"/>
              </w:rPr>
              <w:t xml:space="preserve"> : la garantie est offerte pour des prêts qui n'auraient pas été accordés autrement, seuls les renouvellements avec une diminution de la garantie ou une augmentation du montant du prêt sont éligibles.</w:t>
            </w:r>
          </w:p>
        </w:tc>
      </w:tr>
      <w:tr w:rsidR="009A6874" w:rsidRPr="00D52170" w14:paraId="7505DE1D" w14:textId="77777777" w:rsidTr="00902477">
        <w:trPr>
          <w:jc w:val="center"/>
        </w:trPr>
        <w:tc>
          <w:tcPr>
            <w:tcW w:w="1031" w:type="pct"/>
            <w:shd w:val="clear" w:color="auto" w:fill="auto"/>
            <w:vAlign w:val="center"/>
          </w:tcPr>
          <w:p w14:paraId="0662FE35" w14:textId="77777777" w:rsidR="00C32F37" w:rsidRPr="00D52170" w:rsidRDefault="00C32F37" w:rsidP="00B46821">
            <w:pPr>
              <w:widowControl w:val="0"/>
              <w:numPr>
                <w:ilvl w:val="1"/>
                <w:numId w:val="79"/>
              </w:numPr>
              <w:tabs>
                <w:tab w:val="left" w:pos="990"/>
              </w:tabs>
              <w:autoSpaceDE w:val="0"/>
              <w:autoSpaceDN w:val="0"/>
              <w:adjustRightInd w:val="0"/>
              <w:spacing w:after="200" w:line="276" w:lineRule="auto"/>
              <w:ind w:left="709"/>
              <w:jc w:val="center"/>
              <w:rPr>
                <w:rFonts w:eastAsia="Calibri"/>
                <w:sz w:val="22"/>
                <w:szCs w:val="22"/>
              </w:rPr>
            </w:pPr>
            <w:r w:rsidRPr="00D52170">
              <w:rPr>
                <w:rFonts w:eastAsia="Calibri"/>
                <w:b/>
                <w:bCs/>
                <w:sz w:val="22"/>
                <w:szCs w:val="22"/>
              </w:rPr>
              <w:t>Composante 4</w:t>
            </w:r>
          </w:p>
          <w:p w14:paraId="1EBEE5F0" w14:textId="77777777" w:rsidR="00C32F37" w:rsidRPr="00D52170" w:rsidRDefault="00C32F37" w:rsidP="00E56E11">
            <w:pPr>
              <w:widowControl w:val="0"/>
              <w:tabs>
                <w:tab w:val="left" w:pos="990"/>
              </w:tabs>
              <w:autoSpaceDE w:val="0"/>
              <w:autoSpaceDN w:val="0"/>
              <w:adjustRightInd w:val="0"/>
              <w:ind w:left="349"/>
              <w:jc w:val="center"/>
              <w:rPr>
                <w:rFonts w:eastAsia="Calibri"/>
                <w:sz w:val="22"/>
                <w:szCs w:val="22"/>
              </w:rPr>
            </w:pPr>
            <w:r w:rsidRPr="00D52170">
              <w:rPr>
                <w:rFonts w:eastAsia="Calibri"/>
                <w:sz w:val="22"/>
                <w:szCs w:val="22"/>
              </w:rPr>
              <w:t>- Appui institutionnel, coordination, gestion et suivi-évaluation du projet.</w:t>
            </w:r>
          </w:p>
          <w:p w14:paraId="1C87E1E3" w14:textId="77777777" w:rsidR="00C32F37" w:rsidRPr="00D52170" w:rsidRDefault="00C32F37" w:rsidP="00E56E11">
            <w:pPr>
              <w:autoSpaceDE w:val="0"/>
              <w:autoSpaceDN w:val="0"/>
              <w:adjustRightInd w:val="0"/>
              <w:jc w:val="center"/>
              <w:rPr>
                <w:rFonts w:eastAsia="Calibri"/>
                <w:sz w:val="22"/>
                <w:szCs w:val="22"/>
              </w:rPr>
            </w:pPr>
          </w:p>
        </w:tc>
        <w:tc>
          <w:tcPr>
            <w:tcW w:w="857" w:type="pct"/>
            <w:shd w:val="clear" w:color="auto" w:fill="auto"/>
          </w:tcPr>
          <w:p w14:paraId="23F16FB3" w14:textId="77777777" w:rsidR="00C32F37" w:rsidRPr="00D52170" w:rsidRDefault="00C32F37" w:rsidP="00E56E11">
            <w:pPr>
              <w:autoSpaceDE w:val="0"/>
              <w:autoSpaceDN w:val="0"/>
              <w:adjustRightInd w:val="0"/>
              <w:jc w:val="both"/>
              <w:rPr>
                <w:rFonts w:eastAsia="Calibri"/>
                <w:sz w:val="22"/>
                <w:szCs w:val="22"/>
              </w:rPr>
            </w:pPr>
          </w:p>
        </w:tc>
        <w:tc>
          <w:tcPr>
            <w:tcW w:w="1493" w:type="pct"/>
            <w:shd w:val="clear" w:color="auto" w:fill="auto"/>
          </w:tcPr>
          <w:p w14:paraId="0056DC48"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Cette composante visera : (i) l’appui à la mise en œuvre des axes de restructuration de l’Agence Nationale d’Appui au Développement Rural (ANADER), (ii) l’appui à la mise en œuvre des axes de réformes et le renforcement du Centre National de Recherche Agronomique (CNRA), (iii) le renforcement du fonctionnement du Fonds Interprofessionnel pour la Recherche et le Conseil Agricole (FIRCA) ; et (iv) la coordination, la gestion fiduciaire, et le suivi-évaluation des activités du projet</w:t>
            </w:r>
          </w:p>
        </w:tc>
        <w:tc>
          <w:tcPr>
            <w:tcW w:w="1619" w:type="pct"/>
            <w:shd w:val="clear" w:color="auto" w:fill="auto"/>
          </w:tcPr>
          <w:p w14:paraId="1F4D56C1" w14:textId="77777777" w:rsidR="00C32F37" w:rsidRPr="00D52170" w:rsidRDefault="00C32F37" w:rsidP="00E56E11">
            <w:pPr>
              <w:autoSpaceDE w:val="0"/>
              <w:autoSpaceDN w:val="0"/>
              <w:adjustRightInd w:val="0"/>
              <w:jc w:val="both"/>
              <w:rPr>
                <w:rFonts w:eastAsia="Calibri"/>
                <w:sz w:val="22"/>
                <w:szCs w:val="22"/>
              </w:rPr>
            </w:pPr>
            <w:r w:rsidRPr="00D52170">
              <w:rPr>
                <w:rFonts w:eastAsia="Calibri"/>
                <w:sz w:val="22"/>
                <w:szCs w:val="22"/>
              </w:rPr>
              <w:t>Le volet 4 soutiendra la coordination et la gestion du projet, notamment (i) la gestion et l'administration du projet ; (ii) la gestion financière (FM) ; (iii) la passation de marchés ; (iv) le suivi et l'évaluation (M&amp;E) de la performance et de l'impact du projet et la gestion des connaissances ; (v) la gestion du respect des garanties environnementales et sociales et le mécanisme de recours en cas de grief (GRM) ; et (vi) la communication et la sensibilisation. Le projet sera mis en œuvre par une unité de coordination du projet (UCP) intégrée au ministère de l'agriculture et du développement rural (MINADER) avec le soutien de la FIRCA pour la gestion financière et la passation des marchés du projet.</w:t>
            </w:r>
          </w:p>
        </w:tc>
      </w:tr>
      <w:bookmarkEnd w:id="35"/>
    </w:tbl>
    <w:p w14:paraId="7D26E901" w14:textId="77777777" w:rsidR="00821B9A" w:rsidRPr="00D52170" w:rsidRDefault="00821B9A" w:rsidP="00821B9A">
      <w:pPr>
        <w:autoSpaceDE w:val="0"/>
        <w:autoSpaceDN w:val="0"/>
        <w:adjustRightInd w:val="0"/>
        <w:jc w:val="center"/>
        <w:rPr>
          <w:b/>
          <w:bCs/>
        </w:rPr>
      </w:pPr>
    </w:p>
    <w:p w14:paraId="58C5CFE9" w14:textId="77777777" w:rsidR="002D41F7" w:rsidRPr="00371206" w:rsidRDefault="007957F7" w:rsidP="00CE6850">
      <w:pPr>
        <w:pStyle w:val="CommentText"/>
        <w:spacing w:before="0" w:beforeAutospacing="0" w:after="0" w:afterAutospacing="0"/>
        <w:rPr>
          <w:lang w:val="fr-FR"/>
        </w:rPr>
      </w:pPr>
      <w:r w:rsidRPr="00D52170">
        <w:rPr>
          <w:lang w:val="fr-FR"/>
        </w:rPr>
        <w:t>Source</w:t>
      </w:r>
      <w:r w:rsidR="007C46F5" w:rsidRPr="00D52170">
        <w:rPr>
          <w:lang w:val="fr-FR"/>
        </w:rPr>
        <w:t xml:space="preserve"> : </w:t>
      </w:r>
      <w:r w:rsidR="007957EA" w:rsidRPr="00D52170">
        <w:rPr>
          <w:lang w:val="fr-FR"/>
        </w:rPr>
        <w:t>TDR</w:t>
      </w:r>
      <w:r w:rsidR="0093656D" w:rsidRPr="00D52170">
        <w:rPr>
          <w:lang w:val="fr-FR"/>
        </w:rPr>
        <w:t xml:space="preserve"> de l’étude</w:t>
      </w:r>
      <w:r w:rsidR="00D979BB" w:rsidRPr="00D52170">
        <w:rPr>
          <w:lang w:val="fr-FR"/>
        </w:rPr>
        <w:t xml:space="preserve"> ; </w:t>
      </w:r>
      <w:r w:rsidR="00720887" w:rsidRPr="00D52170">
        <w:rPr>
          <w:lang w:val="fr-FR"/>
        </w:rPr>
        <w:t>PAD</w:t>
      </w:r>
      <w:r w:rsidR="00720887" w:rsidRPr="00371206">
        <w:rPr>
          <w:lang w:val="fr-FR"/>
        </w:rPr>
        <w:t xml:space="preserve"> </w:t>
      </w:r>
    </w:p>
    <w:p w14:paraId="37C603EC" w14:textId="77777777" w:rsidR="00821B9A" w:rsidRPr="00371206" w:rsidRDefault="00821B9A" w:rsidP="007957F7">
      <w:pPr>
        <w:pStyle w:val="ListParagraph"/>
        <w:tabs>
          <w:tab w:val="left" w:pos="360"/>
        </w:tabs>
        <w:autoSpaceDE w:val="0"/>
        <w:autoSpaceDN w:val="0"/>
        <w:adjustRightInd w:val="0"/>
        <w:ind w:left="0"/>
        <w:jc w:val="both"/>
        <w:rPr>
          <w:sz w:val="20"/>
          <w:szCs w:val="20"/>
        </w:rPr>
      </w:pPr>
      <w:bookmarkStart w:id="36" w:name="_Hlk60174605"/>
    </w:p>
    <w:p w14:paraId="42914C40" w14:textId="77777777" w:rsidR="00817F69" w:rsidRPr="00371206" w:rsidRDefault="00817F69" w:rsidP="007957F7">
      <w:pPr>
        <w:pStyle w:val="ListParagraph"/>
        <w:tabs>
          <w:tab w:val="left" w:pos="360"/>
        </w:tabs>
        <w:autoSpaceDE w:val="0"/>
        <w:autoSpaceDN w:val="0"/>
        <w:adjustRightInd w:val="0"/>
        <w:ind w:left="0"/>
        <w:jc w:val="both"/>
        <w:rPr>
          <w:sz w:val="20"/>
          <w:szCs w:val="20"/>
        </w:rPr>
      </w:pPr>
    </w:p>
    <w:p w14:paraId="5B271315" w14:textId="77777777" w:rsidR="00817F69" w:rsidRPr="00371206" w:rsidRDefault="00817F69" w:rsidP="007957F7">
      <w:pPr>
        <w:pStyle w:val="ListParagraph"/>
        <w:tabs>
          <w:tab w:val="left" w:pos="360"/>
        </w:tabs>
        <w:autoSpaceDE w:val="0"/>
        <w:autoSpaceDN w:val="0"/>
        <w:adjustRightInd w:val="0"/>
        <w:ind w:left="0"/>
        <w:jc w:val="both"/>
        <w:rPr>
          <w:sz w:val="20"/>
          <w:szCs w:val="20"/>
        </w:rPr>
      </w:pPr>
    </w:p>
    <w:p w14:paraId="0513F2AF" w14:textId="77777777" w:rsidR="00817F69" w:rsidRPr="00371206" w:rsidRDefault="00817F69" w:rsidP="007957F7">
      <w:pPr>
        <w:pStyle w:val="ListParagraph"/>
        <w:tabs>
          <w:tab w:val="left" w:pos="360"/>
        </w:tabs>
        <w:autoSpaceDE w:val="0"/>
        <w:autoSpaceDN w:val="0"/>
        <w:adjustRightInd w:val="0"/>
        <w:ind w:left="0"/>
        <w:jc w:val="both"/>
        <w:rPr>
          <w:sz w:val="20"/>
          <w:szCs w:val="20"/>
        </w:rPr>
      </w:pPr>
    </w:p>
    <w:p w14:paraId="6951E62F" w14:textId="77777777" w:rsidR="00817F69" w:rsidRPr="00371206" w:rsidRDefault="00817F69" w:rsidP="007957F7">
      <w:pPr>
        <w:pStyle w:val="ListParagraph"/>
        <w:tabs>
          <w:tab w:val="left" w:pos="360"/>
        </w:tabs>
        <w:autoSpaceDE w:val="0"/>
        <w:autoSpaceDN w:val="0"/>
        <w:adjustRightInd w:val="0"/>
        <w:ind w:left="0"/>
        <w:jc w:val="both"/>
        <w:rPr>
          <w:sz w:val="20"/>
          <w:szCs w:val="20"/>
        </w:rPr>
      </w:pPr>
    </w:p>
    <w:p w14:paraId="05F88546" w14:textId="77777777" w:rsidR="00817F69" w:rsidRPr="00371206" w:rsidRDefault="00817F69" w:rsidP="007957F7">
      <w:pPr>
        <w:pStyle w:val="ListParagraph"/>
        <w:tabs>
          <w:tab w:val="left" w:pos="360"/>
        </w:tabs>
        <w:autoSpaceDE w:val="0"/>
        <w:autoSpaceDN w:val="0"/>
        <w:adjustRightInd w:val="0"/>
        <w:ind w:left="0"/>
        <w:jc w:val="both"/>
        <w:rPr>
          <w:sz w:val="20"/>
          <w:szCs w:val="20"/>
        </w:rPr>
      </w:pPr>
    </w:p>
    <w:p w14:paraId="2A1D8CFF" w14:textId="77777777" w:rsidR="00817F69" w:rsidRPr="00371206" w:rsidRDefault="00817F69" w:rsidP="007957F7">
      <w:pPr>
        <w:pStyle w:val="ListParagraph"/>
        <w:tabs>
          <w:tab w:val="left" w:pos="360"/>
        </w:tabs>
        <w:autoSpaceDE w:val="0"/>
        <w:autoSpaceDN w:val="0"/>
        <w:adjustRightInd w:val="0"/>
        <w:ind w:left="0"/>
        <w:jc w:val="both"/>
        <w:rPr>
          <w:sz w:val="20"/>
          <w:szCs w:val="20"/>
        </w:rPr>
        <w:sectPr w:rsidR="00817F69" w:rsidRPr="00371206" w:rsidSect="00C32F37">
          <w:pgSz w:w="16834" w:h="11909" w:orient="landscape"/>
          <w:pgMar w:top="1707" w:right="1406" w:bottom="1106" w:left="357" w:header="720" w:footer="720" w:gutter="0"/>
          <w:cols w:space="60"/>
          <w:noEndnote/>
          <w:docGrid w:linePitch="326"/>
        </w:sectPr>
      </w:pPr>
    </w:p>
    <w:p w14:paraId="4AB6DFD0" w14:textId="77777777" w:rsidR="00D80D45" w:rsidRPr="00371206" w:rsidRDefault="00D80D45" w:rsidP="004C691E">
      <w:pPr>
        <w:pStyle w:val="Heading3"/>
        <w:numPr>
          <w:ilvl w:val="1"/>
          <w:numId w:val="1"/>
        </w:numPr>
        <w:spacing w:before="0"/>
        <w:ind w:left="0" w:firstLine="0"/>
        <w:jc w:val="both"/>
        <w:rPr>
          <w:rFonts w:ascii="Times New Roman" w:hAnsi="Times New Roman"/>
          <w:color w:val="auto"/>
        </w:rPr>
      </w:pPr>
      <w:bookmarkStart w:id="37" w:name="_Toc68728219"/>
      <w:bookmarkEnd w:id="32"/>
      <w:r w:rsidRPr="00371206">
        <w:rPr>
          <w:rFonts w:ascii="Times New Roman" w:hAnsi="Times New Roman"/>
          <w:color w:val="auto"/>
        </w:rPr>
        <w:t>Zone</w:t>
      </w:r>
      <w:r w:rsidR="00794825">
        <w:rPr>
          <w:rFonts w:ascii="Times New Roman" w:hAnsi="Times New Roman"/>
          <w:color w:val="auto"/>
        </w:rPr>
        <w:t>s</w:t>
      </w:r>
      <w:r w:rsidRPr="00371206">
        <w:rPr>
          <w:rFonts w:ascii="Times New Roman" w:hAnsi="Times New Roman"/>
          <w:color w:val="auto"/>
        </w:rPr>
        <w:t xml:space="preserve"> d’intervention du </w:t>
      </w:r>
      <w:r w:rsidR="00001394">
        <w:rPr>
          <w:rFonts w:ascii="Times New Roman" w:hAnsi="Times New Roman"/>
          <w:color w:val="auto"/>
        </w:rPr>
        <w:t>p</w:t>
      </w:r>
      <w:r w:rsidRPr="00371206">
        <w:rPr>
          <w:rFonts w:ascii="Times New Roman" w:hAnsi="Times New Roman"/>
          <w:color w:val="auto"/>
        </w:rPr>
        <w:t>rojet</w:t>
      </w:r>
      <w:bookmarkEnd w:id="37"/>
    </w:p>
    <w:p w14:paraId="64B50BD9" w14:textId="77777777" w:rsidR="00A8196D" w:rsidRPr="00371206" w:rsidRDefault="00A8196D" w:rsidP="006B1D01">
      <w:pPr>
        <w:jc w:val="both"/>
        <w:rPr>
          <w:noProof/>
        </w:rPr>
      </w:pPr>
    </w:p>
    <w:p w14:paraId="10946325" w14:textId="77777777" w:rsidR="009A6874" w:rsidRPr="00371206" w:rsidRDefault="009A6874" w:rsidP="009A6874">
      <w:pPr>
        <w:jc w:val="both"/>
        <w:rPr>
          <w:rFonts w:eastAsia="Calibri"/>
        </w:rPr>
      </w:pPr>
      <w:r w:rsidRPr="00371206">
        <w:rPr>
          <w:rFonts w:eastAsia="Calibri"/>
        </w:rPr>
        <w:t xml:space="preserve">Le projet sera mis en </w:t>
      </w:r>
      <w:r w:rsidR="00A40FCA" w:rsidRPr="00371206">
        <w:rPr>
          <w:rFonts w:eastAsia="Calibri"/>
        </w:rPr>
        <w:t>œuvre</w:t>
      </w:r>
      <w:r w:rsidRPr="00371206">
        <w:rPr>
          <w:rFonts w:eastAsia="Calibri"/>
        </w:rPr>
        <w:t xml:space="preserve"> conformément à l’approche « </w:t>
      </w:r>
      <w:r w:rsidR="00472470" w:rsidRPr="00371206">
        <w:rPr>
          <w:rFonts w:eastAsia="Calibri"/>
        </w:rPr>
        <w:t>Agropole</w:t>
      </w:r>
      <w:r w:rsidRPr="00371206">
        <w:rPr>
          <w:rFonts w:eastAsia="Calibri"/>
        </w:rPr>
        <w:t xml:space="preserve"> » telle que définie par le PNIA II (2018-2025). Les zones d’intervention seront définies sur la base des spéculations sélectionnées et couvriront les régions ciblées dans les </w:t>
      </w:r>
      <w:r w:rsidR="002A40C6">
        <w:rPr>
          <w:rFonts w:eastAsia="Calibri"/>
        </w:rPr>
        <w:t>A</w:t>
      </w:r>
      <w:r w:rsidR="002A40C6" w:rsidRPr="00371206">
        <w:rPr>
          <w:rFonts w:eastAsia="Calibri"/>
        </w:rPr>
        <w:t>gropoles</w:t>
      </w:r>
      <w:r w:rsidRPr="00371206">
        <w:rPr>
          <w:rFonts w:eastAsia="Calibri"/>
        </w:rPr>
        <w:t xml:space="preserve"> priorisant cette culture. Il s’agit prioritairement de</w:t>
      </w:r>
      <w:r w:rsidR="00E67206">
        <w:rPr>
          <w:rFonts w:eastAsia="Calibri"/>
        </w:rPr>
        <w:t> :</w:t>
      </w:r>
    </w:p>
    <w:p w14:paraId="27AC37B8" w14:textId="77777777" w:rsidR="009A6874" w:rsidRPr="00371206" w:rsidRDefault="002A40C6" w:rsidP="009A6874">
      <w:pPr>
        <w:jc w:val="both"/>
        <w:rPr>
          <w:rFonts w:eastAsia="Calibri"/>
        </w:rPr>
      </w:pPr>
      <w:r>
        <w:rPr>
          <w:rFonts w:eastAsia="Calibri"/>
        </w:rPr>
        <w:t>- l’</w:t>
      </w:r>
      <w:r w:rsidRPr="002A40C6">
        <w:rPr>
          <w:rFonts w:eastAsia="Calibri"/>
        </w:rPr>
        <w:t>Agropole</w:t>
      </w:r>
      <w:r w:rsidR="009A6874" w:rsidRPr="00371206">
        <w:rPr>
          <w:rFonts w:eastAsia="Calibri"/>
        </w:rPr>
        <w:t xml:space="preserve"> 5 couvrant les </w:t>
      </w:r>
      <w:r w:rsidR="00E67206">
        <w:rPr>
          <w:rFonts w:eastAsia="Calibri"/>
        </w:rPr>
        <w:t>r</w:t>
      </w:r>
      <w:r w:rsidR="009A6874" w:rsidRPr="00371206">
        <w:rPr>
          <w:rFonts w:eastAsia="Calibri"/>
        </w:rPr>
        <w:t>égions des Grands</w:t>
      </w:r>
      <w:r w:rsidR="00F42541">
        <w:rPr>
          <w:rFonts w:eastAsia="Calibri"/>
        </w:rPr>
        <w:t>-</w:t>
      </w:r>
      <w:r w:rsidR="009A6874" w:rsidRPr="00371206">
        <w:rPr>
          <w:rFonts w:eastAsia="Calibri"/>
        </w:rPr>
        <w:t>Ponts</w:t>
      </w:r>
      <w:r w:rsidR="00E64A4D">
        <w:rPr>
          <w:rFonts w:eastAsia="Calibri"/>
        </w:rPr>
        <w:t xml:space="preserve"> et de l’</w:t>
      </w:r>
      <w:proofErr w:type="spellStart"/>
      <w:r w:rsidR="009A6874" w:rsidRPr="00371206">
        <w:rPr>
          <w:rFonts w:eastAsia="Calibri"/>
        </w:rPr>
        <w:t>Agn</w:t>
      </w:r>
      <w:r>
        <w:rPr>
          <w:rFonts w:eastAsia="Calibri"/>
        </w:rPr>
        <w:t>é</w:t>
      </w:r>
      <w:r w:rsidR="009A6874" w:rsidRPr="00371206">
        <w:rPr>
          <w:rFonts w:eastAsia="Calibri"/>
        </w:rPr>
        <w:t>by</w:t>
      </w:r>
      <w:r>
        <w:rPr>
          <w:rFonts w:eastAsia="Calibri"/>
        </w:rPr>
        <w:t>-</w:t>
      </w:r>
      <w:r w:rsidR="009A6874" w:rsidRPr="00371206">
        <w:rPr>
          <w:rFonts w:eastAsia="Calibri"/>
        </w:rPr>
        <w:t>Tiassa</w:t>
      </w:r>
      <w:proofErr w:type="spellEnd"/>
      <w:r w:rsidR="009A6874" w:rsidRPr="00371206">
        <w:rPr>
          <w:rFonts w:eastAsia="Calibri"/>
        </w:rPr>
        <w:t xml:space="preserve"> : les cha</w:t>
      </w:r>
      <w:r w:rsidR="00374342">
        <w:rPr>
          <w:rFonts w:eastAsia="Calibri"/>
        </w:rPr>
        <w:t>î</w:t>
      </w:r>
      <w:r w:rsidR="009A6874" w:rsidRPr="00371206">
        <w:rPr>
          <w:rFonts w:eastAsia="Calibri"/>
        </w:rPr>
        <w:t>nes de valeur concernées sont le manioc, les productions maraichères</w:t>
      </w:r>
      <w:r w:rsidR="00E64A4D">
        <w:rPr>
          <w:rFonts w:eastAsia="Calibri"/>
        </w:rPr>
        <w:t xml:space="preserve"> et </w:t>
      </w:r>
      <w:r w:rsidR="00405080" w:rsidRPr="00371206">
        <w:rPr>
          <w:rFonts w:eastAsia="Calibri"/>
        </w:rPr>
        <w:t>l’aquaculture ;</w:t>
      </w:r>
    </w:p>
    <w:p w14:paraId="14E246F1" w14:textId="77777777" w:rsidR="009A6874" w:rsidRPr="00371206" w:rsidRDefault="002A40C6" w:rsidP="009A6874">
      <w:pPr>
        <w:jc w:val="both"/>
        <w:rPr>
          <w:rFonts w:eastAsia="Calibri"/>
        </w:rPr>
      </w:pPr>
      <w:r>
        <w:rPr>
          <w:rFonts w:eastAsia="Calibri"/>
        </w:rPr>
        <w:t>- l’Agropole</w:t>
      </w:r>
      <w:r w:rsidR="009A6874" w:rsidRPr="00371206">
        <w:rPr>
          <w:rFonts w:eastAsia="Calibri"/>
        </w:rPr>
        <w:t xml:space="preserve"> 3 regroupant les régions de l’</w:t>
      </w:r>
      <w:proofErr w:type="spellStart"/>
      <w:r w:rsidR="009A6874" w:rsidRPr="00371206">
        <w:rPr>
          <w:rFonts w:eastAsia="Calibri"/>
        </w:rPr>
        <w:t>Indénié-Djuablin</w:t>
      </w:r>
      <w:proofErr w:type="spellEnd"/>
      <w:r w:rsidR="009A6874" w:rsidRPr="00371206">
        <w:rPr>
          <w:rFonts w:eastAsia="Calibri"/>
        </w:rPr>
        <w:t>, la Mé et le</w:t>
      </w:r>
      <w:r w:rsidR="00E64A4D">
        <w:rPr>
          <w:rFonts w:eastAsia="Calibri"/>
        </w:rPr>
        <w:t xml:space="preserve"> </w:t>
      </w:r>
      <w:r w:rsidR="009A6874" w:rsidRPr="00371206">
        <w:rPr>
          <w:rFonts w:eastAsia="Calibri"/>
        </w:rPr>
        <w:t>Sud-Comoé avec les cha</w:t>
      </w:r>
      <w:r w:rsidR="00374342">
        <w:rPr>
          <w:rFonts w:eastAsia="Calibri"/>
        </w:rPr>
        <w:t>î</w:t>
      </w:r>
      <w:r w:rsidR="009A6874" w:rsidRPr="00371206">
        <w:rPr>
          <w:rFonts w:eastAsia="Calibri"/>
        </w:rPr>
        <w:t>nes de valeur</w:t>
      </w:r>
      <w:r w:rsidR="00B840C2">
        <w:rPr>
          <w:rFonts w:eastAsia="Calibri"/>
        </w:rPr>
        <w:t xml:space="preserve"> </w:t>
      </w:r>
      <w:r w:rsidR="009A6874" w:rsidRPr="00371206">
        <w:rPr>
          <w:rFonts w:eastAsia="Calibri"/>
        </w:rPr>
        <w:t>manioc, banane plantain et maraichères ;</w:t>
      </w:r>
    </w:p>
    <w:p w14:paraId="47C84EC3" w14:textId="77777777" w:rsidR="009A6874" w:rsidRPr="00371206" w:rsidRDefault="009A6874" w:rsidP="009A6874">
      <w:pPr>
        <w:jc w:val="both"/>
        <w:rPr>
          <w:rFonts w:eastAsia="Calibri"/>
        </w:rPr>
      </w:pPr>
      <w:r w:rsidRPr="00371206">
        <w:rPr>
          <w:rFonts w:eastAsia="Calibri"/>
        </w:rPr>
        <w:t>- l’</w:t>
      </w:r>
      <w:r w:rsidR="002A40C6" w:rsidRPr="002A40C6">
        <w:rPr>
          <w:rFonts w:eastAsia="Calibri"/>
        </w:rPr>
        <w:t xml:space="preserve">Agropole </w:t>
      </w:r>
      <w:r w:rsidRPr="00371206">
        <w:rPr>
          <w:rFonts w:eastAsia="Calibri"/>
        </w:rPr>
        <w:t xml:space="preserve">6 couvrant les </w:t>
      </w:r>
      <w:r w:rsidR="00870791">
        <w:rPr>
          <w:rFonts w:eastAsia="Calibri"/>
        </w:rPr>
        <w:t>r</w:t>
      </w:r>
      <w:r w:rsidRPr="00371206">
        <w:rPr>
          <w:rFonts w:eastAsia="Calibri"/>
        </w:rPr>
        <w:t xml:space="preserve">égions de la </w:t>
      </w:r>
      <w:proofErr w:type="spellStart"/>
      <w:r w:rsidRPr="00371206">
        <w:rPr>
          <w:rFonts w:eastAsia="Calibri"/>
        </w:rPr>
        <w:t>Marahoué</w:t>
      </w:r>
      <w:proofErr w:type="spellEnd"/>
      <w:r w:rsidRPr="00371206">
        <w:rPr>
          <w:rFonts w:eastAsia="Calibri"/>
        </w:rPr>
        <w:t>, du Haut</w:t>
      </w:r>
      <w:r w:rsidR="0063203D">
        <w:rPr>
          <w:rFonts w:eastAsia="Calibri"/>
        </w:rPr>
        <w:t>-</w:t>
      </w:r>
      <w:r w:rsidRPr="00371206">
        <w:rPr>
          <w:rFonts w:eastAsia="Calibri"/>
        </w:rPr>
        <w:t xml:space="preserve">Sassandra, du </w:t>
      </w:r>
      <w:proofErr w:type="spellStart"/>
      <w:r w:rsidRPr="00371206">
        <w:rPr>
          <w:rFonts w:eastAsia="Calibri"/>
        </w:rPr>
        <w:t>G</w:t>
      </w:r>
      <w:r w:rsidR="002A40C6">
        <w:rPr>
          <w:rFonts w:eastAsia="Calibri"/>
        </w:rPr>
        <w:t>ô</w:t>
      </w:r>
      <w:r w:rsidRPr="00371206">
        <w:rPr>
          <w:rFonts w:eastAsia="Calibri"/>
        </w:rPr>
        <w:t>h</w:t>
      </w:r>
      <w:proofErr w:type="spellEnd"/>
      <w:r w:rsidRPr="00371206">
        <w:rPr>
          <w:rFonts w:eastAsia="Calibri"/>
        </w:rPr>
        <w:t xml:space="preserve"> et du</w:t>
      </w:r>
      <w:r w:rsidR="0063203D">
        <w:rPr>
          <w:rFonts w:eastAsia="Calibri"/>
        </w:rPr>
        <w:t xml:space="preserve"> </w:t>
      </w:r>
      <w:r w:rsidRPr="00371206">
        <w:rPr>
          <w:rFonts w:eastAsia="Calibri"/>
        </w:rPr>
        <w:t>Loh</w:t>
      </w:r>
      <w:r w:rsidR="0063203D">
        <w:rPr>
          <w:rFonts w:eastAsia="Calibri"/>
        </w:rPr>
        <w:t>-</w:t>
      </w:r>
      <w:proofErr w:type="spellStart"/>
      <w:r w:rsidRPr="00371206">
        <w:rPr>
          <w:rFonts w:eastAsia="Calibri"/>
        </w:rPr>
        <w:t>Djiboua</w:t>
      </w:r>
      <w:proofErr w:type="spellEnd"/>
      <w:r w:rsidRPr="00371206">
        <w:rPr>
          <w:rFonts w:eastAsia="Calibri"/>
        </w:rPr>
        <w:t xml:space="preserve"> avec la cha</w:t>
      </w:r>
      <w:r w:rsidR="00374342">
        <w:rPr>
          <w:rFonts w:eastAsia="Calibri"/>
        </w:rPr>
        <w:t>î</w:t>
      </w:r>
      <w:r w:rsidRPr="00371206">
        <w:rPr>
          <w:rFonts w:eastAsia="Calibri"/>
        </w:rPr>
        <w:t>ne de valeur</w:t>
      </w:r>
      <w:r w:rsidR="00C27CE0">
        <w:rPr>
          <w:rFonts w:eastAsia="Calibri"/>
        </w:rPr>
        <w:t xml:space="preserve"> </w:t>
      </w:r>
      <w:r w:rsidRPr="00371206">
        <w:rPr>
          <w:rFonts w:eastAsia="Calibri"/>
        </w:rPr>
        <w:t>manioc ;</w:t>
      </w:r>
    </w:p>
    <w:p w14:paraId="6A82660E" w14:textId="77777777" w:rsidR="009A6874" w:rsidRPr="00371206" w:rsidRDefault="002A40C6" w:rsidP="009A6874">
      <w:pPr>
        <w:jc w:val="both"/>
        <w:rPr>
          <w:rFonts w:eastAsia="Calibri"/>
        </w:rPr>
      </w:pPr>
      <w:r>
        <w:rPr>
          <w:rFonts w:eastAsia="Calibri"/>
        </w:rPr>
        <w:t>- l’</w:t>
      </w:r>
      <w:r w:rsidRPr="00371206">
        <w:rPr>
          <w:rFonts w:eastAsia="Calibri"/>
        </w:rPr>
        <w:t>Agropole</w:t>
      </w:r>
      <w:r w:rsidR="009A6874" w:rsidRPr="00371206">
        <w:rPr>
          <w:rFonts w:eastAsia="Calibri"/>
        </w:rPr>
        <w:t xml:space="preserve"> 7 regroupant les régions de San</w:t>
      </w:r>
      <w:r w:rsidR="001D3EF2">
        <w:rPr>
          <w:rFonts w:eastAsia="Calibri"/>
        </w:rPr>
        <w:t>-</w:t>
      </w:r>
      <w:r w:rsidR="009A6874" w:rsidRPr="00371206">
        <w:rPr>
          <w:rFonts w:eastAsia="Calibri"/>
        </w:rPr>
        <w:t xml:space="preserve">Pedro, </w:t>
      </w:r>
      <w:r w:rsidR="001D3EF2">
        <w:rPr>
          <w:rFonts w:eastAsia="Calibri"/>
        </w:rPr>
        <w:t xml:space="preserve">de la </w:t>
      </w:r>
      <w:r w:rsidR="009A6874" w:rsidRPr="00371206">
        <w:rPr>
          <w:rFonts w:eastAsia="Calibri"/>
        </w:rPr>
        <w:t>Nawa</w:t>
      </w:r>
      <w:r w:rsidR="008356CD">
        <w:rPr>
          <w:rFonts w:eastAsia="Calibri"/>
        </w:rPr>
        <w:t xml:space="preserve"> et</w:t>
      </w:r>
      <w:r w:rsidR="009A6874" w:rsidRPr="00371206">
        <w:rPr>
          <w:rFonts w:eastAsia="Calibri"/>
        </w:rPr>
        <w:t xml:space="preserve"> </w:t>
      </w:r>
      <w:r w:rsidR="001D3EF2">
        <w:rPr>
          <w:rFonts w:eastAsia="Calibri"/>
        </w:rPr>
        <w:t xml:space="preserve">du </w:t>
      </w:r>
      <w:proofErr w:type="spellStart"/>
      <w:r w:rsidR="009A6874" w:rsidRPr="00371206">
        <w:rPr>
          <w:rFonts w:eastAsia="Calibri"/>
        </w:rPr>
        <w:t>Gboklè</w:t>
      </w:r>
      <w:proofErr w:type="spellEnd"/>
      <w:r w:rsidR="009A6874" w:rsidRPr="00371206">
        <w:rPr>
          <w:rFonts w:eastAsia="Calibri"/>
        </w:rPr>
        <w:t xml:space="preserve"> avec les cha</w:t>
      </w:r>
      <w:r w:rsidR="006B2B50">
        <w:rPr>
          <w:rFonts w:eastAsia="Calibri"/>
        </w:rPr>
        <w:t>î</w:t>
      </w:r>
      <w:r w:rsidR="009A6874" w:rsidRPr="00371206">
        <w:rPr>
          <w:rFonts w:eastAsia="Calibri"/>
        </w:rPr>
        <w:t>nes de valeur</w:t>
      </w:r>
      <w:r w:rsidR="006B2B50">
        <w:rPr>
          <w:rFonts w:eastAsia="Calibri"/>
        </w:rPr>
        <w:t xml:space="preserve"> </w:t>
      </w:r>
      <w:r w:rsidR="009A6874" w:rsidRPr="00371206">
        <w:rPr>
          <w:rFonts w:eastAsia="Calibri"/>
        </w:rPr>
        <w:t>manioc et</w:t>
      </w:r>
      <w:r w:rsidR="00C27CE0">
        <w:rPr>
          <w:rFonts w:eastAsia="Calibri"/>
        </w:rPr>
        <w:t xml:space="preserve"> </w:t>
      </w:r>
      <w:r w:rsidR="009A6874" w:rsidRPr="00371206">
        <w:rPr>
          <w:rFonts w:eastAsia="Calibri"/>
        </w:rPr>
        <w:t>banane plantain ;</w:t>
      </w:r>
    </w:p>
    <w:p w14:paraId="27921169" w14:textId="77777777" w:rsidR="009A6874" w:rsidRPr="00371206" w:rsidRDefault="002A40C6" w:rsidP="009A6874">
      <w:pPr>
        <w:jc w:val="both"/>
        <w:rPr>
          <w:rFonts w:eastAsia="Calibri"/>
        </w:rPr>
      </w:pPr>
      <w:r>
        <w:rPr>
          <w:rFonts w:eastAsia="Calibri"/>
        </w:rPr>
        <w:t>- l’</w:t>
      </w:r>
      <w:r w:rsidRPr="002A40C6">
        <w:rPr>
          <w:rFonts w:eastAsia="Calibri"/>
        </w:rPr>
        <w:t>Agropole</w:t>
      </w:r>
      <w:r w:rsidR="009A6874" w:rsidRPr="00371206">
        <w:rPr>
          <w:rFonts w:eastAsia="Calibri"/>
        </w:rPr>
        <w:t xml:space="preserve"> 9 couvrant les </w:t>
      </w:r>
      <w:r w:rsidR="008356CD">
        <w:rPr>
          <w:rFonts w:eastAsia="Calibri"/>
        </w:rPr>
        <w:t>r</w:t>
      </w:r>
      <w:r w:rsidR="009A6874" w:rsidRPr="00371206">
        <w:rPr>
          <w:rFonts w:eastAsia="Calibri"/>
        </w:rPr>
        <w:t xml:space="preserve">égions du </w:t>
      </w:r>
      <w:proofErr w:type="spellStart"/>
      <w:r w:rsidR="009A6874" w:rsidRPr="00371206">
        <w:rPr>
          <w:rFonts w:eastAsia="Calibri"/>
        </w:rPr>
        <w:t>Tonkpi</w:t>
      </w:r>
      <w:proofErr w:type="spellEnd"/>
      <w:r w:rsidR="009A6874" w:rsidRPr="00371206">
        <w:rPr>
          <w:rFonts w:eastAsia="Calibri"/>
        </w:rPr>
        <w:t xml:space="preserve">, </w:t>
      </w:r>
      <w:r w:rsidR="008356CD">
        <w:rPr>
          <w:rFonts w:eastAsia="Calibri"/>
        </w:rPr>
        <w:t xml:space="preserve">du </w:t>
      </w:r>
      <w:proofErr w:type="spellStart"/>
      <w:r w:rsidR="009A6874" w:rsidRPr="00371206">
        <w:rPr>
          <w:rFonts w:eastAsia="Calibri"/>
        </w:rPr>
        <w:t>Gu</w:t>
      </w:r>
      <w:r>
        <w:rPr>
          <w:rFonts w:eastAsia="Calibri"/>
        </w:rPr>
        <w:t>é</w:t>
      </w:r>
      <w:r w:rsidR="009A6874" w:rsidRPr="00371206">
        <w:rPr>
          <w:rFonts w:eastAsia="Calibri"/>
        </w:rPr>
        <w:t>mon</w:t>
      </w:r>
      <w:proofErr w:type="spellEnd"/>
      <w:r w:rsidR="008356CD">
        <w:rPr>
          <w:rFonts w:eastAsia="Calibri"/>
        </w:rPr>
        <w:t xml:space="preserve"> et du </w:t>
      </w:r>
      <w:r w:rsidR="009A6874" w:rsidRPr="00371206">
        <w:rPr>
          <w:rFonts w:eastAsia="Calibri"/>
        </w:rPr>
        <w:t>Cavally pourrait être également inclus vu l’importance des filières ciblées dans ses régions</w:t>
      </w:r>
      <w:r w:rsidR="0095124A">
        <w:rPr>
          <w:rFonts w:eastAsia="Calibri"/>
        </w:rPr>
        <w:t>.</w:t>
      </w:r>
    </w:p>
    <w:p w14:paraId="29B2B952" w14:textId="77777777" w:rsidR="004A7752" w:rsidRPr="00371206" w:rsidRDefault="004A7752" w:rsidP="006956E7">
      <w:pPr>
        <w:jc w:val="both"/>
        <w:rPr>
          <w:b/>
          <w:sz w:val="22"/>
          <w:szCs w:val="22"/>
        </w:rPr>
      </w:pPr>
    </w:p>
    <w:p w14:paraId="487C3FE7" w14:textId="77777777" w:rsidR="00E52D0C" w:rsidRPr="00371206" w:rsidRDefault="00E52D0C" w:rsidP="006956E7">
      <w:pPr>
        <w:jc w:val="both"/>
        <w:rPr>
          <w:bCs/>
          <w:sz w:val="22"/>
          <w:szCs w:val="22"/>
        </w:rPr>
      </w:pPr>
      <w:r w:rsidRPr="00371206">
        <w:rPr>
          <w:bCs/>
          <w:sz w:val="22"/>
          <w:szCs w:val="22"/>
        </w:rPr>
        <w:t xml:space="preserve">La figure 1 </w:t>
      </w:r>
      <w:r w:rsidR="00720887" w:rsidRPr="00371206">
        <w:rPr>
          <w:bCs/>
          <w:sz w:val="22"/>
          <w:szCs w:val="22"/>
        </w:rPr>
        <w:t>ci-après</w:t>
      </w:r>
      <w:r w:rsidRPr="00371206">
        <w:rPr>
          <w:bCs/>
          <w:sz w:val="22"/>
          <w:szCs w:val="22"/>
        </w:rPr>
        <w:t xml:space="preserve"> présente la zone d’intervention du projet.</w:t>
      </w:r>
    </w:p>
    <w:p w14:paraId="61AC54D6" w14:textId="77777777" w:rsidR="009A6874" w:rsidRPr="00371206" w:rsidRDefault="009A6874" w:rsidP="006956E7">
      <w:pPr>
        <w:jc w:val="both"/>
        <w:rPr>
          <w:bCs/>
          <w:sz w:val="22"/>
          <w:szCs w:val="22"/>
        </w:rPr>
      </w:pPr>
    </w:p>
    <w:p w14:paraId="2B3F805E" w14:textId="77777777" w:rsidR="00D80D45" w:rsidRPr="00371206" w:rsidRDefault="00931BA5" w:rsidP="006956E7">
      <w:pPr>
        <w:jc w:val="both"/>
        <w:rPr>
          <w:bCs/>
          <w:sz w:val="22"/>
          <w:szCs w:val="22"/>
        </w:rPr>
      </w:pPr>
      <w:bookmarkStart w:id="38" w:name="_Toc66356250"/>
      <w:r w:rsidRPr="00371206">
        <w:rPr>
          <w:bCs/>
          <w:sz w:val="22"/>
          <w:szCs w:val="22"/>
        </w:rPr>
        <w:t xml:space="preserve">Figure </w:t>
      </w:r>
      <w:r w:rsidR="00250632" w:rsidRPr="00371206">
        <w:rPr>
          <w:bCs/>
          <w:sz w:val="22"/>
          <w:szCs w:val="22"/>
        </w:rPr>
        <w:fldChar w:fldCharType="begin"/>
      </w:r>
      <w:r w:rsidR="00A420A5" w:rsidRPr="00371206">
        <w:rPr>
          <w:bCs/>
          <w:sz w:val="22"/>
          <w:szCs w:val="22"/>
        </w:rPr>
        <w:instrText xml:space="preserve"> SEQ Figure \* ARABIC </w:instrText>
      </w:r>
      <w:r w:rsidR="00250632" w:rsidRPr="00371206">
        <w:rPr>
          <w:bCs/>
          <w:sz w:val="22"/>
          <w:szCs w:val="22"/>
        </w:rPr>
        <w:fldChar w:fldCharType="separate"/>
      </w:r>
      <w:r w:rsidR="00CF2DC0" w:rsidRPr="00371206">
        <w:rPr>
          <w:bCs/>
          <w:noProof/>
          <w:sz w:val="22"/>
          <w:szCs w:val="22"/>
        </w:rPr>
        <w:t>1</w:t>
      </w:r>
      <w:r w:rsidR="00250632" w:rsidRPr="00371206">
        <w:rPr>
          <w:bCs/>
          <w:noProof/>
          <w:sz w:val="22"/>
          <w:szCs w:val="22"/>
        </w:rPr>
        <w:fldChar w:fldCharType="end"/>
      </w:r>
      <w:r w:rsidRPr="00371206">
        <w:rPr>
          <w:bCs/>
          <w:sz w:val="22"/>
          <w:szCs w:val="22"/>
        </w:rPr>
        <w:t xml:space="preserve"> : </w:t>
      </w:r>
      <w:r w:rsidR="00D204BD">
        <w:rPr>
          <w:bCs/>
          <w:sz w:val="22"/>
          <w:szCs w:val="22"/>
        </w:rPr>
        <w:t>c</w:t>
      </w:r>
      <w:r w:rsidRPr="00371206">
        <w:rPr>
          <w:bCs/>
          <w:sz w:val="22"/>
          <w:szCs w:val="22"/>
        </w:rPr>
        <w:t xml:space="preserve">arte de présentation de la zone </w:t>
      </w:r>
      <w:r w:rsidR="00E52D0C" w:rsidRPr="00371206">
        <w:rPr>
          <w:bCs/>
          <w:sz w:val="22"/>
          <w:szCs w:val="22"/>
        </w:rPr>
        <w:t>d’intervention du projet</w:t>
      </w:r>
      <w:bookmarkEnd w:id="38"/>
    </w:p>
    <w:p w14:paraId="3E2C5BD5" w14:textId="77777777" w:rsidR="00821B9A" w:rsidRPr="00371206" w:rsidRDefault="00821B9A" w:rsidP="006956E7">
      <w:pPr>
        <w:jc w:val="both"/>
        <w:rPr>
          <w:bCs/>
          <w:sz w:val="22"/>
          <w:szCs w:val="22"/>
        </w:rPr>
      </w:pPr>
    </w:p>
    <w:p w14:paraId="46CBD15F" w14:textId="77777777" w:rsidR="009A6874" w:rsidRPr="00371206" w:rsidRDefault="009A6874" w:rsidP="008823EC">
      <w:pPr>
        <w:jc w:val="center"/>
        <w:rPr>
          <w:bCs/>
          <w:sz w:val="22"/>
          <w:szCs w:val="22"/>
        </w:rPr>
      </w:pPr>
      <w:r w:rsidRPr="00371206">
        <w:rPr>
          <w:noProof/>
        </w:rPr>
        <w:pict w14:anchorId="16BD98A2">
          <v:shape id="Picture 16" o:spid="_x0000_s1346" type="#_x0000_t75" style="position:absolute;left:0;text-align:left;margin-left:2.45pt;margin-top:5.8pt;width:355.35pt;height:219.95pt;z-index:251669504;visibility:visible;mso-position-horizontal-relative:margin" stroked="t" strokecolor="windowText">
            <v:imagedata r:id="rId21" o:title=""/>
            <w10:wrap type="square" anchorx="margin"/>
          </v:shape>
        </w:pict>
      </w:r>
    </w:p>
    <w:p w14:paraId="142BFEEF" w14:textId="77777777" w:rsidR="009A6874" w:rsidRPr="00371206" w:rsidRDefault="009A6874" w:rsidP="006956E7">
      <w:pPr>
        <w:jc w:val="both"/>
        <w:rPr>
          <w:bCs/>
          <w:sz w:val="22"/>
          <w:szCs w:val="22"/>
        </w:rPr>
      </w:pPr>
    </w:p>
    <w:p w14:paraId="76DFCCFF" w14:textId="77777777" w:rsidR="009A6874" w:rsidRPr="00371206" w:rsidRDefault="009A6874" w:rsidP="006956E7">
      <w:pPr>
        <w:jc w:val="both"/>
        <w:rPr>
          <w:bCs/>
          <w:sz w:val="22"/>
          <w:szCs w:val="22"/>
        </w:rPr>
      </w:pPr>
    </w:p>
    <w:p w14:paraId="02C838FE" w14:textId="77777777" w:rsidR="009A6874" w:rsidRPr="00371206" w:rsidRDefault="009A6874" w:rsidP="006956E7">
      <w:pPr>
        <w:jc w:val="both"/>
        <w:rPr>
          <w:bCs/>
          <w:sz w:val="22"/>
          <w:szCs w:val="22"/>
        </w:rPr>
      </w:pPr>
    </w:p>
    <w:p w14:paraId="563F208B" w14:textId="77777777" w:rsidR="009A6874" w:rsidRPr="00371206" w:rsidRDefault="009A6874" w:rsidP="006956E7">
      <w:pPr>
        <w:jc w:val="both"/>
        <w:rPr>
          <w:bCs/>
          <w:sz w:val="22"/>
          <w:szCs w:val="22"/>
        </w:rPr>
      </w:pPr>
    </w:p>
    <w:p w14:paraId="4ED05E26" w14:textId="77777777" w:rsidR="009A6874" w:rsidRPr="00371206" w:rsidRDefault="009A6874" w:rsidP="006956E7">
      <w:pPr>
        <w:jc w:val="both"/>
        <w:rPr>
          <w:bCs/>
          <w:sz w:val="22"/>
          <w:szCs w:val="22"/>
        </w:rPr>
      </w:pPr>
    </w:p>
    <w:p w14:paraId="2AB8A6A2" w14:textId="77777777" w:rsidR="00821B9A" w:rsidRPr="00371206" w:rsidRDefault="00821B9A" w:rsidP="006956E7">
      <w:pPr>
        <w:jc w:val="both"/>
        <w:rPr>
          <w:bCs/>
          <w:sz w:val="22"/>
          <w:szCs w:val="22"/>
        </w:rPr>
      </w:pPr>
    </w:p>
    <w:p w14:paraId="08DD4BA1" w14:textId="77777777" w:rsidR="00D80D45" w:rsidRPr="00371206" w:rsidRDefault="00D80D45" w:rsidP="00B60F98">
      <w:pPr>
        <w:jc w:val="center"/>
        <w:rPr>
          <w:noProof/>
          <w:sz w:val="20"/>
          <w:szCs w:val="20"/>
          <w:highlight w:val="red"/>
        </w:rPr>
      </w:pPr>
    </w:p>
    <w:p w14:paraId="2CAB0A80" w14:textId="77777777" w:rsidR="001720C7" w:rsidRPr="00371206" w:rsidRDefault="001720C7" w:rsidP="00B60F98">
      <w:pPr>
        <w:jc w:val="center"/>
        <w:rPr>
          <w:noProof/>
          <w:sz w:val="20"/>
          <w:szCs w:val="20"/>
          <w:highlight w:val="red"/>
        </w:rPr>
      </w:pPr>
    </w:p>
    <w:p w14:paraId="38BE8E04" w14:textId="77777777" w:rsidR="001720C7" w:rsidRPr="00371206" w:rsidRDefault="001720C7" w:rsidP="00B60F98">
      <w:pPr>
        <w:jc w:val="center"/>
        <w:rPr>
          <w:noProof/>
          <w:sz w:val="20"/>
          <w:szCs w:val="20"/>
          <w:highlight w:val="red"/>
        </w:rPr>
      </w:pPr>
    </w:p>
    <w:p w14:paraId="015B0E2B" w14:textId="77777777" w:rsidR="001720C7" w:rsidRPr="00371206" w:rsidRDefault="001720C7" w:rsidP="00B60F98">
      <w:pPr>
        <w:jc w:val="center"/>
        <w:rPr>
          <w:noProof/>
          <w:sz w:val="20"/>
          <w:szCs w:val="20"/>
          <w:highlight w:val="red"/>
        </w:rPr>
      </w:pPr>
    </w:p>
    <w:p w14:paraId="1D3B2B84" w14:textId="77777777" w:rsidR="001720C7" w:rsidRPr="00371206" w:rsidRDefault="001720C7" w:rsidP="00B60F98">
      <w:pPr>
        <w:jc w:val="center"/>
        <w:rPr>
          <w:noProof/>
          <w:sz w:val="20"/>
          <w:szCs w:val="20"/>
          <w:highlight w:val="red"/>
        </w:rPr>
      </w:pPr>
    </w:p>
    <w:p w14:paraId="02011AA9" w14:textId="77777777" w:rsidR="001720C7" w:rsidRPr="00371206" w:rsidRDefault="001720C7" w:rsidP="00B60F98">
      <w:pPr>
        <w:jc w:val="center"/>
        <w:rPr>
          <w:noProof/>
          <w:sz w:val="20"/>
          <w:szCs w:val="20"/>
          <w:highlight w:val="red"/>
        </w:rPr>
      </w:pPr>
    </w:p>
    <w:p w14:paraId="7F686ABE" w14:textId="77777777" w:rsidR="001720C7" w:rsidRPr="00371206" w:rsidRDefault="001720C7" w:rsidP="00B60F98">
      <w:pPr>
        <w:jc w:val="center"/>
        <w:rPr>
          <w:noProof/>
          <w:sz w:val="20"/>
          <w:szCs w:val="20"/>
          <w:highlight w:val="red"/>
        </w:rPr>
      </w:pPr>
    </w:p>
    <w:p w14:paraId="63D3FD10" w14:textId="77777777" w:rsidR="001720C7" w:rsidRPr="00371206" w:rsidRDefault="001720C7" w:rsidP="00B60F98">
      <w:pPr>
        <w:jc w:val="center"/>
        <w:rPr>
          <w:noProof/>
          <w:sz w:val="20"/>
          <w:szCs w:val="20"/>
          <w:highlight w:val="red"/>
        </w:rPr>
      </w:pPr>
    </w:p>
    <w:p w14:paraId="56A035B0" w14:textId="77777777" w:rsidR="001720C7" w:rsidRPr="00371206" w:rsidRDefault="001720C7" w:rsidP="00B60F98">
      <w:pPr>
        <w:jc w:val="center"/>
        <w:rPr>
          <w:noProof/>
          <w:sz w:val="20"/>
          <w:szCs w:val="20"/>
          <w:highlight w:val="red"/>
        </w:rPr>
      </w:pPr>
    </w:p>
    <w:p w14:paraId="5B3889D6" w14:textId="77777777" w:rsidR="001720C7" w:rsidRPr="00371206" w:rsidRDefault="001720C7" w:rsidP="00B60F98">
      <w:pPr>
        <w:jc w:val="center"/>
        <w:rPr>
          <w:noProof/>
          <w:sz w:val="20"/>
          <w:szCs w:val="20"/>
          <w:highlight w:val="red"/>
        </w:rPr>
      </w:pPr>
    </w:p>
    <w:p w14:paraId="230CBBF9" w14:textId="77777777" w:rsidR="001720C7" w:rsidRPr="00371206" w:rsidRDefault="001720C7" w:rsidP="00B60F98">
      <w:pPr>
        <w:jc w:val="center"/>
        <w:rPr>
          <w:noProof/>
          <w:sz w:val="20"/>
          <w:szCs w:val="20"/>
          <w:highlight w:val="red"/>
        </w:rPr>
      </w:pPr>
    </w:p>
    <w:p w14:paraId="3A940225" w14:textId="77777777" w:rsidR="001720C7" w:rsidRPr="00371206" w:rsidRDefault="001720C7" w:rsidP="00B60F98">
      <w:pPr>
        <w:jc w:val="center"/>
        <w:rPr>
          <w:noProof/>
          <w:sz w:val="20"/>
          <w:szCs w:val="20"/>
          <w:highlight w:val="red"/>
        </w:rPr>
      </w:pPr>
    </w:p>
    <w:p w14:paraId="5B23123E" w14:textId="77777777" w:rsidR="00472470" w:rsidRPr="00371206" w:rsidRDefault="00472470" w:rsidP="00472470">
      <w:pPr>
        <w:pStyle w:val="CommentText"/>
        <w:spacing w:before="0" w:beforeAutospacing="0" w:after="0" w:afterAutospacing="0"/>
        <w:rPr>
          <w:lang w:val="fr-FR"/>
        </w:rPr>
      </w:pPr>
      <w:r w:rsidRPr="00472470">
        <w:rPr>
          <w:lang w:val="fr-FR"/>
        </w:rPr>
        <w:t xml:space="preserve"> </w:t>
      </w:r>
      <w:r w:rsidRPr="00D52170">
        <w:rPr>
          <w:lang w:val="fr-FR"/>
        </w:rPr>
        <w:t xml:space="preserve">Source : </w:t>
      </w:r>
      <w:r w:rsidR="008823EC" w:rsidRPr="008823EC">
        <w:rPr>
          <w:lang w:val="fr-FR"/>
        </w:rPr>
        <w:t>Mission d</w:t>
      </w:r>
      <w:r w:rsidR="008823EC">
        <w:rPr>
          <w:lang w:val="fr-FR"/>
        </w:rPr>
        <w:t xml:space="preserve">’élaboration du CGES PAC2V-CI, </w:t>
      </w:r>
      <w:r w:rsidR="008823EC" w:rsidRPr="008823EC">
        <w:rPr>
          <w:lang w:val="fr-FR"/>
        </w:rPr>
        <w:t>Janvier 2021</w:t>
      </w:r>
    </w:p>
    <w:p w14:paraId="6B7FB554" w14:textId="77777777" w:rsidR="00472470" w:rsidRPr="00371206" w:rsidRDefault="00472470" w:rsidP="00472470">
      <w:pPr>
        <w:pStyle w:val="ListParagraph"/>
        <w:tabs>
          <w:tab w:val="left" w:pos="360"/>
        </w:tabs>
        <w:autoSpaceDE w:val="0"/>
        <w:autoSpaceDN w:val="0"/>
        <w:adjustRightInd w:val="0"/>
        <w:ind w:left="0"/>
        <w:jc w:val="both"/>
        <w:rPr>
          <w:sz w:val="20"/>
          <w:szCs w:val="20"/>
        </w:rPr>
      </w:pPr>
    </w:p>
    <w:p w14:paraId="1D5C4B6F" w14:textId="77777777" w:rsidR="001720C7" w:rsidRPr="00371206" w:rsidRDefault="001720C7" w:rsidP="00B60F98">
      <w:pPr>
        <w:jc w:val="center"/>
        <w:rPr>
          <w:noProof/>
          <w:sz w:val="20"/>
          <w:szCs w:val="20"/>
          <w:highlight w:val="red"/>
        </w:rPr>
      </w:pPr>
    </w:p>
    <w:p w14:paraId="78C694CC" w14:textId="77777777" w:rsidR="001720C7" w:rsidRPr="00371206" w:rsidRDefault="001720C7" w:rsidP="00B60F98">
      <w:pPr>
        <w:jc w:val="center"/>
        <w:rPr>
          <w:noProof/>
          <w:sz w:val="20"/>
          <w:szCs w:val="20"/>
          <w:highlight w:val="red"/>
        </w:rPr>
      </w:pPr>
    </w:p>
    <w:p w14:paraId="75474E24" w14:textId="77777777" w:rsidR="001720C7" w:rsidRPr="00371206" w:rsidRDefault="001720C7" w:rsidP="00B60F98">
      <w:pPr>
        <w:jc w:val="center"/>
        <w:rPr>
          <w:noProof/>
          <w:sz w:val="20"/>
          <w:szCs w:val="20"/>
          <w:highlight w:val="red"/>
        </w:rPr>
      </w:pPr>
    </w:p>
    <w:p w14:paraId="4B8DBAFB" w14:textId="77777777" w:rsidR="001720C7" w:rsidRPr="00371206" w:rsidRDefault="001720C7" w:rsidP="00B60F98">
      <w:pPr>
        <w:jc w:val="center"/>
        <w:rPr>
          <w:noProof/>
          <w:sz w:val="20"/>
          <w:szCs w:val="20"/>
          <w:highlight w:val="red"/>
        </w:rPr>
      </w:pPr>
    </w:p>
    <w:p w14:paraId="174B0B6C" w14:textId="77777777" w:rsidR="001720C7" w:rsidRPr="00371206" w:rsidRDefault="001720C7" w:rsidP="00B60F98">
      <w:pPr>
        <w:jc w:val="center"/>
        <w:rPr>
          <w:noProof/>
          <w:sz w:val="20"/>
          <w:szCs w:val="20"/>
          <w:highlight w:val="red"/>
        </w:rPr>
      </w:pPr>
    </w:p>
    <w:p w14:paraId="3501F8B7" w14:textId="77777777" w:rsidR="001720C7" w:rsidRPr="00371206" w:rsidRDefault="001720C7" w:rsidP="00B60F98">
      <w:pPr>
        <w:jc w:val="center"/>
        <w:rPr>
          <w:noProof/>
          <w:sz w:val="20"/>
          <w:szCs w:val="20"/>
          <w:highlight w:val="red"/>
        </w:rPr>
      </w:pPr>
    </w:p>
    <w:p w14:paraId="27AF4D16" w14:textId="77777777" w:rsidR="001720C7" w:rsidRPr="00371206" w:rsidRDefault="001720C7" w:rsidP="00B60F98">
      <w:pPr>
        <w:jc w:val="center"/>
        <w:rPr>
          <w:noProof/>
          <w:sz w:val="20"/>
          <w:szCs w:val="20"/>
          <w:highlight w:val="red"/>
        </w:rPr>
      </w:pPr>
    </w:p>
    <w:p w14:paraId="0B2D1F36" w14:textId="77777777" w:rsidR="001720C7" w:rsidRPr="00371206" w:rsidRDefault="001720C7" w:rsidP="00B60F98">
      <w:pPr>
        <w:jc w:val="center"/>
        <w:rPr>
          <w:noProof/>
          <w:sz w:val="20"/>
          <w:szCs w:val="20"/>
          <w:highlight w:val="red"/>
        </w:rPr>
      </w:pPr>
    </w:p>
    <w:p w14:paraId="5D130267" w14:textId="77777777" w:rsidR="001720C7" w:rsidRPr="00371206" w:rsidRDefault="001720C7" w:rsidP="00B60F98">
      <w:pPr>
        <w:jc w:val="center"/>
        <w:rPr>
          <w:noProof/>
          <w:sz w:val="20"/>
          <w:szCs w:val="20"/>
          <w:highlight w:val="red"/>
        </w:rPr>
      </w:pPr>
    </w:p>
    <w:p w14:paraId="3D501491" w14:textId="77777777" w:rsidR="001720C7" w:rsidRPr="00371206" w:rsidRDefault="001720C7" w:rsidP="00B60F98">
      <w:pPr>
        <w:jc w:val="center"/>
        <w:rPr>
          <w:noProof/>
          <w:sz w:val="20"/>
          <w:szCs w:val="20"/>
          <w:highlight w:val="red"/>
        </w:rPr>
      </w:pPr>
    </w:p>
    <w:p w14:paraId="4431CEC6" w14:textId="77777777" w:rsidR="001720C7" w:rsidRPr="00371206" w:rsidRDefault="001720C7" w:rsidP="00B60F98">
      <w:pPr>
        <w:jc w:val="center"/>
        <w:rPr>
          <w:noProof/>
          <w:sz w:val="20"/>
          <w:szCs w:val="20"/>
          <w:highlight w:val="red"/>
        </w:rPr>
      </w:pPr>
    </w:p>
    <w:p w14:paraId="45D66270" w14:textId="77777777" w:rsidR="001720C7" w:rsidRPr="00371206" w:rsidRDefault="001720C7" w:rsidP="00B60F98">
      <w:pPr>
        <w:jc w:val="center"/>
        <w:rPr>
          <w:noProof/>
          <w:sz w:val="20"/>
          <w:szCs w:val="20"/>
          <w:highlight w:val="red"/>
        </w:rPr>
      </w:pPr>
    </w:p>
    <w:p w14:paraId="4C8B3ABA" w14:textId="77777777" w:rsidR="001720C7" w:rsidRPr="00371206" w:rsidRDefault="001720C7" w:rsidP="00B60F98">
      <w:pPr>
        <w:jc w:val="center"/>
        <w:rPr>
          <w:noProof/>
          <w:sz w:val="20"/>
          <w:szCs w:val="20"/>
          <w:highlight w:val="red"/>
        </w:rPr>
      </w:pPr>
    </w:p>
    <w:p w14:paraId="1458DBD2" w14:textId="77777777" w:rsidR="001720C7" w:rsidRPr="00371206" w:rsidRDefault="001720C7" w:rsidP="00B60F98">
      <w:pPr>
        <w:jc w:val="center"/>
        <w:rPr>
          <w:noProof/>
          <w:sz w:val="20"/>
          <w:szCs w:val="20"/>
          <w:highlight w:val="red"/>
        </w:rPr>
      </w:pPr>
    </w:p>
    <w:p w14:paraId="2FF5D07F" w14:textId="77777777" w:rsidR="00D80D45" w:rsidRPr="008823EC" w:rsidRDefault="006C5B68" w:rsidP="008823EC">
      <w:pPr>
        <w:pStyle w:val="Heading1"/>
        <w:numPr>
          <w:ilvl w:val="0"/>
          <w:numId w:val="1"/>
        </w:numPr>
        <w:spacing w:before="0"/>
        <w:rPr>
          <w:rFonts w:ascii="Times New Roman" w:hAnsi="Times New Roman"/>
          <w:color w:val="auto"/>
          <w:sz w:val="24"/>
          <w:szCs w:val="24"/>
        </w:rPr>
      </w:pPr>
      <w:bookmarkStart w:id="39" w:name="_Toc68728220"/>
      <w:bookmarkEnd w:id="28"/>
      <w:r w:rsidRPr="008823EC">
        <w:rPr>
          <w:rFonts w:ascii="Times New Roman" w:hAnsi="Times New Roman"/>
          <w:color w:val="auto"/>
          <w:sz w:val="24"/>
          <w:szCs w:val="24"/>
        </w:rPr>
        <w:t>SITUATION ENVIRONNEMENTALE ET SOCIALE DE LA ZONE DU PROJET</w:t>
      </w:r>
      <w:r w:rsidR="005C3651">
        <w:rPr>
          <w:rFonts w:ascii="Times New Roman" w:hAnsi="Times New Roman"/>
          <w:color w:val="auto"/>
          <w:sz w:val="24"/>
          <w:szCs w:val="24"/>
        </w:rPr>
        <w:t xml:space="preserve"> ET ENJEUX</w:t>
      </w:r>
      <w:bookmarkEnd w:id="39"/>
      <w:r w:rsidR="005C3651">
        <w:rPr>
          <w:rFonts w:ascii="Times New Roman" w:hAnsi="Times New Roman"/>
          <w:color w:val="auto"/>
          <w:sz w:val="24"/>
          <w:szCs w:val="24"/>
        </w:rPr>
        <w:t xml:space="preserve"> </w:t>
      </w:r>
    </w:p>
    <w:p w14:paraId="044C5D60" w14:textId="77777777" w:rsidR="00D80D45" w:rsidRPr="00371206" w:rsidRDefault="00D80D45" w:rsidP="003253D0">
      <w:pPr>
        <w:autoSpaceDE w:val="0"/>
        <w:autoSpaceDN w:val="0"/>
        <w:adjustRightInd w:val="0"/>
        <w:rPr>
          <w:rFonts w:eastAsia="Calibri"/>
          <w:b/>
          <w:bCs/>
        </w:rPr>
      </w:pPr>
    </w:p>
    <w:p w14:paraId="00A6D910" w14:textId="77777777" w:rsidR="00DB087C" w:rsidRDefault="00DB087C" w:rsidP="003253D0">
      <w:pPr>
        <w:pStyle w:val="Heading3"/>
        <w:numPr>
          <w:ilvl w:val="1"/>
          <w:numId w:val="1"/>
        </w:numPr>
        <w:shd w:val="clear" w:color="auto" w:fill="FFFFFF"/>
        <w:spacing w:before="0"/>
        <w:ind w:left="0" w:firstLine="0"/>
        <w:jc w:val="both"/>
        <w:rPr>
          <w:rFonts w:ascii="Times New Roman" w:hAnsi="Times New Roman"/>
          <w:color w:val="auto"/>
        </w:rPr>
      </w:pPr>
      <w:bookmarkStart w:id="40" w:name="_Situation_environnementale_et"/>
      <w:bookmarkStart w:id="41" w:name="_Toc68728221"/>
      <w:bookmarkEnd w:id="40"/>
      <w:r>
        <w:rPr>
          <w:rFonts w:ascii="Times New Roman" w:hAnsi="Times New Roman"/>
          <w:color w:val="auto"/>
        </w:rPr>
        <w:t>Situation environnementale et sociale de la zone du projet</w:t>
      </w:r>
      <w:bookmarkEnd w:id="41"/>
    </w:p>
    <w:p w14:paraId="1BE1DC3C" w14:textId="77777777" w:rsidR="00062971" w:rsidRDefault="00062971" w:rsidP="003253D0">
      <w:pPr>
        <w:shd w:val="clear" w:color="auto" w:fill="FFFFFF"/>
        <w:jc w:val="both"/>
      </w:pPr>
    </w:p>
    <w:p w14:paraId="42CA9DB9" w14:textId="77777777" w:rsidR="002F6375" w:rsidRPr="00371206" w:rsidRDefault="00062971" w:rsidP="003253D0">
      <w:pPr>
        <w:shd w:val="clear" w:color="auto" w:fill="FFFFFF"/>
        <w:jc w:val="both"/>
      </w:pPr>
      <w:r>
        <w:t>Cette</w:t>
      </w:r>
      <w:r w:rsidR="002F6375" w:rsidRPr="00371206">
        <w:t xml:space="preserve"> situation</w:t>
      </w:r>
      <w:r>
        <w:t xml:space="preserve"> concerne le profil </w:t>
      </w:r>
      <w:r w:rsidR="002F6375" w:rsidRPr="00371206">
        <w:t>biophysique et socio-économique de la zone du projet</w:t>
      </w:r>
      <w:r w:rsidR="00B235D2">
        <w:t xml:space="preserve">. Elle </w:t>
      </w:r>
      <w:r w:rsidR="002F6375" w:rsidRPr="00371206">
        <w:t>est synthétisé</w:t>
      </w:r>
      <w:r w:rsidR="00C15691" w:rsidRPr="00371206">
        <w:t>e</w:t>
      </w:r>
      <w:r w:rsidR="002F6375" w:rsidRPr="00371206">
        <w:t xml:space="preserve"> dans le tableau </w:t>
      </w:r>
      <w:r w:rsidR="00BE4701">
        <w:t>2</w:t>
      </w:r>
      <w:r w:rsidR="002F6375" w:rsidRPr="00371206">
        <w:t>.</w:t>
      </w:r>
    </w:p>
    <w:p w14:paraId="7211A2D3" w14:textId="77777777" w:rsidR="00393DCF" w:rsidRPr="00371206" w:rsidRDefault="00393DCF" w:rsidP="00612D04">
      <w:pPr>
        <w:pStyle w:val="Caption"/>
        <w:rPr>
          <w:b w:val="0"/>
          <w:sz w:val="24"/>
          <w:szCs w:val="24"/>
        </w:rPr>
      </w:pPr>
    </w:p>
    <w:p w14:paraId="29A06E4B" w14:textId="77777777" w:rsidR="00021EC0" w:rsidRPr="00371206" w:rsidRDefault="002F72F8" w:rsidP="002F72F8">
      <w:pPr>
        <w:pStyle w:val="Caption"/>
        <w:rPr>
          <w:sz w:val="24"/>
          <w:szCs w:val="24"/>
        </w:rPr>
      </w:pPr>
      <w:bookmarkStart w:id="42" w:name="_Toc66393308"/>
      <w:r w:rsidRPr="00371206">
        <w:rPr>
          <w:b w:val="0"/>
          <w:sz w:val="24"/>
          <w:szCs w:val="24"/>
          <w:lang w:val="fr-FR"/>
        </w:rPr>
        <w:t xml:space="preserve">Tableau </w:t>
      </w:r>
      <w:r w:rsidRPr="00371206">
        <w:rPr>
          <w:b w:val="0"/>
          <w:sz w:val="24"/>
          <w:szCs w:val="24"/>
          <w:lang w:val="fr-FR"/>
        </w:rPr>
        <w:fldChar w:fldCharType="begin"/>
      </w:r>
      <w:r w:rsidRPr="00371206">
        <w:rPr>
          <w:b w:val="0"/>
          <w:sz w:val="24"/>
          <w:szCs w:val="24"/>
          <w:lang w:val="fr-FR"/>
        </w:rPr>
        <w:instrText xml:space="preserve"> SEQ Tableau \* ARABIC </w:instrText>
      </w:r>
      <w:r w:rsidRPr="00371206">
        <w:rPr>
          <w:b w:val="0"/>
          <w:sz w:val="24"/>
          <w:szCs w:val="24"/>
          <w:lang w:val="fr-FR"/>
        </w:rPr>
        <w:fldChar w:fldCharType="separate"/>
      </w:r>
      <w:r w:rsidR="00F15F43" w:rsidRPr="00371206">
        <w:rPr>
          <w:b w:val="0"/>
          <w:noProof/>
          <w:sz w:val="24"/>
          <w:szCs w:val="24"/>
          <w:lang w:val="fr-FR"/>
        </w:rPr>
        <w:t>2</w:t>
      </w:r>
      <w:r w:rsidRPr="00371206">
        <w:rPr>
          <w:b w:val="0"/>
          <w:sz w:val="24"/>
          <w:szCs w:val="24"/>
          <w:lang w:val="fr-FR"/>
        </w:rPr>
        <w:fldChar w:fldCharType="end"/>
      </w:r>
      <w:r w:rsidRPr="00371206">
        <w:rPr>
          <w:b w:val="0"/>
          <w:sz w:val="24"/>
          <w:szCs w:val="24"/>
          <w:lang w:val="fr-FR"/>
        </w:rPr>
        <w:t>:</w:t>
      </w:r>
      <w:r w:rsidR="000B3BFD" w:rsidRPr="008823EC">
        <w:rPr>
          <w:sz w:val="24"/>
          <w:szCs w:val="24"/>
          <w:lang w:val="fr-FR"/>
        </w:rPr>
        <w:t xml:space="preserve"> </w:t>
      </w:r>
      <w:r w:rsidR="000B3BFD">
        <w:rPr>
          <w:sz w:val="24"/>
          <w:szCs w:val="24"/>
          <w:lang w:val="fr-FR"/>
        </w:rPr>
        <w:t>P</w:t>
      </w:r>
      <w:proofErr w:type="spellStart"/>
      <w:r w:rsidR="00612D04" w:rsidRPr="00371206">
        <w:rPr>
          <w:sz w:val="24"/>
          <w:szCs w:val="24"/>
        </w:rPr>
        <w:t>rofil</w:t>
      </w:r>
      <w:proofErr w:type="spellEnd"/>
      <w:r w:rsidR="00612D04" w:rsidRPr="00371206">
        <w:rPr>
          <w:sz w:val="24"/>
          <w:szCs w:val="24"/>
        </w:rPr>
        <w:t xml:space="preserve"> </w:t>
      </w:r>
      <w:proofErr w:type="spellStart"/>
      <w:r w:rsidR="00612D04" w:rsidRPr="00371206">
        <w:rPr>
          <w:sz w:val="24"/>
          <w:szCs w:val="24"/>
        </w:rPr>
        <w:t>biophysique</w:t>
      </w:r>
      <w:proofErr w:type="spellEnd"/>
      <w:r w:rsidR="00612D04" w:rsidRPr="00371206">
        <w:rPr>
          <w:sz w:val="24"/>
          <w:szCs w:val="24"/>
        </w:rPr>
        <w:t xml:space="preserve"> et socio-</w:t>
      </w:r>
      <w:proofErr w:type="spellStart"/>
      <w:r w:rsidR="00612D04" w:rsidRPr="00371206">
        <w:rPr>
          <w:sz w:val="24"/>
          <w:szCs w:val="24"/>
        </w:rPr>
        <w:t>économique</w:t>
      </w:r>
      <w:proofErr w:type="spellEnd"/>
      <w:r w:rsidR="00612D04" w:rsidRPr="00371206">
        <w:rPr>
          <w:sz w:val="24"/>
          <w:szCs w:val="24"/>
        </w:rPr>
        <w:t xml:space="preserve"> de la zone du </w:t>
      </w:r>
      <w:proofErr w:type="spellStart"/>
      <w:r w:rsidR="00612D04" w:rsidRPr="00371206">
        <w:rPr>
          <w:sz w:val="24"/>
          <w:szCs w:val="24"/>
        </w:rPr>
        <w:t>projet</w:t>
      </w:r>
      <w:bookmarkEnd w:id="42"/>
      <w:proofErr w:type="spellEnd"/>
      <w:r w:rsidR="00612D04" w:rsidRPr="00371206">
        <w:rPr>
          <w:sz w:val="24"/>
          <w:szCs w:val="24"/>
        </w:rPr>
        <w:t> </w:t>
      </w:r>
    </w:p>
    <w:p w14:paraId="0AB3ED9E" w14:textId="77777777" w:rsidR="002F72F8" w:rsidRPr="00371206" w:rsidRDefault="002F72F8" w:rsidP="002F72F8">
      <w:pPr>
        <w:rPr>
          <w:lang w:val="x-none" w:eastAsia="x-none"/>
        </w:rPr>
      </w:pPr>
    </w:p>
    <w:tbl>
      <w:tblPr>
        <w:tblW w:w="10394"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685"/>
        <w:gridCol w:w="7709"/>
      </w:tblGrid>
      <w:tr w:rsidR="00D0447C" w:rsidRPr="00371206" w14:paraId="1DD917DF" w14:textId="77777777" w:rsidTr="008823EC">
        <w:trPr>
          <w:trHeight w:val="414"/>
          <w:tblHeader/>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33AF8CFB" w14:textId="77777777" w:rsidR="001910E1" w:rsidRPr="00371206" w:rsidRDefault="001910E1" w:rsidP="001910E1">
            <w:pPr>
              <w:jc w:val="center"/>
              <w:rPr>
                <w:b/>
                <w:sz w:val="22"/>
                <w:szCs w:val="22"/>
                <w:lang w:eastAsia="en-US"/>
              </w:rPr>
            </w:pPr>
            <w:r w:rsidRPr="00371206">
              <w:rPr>
                <w:b/>
                <w:sz w:val="22"/>
                <w:szCs w:val="22"/>
                <w:lang w:eastAsia="en-US"/>
              </w:rPr>
              <w:t>VOLETS</w:t>
            </w:r>
          </w:p>
        </w:tc>
        <w:tc>
          <w:tcPr>
            <w:tcW w:w="7709" w:type="dxa"/>
            <w:tcBorders>
              <w:top w:val="single" w:sz="4" w:space="0" w:color="000001"/>
              <w:left w:val="single" w:sz="4" w:space="0" w:color="000001"/>
              <w:bottom w:val="single" w:sz="4" w:space="0" w:color="000001"/>
              <w:right w:val="single" w:sz="4" w:space="0" w:color="000001"/>
            </w:tcBorders>
            <w:shd w:val="clear" w:color="auto" w:fill="C2D69B"/>
          </w:tcPr>
          <w:p w14:paraId="70C05711" w14:textId="77777777" w:rsidR="001910E1" w:rsidRPr="00371206" w:rsidRDefault="001910E1" w:rsidP="001910E1">
            <w:pPr>
              <w:jc w:val="center"/>
              <w:rPr>
                <w:b/>
                <w:sz w:val="22"/>
                <w:szCs w:val="22"/>
                <w:lang w:eastAsia="en-US"/>
              </w:rPr>
            </w:pPr>
            <w:r w:rsidRPr="00371206">
              <w:rPr>
                <w:b/>
                <w:spacing w:val="2"/>
                <w:sz w:val="22"/>
                <w:szCs w:val="22"/>
                <w:lang w:eastAsia="en-US"/>
              </w:rPr>
              <w:t>DESCRIPTION</w:t>
            </w:r>
          </w:p>
        </w:tc>
      </w:tr>
      <w:tr w:rsidR="00D0447C" w:rsidRPr="00371206" w14:paraId="32D675AB" w14:textId="77777777" w:rsidTr="008823EC">
        <w:trPr>
          <w:jc w:val="center"/>
        </w:trPr>
        <w:tc>
          <w:tcPr>
            <w:tcW w:w="10394" w:type="dxa"/>
            <w:gridSpan w:val="2"/>
            <w:tcBorders>
              <w:top w:val="single" w:sz="4" w:space="0" w:color="000001"/>
              <w:left w:val="single" w:sz="4" w:space="0" w:color="000001"/>
              <w:bottom w:val="single" w:sz="4" w:space="0" w:color="000001"/>
              <w:right w:val="single" w:sz="4" w:space="0" w:color="000001"/>
            </w:tcBorders>
            <w:shd w:val="clear" w:color="auto" w:fill="00B0F0"/>
            <w:tcMar>
              <w:left w:w="108" w:type="dxa"/>
            </w:tcMar>
          </w:tcPr>
          <w:p w14:paraId="2C7580AF" w14:textId="77777777" w:rsidR="001910E1" w:rsidRPr="00371206" w:rsidRDefault="001910E1" w:rsidP="001910E1">
            <w:pPr>
              <w:jc w:val="both"/>
              <w:rPr>
                <w:b/>
                <w:sz w:val="22"/>
                <w:szCs w:val="22"/>
                <w:highlight w:val="yellow"/>
                <w:lang w:eastAsia="en-US"/>
              </w:rPr>
            </w:pPr>
            <w:r w:rsidRPr="00371206">
              <w:rPr>
                <w:b/>
                <w:sz w:val="22"/>
                <w:szCs w:val="22"/>
                <w:lang w:eastAsia="en-US"/>
              </w:rPr>
              <w:t>Profil physique de la zone du projet</w:t>
            </w:r>
          </w:p>
        </w:tc>
      </w:tr>
      <w:tr w:rsidR="00D0447C" w:rsidRPr="00371206" w14:paraId="4723279B" w14:textId="77777777" w:rsidTr="008823EC">
        <w:trPr>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86CEE85" w14:textId="77777777" w:rsidR="001910E1" w:rsidRPr="00371206" w:rsidRDefault="001910E1" w:rsidP="001910E1">
            <w:pPr>
              <w:jc w:val="both"/>
              <w:rPr>
                <w:sz w:val="22"/>
                <w:szCs w:val="22"/>
                <w:lang w:eastAsia="en-US"/>
              </w:rPr>
            </w:pPr>
            <w:r w:rsidRPr="00371206">
              <w:rPr>
                <w:sz w:val="22"/>
                <w:szCs w:val="22"/>
                <w:lang w:eastAsia="en-US"/>
              </w:rPr>
              <w:t>Situation géographique</w:t>
            </w:r>
          </w:p>
        </w:tc>
        <w:tc>
          <w:tcPr>
            <w:tcW w:w="7709" w:type="dxa"/>
            <w:tcBorders>
              <w:top w:val="single" w:sz="4" w:space="0" w:color="000001"/>
              <w:left w:val="single" w:sz="4" w:space="0" w:color="000001"/>
              <w:bottom w:val="single" w:sz="4" w:space="0" w:color="000001"/>
              <w:right w:val="single" w:sz="4" w:space="0" w:color="000001"/>
            </w:tcBorders>
          </w:tcPr>
          <w:p w14:paraId="36075682" w14:textId="77777777" w:rsidR="001910E1" w:rsidRDefault="001910E1" w:rsidP="001910E1">
            <w:pPr>
              <w:jc w:val="both"/>
              <w:rPr>
                <w:sz w:val="22"/>
                <w:szCs w:val="22"/>
                <w:lang w:val="fr-MC" w:eastAsia="en-US"/>
              </w:rPr>
            </w:pPr>
            <w:r w:rsidRPr="00371206">
              <w:rPr>
                <w:sz w:val="22"/>
                <w:szCs w:val="22"/>
                <w:lang w:val="fr-MC" w:eastAsia="en-US"/>
              </w:rPr>
              <w:t xml:space="preserve">Les zones du projet correspondent à la moitié sud de la Côte d’Ivoire. Les régions de cette zone du projet sont : Haut-Sassandra, </w:t>
            </w:r>
            <w:proofErr w:type="spellStart"/>
            <w:r w:rsidRPr="00371206">
              <w:rPr>
                <w:sz w:val="22"/>
                <w:szCs w:val="22"/>
                <w:lang w:val="fr-MC" w:eastAsia="en-US"/>
              </w:rPr>
              <w:t>Marahoué</w:t>
            </w:r>
            <w:proofErr w:type="spellEnd"/>
            <w:r w:rsidRPr="00371206">
              <w:rPr>
                <w:sz w:val="22"/>
                <w:szCs w:val="22"/>
                <w:lang w:val="fr-MC" w:eastAsia="en-US"/>
              </w:rPr>
              <w:t xml:space="preserve">, </w:t>
            </w:r>
            <w:proofErr w:type="spellStart"/>
            <w:r w:rsidRPr="00371206">
              <w:rPr>
                <w:sz w:val="22"/>
                <w:szCs w:val="22"/>
                <w:lang w:val="fr-MC" w:eastAsia="en-US"/>
              </w:rPr>
              <w:t>Gôh</w:t>
            </w:r>
            <w:proofErr w:type="spellEnd"/>
            <w:r w:rsidRPr="00371206">
              <w:rPr>
                <w:sz w:val="22"/>
                <w:szCs w:val="22"/>
                <w:lang w:val="fr-MC" w:eastAsia="en-US"/>
              </w:rPr>
              <w:t xml:space="preserve"> </w:t>
            </w:r>
            <w:proofErr w:type="spellStart"/>
            <w:r w:rsidRPr="00371206">
              <w:rPr>
                <w:sz w:val="22"/>
                <w:szCs w:val="22"/>
                <w:lang w:val="fr-MC" w:eastAsia="en-US"/>
              </w:rPr>
              <w:t>Lôh</w:t>
            </w:r>
            <w:proofErr w:type="spellEnd"/>
            <w:r w:rsidRPr="00371206">
              <w:rPr>
                <w:sz w:val="22"/>
                <w:szCs w:val="22"/>
                <w:lang w:val="fr-MC" w:eastAsia="en-US"/>
              </w:rPr>
              <w:t xml:space="preserve">- </w:t>
            </w:r>
            <w:proofErr w:type="spellStart"/>
            <w:r w:rsidRPr="00371206">
              <w:rPr>
                <w:sz w:val="22"/>
                <w:szCs w:val="22"/>
                <w:lang w:val="fr-MC" w:eastAsia="en-US"/>
              </w:rPr>
              <w:t>Djiboua</w:t>
            </w:r>
            <w:proofErr w:type="spellEnd"/>
            <w:r w:rsidRPr="00371206">
              <w:rPr>
                <w:sz w:val="22"/>
                <w:szCs w:val="22"/>
                <w:lang w:val="fr-MC" w:eastAsia="en-US"/>
              </w:rPr>
              <w:t xml:space="preserve">, </w:t>
            </w:r>
            <w:proofErr w:type="spellStart"/>
            <w:r w:rsidRPr="00371206">
              <w:rPr>
                <w:sz w:val="22"/>
                <w:szCs w:val="22"/>
                <w:lang w:val="fr-MC" w:eastAsia="en-US"/>
              </w:rPr>
              <w:t>Tonkpi</w:t>
            </w:r>
            <w:proofErr w:type="spellEnd"/>
            <w:r w:rsidRPr="00371206">
              <w:rPr>
                <w:sz w:val="22"/>
                <w:szCs w:val="22"/>
                <w:lang w:val="fr-MC" w:eastAsia="en-US"/>
              </w:rPr>
              <w:t xml:space="preserve">, </w:t>
            </w:r>
            <w:proofErr w:type="spellStart"/>
            <w:r w:rsidRPr="00371206">
              <w:rPr>
                <w:sz w:val="22"/>
                <w:szCs w:val="22"/>
                <w:lang w:val="fr-MC" w:eastAsia="en-US"/>
              </w:rPr>
              <w:t>Guemon</w:t>
            </w:r>
            <w:proofErr w:type="spellEnd"/>
            <w:r w:rsidRPr="00371206">
              <w:rPr>
                <w:sz w:val="22"/>
                <w:szCs w:val="22"/>
                <w:lang w:val="fr-MC" w:eastAsia="en-US"/>
              </w:rPr>
              <w:t xml:space="preserve">, Cavally, </w:t>
            </w:r>
            <w:proofErr w:type="spellStart"/>
            <w:r w:rsidRPr="00371206">
              <w:rPr>
                <w:sz w:val="22"/>
                <w:szCs w:val="22"/>
                <w:lang w:val="fr-MC" w:eastAsia="en-US"/>
              </w:rPr>
              <w:t>Gboklè</w:t>
            </w:r>
            <w:proofErr w:type="spellEnd"/>
            <w:r w:rsidRPr="00371206">
              <w:rPr>
                <w:sz w:val="22"/>
                <w:szCs w:val="22"/>
                <w:lang w:val="fr-MC" w:eastAsia="en-US"/>
              </w:rPr>
              <w:t xml:space="preserve">, La Mé, </w:t>
            </w:r>
            <w:proofErr w:type="spellStart"/>
            <w:r w:rsidRPr="00371206">
              <w:rPr>
                <w:sz w:val="22"/>
                <w:szCs w:val="22"/>
                <w:lang w:val="fr-MC" w:eastAsia="en-US"/>
              </w:rPr>
              <w:t>Indenié-Djuablin</w:t>
            </w:r>
            <w:proofErr w:type="spellEnd"/>
            <w:r w:rsidRPr="00371206">
              <w:rPr>
                <w:sz w:val="22"/>
                <w:szCs w:val="22"/>
                <w:lang w:val="fr-MC" w:eastAsia="en-US"/>
              </w:rPr>
              <w:t xml:space="preserve">, Sud-Comoé, Nawa, </w:t>
            </w:r>
            <w:proofErr w:type="spellStart"/>
            <w:r w:rsidRPr="00371206">
              <w:rPr>
                <w:sz w:val="22"/>
                <w:szCs w:val="22"/>
                <w:lang w:val="fr-MC" w:eastAsia="en-US"/>
              </w:rPr>
              <w:t>San-Pédro</w:t>
            </w:r>
            <w:proofErr w:type="spellEnd"/>
            <w:r w:rsidRPr="00371206">
              <w:rPr>
                <w:sz w:val="22"/>
                <w:szCs w:val="22"/>
                <w:lang w:val="fr-MC" w:eastAsia="en-US"/>
              </w:rPr>
              <w:t xml:space="preserve">, Grands-Ponts et </w:t>
            </w:r>
            <w:proofErr w:type="spellStart"/>
            <w:r w:rsidRPr="00371206">
              <w:rPr>
                <w:sz w:val="22"/>
                <w:szCs w:val="22"/>
                <w:lang w:val="fr-MC" w:eastAsia="en-US"/>
              </w:rPr>
              <w:t>Gontougo</w:t>
            </w:r>
            <w:proofErr w:type="spellEnd"/>
            <w:r w:rsidRPr="00371206">
              <w:rPr>
                <w:sz w:val="22"/>
                <w:szCs w:val="22"/>
                <w:lang w:val="fr-MC" w:eastAsia="en-US"/>
              </w:rPr>
              <w:t>.</w:t>
            </w:r>
          </w:p>
          <w:p w14:paraId="528E8C2C" w14:textId="77777777" w:rsidR="00DF7248" w:rsidRDefault="00DF7248" w:rsidP="001910E1">
            <w:pPr>
              <w:jc w:val="both"/>
              <w:rPr>
                <w:sz w:val="22"/>
                <w:szCs w:val="22"/>
                <w:lang w:val="fr-MC" w:eastAsia="en-US"/>
              </w:rPr>
            </w:pPr>
            <w:r>
              <w:rPr>
                <w:sz w:val="22"/>
                <w:szCs w:val="22"/>
                <w:lang w:val="fr-MC" w:eastAsia="en-US"/>
              </w:rPr>
              <w:t xml:space="preserve">A l’exception de la région du </w:t>
            </w:r>
            <w:proofErr w:type="spellStart"/>
            <w:r>
              <w:rPr>
                <w:sz w:val="22"/>
                <w:szCs w:val="22"/>
                <w:lang w:val="fr-MC" w:eastAsia="en-US"/>
              </w:rPr>
              <w:t>Gontougo</w:t>
            </w:r>
            <w:proofErr w:type="spellEnd"/>
            <w:r>
              <w:rPr>
                <w:sz w:val="22"/>
                <w:szCs w:val="22"/>
                <w:lang w:val="fr-MC" w:eastAsia="en-US"/>
              </w:rPr>
              <w:t>, les zones du projet sont situées dans la partie forestière du pays</w:t>
            </w:r>
            <w:r w:rsidR="007C0B6A">
              <w:rPr>
                <w:sz w:val="22"/>
                <w:szCs w:val="22"/>
                <w:lang w:val="fr-MC" w:eastAsia="en-US"/>
              </w:rPr>
              <w:t xml:space="preserve"> et couvrent 7 districts</w:t>
            </w:r>
            <w:r>
              <w:rPr>
                <w:sz w:val="22"/>
                <w:szCs w:val="22"/>
                <w:lang w:val="fr-MC" w:eastAsia="en-US"/>
              </w:rPr>
              <w:t>.</w:t>
            </w:r>
          </w:p>
          <w:p w14:paraId="41A450BF" w14:textId="77777777" w:rsidR="001441CF" w:rsidRPr="008823EC" w:rsidRDefault="001441CF" w:rsidP="00B46821">
            <w:pPr>
              <w:numPr>
                <w:ilvl w:val="0"/>
                <w:numId w:val="101"/>
              </w:numPr>
              <w:jc w:val="both"/>
              <w:rPr>
                <w:b/>
                <w:sz w:val="22"/>
                <w:szCs w:val="22"/>
                <w:lang w:val="fr-MC" w:eastAsia="en-US"/>
              </w:rPr>
            </w:pPr>
            <w:r w:rsidRPr="008823EC">
              <w:rPr>
                <w:b/>
                <w:sz w:val="22"/>
                <w:szCs w:val="22"/>
                <w:lang w:val="fr-MC" w:eastAsia="en-US"/>
              </w:rPr>
              <w:t>Le District du Sassandra-</w:t>
            </w:r>
            <w:proofErr w:type="spellStart"/>
            <w:r w:rsidRPr="008823EC">
              <w:rPr>
                <w:b/>
                <w:sz w:val="22"/>
                <w:szCs w:val="22"/>
                <w:lang w:val="fr-MC" w:eastAsia="en-US"/>
              </w:rPr>
              <w:t>Marahoué</w:t>
            </w:r>
            <w:proofErr w:type="spellEnd"/>
            <w:r w:rsidR="00E34DE5">
              <w:rPr>
                <w:b/>
                <w:sz w:val="22"/>
                <w:szCs w:val="22"/>
                <w:lang w:val="fr-MC" w:eastAsia="en-US"/>
              </w:rPr>
              <w:t xml:space="preserve"> (Haut-Sassandra et </w:t>
            </w:r>
            <w:proofErr w:type="spellStart"/>
            <w:r w:rsidR="00E34DE5">
              <w:rPr>
                <w:b/>
                <w:sz w:val="22"/>
                <w:szCs w:val="22"/>
                <w:lang w:val="fr-MC" w:eastAsia="en-US"/>
              </w:rPr>
              <w:t>Marahoue</w:t>
            </w:r>
            <w:proofErr w:type="spellEnd"/>
            <w:r w:rsidR="00E34DE5">
              <w:rPr>
                <w:b/>
                <w:sz w:val="22"/>
                <w:szCs w:val="22"/>
                <w:lang w:val="fr-MC" w:eastAsia="en-US"/>
              </w:rPr>
              <w:t>)</w:t>
            </w:r>
          </w:p>
          <w:p w14:paraId="57BA8448" w14:textId="77777777" w:rsidR="001441CF" w:rsidRDefault="001441CF" w:rsidP="001910E1">
            <w:pPr>
              <w:jc w:val="both"/>
              <w:rPr>
                <w:sz w:val="22"/>
                <w:szCs w:val="22"/>
                <w:lang w:val="fr-MC" w:eastAsia="en-US"/>
              </w:rPr>
            </w:pPr>
            <w:r w:rsidRPr="001441CF">
              <w:rPr>
                <w:sz w:val="22"/>
                <w:szCs w:val="22"/>
                <w:lang w:val="fr-MC" w:eastAsia="en-US"/>
              </w:rPr>
              <w:t xml:space="preserve">C'est un district enclavé à l'intérieur des </w:t>
            </w:r>
            <w:r w:rsidR="008823EC" w:rsidRPr="001441CF">
              <w:rPr>
                <w:sz w:val="22"/>
                <w:szCs w:val="22"/>
                <w:lang w:val="fr-MC" w:eastAsia="en-US"/>
              </w:rPr>
              <w:t>terres :</w:t>
            </w:r>
            <w:r w:rsidRPr="001441CF">
              <w:rPr>
                <w:sz w:val="22"/>
                <w:szCs w:val="22"/>
                <w:lang w:val="fr-MC" w:eastAsia="en-US"/>
              </w:rPr>
              <w:t xml:space="preserve"> il est entouré, au </w:t>
            </w:r>
            <w:r w:rsidR="008823EC">
              <w:rPr>
                <w:sz w:val="22"/>
                <w:szCs w:val="22"/>
                <w:lang w:val="fr-MC" w:eastAsia="en-US"/>
              </w:rPr>
              <w:t xml:space="preserve">nord, par le district du </w:t>
            </w:r>
            <w:proofErr w:type="spellStart"/>
            <w:r w:rsidR="008823EC">
              <w:rPr>
                <w:sz w:val="22"/>
                <w:szCs w:val="22"/>
                <w:lang w:val="fr-MC" w:eastAsia="en-US"/>
              </w:rPr>
              <w:t>Woroba</w:t>
            </w:r>
            <w:proofErr w:type="spellEnd"/>
            <w:r w:rsidRPr="001441CF">
              <w:rPr>
                <w:sz w:val="22"/>
                <w:szCs w:val="22"/>
                <w:lang w:val="fr-MC" w:eastAsia="en-US"/>
              </w:rPr>
              <w:t xml:space="preserve"> à l'est par le district de la Vallée du Bandama, le district des Lacs et le district autonome de </w:t>
            </w:r>
            <w:r w:rsidR="00C526A1" w:rsidRPr="001441CF">
              <w:rPr>
                <w:sz w:val="22"/>
                <w:szCs w:val="22"/>
                <w:lang w:val="fr-MC" w:eastAsia="en-US"/>
              </w:rPr>
              <w:t>Yamoussoukro ;</w:t>
            </w:r>
            <w:r w:rsidRPr="001441CF">
              <w:rPr>
                <w:sz w:val="22"/>
                <w:szCs w:val="22"/>
                <w:lang w:val="fr-MC" w:eastAsia="en-US"/>
              </w:rPr>
              <w:t xml:space="preserve"> au sud par le </w:t>
            </w:r>
            <w:proofErr w:type="spellStart"/>
            <w:r w:rsidRPr="001441CF">
              <w:rPr>
                <w:sz w:val="22"/>
                <w:szCs w:val="22"/>
                <w:lang w:val="fr-MC" w:eastAsia="en-US"/>
              </w:rPr>
              <w:t>Gôh-Djiboua</w:t>
            </w:r>
            <w:proofErr w:type="spellEnd"/>
            <w:r w:rsidRPr="001441CF">
              <w:rPr>
                <w:sz w:val="22"/>
                <w:szCs w:val="22"/>
                <w:lang w:val="fr-MC" w:eastAsia="en-US"/>
              </w:rPr>
              <w:t xml:space="preserve"> et le Bas-Sassandra et à l'ouest par le district des Montagnes.</w:t>
            </w:r>
          </w:p>
          <w:p w14:paraId="29719048" w14:textId="77777777" w:rsidR="001441CF" w:rsidRDefault="001441CF" w:rsidP="001910E1">
            <w:pPr>
              <w:jc w:val="both"/>
              <w:rPr>
                <w:sz w:val="22"/>
                <w:szCs w:val="22"/>
                <w:lang w:val="fr-MC" w:eastAsia="en-US"/>
              </w:rPr>
            </w:pPr>
          </w:p>
          <w:p w14:paraId="04B8D0A2" w14:textId="77777777" w:rsidR="001441CF" w:rsidRPr="008823EC" w:rsidRDefault="001441CF" w:rsidP="00B46821">
            <w:pPr>
              <w:numPr>
                <w:ilvl w:val="0"/>
                <w:numId w:val="101"/>
              </w:numPr>
              <w:jc w:val="both"/>
              <w:rPr>
                <w:b/>
                <w:sz w:val="22"/>
                <w:szCs w:val="22"/>
                <w:lang w:val="fr-MC" w:eastAsia="en-US"/>
              </w:rPr>
            </w:pPr>
            <w:r w:rsidRPr="008823EC">
              <w:rPr>
                <w:b/>
                <w:sz w:val="22"/>
                <w:szCs w:val="22"/>
                <w:lang w:val="fr-MC" w:eastAsia="en-US"/>
              </w:rPr>
              <w:t xml:space="preserve">Le District du </w:t>
            </w:r>
            <w:proofErr w:type="spellStart"/>
            <w:r w:rsidRPr="008823EC">
              <w:rPr>
                <w:b/>
                <w:sz w:val="22"/>
                <w:szCs w:val="22"/>
                <w:lang w:val="fr-MC" w:eastAsia="en-US"/>
              </w:rPr>
              <w:t>Gôh-Djiboua</w:t>
            </w:r>
            <w:proofErr w:type="spellEnd"/>
            <w:r w:rsidR="00E34DE5">
              <w:rPr>
                <w:b/>
                <w:sz w:val="22"/>
                <w:szCs w:val="22"/>
                <w:lang w:val="fr-MC" w:eastAsia="en-US"/>
              </w:rPr>
              <w:t xml:space="preserve"> (</w:t>
            </w:r>
            <w:proofErr w:type="spellStart"/>
            <w:r w:rsidR="00E34DE5">
              <w:rPr>
                <w:b/>
                <w:sz w:val="22"/>
                <w:szCs w:val="22"/>
                <w:lang w:val="fr-MC" w:eastAsia="en-US"/>
              </w:rPr>
              <w:t>Gôh</w:t>
            </w:r>
            <w:proofErr w:type="spellEnd"/>
            <w:r w:rsidR="00E34DE5">
              <w:rPr>
                <w:b/>
                <w:sz w:val="22"/>
                <w:szCs w:val="22"/>
                <w:lang w:val="fr-MC" w:eastAsia="en-US"/>
              </w:rPr>
              <w:t xml:space="preserve"> et </w:t>
            </w:r>
            <w:proofErr w:type="spellStart"/>
            <w:r w:rsidR="00E34DE5">
              <w:rPr>
                <w:b/>
                <w:sz w:val="22"/>
                <w:szCs w:val="22"/>
                <w:lang w:val="fr-MC" w:eastAsia="en-US"/>
              </w:rPr>
              <w:t>Lôh</w:t>
            </w:r>
            <w:proofErr w:type="spellEnd"/>
            <w:r w:rsidR="00E34DE5">
              <w:rPr>
                <w:b/>
                <w:sz w:val="22"/>
                <w:szCs w:val="22"/>
                <w:lang w:val="fr-MC" w:eastAsia="en-US"/>
              </w:rPr>
              <w:t xml:space="preserve"> </w:t>
            </w:r>
            <w:proofErr w:type="spellStart"/>
            <w:r w:rsidR="00E34DE5">
              <w:rPr>
                <w:b/>
                <w:sz w:val="22"/>
                <w:szCs w:val="22"/>
                <w:lang w:val="fr-MC" w:eastAsia="en-US"/>
              </w:rPr>
              <w:t>Djiboua</w:t>
            </w:r>
            <w:proofErr w:type="spellEnd"/>
            <w:r w:rsidR="00E34DE5">
              <w:rPr>
                <w:b/>
                <w:sz w:val="22"/>
                <w:szCs w:val="22"/>
                <w:lang w:val="fr-MC" w:eastAsia="en-US"/>
              </w:rPr>
              <w:t>)</w:t>
            </w:r>
          </w:p>
          <w:p w14:paraId="41288C5A" w14:textId="77777777" w:rsidR="001441CF" w:rsidRPr="001441CF" w:rsidRDefault="001441CF" w:rsidP="001441CF">
            <w:pPr>
              <w:jc w:val="both"/>
              <w:rPr>
                <w:sz w:val="22"/>
                <w:szCs w:val="22"/>
                <w:lang w:val="fr-MC" w:eastAsia="en-US"/>
              </w:rPr>
            </w:pPr>
            <w:r w:rsidRPr="001441CF">
              <w:rPr>
                <w:sz w:val="22"/>
                <w:szCs w:val="22"/>
                <w:lang w:val="fr-MC" w:eastAsia="en-US"/>
              </w:rPr>
              <w:t>Il est entouré, au nord, par les districts de Sassandra-</w:t>
            </w:r>
            <w:proofErr w:type="spellStart"/>
            <w:r w:rsidRPr="001441CF">
              <w:rPr>
                <w:sz w:val="22"/>
                <w:szCs w:val="22"/>
                <w:lang w:val="fr-MC" w:eastAsia="en-US"/>
              </w:rPr>
              <w:t>Marahoué</w:t>
            </w:r>
            <w:proofErr w:type="spellEnd"/>
            <w:r w:rsidRPr="001441CF">
              <w:rPr>
                <w:sz w:val="22"/>
                <w:szCs w:val="22"/>
                <w:lang w:val="fr-MC" w:eastAsia="en-US"/>
              </w:rPr>
              <w:t>, la région de Y</w:t>
            </w:r>
            <w:r w:rsidR="008823EC">
              <w:rPr>
                <w:sz w:val="22"/>
                <w:szCs w:val="22"/>
                <w:lang w:val="fr-MC" w:eastAsia="en-US"/>
              </w:rPr>
              <w:t>amoussoukro et le district des l</w:t>
            </w:r>
            <w:r w:rsidR="008823EC" w:rsidRPr="001441CF">
              <w:rPr>
                <w:sz w:val="22"/>
                <w:szCs w:val="22"/>
                <w:lang w:val="fr-MC" w:eastAsia="en-US"/>
              </w:rPr>
              <w:t>acs ;</w:t>
            </w:r>
            <w:r w:rsidRPr="001441CF">
              <w:rPr>
                <w:sz w:val="22"/>
                <w:szCs w:val="22"/>
                <w:lang w:val="fr-MC" w:eastAsia="en-US"/>
              </w:rPr>
              <w:t xml:space="preserve"> à l'est et au sud par le district des </w:t>
            </w:r>
            <w:r w:rsidR="008823EC">
              <w:rPr>
                <w:sz w:val="22"/>
                <w:szCs w:val="22"/>
                <w:lang w:val="fr-MC" w:eastAsia="en-US"/>
              </w:rPr>
              <w:t>l</w:t>
            </w:r>
            <w:r w:rsidR="008823EC" w:rsidRPr="001441CF">
              <w:rPr>
                <w:sz w:val="22"/>
                <w:szCs w:val="22"/>
                <w:lang w:val="fr-MC" w:eastAsia="en-US"/>
              </w:rPr>
              <w:t>agunes ;</w:t>
            </w:r>
            <w:r w:rsidRPr="001441CF">
              <w:rPr>
                <w:sz w:val="22"/>
                <w:szCs w:val="22"/>
                <w:lang w:val="fr-MC" w:eastAsia="en-US"/>
              </w:rPr>
              <w:t xml:space="preserve"> et à l'ouest par le district du Bas-Sassandra.</w:t>
            </w:r>
          </w:p>
          <w:p w14:paraId="4B9D26B2" w14:textId="77777777" w:rsidR="001441CF" w:rsidRDefault="001441CF" w:rsidP="001441CF">
            <w:pPr>
              <w:jc w:val="both"/>
              <w:rPr>
                <w:sz w:val="22"/>
                <w:szCs w:val="22"/>
                <w:lang w:val="fr-MC" w:eastAsia="en-US"/>
              </w:rPr>
            </w:pPr>
            <w:r w:rsidRPr="001441CF">
              <w:rPr>
                <w:sz w:val="22"/>
                <w:szCs w:val="22"/>
                <w:lang w:val="fr-MC" w:eastAsia="en-US"/>
              </w:rPr>
              <w:t>Il est le seul district côtier de Côte-d'Ivoire sans accès direct à la mer</w:t>
            </w:r>
          </w:p>
          <w:p w14:paraId="66E257DF" w14:textId="77777777" w:rsidR="001441CF" w:rsidRDefault="001441CF" w:rsidP="001910E1">
            <w:pPr>
              <w:jc w:val="both"/>
              <w:rPr>
                <w:sz w:val="22"/>
                <w:szCs w:val="22"/>
                <w:lang w:val="fr-MC" w:eastAsia="en-US"/>
              </w:rPr>
            </w:pPr>
          </w:p>
          <w:p w14:paraId="145204B8" w14:textId="77777777" w:rsidR="001441CF" w:rsidRPr="008823EC" w:rsidRDefault="00E34DE5" w:rsidP="00B46821">
            <w:pPr>
              <w:numPr>
                <w:ilvl w:val="0"/>
                <w:numId w:val="101"/>
              </w:numPr>
              <w:jc w:val="both"/>
              <w:rPr>
                <w:b/>
                <w:sz w:val="22"/>
                <w:szCs w:val="22"/>
                <w:lang w:val="fr-MC" w:eastAsia="en-US"/>
              </w:rPr>
            </w:pPr>
            <w:r w:rsidRPr="008823EC">
              <w:rPr>
                <w:b/>
                <w:sz w:val="22"/>
                <w:szCs w:val="22"/>
                <w:lang w:val="fr-MC" w:eastAsia="en-US"/>
              </w:rPr>
              <w:t>Le district des montagnes</w:t>
            </w:r>
            <w:r>
              <w:rPr>
                <w:b/>
                <w:sz w:val="22"/>
                <w:szCs w:val="22"/>
                <w:lang w:val="fr-MC" w:eastAsia="en-US"/>
              </w:rPr>
              <w:t xml:space="preserve"> (</w:t>
            </w:r>
            <w:proofErr w:type="spellStart"/>
            <w:r>
              <w:rPr>
                <w:b/>
                <w:sz w:val="22"/>
                <w:szCs w:val="22"/>
                <w:lang w:val="fr-MC" w:eastAsia="en-US"/>
              </w:rPr>
              <w:t>Tonkpi</w:t>
            </w:r>
            <w:proofErr w:type="spellEnd"/>
            <w:r>
              <w:rPr>
                <w:b/>
                <w:sz w:val="22"/>
                <w:szCs w:val="22"/>
                <w:lang w:val="fr-MC" w:eastAsia="en-US"/>
              </w:rPr>
              <w:t xml:space="preserve">, </w:t>
            </w:r>
            <w:proofErr w:type="spellStart"/>
            <w:r>
              <w:rPr>
                <w:b/>
                <w:sz w:val="22"/>
                <w:szCs w:val="22"/>
                <w:lang w:val="fr-MC" w:eastAsia="en-US"/>
              </w:rPr>
              <w:t>Guemon</w:t>
            </w:r>
            <w:proofErr w:type="spellEnd"/>
            <w:r>
              <w:rPr>
                <w:b/>
                <w:sz w:val="22"/>
                <w:szCs w:val="22"/>
                <w:lang w:val="fr-MC" w:eastAsia="en-US"/>
              </w:rPr>
              <w:t xml:space="preserve"> et Cavally)</w:t>
            </w:r>
          </w:p>
          <w:p w14:paraId="298BC03E" w14:textId="77777777" w:rsidR="00E34DE5" w:rsidRPr="00E34DE5" w:rsidRDefault="00E34DE5" w:rsidP="00E34DE5">
            <w:pPr>
              <w:jc w:val="both"/>
              <w:rPr>
                <w:sz w:val="22"/>
                <w:szCs w:val="22"/>
                <w:lang w:val="fr-MC" w:eastAsia="en-US"/>
              </w:rPr>
            </w:pPr>
            <w:r w:rsidRPr="00E34DE5">
              <w:rPr>
                <w:sz w:val="22"/>
                <w:szCs w:val="22"/>
                <w:lang w:val="fr-MC" w:eastAsia="en-US"/>
              </w:rPr>
              <w:t xml:space="preserve">Il est entouré, au nord, par la frontière avec la Guinée et le district du </w:t>
            </w:r>
            <w:proofErr w:type="spellStart"/>
            <w:r w:rsidRPr="00E34DE5">
              <w:rPr>
                <w:sz w:val="22"/>
                <w:szCs w:val="22"/>
                <w:lang w:val="fr-MC" w:eastAsia="en-US"/>
              </w:rPr>
              <w:t>Woroba</w:t>
            </w:r>
            <w:proofErr w:type="spellEnd"/>
            <w:r w:rsidRPr="00E34DE5">
              <w:rPr>
                <w:sz w:val="22"/>
                <w:szCs w:val="22"/>
                <w:lang w:val="fr-MC" w:eastAsia="en-US"/>
              </w:rPr>
              <w:t>; à l'est et au sud par le district du Sassandra-</w:t>
            </w:r>
            <w:proofErr w:type="spellStart"/>
            <w:r w:rsidRPr="00E34DE5">
              <w:rPr>
                <w:sz w:val="22"/>
                <w:szCs w:val="22"/>
                <w:lang w:val="fr-MC" w:eastAsia="en-US"/>
              </w:rPr>
              <w:t>Marahoué</w:t>
            </w:r>
            <w:proofErr w:type="spellEnd"/>
            <w:r w:rsidRPr="00E34DE5">
              <w:rPr>
                <w:sz w:val="22"/>
                <w:szCs w:val="22"/>
                <w:lang w:val="fr-MC" w:eastAsia="en-US"/>
              </w:rPr>
              <w:t xml:space="preserve"> et le district du Bas-Sassandra</w:t>
            </w:r>
            <w:r>
              <w:rPr>
                <w:sz w:val="22"/>
                <w:szCs w:val="22"/>
                <w:lang w:val="fr-MC" w:eastAsia="en-US"/>
              </w:rPr>
              <w:t xml:space="preserve"> ; et à l'ouest par le Libéria.</w:t>
            </w:r>
          </w:p>
          <w:p w14:paraId="715AC33E" w14:textId="77777777" w:rsidR="00E34DE5" w:rsidRDefault="00E34DE5" w:rsidP="00E34DE5">
            <w:pPr>
              <w:jc w:val="both"/>
              <w:rPr>
                <w:sz w:val="22"/>
                <w:szCs w:val="22"/>
                <w:lang w:val="fr-MC" w:eastAsia="en-US"/>
              </w:rPr>
            </w:pPr>
            <w:r w:rsidRPr="00E34DE5">
              <w:rPr>
                <w:sz w:val="22"/>
                <w:szCs w:val="22"/>
                <w:lang w:val="fr-MC" w:eastAsia="en-US"/>
              </w:rPr>
              <w:t>Il est le district de Côte-d'Ivoire avec le plus de réserves naturelles (parcs nationaux, forêts classées, réserves fauniques, etc.)</w:t>
            </w:r>
          </w:p>
          <w:p w14:paraId="42010E9F" w14:textId="77777777" w:rsidR="00E34DE5" w:rsidRDefault="00E34DE5" w:rsidP="00E34DE5">
            <w:pPr>
              <w:jc w:val="both"/>
              <w:rPr>
                <w:sz w:val="22"/>
                <w:szCs w:val="22"/>
                <w:lang w:val="fr-MC" w:eastAsia="en-US"/>
              </w:rPr>
            </w:pPr>
          </w:p>
          <w:p w14:paraId="3D9AAF39" w14:textId="77777777" w:rsidR="00E34DE5" w:rsidRPr="008823EC" w:rsidRDefault="00E34DE5" w:rsidP="00B46821">
            <w:pPr>
              <w:numPr>
                <w:ilvl w:val="0"/>
                <w:numId w:val="101"/>
              </w:numPr>
              <w:jc w:val="both"/>
              <w:rPr>
                <w:b/>
                <w:sz w:val="22"/>
                <w:szCs w:val="22"/>
                <w:lang w:val="fr-MC" w:eastAsia="en-US"/>
              </w:rPr>
            </w:pPr>
            <w:r w:rsidRPr="008823EC">
              <w:rPr>
                <w:b/>
                <w:sz w:val="22"/>
                <w:szCs w:val="22"/>
                <w:lang w:val="fr-MC" w:eastAsia="en-US"/>
              </w:rPr>
              <w:t>Le district de la Comoé (</w:t>
            </w:r>
            <w:proofErr w:type="spellStart"/>
            <w:r w:rsidRPr="008823EC">
              <w:rPr>
                <w:b/>
                <w:sz w:val="22"/>
                <w:szCs w:val="22"/>
                <w:lang w:val="fr-MC" w:eastAsia="en-US"/>
              </w:rPr>
              <w:t>Indenié</w:t>
            </w:r>
            <w:proofErr w:type="spellEnd"/>
            <w:r w:rsidRPr="008823EC">
              <w:rPr>
                <w:b/>
                <w:sz w:val="22"/>
                <w:szCs w:val="22"/>
                <w:lang w:val="fr-MC" w:eastAsia="en-US"/>
              </w:rPr>
              <w:t xml:space="preserve"> </w:t>
            </w:r>
            <w:proofErr w:type="spellStart"/>
            <w:r w:rsidRPr="008823EC">
              <w:rPr>
                <w:b/>
                <w:sz w:val="22"/>
                <w:szCs w:val="22"/>
                <w:lang w:val="fr-MC" w:eastAsia="en-US"/>
              </w:rPr>
              <w:t>Djuablin</w:t>
            </w:r>
            <w:proofErr w:type="spellEnd"/>
            <w:r w:rsidRPr="008823EC">
              <w:rPr>
                <w:b/>
                <w:sz w:val="22"/>
                <w:szCs w:val="22"/>
                <w:lang w:val="fr-MC" w:eastAsia="en-US"/>
              </w:rPr>
              <w:t xml:space="preserve"> et Sud Comoé)</w:t>
            </w:r>
          </w:p>
          <w:p w14:paraId="7240DFCB" w14:textId="77777777" w:rsidR="00E34DE5" w:rsidRDefault="00E34DE5" w:rsidP="00E34DE5">
            <w:pPr>
              <w:jc w:val="both"/>
              <w:rPr>
                <w:sz w:val="22"/>
                <w:szCs w:val="22"/>
                <w:lang w:val="fr-MC" w:eastAsia="en-US"/>
              </w:rPr>
            </w:pPr>
            <w:r w:rsidRPr="00E34DE5">
              <w:rPr>
                <w:sz w:val="22"/>
                <w:szCs w:val="22"/>
                <w:lang w:val="fr-MC" w:eastAsia="en-US"/>
              </w:rPr>
              <w:t>Ce district s'étend sur les parties sud-est et centre-est du pays et comprend les régions de l'</w:t>
            </w:r>
            <w:proofErr w:type="spellStart"/>
            <w:r w:rsidRPr="00E34DE5">
              <w:rPr>
                <w:sz w:val="22"/>
                <w:szCs w:val="22"/>
                <w:lang w:val="fr-MC" w:eastAsia="en-US"/>
              </w:rPr>
              <w:t>Indénié-Djuablin</w:t>
            </w:r>
            <w:proofErr w:type="spellEnd"/>
            <w:r w:rsidRPr="00E34DE5">
              <w:rPr>
                <w:sz w:val="22"/>
                <w:szCs w:val="22"/>
                <w:lang w:val="fr-MC" w:eastAsia="en-US"/>
              </w:rPr>
              <w:t xml:space="preserve"> et du sud-Comoé.</w:t>
            </w:r>
          </w:p>
          <w:p w14:paraId="3DD65087" w14:textId="77777777" w:rsidR="00E34DE5" w:rsidRDefault="00E34DE5" w:rsidP="00E34DE5">
            <w:pPr>
              <w:jc w:val="both"/>
              <w:rPr>
                <w:sz w:val="22"/>
                <w:szCs w:val="22"/>
                <w:lang w:val="fr-MC" w:eastAsia="en-US"/>
              </w:rPr>
            </w:pPr>
          </w:p>
          <w:p w14:paraId="61DC2687" w14:textId="77777777" w:rsidR="00E34DE5" w:rsidRPr="008823EC" w:rsidRDefault="00E34DE5" w:rsidP="00B46821">
            <w:pPr>
              <w:numPr>
                <w:ilvl w:val="0"/>
                <w:numId w:val="101"/>
              </w:numPr>
              <w:jc w:val="both"/>
              <w:rPr>
                <w:b/>
                <w:sz w:val="22"/>
                <w:szCs w:val="22"/>
                <w:lang w:val="fr-MC" w:eastAsia="en-US"/>
              </w:rPr>
            </w:pPr>
            <w:r w:rsidRPr="008823EC">
              <w:rPr>
                <w:b/>
                <w:sz w:val="22"/>
                <w:szCs w:val="22"/>
                <w:lang w:val="fr-MC" w:eastAsia="en-US"/>
              </w:rPr>
              <w:t>Le district du Bas-Sassandra</w:t>
            </w:r>
            <w:r w:rsidR="007C0B6A" w:rsidRPr="007C0B6A">
              <w:rPr>
                <w:b/>
                <w:sz w:val="22"/>
                <w:szCs w:val="22"/>
                <w:lang w:val="fr-MC" w:eastAsia="en-US"/>
              </w:rPr>
              <w:t xml:space="preserve"> (</w:t>
            </w:r>
            <w:proofErr w:type="spellStart"/>
            <w:r w:rsidR="007C0B6A" w:rsidRPr="007C0B6A">
              <w:rPr>
                <w:b/>
                <w:sz w:val="22"/>
                <w:szCs w:val="22"/>
                <w:lang w:val="fr-MC" w:eastAsia="en-US"/>
              </w:rPr>
              <w:t>San-pédro</w:t>
            </w:r>
            <w:proofErr w:type="spellEnd"/>
            <w:r w:rsidR="007C0B6A" w:rsidRPr="007C0B6A">
              <w:rPr>
                <w:b/>
                <w:sz w:val="22"/>
                <w:szCs w:val="22"/>
                <w:lang w:val="fr-MC" w:eastAsia="en-US"/>
              </w:rPr>
              <w:t>,</w:t>
            </w:r>
            <w:r w:rsidR="00240943" w:rsidRPr="008823EC">
              <w:rPr>
                <w:b/>
                <w:sz w:val="22"/>
                <w:szCs w:val="22"/>
                <w:lang w:val="fr-MC" w:eastAsia="en-US"/>
              </w:rPr>
              <w:t xml:space="preserve"> et Nawa)</w:t>
            </w:r>
          </w:p>
          <w:p w14:paraId="55BF00ED" w14:textId="77777777" w:rsidR="00E34DE5" w:rsidRDefault="00240943" w:rsidP="00E34DE5">
            <w:pPr>
              <w:jc w:val="both"/>
              <w:rPr>
                <w:sz w:val="22"/>
                <w:szCs w:val="22"/>
                <w:lang w:val="fr-MC" w:eastAsia="en-US"/>
              </w:rPr>
            </w:pPr>
            <w:r w:rsidRPr="00240943">
              <w:rPr>
                <w:sz w:val="22"/>
                <w:szCs w:val="22"/>
                <w:lang w:val="fr-MC" w:eastAsia="en-US"/>
              </w:rPr>
              <w:t>Ce district est situé dans le sud-ouest du pays, à la frontière avec le Liberia à l'ouest, entre le district des Montagnes au nord-ouest, le district du Sassandra-</w:t>
            </w:r>
            <w:proofErr w:type="spellStart"/>
            <w:r w:rsidRPr="00240943">
              <w:rPr>
                <w:sz w:val="22"/>
                <w:szCs w:val="22"/>
                <w:lang w:val="fr-MC" w:eastAsia="en-US"/>
              </w:rPr>
              <w:t>Marahoué</w:t>
            </w:r>
            <w:proofErr w:type="spellEnd"/>
            <w:r w:rsidRPr="00240943">
              <w:rPr>
                <w:sz w:val="22"/>
                <w:szCs w:val="22"/>
                <w:lang w:val="fr-MC" w:eastAsia="en-US"/>
              </w:rPr>
              <w:t xml:space="preserve"> au nord, le district du </w:t>
            </w:r>
            <w:proofErr w:type="spellStart"/>
            <w:r w:rsidRPr="00240943">
              <w:rPr>
                <w:sz w:val="22"/>
                <w:szCs w:val="22"/>
                <w:lang w:val="fr-MC" w:eastAsia="en-US"/>
              </w:rPr>
              <w:t>Gôh-Djiboua</w:t>
            </w:r>
            <w:proofErr w:type="spellEnd"/>
            <w:r w:rsidRPr="00240943">
              <w:rPr>
                <w:sz w:val="22"/>
                <w:szCs w:val="22"/>
                <w:lang w:val="fr-MC" w:eastAsia="en-US"/>
              </w:rPr>
              <w:t xml:space="preserve"> à l'est et le golfe de Guinée au sud.</w:t>
            </w:r>
          </w:p>
          <w:p w14:paraId="1B9375EB" w14:textId="77777777" w:rsidR="00240943" w:rsidRDefault="00240943" w:rsidP="00E34DE5">
            <w:pPr>
              <w:jc w:val="both"/>
              <w:rPr>
                <w:sz w:val="22"/>
                <w:szCs w:val="22"/>
                <w:lang w:val="fr-MC" w:eastAsia="en-US"/>
              </w:rPr>
            </w:pPr>
          </w:p>
          <w:p w14:paraId="031F687B" w14:textId="77777777" w:rsidR="00240943" w:rsidRPr="008823EC" w:rsidRDefault="00240943" w:rsidP="00B46821">
            <w:pPr>
              <w:numPr>
                <w:ilvl w:val="0"/>
                <w:numId w:val="101"/>
              </w:numPr>
              <w:jc w:val="both"/>
              <w:rPr>
                <w:b/>
                <w:sz w:val="22"/>
                <w:szCs w:val="22"/>
                <w:lang w:val="fr-MC" w:eastAsia="en-US"/>
              </w:rPr>
            </w:pPr>
            <w:r w:rsidRPr="008823EC">
              <w:rPr>
                <w:b/>
                <w:sz w:val="22"/>
                <w:szCs w:val="22"/>
                <w:lang w:val="fr-MC" w:eastAsia="en-US"/>
              </w:rPr>
              <w:t>Le district des lagunes (Grands ponts, Mé)</w:t>
            </w:r>
          </w:p>
          <w:p w14:paraId="66F7DB52" w14:textId="77777777" w:rsidR="00DF7248" w:rsidRDefault="00240943" w:rsidP="001441CF">
            <w:pPr>
              <w:jc w:val="both"/>
              <w:rPr>
                <w:sz w:val="22"/>
                <w:szCs w:val="22"/>
                <w:lang w:val="fr-MC" w:eastAsia="en-US"/>
              </w:rPr>
            </w:pPr>
            <w:r w:rsidRPr="00240943">
              <w:rPr>
                <w:sz w:val="22"/>
                <w:szCs w:val="22"/>
                <w:lang w:val="fr-MC" w:eastAsia="en-US"/>
              </w:rPr>
              <w:t xml:space="preserve">Il est situé au sud du pays, entre le golfe de Guinée et le district autonome d'Abidjan au sud, les districts du Bas-Sassandra et du </w:t>
            </w:r>
            <w:proofErr w:type="spellStart"/>
            <w:r w:rsidRPr="00240943">
              <w:rPr>
                <w:sz w:val="22"/>
                <w:szCs w:val="22"/>
                <w:lang w:val="fr-MC" w:eastAsia="en-US"/>
              </w:rPr>
              <w:t>Gôh-Djiboua</w:t>
            </w:r>
            <w:proofErr w:type="spellEnd"/>
            <w:r w:rsidRPr="00240943">
              <w:rPr>
                <w:sz w:val="22"/>
                <w:szCs w:val="22"/>
                <w:lang w:val="fr-MC" w:eastAsia="en-US"/>
              </w:rPr>
              <w:t xml:space="preserve"> à l'ouest, le district des Lacs au nord et le district de la Comoé à l'est.</w:t>
            </w:r>
          </w:p>
          <w:p w14:paraId="4DA5D22D" w14:textId="77777777" w:rsidR="00240943" w:rsidRDefault="00240943" w:rsidP="001441CF">
            <w:pPr>
              <w:jc w:val="both"/>
              <w:rPr>
                <w:sz w:val="22"/>
                <w:szCs w:val="22"/>
                <w:lang w:val="fr-MC" w:eastAsia="en-US"/>
              </w:rPr>
            </w:pPr>
          </w:p>
          <w:p w14:paraId="6D7CDCB7" w14:textId="77777777" w:rsidR="00240943" w:rsidRPr="008823EC" w:rsidRDefault="00240943" w:rsidP="00B46821">
            <w:pPr>
              <w:numPr>
                <w:ilvl w:val="0"/>
                <w:numId w:val="101"/>
              </w:numPr>
              <w:jc w:val="both"/>
              <w:rPr>
                <w:b/>
                <w:sz w:val="22"/>
                <w:szCs w:val="22"/>
                <w:lang w:val="fr-MC" w:eastAsia="en-US"/>
              </w:rPr>
            </w:pPr>
            <w:r w:rsidRPr="008823EC">
              <w:rPr>
                <w:b/>
                <w:sz w:val="22"/>
                <w:szCs w:val="22"/>
                <w:lang w:val="fr-MC" w:eastAsia="en-US"/>
              </w:rPr>
              <w:t xml:space="preserve">Le district du </w:t>
            </w:r>
            <w:proofErr w:type="spellStart"/>
            <w:r w:rsidRPr="008823EC">
              <w:rPr>
                <w:b/>
                <w:sz w:val="22"/>
                <w:szCs w:val="22"/>
                <w:lang w:val="fr-MC" w:eastAsia="en-US"/>
              </w:rPr>
              <w:t>Zanzan</w:t>
            </w:r>
            <w:proofErr w:type="spellEnd"/>
            <w:r w:rsidRPr="008823EC">
              <w:rPr>
                <w:b/>
                <w:sz w:val="22"/>
                <w:szCs w:val="22"/>
                <w:lang w:val="fr-MC" w:eastAsia="en-US"/>
              </w:rPr>
              <w:t xml:space="preserve"> (</w:t>
            </w:r>
            <w:proofErr w:type="spellStart"/>
            <w:r w:rsidRPr="008823EC">
              <w:rPr>
                <w:b/>
                <w:sz w:val="22"/>
                <w:szCs w:val="22"/>
                <w:lang w:val="fr-MC" w:eastAsia="en-US"/>
              </w:rPr>
              <w:t>Gontougo</w:t>
            </w:r>
            <w:proofErr w:type="spellEnd"/>
            <w:r w:rsidRPr="008823EC">
              <w:rPr>
                <w:b/>
                <w:sz w:val="22"/>
                <w:szCs w:val="22"/>
                <w:lang w:val="fr-MC" w:eastAsia="en-US"/>
              </w:rPr>
              <w:t>)</w:t>
            </w:r>
          </w:p>
          <w:p w14:paraId="6A2C468C" w14:textId="77777777" w:rsidR="00240943" w:rsidRDefault="00240943" w:rsidP="00240943">
            <w:pPr>
              <w:jc w:val="both"/>
              <w:rPr>
                <w:sz w:val="22"/>
                <w:szCs w:val="22"/>
                <w:lang w:val="fr-MC" w:eastAsia="en-US"/>
              </w:rPr>
            </w:pPr>
            <w:r w:rsidRPr="00240943">
              <w:rPr>
                <w:sz w:val="22"/>
                <w:szCs w:val="22"/>
                <w:lang w:val="fr-MC" w:eastAsia="en-US"/>
              </w:rPr>
              <w:t>Le district est situé au nord-est du pays et est frontalier des républiques du Ghana (à l'est) et du Burkina Faso (au nord). Il est entouré par les districts de la Comoé au sud, des Lacs au sud-ouest, de la Vallée du Bandama et des Savanes à l'ouest</w:t>
            </w:r>
          </w:p>
          <w:p w14:paraId="3F9B629E" w14:textId="77777777" w:rsidR="00240943" w:rsidRPr="00371206" w:rsidRDefault="00240943" w:rsidP="001441CF">
            <w:pPr>
              <w:jc w:val="both"/>
              <w:rPr>
                <w:sz w:val="22"/>
                <w:szCs w:val="22"/>
                <w:lang w:val="fr-MC" w:eastAsia="en-US"/>
              </w:rPr>
            </w:pPr>
          </w:p>
        </w:tc>
      </w:tr>
      <w:tr w:rsidR="00D0447C" w:rsidRPr="00371206" w14:paraId="32C3C680" w14:textId="77777777" w:rsidTr="008823EC">
        <w:trPr>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AB347D7" w14:textId="77777777" w:rsidR="001910E1" w:rsidRPr="00371206" w:rsidRDefault="001910E1" w:rsidP="001910E1">
            <w:pPr>
              <w:jc w:val="both"/>
              <w:rPr>
                <w:sz w:val="22"/>
                <w:szCs w:val="22"/>
                <w:highlight w:val="yellow"/>
                <w:lang w:eastAsia="en-US"/>
              </w:rPr>
            </w:pPr>
            <w:r w:rsidRPr="00371206">
              <w:rPr>
                <w:sz w:val="22"/>
                <w:szCs w:val="22"/>
                <w:lang w:eastAsia="en-US"/>
              </w:rPr>
              <w:t>Relief</w:t>
            </w:r>
          </w:p>
        </w:tc>
        <w:tc>
          <w:tcPr>
            <w:tcW w:w="7709" w:type="dxa"/>
            <w:tcBorders>
              <w:top w:val="single" w:sz="4" w:space="0" w:color="000001"/>
              <w:left w:val="single" w:sz="4" w:space="0" w:color="000001"/>
              <w:bottom w:val="single" w:sz="4" w:space="0" w:color="000001"/>
              <w:right w:val="single" w:sz="4" w:space="0" w:color="000001"/>
            </w:tcBorders>
          </w:tcPr>
          <w:p w14:paraId="3AD7D77A" w14:textId="77777777" w:rsidR="001910E1" w:rsidRPr="00371206" w:rsidRDefault="001910E1" w:rsidP="001910E1">
            <w:pPr>
              <w:jc w:val="both"/>
              <w:rPr>
                <w:sz w:val="22"/>
                <w:szCs w:val="22"/>
                <w:lang w:val="fr-MC" w:eastAsia="en-US"/>
              </w:rPr>
            </w:pPr>
            <w:r w:rsidRPr="00371206">
              <w:rPr>
                <w:sz w:val="22"/>
                <w:szCs w:val="22"/>
                <w:lang w:val="fr-MC" w:eastAsia="en-US"/>
              </w:rPr>
              <w:t>Le relief de la zone du projet se caractérise par une grande planéité d’ensemble qui n’exclut pas une certaine vigueur dans le détail. Quatre grands types de reliefs s’individualisent : les hautes terres et la dorsale, les plateaux, les plaines et des reliefs isolés (PRICI, 2013).</w:t>
            </w:r>
          </w:p>
          <w:p w14:paraId="05722B08" w14:textId="77777777" w:rsidR="007C0B6A" w:rsidRDefault="007C0B6A" w:rsidP="001910E1">
            <w:pPr>
              <w:jc w:val="both"/>
              <w:rPr>
                <w:sz w:val="22"/>
                <w:szCs w:val="22"/>
                <w:lang w:val="fr-MC" w:eastAsia="en-US"/>
              </w:rPr>
            </w:pPr>
          </w:p>
          <w:p w14:paraId="07E97EDE" w14:textId="77777777" w:rsidR="007C0B6A" w:rsidRPr="007C0B6A" w:rsidRDefault="009E4B8B" w:rsidP="007C0B6A">
            <w:pPr>
              <w:jc w:val="both"/>
              <w:rPr>
                <w:sz w:val="22"/>
                <w:szCs w:val="22"/>
                <w:lang w:val="fr-MC" w:eastAsia="en-US"/>
              </w:rPr>
            </w:pPr>
            <w:r>
              <w:rPr>
                <w:sz w:val="22"/>
                <w:szCs w:val="22"/>
                <w:lang w:val="fr-MC" w:eastAsia="en-US"/>
              </w:rPr>
              <w:t>Le relief du district des lagunes</w:t>
            </w:r>
            <w:r w:rsidR="007C0B6A">
              <w:rPr>
                <w:sz w:val="22"/>
                <w:szCs w:val="22"/>
                <w:lang w:val="fr-MC" w:eastAsia="en-US"/>
              </w:rPr>
              <w:t xml:space="preserve"> (régions</w:t>
            </w:r>
            <w:r w:rsidR="007C0B6A" w:rsidRPr="007C0B6A">
              <w:rPr>
                <w:sz w:val="22"/>
                <w:szCs w:val="22"/>
                <w:lang w:val="fr-MC" w:eastAsia="en-US"/>
              </w:rPr>
              <w:t xml:space="preserve"> des Grands Ponts, de la Mé et du Sud-Comoé</w:t>
            </w:r>
            <w:r w:rsidR="007C0B6A">
              <w:rPr>
                <w:sz w:val="22"/>
                <w:szCs w:val="22"/>
                <w:lang w:val="fr-MC" w:eastAsia="en-US"/>
              </w:rPr>
              <w:t xml:space="preserve">, </w:t>
            </w:r>
            <w:proofErr w:type="spellStart"/>
            <w:r w:rsidR="007C0B6A">
              <w:rPr>
                <w:sz w:val="22"/>
                <w:szCs w:val="22"/>
                <w:lang w:val="fr-MC" w:eastAsia="en-US"/>
              </w:rPr>
              <w:t>Indenié</w:t>
            </w:r>
            <w:proofErr w:type="spellEnd"/>
            <w:r w:rsidR="007C0B6A">
              <w:rPr>
                <w:sz w:val="22"/>
                <w:szCs w:val="22"/>
                <w:lang w:val="fr-MC" w:eastAsia="en-US"/>
              </w:rPr>
              <w:t xml:space="preserve"> </w:t>
            </w:r>
            <w:proofErr w:type="spellStart"/>
            <w:r w:rsidR="007C0B6A">
              <w:rPr>
                <w:sz w:val="22"/>
                <w:szCs w:val="22"/>
                <w:lang w:val="fr-MC" w:eastAsia="en-US"/>
              </w:rPr>
              <w:t>Djuablin</w:t>
            </w:r>
            <w:proofErr w:type="spellEnd"/>
            <w:r w:rsidR="007C0B6A" w:rsidRPr="007C0B6A">
              <w:rPr>
                <w:sz w:val="22"/>
                <w:szCs w:val="22"/>
                <w:lang w:val="fr-MC" w:eastAsia="en-US"/>
              </w:rPr>
              <w:t>) est caractérisé par des vallonnements, des plateaux mal élaborés plutôt que des p</w:t>
            </w:r>
            <w:r w:rsidR="007C0B6A">
              <w:rPr>
                <w:sz w:val="22"/>
                <w:szCs w:val="22"/>
                <w:lang w:val="fr-MC" w:eastAsia="en-US"/>
              </w:rPr>
              <w:t xml:space="preserve">laines. Plus au Sud </w:t>
            </w:r>
            <w:r w:rsidR="007C0B6A" w:rsidRPr="007C0B6A">
              <w:rPr>
                <w:sz w:val="22"/>
                <w:szCs w:val="22"/>
                <w:lang w:val="fr-MC" w:eastAsia="en-US"/>
              </w:rPr>
              <w:t>régions des Grands Ponts), une plaine basse, souvent marécageuse, développe tout un système de lagunes (PRICI, 2013).</w:t>
            </w:r>
          </w:p>
          <w:p w14:paraId="23B4BD87" w14:textId="77777777" w:rsidR="009E4B8B" w:rsidRDefault="009E4B8B" w:rsidP="007C0B6A">
            <w:pPr>
              <w:jc w:val="both"/>
              <w:rPr>
                <w:sz w:val="22"/>
                <w:szCs w:val="22"/>
                <w:lang w:val="fr-MC" w:eastAsia="en-US"/>
              </w:rPr>
            </w:pPr>
          </w:p>
          <w:p w14:paraId="67D7A454" w14:textId="77777777" w:rsidR="007C0B6A" w:rsidRPr="007C0B6A" w:rsidRDefault="009E4B8B" w:rsidP="007C0B6A">
            <w:pPr>
              <w:jc w:val="both"/>
              <w:rPr>
                <w:sz w:val="22"/>
                <w:szCs w:val="22"/>
                <w:lang w:val="fr-MC" w:eastAsia="en-US"/>
              </w:rPr>
            </w:pPr>
            <w:r>
              <w:rPr>
                <w:sz w:val="22"/>
                <w:szCs w:val="22"/>
                <w:lang w:val="fr-MC" w:eastAsia="en-US"/>
              </w:rPr>
              <w:t>Le relief du district du Sassandra-</w:t>
            </w:r>
            <w:proofErr w:type="spellStart"/>
            <w:r>
              <w:rPr>
                <w:sz w:val="22"/>
                <w:szCs w:val="22"/>
                <w:lang w:val="fr-MC" w:eastAsia="en-US"/>
              </w:rPr>
              <w:t>Marahoué</w:t>
            </w:r>
            <w:proofErr w:type="spellEnd"/>
            <w:r w:rsidR="007C0B6A" w:rsidRPr="007C0B6A">
              <w:rPr>
                <w:sz w:val="22"/>
                <w:szCs w:val="22"/>
                <w:lang w:val="fr-MC" w:eastAsia="en-US"/>
              </w:rPr>
              <w:t xml:space="preserve"> est relativement plat. Il est composé de bas plateaux avec quelques bas-fonds et de collines dont l’altitude moyenne est de 260 mètres.</w:t>
            </w:r>
          </w:p>
          <w:p w14:paraId="56C824DF" w14:textId="77777777" w:rsidR="009E4B8B" w:rsidRDefault="009E4B8B" w:rsidP="007C0B6A">
            <w:pPr>
              <w:jc w:val="both"/>
              <w:rPr>
                <w:sz w:val="22"/>
                <w:szCs w:val="22"/>
                <w:lang w:val="fr-MC" w:eastAsia="en-US"/>
              </w:rPr>
            </w:pPr>
          </w:p>
          <w:p w14:paraId="573B709A" w14:textId="77777777" w:rsidR="007C0B6A" w:rsidRDefault="009E4B8B" w:rsidP="007C0B6A">
            <w:pPr>
              <w:jc w:val="both"/>
              <w:rPr>
                <w:sz w:val="22"/>
                <w:szCs w:val="22"/>
                <w:lang w:val="fr-MC" w:eastAsia="en-US"/>
              </w:rPr>
            </w:pPr>
            <w:r>
              <w:rPr>
                <w:sz w:val="22"/>
                <w:szCs w:val="22"/>
                <w:lang w:val="fr-MC" w:eastAsia="en-US"/>
              </w:rPr>
              <w:t xml:space="preserve">Le relief </w:t>
            </w:r>
            <w:r w:rsidR="008823EC">
              <w:rPr>
                <w:sz w:val="22"/>
                <w:szCs w:val="22"/>
                <w:lang w:val="fr-MC" w:eastAsia="en-US"/>
              </w:rPr>
              <w:t>du d</w:t>
            </w:r>
            <w:r w:rsidR="007C0B6A" w:rsidRPr="007C0B6A">
              <w:rPr>
                <w:sz w:val="22"/>
                <w:szCs w:val="22"/>
                <w:lang w:val="fr-MC" w:eastAsia="en-US"/>
              </w:rPr>
              <w:t xml:space="preserve">istrict du Bas-Sassandra (région de </w:t>
            </w:r>
            <w:proofErr w:type="spellStart"/>
            <w:r w:rsidR="007C0B6A" w:rsidRPr="007C0B6A">
              <w:rPr>
                <w:sz w:val="22"/>
                <w:szCs w:val="22"/>
                <w:lang w:val="fr-MC" w:eastAsia="en-US"/>
              </w:rPr>
              <w:t>San-pedro</w:t>
            </w:r>
            <w:proofErr w:type="spellEnd"/>
            <w:r w:rsidR="007C0B6A">
              <w:rPr>
                <w:sz w:val="22"/>
                <w:szCs w:val="22"/>
                <w:lang w:val="fr-MC" w:eastAsia="en-US"/>
              </w:rPr>
              <w:t xml:space="preserve"> et de la Nawa</w:t>
            </w:r>
            <w:r w:rsidR="007C0B6A" w:rsidRPr="007C0B6A">
              <w:rPr>
                <w:sz w:val="22"/>
                <w:szCs w:val="22"/>
                <w:lang w:val="fr-MC" w:eastAsia="en-US"/>
              </w:rPr>
              <w:t>) présente un relief relativement homogène avec des altitudes maximales de l’ordre de 300 m dans sa partie la plus septen</w:t>
            </w:r>
            <w:r w:rsidR="008823EC">
              <w:rPr>
                <w:sz w:val="22"/>
                <w:szCs w:val="22"/>
                <w:lang w:val="fr-MC" w:eastAsia="en-US"/>
              </w:rPr>
              <w:t>trionale, en se rapprochant du district des m</w:t>
            </w:r>
            <w:r w:rsidR="007C0B6A" w:rsidRPr="007C0B6A">
              <w:rPr>
                <w:sz w:val="22"/>
                <w:szCs w:val="22"/>
                <w:lang w:val="fr-MC" w:eastAsia="en-US"/>
              </w:rPr>
              <w:t>ontagnes. Au sud s’étendent des plaines et des bas plateaux où les altitudes peuvent atteindre 200 m, de l’océan vers l’intérieur du pays. La plaine littorale, basse, et souvent marécageuse, est étroite à l’ouest. Le littoral offre des aspects di</w:t>
            </w:r>
            <w:r w:rsidR="008823EC">
              <w:rPr>
                <w:sz w:val="22"/>
                <w:szCs w:val="22"/>
                <w:lang w:val="fr-MC" w:eastAsia="en-US"/>
              </w:rPr>
              <w:t xml:space="preserve">fférents de l’ouest vers l’est. Le département de </w:t>
            </w:r>
            <w:proofErr w:type="spellStart"/>
            <w:r w:rsidR="008823EC">
              <w:rPr>
                <w:sz w:val="22"/>
                <w:szCs w:val="22"/>
                <w:lang w:val="fr-MC" w:eastAsia="en-US"/>
              </w:rPr>
              <w:t>San-</w:t>
            </w:r>
            <w:r w:rsidR="007C0B6A" w:rsidRPr="007C0B6A">
              <w:rPr>
                <w:sz w:val="22"/>
                <w:szCs w:val="22"/>
                <w:lang w:val="fr-MC" w:eastAsia="en-US"/>
              </w:rPr>
              <w:t>Pédro</w:t>
            </w:r>
            <w:proofErr w:type="spellEnd"/>
            <w:r w:rsidR="007C0B6A" w:rsidRPr="007C0B6A">
              <w:rPr>
                <w:sz w:val="22"/>
                <w:szCs w:val="22"/>
                <w:lang w:val="fr-MC" w:eastAsia="en-US"/>
              </w:rPr>
              <w:t xml:space="preserve"> présente un relief accidenté fait d'une succession de bas-fonds, de plaines et de collines de faible altitude, avec les sommets des monts sacrés de </w:t>
            </w:r>
            <w:proofErr w:type="spellStart"/>
            <w:r w:rsidR="007C0B6A" w:rsidRPr="007C0B6A">
              <w:rPr>
                <w:sz w:val="22"/>
                <w:szCs w:val="22"/>
                <w:lang w:val="fr-MC" w:eastAsia="en-US"/>
              </w:rPr>
              <w:t>Dogbo</w:t>
            </w:r>
            <w:proofErr w:type="spellEnd"/>
            <w:r w:rsidR="007C0B6A" w:rsidRPr="007C0B6A">
              <w:rPr>
                <w:sz w:val="22"/>
                <w:szCs w:val="22"/>
                <w:lang w:val="fr-MC" w:eastAsia="en-US"/>
              </w:rPr>
              <w:t xml:space="preserve"> (500 m) et de </w:t>
            </w:r>
            <w:proofErr w:type="spellStart"/>
            <w:r w:rsidR="007C0B6A" w:rsidRPr="007C0B6A">
              <w:rPr>
                <w:sz w:val="22"/>
                <w:szCs w:val="22"/>
                <w:lang w:val="fr-MC" w:eastAsia="en-US"/>
              </w:rPr>
              <w:t>Gliké</w:t>
            </w:r>
            <w:proofErr w:type="spellEnd"/>
            <w:r w:rsidR="007C0B6A" w:rsidRPr="007C0B6A">
              <w:rPr>
                <w:sz w:val="22"/>
                <w:szCs w:val="22"/>
                <w:lang w:val="fr-MC" w:eastAsia="en-US"/>
              </w:rPr>
              <w:t xml:space="preserve"> (1 000 m) et la colline de </w:t>
            </w:r>
            <w:proofErr w:type="spellStart"/>
            <w:r w:rsidR="007C0B6A" w:rsidRPr="007C0B6A">
              <w:rPr>
                <w:sz w:val="22"/>
                <w:szCs w:val="22"/>
                <w:lang w:val="fr-MC" w:eastAsia="en-US"/>
              </w:rPr>
              <w:t>Nianké</w:t>
            </w:r>
            <w:proofErr w:type="spellEnd"/>
            <w:r w:rsidR="007C0B6A" w:rsidRPr="007C0B6A">
              <w:rPr>
                <w:sz w:val="22"/>
                <w:szCs w:val="22"/>
                <w:lang w:val="fr-MC" w:eastAsia="en-US"/>
              </w:rPr>
              <w:t xml:space="preserve"> sur laquelle est installée la station de la Radio </w:t>
            </w:r>
            <w:r w:rsidR="008823EC">
              <w:rPr>
                <w:sz w:val="22"/>
                <w:szCs w:val="22"/>
                <w:lang w:val="fr-MC" w:eastAsia="en-US"/>
              </w:rPr>
              <w:t xml:space="preserve">Diffusion </w:t>
            </w:r>
            <w:r w:rsidR="007C0B6A" w:rsidRPr="007C0B6A">
              <w:rPr>
                <w:sz w:val="22"/>
                <w:szCs w:val="22"/>
                <w:lang w:val="fr-MC" w:eastAsia="en-US"/>
              </w:rPr>
              <w:t xml:space="preserve">Télévision Ivoirienne de San </w:t>
            </w:r>
            <w:r w:rsidR="00C526A1" w:rsidRPr="007C0B6A">
              <w:rPr>
                <w:sz w:val="22"/>
                <w:szCs w:val="22"/>
                <w:lang w:val="fr-MC" w:eastAsia="en-US"/>
              </w:rPr>
              <w:t>Pédro.</w:t>
            </w:r>
            <w:r w:rsidR="007C0B6A" w:rsidRPr="007C0B6A">
              <w:rPr>
                <w:sz w:val="22"/>
                <w:szCs w:val="22"/>
                <w:lang w:val="fr-MC" w:eastAsia="en-US"/>
              </w:rPr>
              <w:t xml:space="preserve"> </w:t>
            </w:r>
            <w:r w:rsidR="007C0B6A" w:rsidRPr="007C0B6A">
              <w:rPr>
                <w:sz w:val="22"/>
                <w:szCs w:val="22"/>
                <w:lang w:val="fr-MC" w:eastAsia="en-US"/>
              </w:rPr>
              <w:cr/>
            </w:r>
          </w:p>
          <w:p w14:paraId="1E5BABE0" w14:textId="77777777" w:rsidR="007C0B6A" w:rsidRDefault="009E4B8B" w:rsidP="001910E1">
            <w:pPr>
              <w:jc w:val="both"/>
              <w:rPr>
                <w:sz w:val="22"/>
                <w:szCs w:val="22"/>
                <w:lang w:val="fr-MC" w:eastAsia="en-US"/>
              </w:rPr>
            </w:pPr>
            <w:r>
              <w:rPr>
                <w:sz w:val="22"/>
                <w:szCs w:val="22"/>
                <w:lang w:val="fr-MC" w:eastAsia="en-US"/>
              </w:rPr>
              <w:t>Le relief du district des montagnes connaît</w:t>
            </w:r>
            <w:r w:rsidRPr="009E4B8B">
              <w:rPr>
                <w:sz w:val="22"/>
                <w:szCs w:val="22"/>
                <w:lang w:val="fr-MC" w:eastAsia="en-US"/>
              </w:rPr>
              <w:t xml:space="preserve"> une ex</w:t>
            </w:r>
            <w:r>
              <w:rPr>
                <w:sz w:val="22"/>
                <w:szCs w:val="22"/>
                <w:lang w:val="fr-MC" w:eastAsia="en-US"/>
              </w:rPr>
              <w:t>ception</w:t>
            </w:r>
            <w:r w:rsidR="008823EC">
              <w:rPr>
                <w:sz w:val="22"/>
                <w:szCs w:val="22"/>
                <w:lang w:val="fr-MC" w:eastAsia="en-US"/>
              </w:rPr>
              <w:t xml:space="preserve"> en particulier dans la r</w:t>
            </w:r>
            <w:r w:rsidRPr="009E4B8B">
              <w:rPr>
                <w:sz w:val="22"/>
                <w:szCs w:val="22"/>
                <w:lang w:val="fr-MC" w:eastAsia="en-US"/>
              </w:rPr>
              <w:t xml:space="preserve">égion du </w:t>
            </w:r>
            <w:proofErr w:type="spellStart"/>
            <w:r w:rsidRPr="009E4B8B">
              <w:rPr>
                <w:sz w:val="22"/>
                <w:szCs w:val="22"/>
                <w:lang w:val="fr-MC" w:eastAsia="en-US"/>
              </w:rPr>
              <w:t>Tonkpi</w:t>
            </w:r>
            <w:proofErr w:type="spellEnd"/>
            <w:r w:rsidRPr="009E4B8B">
              <w:rPr>
                <w:sz w:val="22"/>
                <w:szCs w:val="22"/>
                <w:lang w:val="fr-MC" w:eastAsia="en-US"/>
              </w:rPr>
              <w:t xml:space="preserve"> où la série de </w:t>
            </w:r>
            <w:r>
              <w:rPr>
                <w:sz w:val="22"/>
                <w:szCs w:val="22"/>
                <w:lang w:val="fr-MC" w:eastAsia="en-US"/>
              </w:rPr>
              <w:t>bas plateaux</w:t>
            </w:r>
            <w:r w:rsidRPr="009E4B8B">
              <w:rPr>
                <w:sz w:val="22"/>
                <w:szCs w:val="22"/>
                <w:lang w:val="fr-MC" w:eastAsia="en-US"/>
              </w:rPr>
              <w:t xml:space="preserve"> s’enchaîne par endroits avec des zones très accidentées aux contours variant entre des pentes moyennes et des altitudes dépassant parfois les 1 000 m. La plupart des versants des montagnes, abrupts et fracturés ainsi que les vallées encaissées, sont exposés à un risque élevé d'érosion</w:t>
            </w:r>
          </w:p>
          <w:p w14:paraId="3DDD6161" w14:textId="77777777" w:rsidR="007C0B6A" w:rsidRDefault="007C0B6A" w:rsidP="001910E1">
            <w:pPr>
              <w:jc w:val="both"/>
              <w:rPr>
                <w:sz w:val="22"/>
                <w:szCs w:val="22"/>
                <w:lang w:val="fr-MC" w:eastAsia="en-US"/>
              </w:rPr>
            </w:pPr>
          </w:p>
          <w:p w14:paraId="70ED9822" w14:textId="77777777" w:rsidR="007C0B6A" w:rsidRDefault="00AA7873" w:rsidP="001910E1">
            <w:pPr>
              <w:jc w:val="both"/>
              <w:rPr>
                <w:sz w:val="22"/>
                <w:szCs w:val="22"/>
                <w:lang w:val="fr-MC" w:eastAsia="en-US"/>
              </w:rPr>
            </w:pPr>
            <w:r w:rsidRPr="00AA7873">
              <w:rPr>
                <w:sz w:val="22"/>
                <w:szCs w:val="22"/>
                <w:lang w:val="fr-MC" w:eastAsia="en-US"/>
              </w:rPr>
              <w:t xml:space="preserve">Le relief </w:t>
            </w:r>
            <w:r>
              <w:rPr>
                <w:sz w:val="22"/>
                <w:szCs w:val="22"/>
                <w:lang w:val="fr-MC" w:eastAsia="en-US"/>
              </w:rPr>
              <w:t xml:space="preserve">du district du </w:t>
            </w:r>
            <w:proofErr w:type="spellStart"/>
            <w:r>
              <w:rPr>
                <w:sz w:val="22"/>
                <w:szCs w:val="22"/>
                <w:lang w:val="fr-MC" w:eastAsia="en-US"/>
              </w:rPr>
              <w:t>Zanzan</w:t>
            </w:r>
            <w:proofErr w:type="spellEnd"/>
            <w:r>
              <w:rPr>
                <w:sz w:val="22"/>
                <w:szCs w:val="22"/>
                <w:lang w:val="fr-MC" w:eastAsia="en-US"/>
              </w:rPr>
              <w:t xml:space="preserve"> </w:t>
            </w:r>
            <w:r w:rsidRPr="00AA7873">
              <w:rPr>
                <w:sz w:val="22"/>
                <w:szCs w:val="22"/>
                <w:lang w:val="fr-MC" w:eastAsia="en-US"/>
              </w:rPr>
              <w:t xml:space="preserve">est généralement plat, mais l'on peut observer une chaîne de montagnes appelée le mont </w:t>
            </w:r>
            <w:proofErr w:type="spellStart"/>
            <w:r w:rsidRPr="00AA7873">
              <w:rPr>
                <w:sz w:val="22"/>
                <w:szCs w:val="22"/>
                <w:lang w:val="fr-MC" w:eastAsia="en-US"/>
              </w:rPr>
              <w:t>Zanzan</w:t>
            </w:r>
            <w:proofErr w:type="spellEnd"/>
            <w:r w:rsidRPr="00AA7873">
              <w:rPr>
                <w:sz w:val="22"/>
                <w:szCs w:val="22"/>
                <w:lang w:val="fr-MC" w:eastAsia="en-US"/>
              </w:rPr>
              <w:t>, faisant le tour du département et très visible dans les zones de Kouassi-</w:t>
            </w:r>
            <w:proofErr w:type="spellStart"/>
            <w:r w:rsidRPr="00AA7873">
              <w:rPr>
                <w:sz w:val="22"/>
                <w:szCs w:val="22"/>
                <w:lang w:val="fr-MC" w:eastAsia="en-US"/>
              </w:rPr>
              <w:t>N'dawa</w:t>
            </w:r>
            <w:proofErr w:type="spellEnd"/>
            <w:r w:rsidRPr="00AA7873">
              <w:rPr>
                <w:sz w:val="22"/>
                <w:szCs w:val="22"/>
                <w:lang w:val="fr-MC" w:eastAsia="en-US"/>
              </w:rPr>
              <w:t xml:space="preserve"> ainsi que dans les sous-préfectures d'</w:t>
            </w:r>
            <w:proofErr w:type="spellStart"/>
            <w:r w:rsidRPr="00AA7873">
              <w:rPr>
                <w:sz w:val="22"/>
                <w:szCs w:val="22"/>
                <w:lang w:val="fr-MC" w:eastAsia="en-US"/>
              </w:rPr>
              <w:t>Appimandoum</w:t>
            </w:r>
            <w:proofErr w:type="spellEnd"/>
            <w:r w:rsidRPr="00AA7873">
              <w:rPr>
                <w:sz w:val="22"/>
                <w:szCs w:val="22"/>
                <w:lang w:val="fr-MC" w:eastAsia="en-US"/>
              </w:rPr>
              <w:t xml:space="preserve"> et de </w:t>
            </w:r>
            <w:proofErr w:type="spellStart"/>
            <w:r w:rsidRPr="00AA7873">
              <w:rPr>
                <w:sz w:val="22"/>
                <w:szCs w:val="22"/>
                <w:lang w:val="fr-MC" w:eastAsia="en-US"/>
              </w:rPr>
              <w:t>Pinda-Boroko</w:t>
            </w:r>
            <w:proofErr w:type="spellEnd"/>
            <w:r>
              <w:rPr>
                <w:sz w:val="22"/>
                <w:szCs w:val="22"/>
                <w:lang w:val="fr-MC" w:eastAsia="en-US"/>
              </w:rPr>
              <w:t>.</w:t>
            </w:r>
          </w:p>
          <w:p w14:paraId="65F23EA5" w14:textId="77777777" w:rsidR="007C0B6A" w:rsidRDefault="007C0B6A" w:rsidP="001910E1">
            <w:pPr>
              <w:jc w:val="both"/>
              <w:rPr>
                <w:sz w:val="22"/>
                <w:szCs w:val="22"/>
                <w:lang w:val="fr-MC" w:eastAsia="en-US"/>
              </w:rPr>
            </w:pPr>
          </w:p>
          <w:p w14:paraId="195A282B" w14:textId="77777777" w:rsidR="001910E1" w:rsidRPr="00C526A1" w:rsidRDefault="00C526A1" w:rsidP="00C526A1">
            <w:pPr>
              <w:jc w:val="both"/>
              <w:rPr>
                <w:sz w:val="22"/>
                <w:szCs w:val="22"/>
                <w:lang w:val="fr-MC" w:eastAsia="en-US"/>
              </w:rPr>
            </w:pPr>
            <w:r>
              <w:rPr>
                <w:sz w:val="22"/>
                <w:szCs w:val="22"/>
                <w:lang w:val="fr-MC" w:eastAsia="en-US"/>
              </w:rPr>
              <w:t>Le d</w:t>
            </w:r>
            <w:r w:rsidR="00AA7873" w:rsidRPr="00AA7873">
              <w:rPr>
                <w:sz w:val="22"/>
                <w:szCs w:val="22"/>
                <w:lang w:val="fr-MC" w:eastAsia="en-US"/>
              </w:rPr>
              <w:t xml:space="preserve">istrict du </w:t>
            </w:r>
            <w:proofErr w:type="spellStart"/>
            <w:r w:rsidR="00AA7873" w:rsidRPr="00AA7873">
              <w:rPr>
                <w:sz w:val="22"/>
                <w:szCs w:val="22"/>
                <w:lang w:val="fr-MC" w:eastAsia="en-US"/>
              </w:rPr>
              <w:t>Gôh-Djiboua</w:t>
            </w:r>
            <w:proofErr w:type="spellEnd"/>
            <w:r w:rsidR="00AA7873" w:rsidRPr="00AA7873">
              <w:rPr>
                <w:sz w:val="22"/>
                <w:szCs w:val="22"/>
                <w:lang w:val="fr-MC" w:eastAsia="en-US"/>
              </w:rPr>
              <w:t xml:space="preserve"> présente un relief relativement homogène sous forme de plateaux avec des altitudes maximales de l'ordre de 300 m. Ces plateaux sont inclinés au sud du District où les sols ne dépassent pas 100 m d'altitude</w:t>
            </w:r>
            <w:r w:rsidR="00AA7873">
              <w:rPr>
                <w:sz w:val="22"/>
                <w:szCs w:val="22"/>
                <w:lang w:val="fr-MC" w:eastAsia="en-US"/>
              </w:rPr>
              <w:t>.</w:t>
            </w:r>
          </w:p>
        </w:tc>
      </w:tr>
      <w:tr w:rsidR="00222D92" w:rsidRPr="00371206" w14:paraId="59AA1463" w14:textId="77777777" w:rsidTr="008823EC">
        <w:trPr>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BA2DDEA" w14:textId="77777777" w:rsidR="00222D92" w:rsidRPr="00371206" w:rsidRDefault="00222D92" w:rsidP="001910E1">
            <w:pPr>
              <w:jc w:val="both"/>
              <w:rPr>
                <w:sz w:val="22"/>
                <w:szCs w:val="22"/>
                <w:lang w:eastAsia="en-US"/>
              </w:rPr>
            </w:pPr>
            <w:r w:rsidRPr="00222D92">
              <w:rPr>
                <w:sz w:val="22"/>
                <w:szCs w:val="22"/>
                <w:lang w:val="fr-MC" w:eastAsia="en-US"/>
              </w:rPr>
              <w:t>Type de Sols</w:t>
            </w:r>
          </w:p>
        </w:tc>
        <w:tc>
          <w:tcPr>
            <w:tcW w:w="7709" w:type="dxa"/>
            <w:tcBorders>
              <w:top w:val="single" w:sz="4" w:space="0" w:color="000001"/>
              <w:left w:val="single" w:sz="4" w:space="0" w:color="000001"/>
              <w:bottom w:val="single" w:sz="4" w:space="0" w:color="000001"/>
              <w:right w:val="single" w:sz="4" w:space="0" w:color="000001"/>
            </w:tcBorders>
          </w:tcPr>
          <w:p w14:paraId="52282370" w14:textId="77777777" w:rsidR="00222D92" w:rsidRPr="00222D92" w:rsidRDefault="00222D92" w:rsidP="00222D92">
            <w:pPr>
              <w:jc w:val="both"/>
              <w:rPr>
                <w:sz w:val="22"/>
                <w:szCs w:val="22"/>
                <w:lang w:val="fr-MC" w:eastAsia="en-US"/>
              </w:rPr>
            </w:pPr>
            <w:r w:rsidRPr="00222D92">
              <w:rPr>
                <w:sz w:val="22"/>
                <w:szCs w:val="22"/>
                <w:lang w:val="fr-MC" w:eastAsia="en-US"/>
              </w:rPr>
              <w:t>Les types de sol rencontrés dans la zone du projet sont :</w:t>
            </w:r>
          </w:p>
          <w:p w14:paraId="68E459D3" w14:textId="77777777" w:rsidR="00222D92" w:rsidRPr="00222D92" w:rsidRDefault="00222D92" w:rsidP="00222D92">
            <w:pPr>
              <w:jc w:val="both"/>
              <w:rPr>
                <w:sz w:val="22"/>
                <w:szCs w:val="22"/>
                <w:lang w:val="fr-MC" w:eastAsia="en-US"/>
              </w:rPr>
            </w:pPr>
            <w:r w:rsidRPr="00222D92">
              <w:rPr>
                <w:sz w:val="22"/>
                <w:szCs w:val="22"/>
                <w:lang w:val="fr-MC" w:eastAsia="en-US"/>
              </w:rPr>
              <w:t>-les sols ferralitiques fortement désaturés dans la majeure partie de la zone, sur roche granitique et schisteuse ;</w:t>
            </w:r>
          </w:p>
          <w:p w14:paraId="1B56E133" w14:textId="77777777" w:rsidR="00222D92" w:rsidRPr="00222D92" w:rsidRDefault="00222D92" w:rsidP="00222D92">
            <w:pPr>
              <w:jc w:val="both"/>
              <w:rPr>
                <w:sz w:val="22"/>
                <w:szCs w:val="22"/>
                <w:lang w:val="fr-MC" w:eastAsia="en-US"/>
              </w:rPr>
            </w:pPr>
            <w:r w:rsidRPr="00222D92">
              <w:rPr>
                <w:sz w:val="22"/>
                <w:szCs w:val="22"/>
                <w:lang w:val="fr-MC" w:eastAsia="en-US"/>
              </w:rPr>
              <w:t>-les sols ferrugineux sur matériaux ferralitiques, apparaissent moyennement importants dans le Centre-Ouest ;</w:t>
            </w:r>
          </w:p>
          <w:p w14:paraId="6F0A2A6E" w14:textId="77777777" w:rsidR="00222D92" w:rsidRPr="00222D92" w:rsidRDefault="00222D92" w:rsidP="00222D92">
            <w:pPr>
              <w:jc w:val="both"/>
              <w:rPr>
                <w:sz w:val="22"/>
                <w:szCs w:val="22"/>
                <w:lang w:val="fr-MC" w:eastAsia="en-US"/>
              </w:rPr>
            </w:pPr>
            <w:r w:rsidRPr="00222D92">
              <w:rPr>
                <w:sz w:val="22"/>
                <w:szCs w:val="22"/>
                <w:lang w:val="fr-MC" w:eastAsia="en-US"/>
              </w:rPr>
              <w:t xml:space="preserve">-les sols </w:t>
            </w:r>
            <w:proofErr w:type="spellStart"/>
            <w:r w:rsidRPr="00222D92">
              <w:rPr>
                <w:sz w:val="22"/>
                <w:szCs w:val="22"/>
                <w:lang w:val="fr-MC" w:eastAsia="en-US"/>
              </w:rPr>
              <w:t>pudzologiques</w:t>
            </w:r>
            <w:proofErr w:type="spellEnd"/>
            <w:r w:rsidRPr="00222D92">
              <w:rPr>
                <w:sz w:val="22"/>
                <w:szCs w:val="22"/>
                <w:lang w:val="fr-MC" w:eastAsia="en-US"/>
              </w:rPr>
              <w:t xml:space="preserve"> sont localisés dans le Sud-Ouest.</w:t>
            </w:r>
          </w:p>
          <w:p w14:paraId="740AB40C" w14:textId="77777777" w:rsidR="00222D92" w:rsidRPr="00371206" w:rsidRDefault="00222D92" w:rsidP="00222D92">
            <w:pPr>
              <w:jc w:val="both"/>
              <w:rPr>
                <w:sz w:val="22"/>
                <w:szCs w:val="22"/>
                <w:lang w:val="fr-MC" w:eastAsia="en-US"/>
              </w:rPr>
            </w:pPr>
            <w:r w:rsidRPr="00222D92">
              <w:rPr>
                <w:sz w:val="22"/>
                <w:szCs w:val="22"/>
                <w:lang w:val="fr-MC" w:eastAsia="en-US"/>
              </w:rPr>
              <w:t>-les sols hydromorphes sur le littoral (PREMU, 2017).</w:t>
            </w:r>
          </w:p>
        </w:tc>
      </w:tr>
      <w:tr w:rsidR="00D0447C" w:rsidRPr="00371206" w14:paraId="7A72F083" w14:textId="77777777" w:rsidTr="008823EC">
        <w:trPr>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CDD06AF" w14:textId="77777777" w:rsidR="001910E1" w:rsidRPr="00371206" w:rsidRDefault="001910E1" w:rsidP="001910E1">
            <w:pPr>
              <w:jc w:val="both"/>
              <w:rPr>
                <w:sz w:val="22"/>
                <w:szCs w:val="22"/>
                <w:highlight w:val="yellow"/>
                <w:lang w:eastAsia="en-US"/>
              </w:rPr>
            </w:pPr>
            <w:r w:rsidRPr="00371206">
              <w:rPr>
                <w:sz w:val="22"/>
                <w:szCs w:val="22"/>
                <w:lang w:eastAsia="en-US"/>
              </w:rPr>
              <w:t>Climat</w:t>
            </w:r>
          </w:p>
        </w:tc>
        <w:tc>
          <w:tcPr>
            <w:tcW w:w="7709" w:type="dxa"/>
            <w:tcBorders>
              <w:top w:val="single" w:sz="4" w:space="0" w:color="000001"/>
              <w:left w:val="single" w:sz="4" w:space="0" w:color="000001"/>
              <w:bottom w:val="single" w:sz="4" w:space="0" w:color="000001"/>
              <w:right w:val="single" w:sz="4" w:space="0" w:color="000001"/>
            </w:tcBorders>
          </w:tcPr>
          <w:p w14:paraId="765656EA"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Le climat de la zone du projet couvrant la moitié Sud de la Côte d’Ivoire est caractérisé par deux régimes climatiques :</w:t>
            </w:r>
          </w:p>
          <w:p w14:paraId="69514C36"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 xml:space="preserve">-le régime subéquatorial (appelé localement : climat </w:t>
            </w:r>
            <w:proofErr w:type="spellStart"/>
            <w:r w:rsidRPr="00371206">
              <w:rPr>
                <w:sz w:val="22"/>
                <w:szCs w:val="22"/>
                <w:lang w:val="fr-MC" w:eastAsia="en-US"/>
              </w:rPr>
              <w:t>atttiéen</w:t>
            </w:r>
            <w:proofErr w:type="spellEnd"/>
            <w:r w:rsidRPr="00371206">
              <w:rPr>
                <w:sz w:val="22"/>
                <w:szCs w:val="22"/>
                <w:lang w:val="fr-MC" w:eastAsia="en-US"/>
              </w:rPr>
              <w:t>) au Sud, au Centre-</w:t>
            </w:r>
            <w:r w:rsidR="004E40B8">
              <w:rPr>
                <w:sz w:val="22"/>
                <w:szCs w:val="22"/>
                <w:lang w:val="fr-MC" w:eastAsia="en-US"/>
              </w:rPr>
              <w:t>O</w:t>
            </w:r>
            <w:r w:rsidR="004E40B8" w:rsidRPr="00371206">
              <w:rPr>
                <w:sz w:val="22"/>
                <w:szCs w:val="22"/>
                <w:lang w:val="fr-MC" w:eastAsia="en-US"/>
              </w:rPr>
              <w:t>uest</w:t>
            </w:r>
            <w:r w:rsidRPr="00371206">
              <w:rPr>
                <w:sz w:val="22"/>
                <w:szCs w:val="22"/>
                <w:lang w:val="fr-MC" w:eastAsia="en-US"/>
              </w:rPr>
              <w:t xml:space="preserve">, à l’Est, est caractérisé par quatre saisons (deux saisons des pluies et deux saisons sèches). Il est marqué par des précipitations moyennes annuelles variant entre 1400 à 2500 </w:t>
            </w:r>
            <w:proofErr w:type="spellStart"/>
            <w:r w:rsidRPr="00371206">
              <w:rPr>
                <w:sz w:val="22"/>
                <w:szCs w:val="22"/>
                <w:lang w:val="fr-MC" w:eastAsia="en-US"/>
              </w:rPr>
              <w:t>mm.</w:t>
            </w:r>
            <w:proofErr w:type="spellEnd"/>
          </w:p>
          <w:p w14:paraId="6EE5A189"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 xml:space="preserve">-le climat </w:t>
            </w:r>
            <w:proofErr w:type="spellStart"/>
            <w:r w:rsidRPr="00371206">
              <w:rPr>
                <w:sz w:val="22"/>
                <w:szCs w:val="22"/>
                <w:lang w:val="fr-MC" w:eastAsia="en-US"/>
              </w:rPr>
              <w:t>sub</w:t>
            </w:r>
            <w:proofErr w:type="spellEnd"/>
            <w:r w:rsidRPr="00371206">
              <w:rPr>
                <w:sz w:val="22"/>
                <w:szCs w:val="22"/>
                <w:lang w:val="fr-MC" w:eastAsia="en-US"/>
              </w:rPr>
              <w:t xml:space="preserve">-montagnard (à l’ouest) : C'est un type de climat azonal, très influencé par des facteurs orographiques locaux, du fait de la localisation de l'aire concernée à l'extrémité occidentale des reliefs de la dorsale guinéenne. Il s'agit, en réalité, d'une zone charnière entre les climats </w:t>
            </w:r>
            <w:proofErr w:type="spellStart"/>
            <w:r w:rsidRPr="00371206">
              <w:rPr>
                <w:sz w:val="22"/>
                <w:szCs w:val="22"/>
                <w:lang w:val="fr-MC" w:eastAsia="en-US"/>
              </w:rPr>
              <w:t>sub-équatoriaux</w:t>
            </w:r>
            <w:proofErr w:type="spellEnd"/>
            <w:r w:rsidRPr="00371206">
              <w:rPr>
                <w:sz w:val="22"/>
                <w:szCs w:val="22"/>
                <w:lang w:val="fr-MC" w:eastAsia="en-US"/>
              </w:rPr>
              <w:t xml:space="preserve">, tropicaux humides </w:t>
            </w:r>
            <w:proofErr w:type="spellStart"/>
            <w:r w:rsidRPr="00371206">
              <w:rPr>
                <w:sz w:val="22"/>
                <w:szCs w:val="22"/>
                <w:lang w:val="fr-MC" w:eastAsia="en-US"/>
              </w:rPr>
              <w:t>subguinéens</w:t>
            </w:r>
            <w:proofErr w:type="spellEnd"/>
            <w:r w:rsidRPr="00371206">
              <w:rPr>
                <w:sz w:val="22"/>
                <w:szCs w:val="22"/>
                <w:lang w:val="fr-MC" w:eastAsia="en-US"/>
              </w:rPr>
              <w:t xml:space="preserve"> et tropicaux. En général, les traits des uns et des autres interfèrent et, d'une année à l'autre, on subit l’influence tantôt des uns, tantôt des autres. C'est également la zone dans laquelle on enregistre les températures moyennes annuelles les plus basses de toute la Côte d'Ivoire ; celles-ci sont généralement inférieures à 25°C (Ministère de l’Environnement et de la Forêt, 1999).</w:t>
            </w:r>
          </w:p>
        </w:tc>
      </w:tr>
      <w:tr w:rsidR="00222D92" w:rsidRPr="00371206" w14:paraId="7447085D" w14:textId="77777777" w:rsidTr="008823EC">
        <w:trPr>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681D996" w14:textId="77777777" w:rsidR="00222D92" w:rsidRPr="00222D92" w:rsidRDefault="00222D92" w:rsidP="00222D92">
            <w:pPr>
              <w:jc w:val="both"/>
              <w:rPr>
                <w:bCs/>
                <w:iCs/>
                <w:sz w:val="22"/>
                <w:szCs w:val="22"/>
                <w:lang w:eastAsia="en-US"/>
              </w:rPr>
            </w:pPr>
            <w:r w:rsidRPr="00222D92">
              <w:rPr>
                <w:sz w:val="22"/>
                <w:szCs w:val="22"/>
                <w:lang w:eastAsia="en-US"/>
              </w:rPr>
              <w:t xml:space="preserve">Emission </w:t>
            </w:r>
            <w:r w:rsidRPr="00222D92">
              <w:rPr>
                <w:bCs/>
                <w:iCs/>
                <w:sz w:val="22"/>
                <w:szCs w:val="22"/>
                <w:lang w:eastAsia="en-US"/>
              </w:rPr>
              <w:t>de Gaz à effet de serre (GES)</w:t>
            </w:r>
          </w:p>
          <w:p w14:paraId="5E851D0B" w14:textId="77777777" w:rsidR="00222D92" w:rsidRPr="00371206" w:rsidRDefault="00222D92" w:rsidP="001910E1">
            <w:pPr>
              <w:jc w:val="both"/>
              <w:rPr>
                <w:sz w:val="22"/>
                <w:szCs w:val="22"/>
                <w:lang w:eastAsia="en-US"/>
              </w:rPr>
            </w:pPr>
          </w:p>
        </w:tc>
        <w:tc>
          <w:tcPr>
            <w:tcW w:w="7709" w:type="dxa"/>
            <w:tcBorders>
              <w:top w:val="single" w:sz="4" w:space="0" w:color="000001"/>
              <w:left w:val="single" w:sz="4" w:space="0" w:color="000001"/>
              <w:bottom w:val="single" w:sz="4" w:space="0" w:color="000001"/>
              <w:right w:val="single" w:sz="4" w:space="0" w:color="000001"/>
            </w:tcBorders>
          </w:tcPr>
          <w:p w14:paraId="33B808C3" w14:textId="77777777" w:rsidR="007551E2" w:rsidRPr="007551E2" w:rsidRDefault="007551E2" w:rsidP="007551E2">
            <w:pPr>
              <w:autoSpaceDE w:val="0"/>
              <w:autoSpaceDN w:val="0"/>
              <w:adjustRightInd w:val="0"/>
              <w:jc w:val="both"/>
              <w:rPr>
                <w:sz w:val="22"/>
                <w:szCs w:val="22"/>
                <w:lang w:val="fr-MC" w:eastAsia="en-US"/>
              </w:rPr>
            </w:pPr>
            <w:r w:rsidRPr="007551E2">
              <w:rPr>
                <w:sz w:val="22"/>
                <w:szCs w:val="22"/>
                <w:lang w:val="fr-MC" w:eastAsia="en-US"/>
              </w:rPr>
              <w:t xml:space="preserve">La part du secteur agricole représente près de 40% du total </w:t>
            </w:r>
            <w:r w:rsidR="00B411EF">
              <w:rPr>
                <w:sz w:val="22"/>
                <w:szCs w:val="22"/>
                <w:lang w:val="fr-MC" w:eastAsia="en-US"/>
              </w:rPr>
              <w:t xml:space="preserve">des émissions </w:t>
            </w:r>
            <w:r w:rsidRPr="007551E2">
              <w:rPr>
                <w:sz w:val="22"/>
                <w:szCs w:val="22"/>
                <w:lang w:val="fr-MC" w:eastAsia="en-US"/>
              </w:rPr>
              <w:t>mais ne tient pas compte des changements d’affectation des terres (UTCATF), lesquels sont dus principalement aux défrichements agricoles et qui représenterait 77% des émissions nationales.</w:t>
            </w:r>
          </w:p>
          <w:p w14:paraId="3634EB8B" w14:textId="77777777" w:rsidR="007551E2" w:rsidRDefault="007551E2" w:rsidP="001910E1">
            <w:pPr>
              <w:autoSpaceDE w:val="0"/>
              <w:autoSpaceDN w:val="0"/>
              <w:adjustRightInd w:val="0"/>
              <w:jc w:val="both"/>
              <w:rPr>
                <w:sz w:val="22"/>
                <w:szCs w:val="22"/>
                <w:lang w:val="fr-MC" w:eastAsia="en-US"/>
              </w:rPr>
            </w:pPr>
            <w:r w:rsidRPr="007551E2">
              <w:rPr>
                <w:sz w:val="22"/>
                <w:szCs w:val="22"/>
                <w:lang w:val="fr-MC" w:eastAsia="en-US"/>
              </w:rPr>
              <w:t xml:space="preserve">D’autre part, si « la Côte d’Ivoire est peu émettrice de GES avec seulement 0,81 téqCO2/hab. (hors foresterie), le développement nécessaire de la Côte d’Ivoire, évalué à 8,4% de croissance du PIB d’ici 2030), s’accompagnerait d’une augmentation des émissions de 1,17 t.éq.CO2/hab. en 2030 (+44,4% par rapport au scénario BAU). </w:t>
            </w:r>
          </w:p>
          <w:p w14:paraId="273D1102" w14:textId="77777777" w:rsidR="00F60967" w:rsidRDefault="00F60967" w:rsidP="001910E1">
            <w:pPr>
              <w:autoSpaceDE w:val="0"/>
              <w:autoSpaceDN w:val="0"/>
              <w:adjustRightInd w:val="0"/>
              <w:jc w:val="both"/>
              <w:rPr>
                <w:sz w:val="22"/>
                <w:szCs w:val="22"/>
                <w:lang w:val="fr-MC" w:eastAsia="en-US"/>
              </w:rPr>
            </w:pPr>
            <w:r>
              <w:rPr>
                <w:sz w:val="22"/>
                <w:szCs w:val="22"/>
                <w:lang w:val="fr-MC" w:eastAsia="en-US"/>
              </w:rPr>
              <w:t>De par la nature des activités agricoles (zones de production de palmier à huile, d’hévéa, de cacao …</w:t>
            </w:r>
            <w:r w:rsidR="00C526A1">
              <w:rPr>
                <w:sz w:val="22"/>
                <w:szCs w:val="22"/>
                <w:lang w:val="fr-MC" w:eastAsia="en-US"/>
              </w:rPr>
              <w:t>),</w:t>
            </w:r>
            <w:r>
              <w:rPr>
                <w:sz w:val="22"/>
                <w:szCs w:val="22"/>
                <w:lang w:val="fr-MC" w:eastAsia="en-US"/>
              </w:rPr>
              <w:t xml:space="preserve"> agroindustrielle et industrielles (unités de transformation d’hévéa de palmier à huile, de cacao et de bois d’œuvre) dans les zones du projet, le potentiel d’émission de gaz à effet de serre est significatif.</w:t>
            </w:r>
          </w:p>
          <w:p w14:paraId="6CC24793" w14:textId="77777777" w:rsidR="00F60967" w:rsidRDefault="00F60967" w:rsidP="001910E1">
            <w:pPr>
              <w:autoSpaceDE w:val="0"/>
              <w:autoSpaceDN w:val="0"/>
              <w:adjustRightInd w:val="0"/>
              <w:jc w:val="both"/>
              <w:rPr>
                <w:sz w:val="22"/>
                <w:szCs w:val="22"/>
                <w:lang w:val="fr-MC" w:eastAsia="en-US"/>
              </w:rPr>
            </w:pPr>
            <w:r>
              <w:rPr>
                <w:sz w:val="22"/>
                <w:szCs w:val="22"/>
                <w:lang w:val="fr-MC" w:eastAsia="en-US"/>
              </w:rPr>
              <w:t>La zone du projet abrite le deux</w:t>
            </w:r>
            <w:r w:rsidR="00B411EF">
              <w:rPr>
                <w:sz w:val="22"/>
                <w:szCs w:val="22"/>
                <w:lang w:val="fr-MC" w:eastAsia="en-US"/>
              </w:rPr>
              <w:t>ième</w:t>
            </w:r>
            <w:r>
              <w:rPr>
                <w:sz w:val="22"/>
                <w:szCs w:val="22"/>
                <w:lang w:val="fr-MC" w:eastAsia="en-US"/>
              </w:rPr>
              <w:t xml:space="preserve"> port du pays dont la nature des activités peut fortement contribu</w:t>
            </w:r>
            <w:r w:rsidR="00E92D55">
              <w:rPr>
                <w:sz w:val="22"/>
                <w:szCs w:val="22"/>
                <w:lang w:val="fr-MC" w:eastAsia="en-US"/>
              </w:rPr>
              <w:t>er</w:t>
            </w:r>
            <w:r w:rsidR="00B411EF">
              <w:rPr>
                <w:sz w:val="22"/>
                <w:szCs w:val="22"/>
                <w:lang w:val="fr-MC" w:eastAsia="en-US"/>
              </w:rPr>
              <w:t xml:space="preserve"> aux questions de </w:t>
            </w:r>
            <w:r w:rsidR="00C526A1">
              <w:rPr>
                <w:sz w:val="22"/>
                <w:szCs w:val="22"/>
                <w:lang w:val="fr-MC" w:eastAsia="en-US"/>
              </w:rPr>
              <w:t>pollution.</w:t>
            </w:r>
          </w:p>
          <w:p w14:paraId="7440C809" w14:textId="77777777" w:rsidR="003E341D" w:rsidRPr="00371206" w:rsidRDefault="00F60967" w:rsidP="00F60967">
            <w:pPr>
              <w:autoSpaceDE w:val="0"/>
              <w:autoSpaceDN w:val="0"/>
              <w:adjustRightInd w:val="0"/>
              <w:jc w:val="both"/>
              <w:rPr>
                <w:sz w:val="22"/>
                <w:szCs w:val="22"/>
                <w:lang w:val="fr-MC" w:eastAsia="en-US"/>
              </w:rPr>
            </w:pPr>
            <w:r>
              <w:rPr>
                <w:sz w:val="22"/>
                <w:szCs w:val="22"/>
                <w:lang w:val="fr-MC" w:eastAsia="en-US"/>
              </w:rPr>
              <w:t>Cependant</w:t>
            </w:r>
            <w:r w:rsidR="003E341D">
              <w:rPr>
                <w:sz w:val="22"/>
                <w:szCs w:val="22"/>
                <w:lang w:val="fr-MC" w:eastAsia="en-US"/>
              </w:rPr>
              <w:t xml:space="preserve"> on note la présence de grands puits de carbone comme le Parc National de </w:t>
            </w:r>
            <w:proofErr w:type="spellStart"/>
            <w:r w:rsidR="003E341D">
              <w:rPr>
                <w:sz w:val="22"/>
                <w:szCs w:val="22"/>
                <w:lang w:val="fr-MC" w:eastAsia="en-US"/>
              </w:rPr>
              <w:t>Taï</w:t>
            </w:r>
            <w:proofErr w:type="spellEnd"/>
            <w:r w:rsidR="003E341D">
              <w:rPr>
                <w:sz w:val="22"/>
                <w:szCs w:val="22"/>
                <w:lang w:val="fr-MC" w:eastAsia="en-US"/>
              </w:rPr>
              <w:t xml:space="preserve">, les Forêts classées du Cavally, de Rapides </w:t>
            </w:r>
            <w:proofErr w:type="spellStart"/>
            <w:r w:rsidR="003E341D">
              <w:rPr>
                <w:sz w:val="22"/>
                <w:szCs w:val="22"/>
                <w:lang w:val="fr-MC" w:eastAsia="en-US"/>
              </w:rPr>
              <w:t>Grah</w:t>
            </w:r>
            <w:proofErr w:type="spellEnd"/>
            <w:r w:rsidR="003E341D">
              <w:rPr>
                <w:sz w:val="22"/>
                <w:szCs w:val="22"/>
                <w:lang w:val="fr-MC" w:eastAsia="en-US"/>
              </w:rPr>
              <w:t xml:space="preserve"> et de </w:t>
            </w:r>
            <w:proofErr w:type="spellStart"/>
            <w:r w:rsidR="003E341D">
              <w:rPr>
                <w:sz w:val="22"/>
                <w:szCs w:val="22"/>
                <w:lang w:val="fr-MC" w:eastAsia="en-US"/>
              </w:rPr>
              <w:t>Goin</w:t>
            </w:r>
            <w:proofErr w:type="spellEnd"/>
            <w:r w:rsidR="003E341D">
              <w:rPr>
                <w:sz w:val="22"/>
                <w:szCs w:val="22"/>
                <w:lang w:val="fr-MC" w:eastAsia="en-US"/>
              </w:rPr>
              <w:t xml:space="preserve"> </w:t>
            </w:r>
            <w:proofErr w:type="spellStart"/>
            <w:r w:rsidR="003E341D">
              <w:rPr>
                <w:sz w:val="22"/>
                <w:szCs w:val="22"/>
                <w:lang w:val="fr-MC" w:eastAsia="en-US"/>
              </w:rPr>
              <w:t>Debé</w:t>
            </w:r>
            <w:proofErr w:type="spellEnd"/>
            <w:r>
              <w:rPr>
                <w:sz w:val="22"/>
                <w:szCs w:val="22"/>
                <w:lang w:val="fr-MC" w:eastAsia="en-US"/>
              </w:rPr>
              <w:t xml:space="preserve"> qui participent à l’équilibre écologique de cette zone.</w:t>
            </w:r>
            <w:r w:rsidR="003E341D">
              <w:rPr>
                <w:sz w:val="22"/>
                <w:szCs w:val="22"/>
                <w:lang w:val="fr-MC" w:eastAsia="en-US"/>
              </w:rPr>
              <w:t xml:space="preserve"> ; </w:t>
            </w:r>
          </w:p>
        </w:tc>
      </w:tr>
      <w:tr w:rsidR="00D0447C" w:rsidRPr="00371206" w14:paraId="0B107F44" w14:textId="77777777" w:rsidTr="008823EC">
        <w:trPr>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418C4CE"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Hydrographie</w:t>
            </w:r>
          </w:p>
        </w:tc>
        <w:tc>
          <w:tcPr>
            <w:tcW w:w="7709" w:type="dxa"/>
            <w:tcBorders>
              <w:top w:val="single" w:sz="4" w:space="0" w:color="000001"/>
              <w:left w:val="single" w:sz="4" w:space="0" w:color="000001"/>
              <w:bottom w:val="single" w:sz="4" w:space="0" w:color="000001"/>
              <w:right w:val="single" w:sz="4" w:space="0" w:color="000001"/>
            </w:tcBorders>
          </w:tcPr>
          <w:p w14:paraId="2542F7C4" w14:textId="77777777" w:rsidR="00022C2C" w:rsidRDefault="001910E1" w:rsidP="001910E1">
            <w:pPr>
              <w:autoSpaceDE w:val="0"/>
              <w:autoSpaceDN w:val="0"/>
              <w:adjustRightInd w:val="0"/>
              <w:jc w:val="both"/>
              <w:rPr>
                <w:sz w:val="22"/>
                <w:szCs w:val="22"/>
                <w:lang w:val="fr-MC" w:eastAsia="en-US"/>
              </w:rPr>
            </w:pPr>
            <w:r w:rsidRPr="00371206">
              <w:rPr>
                <w:sz w:val="22"/>
                <w:szCs w:val="22"/>
                <w:lang w:val="fr-MC" w:eastAsia="en-US"/>
              </w:rPr>
              <w:t xml:space="preserve">Le réseau hydrographique de la Côte d’Ivoire comprend quatre bassins principaux : le Bandama, le Cavally, la Comoé et le Sassandra. Il existe également environ 578 retenues d’eau à vocation agro-pastorale, hydro-électrique et approvisionnement en eau potable (Etude de faisabilité des forages manuels Identification des zones potentiellement Favorables, 2009). Concernant les eaux souterraines, on distingue deux types d’aquifères </w:t>
            </w:r>
          </w:p>
          <w:p w14:paraId="1527E762" w14:textId="77777777" w:rsidR="001910E1" w:rsidRDefault="00022C2C" w:rsidP="001910E1">
            <w:pPr>
              <w:autoSpaceDE w:val="0"/>
              <w:autoSpaceDN w:val="0"/>
              <w:adjustRightInd w:val="0"/>
              <w:jc w:val="both"/>
              <w:rPr>
                <w:sz w:val="22"/>
                <w:szCs w:val="22"/>
                <w:lang w:val="fr-MC" w:eastAsia="en-US"/>
              </w:rPr>
            </w:pPr>
            <w:r>
              <w:rPr>
                <w:sz w:val="22"/>
                <w:szCs w:val="22"/>
                <w:lang w:val="fr-MC" w:eastAsia="en-US"/>
              </w:rPr>
              <w:t>La zone du projet est traversée par les quatre bassins principaux avec le Bandama dans le district du Sassandra-</w:t>
            </w:r>
            <w:proofErr w:type="spellStart"/>
            <w:r>
              <w:rPr>
                <w:sz w:val="22"/>
                <w:szCs w:val="22"/>
                <w:lang w:val="fr-MC" w:eastAsia="en-US"/>
              </w:rPr>
              <w:t>Marahoué</w:t>
            </w:r>
            <w:proofErr w:type="spellEnd"/>
            <w:r>
              <w:rPr>
                <w:sz w:val="22"/>
                <w:szCs w:val="22"/>
                <w:lang w:val="fr-MC" w:eastAsia="en-US"/>
              </w:rPr>
              <w:t>, le Cavally dans le district des montagnes, le Sassandra dans le district du Bas-Sassandra et la Comoé au niveau de l’</w:t>
            </w:r>
            <w:proofErr w:type="spellStart"/>
            <w:r>
              <w:rPr>
                <w:sz w:val="22"/>
                <w:szCs w:val="22"/>
                <w:lang w:val="fr-MC" w:eastAsia="en-US"/>
              </w:rPr>
              <w:t>Indénié</w:t>
            </w:r>
            <w:proofErr w:type="spellEnd"/>
            <w:r>
              <w:rPr>
                <w:sz w:val="22"/>
                <w:szCs w:val="22"/>
                <w:lang w:val="fr-MC" w:eastAsia="en-US"/>
              </w:rPr>
              <w:t xml:space="preserve"> </w:t>
            </w:r>
            <w:proofErr w:type="spellStart"/>
            <w:r>
              <w:rPr>
                <w:sz w:val="22"/>
                <w:szCs w:val="22"/>
                <w:lang w:val="fr-MC" w:eastAsia="en-US"/>
              </w:rPr>
              <w:t>Djuablin</w:t>
            </w:r>
            <w:proofErr w:type="spellEnd"/>
            <w:r>
              <w:rPr>
                <w:sz w:val="22"/>
                <w:szCs w:val="22"/>
                <w:lang w:val="fr-MC" w:eastAsia="en-US"/>
              </w:rPr>
              <w:t xml:space="preserve"> et le Sud Comoé</w:t>
            </w:r>
          </w:p>
          <w:p w14:paraId="36E45186" w14:textId="77777777" w:rsidR="00022C2C" w:rsidRDefault="00022C2C" w:rsidP="001910E1">
            <w:pPr>
              <w:autoSpaceDE w:val="0"/>
              <w:autoSpaceDN w:val="0"/>
              <w:adjustRightInd w:val="0"/>
              <w:jc w:val="both"/>
              <w:rPr>
                <w:sz w:val="22"/>
                <w:szCs w:val="22"/>
                <w:lang w:val="fr-MC" w:eastAsia="en-US"/>
              </w:rPr>
            </w:pPr>
            <w:r>
              <w:rPr>
                <w:sz w:val="22"/>
                <w:szCs w:val="22"/>
                <w:lang w:val="fr-MC" w:eastAsia="en-US"/>
              </w:rPr>
              <w:t xml:space="preserve">A côté de ses bassins, </w:t>
            </w:r>
            <w:r w:rsidR="00E92D55">
              <w:rPr>
                <w:sz w:val="22"/>
                <w:szCs w:val="22"/>
                <w:lang w:val="fr-MC" w:eastAsia="en-US"/>
              </w:rPr>
              <w:t>on note la présence de certains fleuves côtiers comme :</w:t>
            </w:r>
          </w:p>
          <w:p w14:paraId="701860FC" w14:textId="77777777" w:rsidR="00E92D55" w:rsidRDefault="00E92D55" w:rsidP="001910E1">
            <w:pPr>
              <w:autoSpaceDE w:val="0"/>
              <w:autoSpaceDN w:val="0"/>
              <w:adjustRightInd w:val="0"/>
              <w:jc w:val="both"/>
              <w:rPr>
                <w:sz w:val="22"/>
                <w:szCs w:val="22"/>
                <w:lang w:val="fr-MC" w:eastAsia="en-US"/>
              </w:rPr>
            </w:pPr>
            <w:r>
              <w:rPr>
                <w:sz w:val="22"/>
                <w:szCs w:val="22"/>
                <w:lang w:val="fr-MC" w:eastAsia="en-US"/>
              </w:rPr>
              <w:t xml:space="preserve">- le </w:t>
            </w:r>
            <w:proofErr w:type="spellStart"/>
            <w:r>
              <w:rPr>
                <w:sz w:val="22"/>
                <w:szCs w:val="22"/>
                <w:lang w:val="fr-MC" w:eastAsia="en-US"/>
              </w:rPr>
              <w:t>Boubo</w:t>
            </w:r>
            <w:proofErr w:type="spellEnd"/>
          </w:p>
          <w:p w14:paraId="724DA58B" w14:textId="77777777" w:rsidR="00E92D55" w:rsidRDefault="00E92D55" w:rsidP="001910E1">
            <w:pPr>
              <w:autoSpaceDE w:val="0"/>
              <w:autoSpaceDN w:val="0"/>
              <w:adjustRightInd w:val="0"/>
              <w:jc w:val="both"/>
              <w:rPr>
                <w:sz w:val="22"/>
                <w:szCs w:val="22"/>
                <w:lang w:val="fr-MC" w:eastAsia="en-US"/>
              </w:rPr>
            </w:pPr>
            <w:r>
              <w:rPr>
                <w:sz w:val="22"/>
                <w:szCs w:val="22"/>
                <w:lang w:val="fr-MC" w:eastAsia="en-US"/>
              </w:rPr>
              <w:t>-la Mé</w:t>
            </w:r>
          </w:p>
          <w:p w14:paraId="27D4CB65" w14:textId="77777777" w:rsidR="00E92D55" w:rsidRDefault="00E92D55" w:rsidP="001910E1">
            <w:pPr>
              <w:autoSpaceDE w:val="0"/>
              <w:autoSpaceDN w:val="0"/>
              <w:adjustRightInd w:val="0"/>
              <w:jc w:val="both"/>
              <w:rPr>
                <w:sz w:val="22"/>
                <w:szCs w:val="22"/>
                <w:lang w:val="fr-MC" w:eastAsia="en-US"/>
              </w:rPr>
            </w:pPr>
            <w:r>
              <w:rPr>
                <w:sz w:val="22"/>
                <w:szCs w:val="22"/>
                <w:lang w:val="fr-MC" w:eastAsia="en-US"/>
              </w:rPr>
              <w:t xml:space="preserve">-la </w:t>
            </w:r>
            <w:proofErr w:type="spellStart"/>
            <w:r>
              <w:rPr>
                <w:sz w:val="22"/>
                <w:szCs w:val="22"/>
                <w:lang w:val="fr-MC" w:eastAsia="en-US"/>
              </w:rPr>
              <w:t>Bia</w:t>
            </w:r>
            <w:proofErr w:type="spellEnd"/>
          </w:p>
          <w:p w14:paraId="298BABF2" w14:textId="77777777" w:rsidR="00E92D55" w:rsidRDefault="00E92D55" w:rsidP="001910E1">
            <w:pPr>
              <w:autoSpaceDE w:val="0"/>
              <w:autoSpaceDN w:val="0"/>
              <w:adjustRightInd w:val="0"/>
              <w:jc w:val="both"/>
              <w:rPr>
                <w:sz w:val="22"/>
                <w:szCs w:val="22"/>
                <w:lang w:val="fr-MC" w:eastAsia="en-US"/>
              </w:rPr>
            </w:pPr>
            <w:r>
              <w:rPr>
                <w:sz w:val="22"/>
                <w:szCs w:val="22"/>
                <w:lang w:val="fr-MC" w:eastAsia="en-US"/>
              </w:rPr>
              <w:t xml:space="preserve">La Zone abrite aussi trois barrage </w:t>
            </w:r>
            <w:proofErr w:type="spellStart"/>
            <w:r>
              <w:rPr>
                <w:sz w:val="22"/>
                <w:szCs w:val="22"/>
                <w:lang w:val="fr-MC" w:eastAsia="en-US"/>
              </w:rPr>
              <w:t>hydoélectrique</w:t>
            </w:r>
            <w:proofErr w:type="spellEnd"/>
            <w:r>
              <w:rPr>
                <w:sz w:val="22"/>
                <w:szCs w:val="22"/>
                <w:lang w:val="fr-MC" w:eastAsia="en-US"/>
              </w:rPr>
              <w:t xml:space="preserve"> à savoir</w:t>
            </w:r>
          </w:p>
          <w:p w14:paraId="6E503CFA" w14:textId="77777777" w:rsidR="00E92D55" w:rsidRDefault="00E92D55" w:rsidP="001910E1">
            <w:pPr>
              <w:autoSpaceDE w:val="0"/>
              <w:autoSpaceDN w:val="0"/>
              <w:adjustRightInd w:val="0"/>
              <w:jc w:val="both"/>
              <w:rPr>
                <w:sz w:val="22"/>
                <w:szCs w:val="22"/>
                <w:lang w:val="fr-MC" w:eastAsia="en-US"/>
              </w:rPr>
            </w:pPr>
            <w:r>
              <w:rPr>
                <w:sz w:val="22"/>
                <w:szCs w:val="22"/>
                <w:lang w:val="fr-MC" w:eastAsia="en-US"/>
              </w:rPr>
              <w:t xml:space="preserve">- le barrage de </w:t>
            </w:r>
            <w:proofErr w:type="spellStart"/>
            <w:r>
              <w:rPr>
                <w:sz w:val="22"/>
                <w:szCs w:val="22"/>
                <w:lang w:val="fr-MC" w:eastAsia="en-US"/>
              </w:rPr>
              <w:t>Buyo</w:t>
            </w:r>
            <w:proofErr w:type="spellEnd"/>
            <w:r>
              <w:rPr>
                <w:sz w:val="22"/>
                <w:szCs w:val="22"/>
                <w:lang w:val="fr-MC" w:eastAsia="en-US"/>
              </w:rPr>
              <w:t xml:space="preserve">, </w:t>
            </w:r>
          </w:p>
          <w:p w14:paraId="17402966" w14:textId="77777777" w:rsidR="00E92D55" w:rsidRDefault="00E92D55" w:rsidP="001910E1">
            <w:pPr>
              <w:autoSpaceDE w:val="0"/>
              <w:autoSpaceDN w:val="0"/>
              <w:adjustRightInd w:val="0"/>
              <w:jc w:val="both"/>
              <w:rPr>
                <w:sz w:val="22"/>
                <w:szCs w:val="22"/>
                <w:lang w:val="fr-MC" w:eastAsia="en-US"/>
              </w:rPr>
            </w:pPr>
            <w:r>
              <w:rPr>
                <w:sz w:val="22"/>
                <w:szCs w:val="22"/>
                <w:lang w:val="fr-MC" w:eastAsia="en-US"/>
              </w:rPr>
              <w:t>- le barrage de Kossou</w:t>
            </w:r>
          </w:p>
          <w:p w14:paraId="1380FB29" w14:textId="77777777" w:rsidR="00E92D55" w:rsidRDefault="00E92D55" w:rsidP="001910E1">
            <w:pPr>
              <w:autoSpaceDE w:val="0"/>
              <w:autoSpaceDN w:val="0"/>
              <w:adjustRightInd w:val="0"/>
              <w:jc w:val="both"/>
              <w:rPr>
                <w:sz w:val="22"/>
                <w:szCs w:val="22"/>
                <w:lang w:val="fr-MC" w:eastAsia="en-US"/>
              </w:rPr>
            </w:pPr>
            <w:r>
              <w:rPr>
                <w:sz w:val="22"/>
                <w:szCs w:val="22"/>
                <w:lang w:val="fr-MC" w:eastAsia="en-US"/>
              </w:rPr>
              <w:t>-le barrage d’</w:t>
            </w:r>
            <w:proofErr w:type="spellStart"/>
            <w:r>
              <w:rPr>
                <w:sz w:val="22"/>
                <w:szCs w:val="22"/>
                <w:lang w:val="fr-MC" w:eastAsia="en-US"/>
              </w:rPr>
              <w:t>Ayamé</w:t>
            </w:r>
            <w:proofErr w:type="spellEnd"/>
            <w:r>
              <w:rPr>
                <w:sz w:val="22"/>
                <w:szCs w:val="22"/>
                <w:lang w:val="fr-MC" w:eastAsia="en-US"/>
              </w:rPr>
              <w:t xml:space="preserve"> 1 et 2</w:t>
            </w:r>
          </w:p>
          <w:p w14:paraId="563003D9" w14:textId="77777777" w:rsidR="00F60967" w:rsidRPr="00371206" w:rsidRDefault="00E92D55" w:rsidP="00C526A1">
            <w:pPr>
              <w:autoSpaceDE w:val="0"/>
              <w:autoSpaceDN w:val="0"/>
              <w:adjustRightInd w:val="0"/>
              <w:jc w:val="both"/>
              <w:rPr>
                <w:sz w:val="22"/>
                <w:szCs w:val="22"/>
                <w:lang w:val="fr-MC" w:eastAsia="en-US"/>
              </w:rPr>
            </w:pPr>
            <w:r>
              <w:rPr>
                <w:sz w:val="22"/>
                <w:szCs w:val="22"/>
                <w:lang w:val="fr-MC" w:eastAsia="en-US"/>
              </w:rPr>
              <w:t xml:space="preserve">-le barrage de </w:t>
            </w:r>
            <w:proofErr w:type="spellStart"/>
            <w:r>
              <w:rPr>
                <w:sz w:val="22"/>
                <w:szCs w:val="22"/>
                <w:lang w:val="fr-MC" w:eastAsia="en-US"/>
              </w:rPr>
              <w:t>Fae</w:t>
            </w:r>
            <w:proofErr w:type="spellEnd"/>
          </w:p>
        </w:tc>
      </w:tr>
      <w:tr w:rsidR="00D0447C" w:rsidRPr="00371206" w14:paraId="7729DEEC" w14:textId="77777777" w:rsidTr="008823EC">
        <w:trPr>
          <w:trHeight w:val="274"/>
          <w:jc w:val="center"/>
        </w:trPr>
        <w:tc>
          <w:tcPr>
            <w:tcW w:w="10394" w:type="dxa"/>
            <w:gridSpan w:val="2"/>
            <w:tcBorders>
              <w:top w:val="single" w:sz="4" w:space="0" w:color="000001"/>
              <w:left w:val="single" w:sz="4" w:space="0" w:color="000001"/>
              <w:bottom w:val="single" w:sz="4" w:space="0" w:color="000001"/>
              <w:right w:val="single" w:sz="4" w:space="0" w:color="000001"/>
            </w:tcBorders>
            <w:shd w:val="clear" w:color="auto" w:fill="00B0F0"/>
            <w:tcMar>
              <w:left w:w="108" w:type="dxa"/>
            </w:tcMar>
          </w:tcPr>
          <w:p w14:paraId="12EF089B" w14:textId="77777777" w:rsidR="001910E1" w:rsidRPr="00371206" w:rsidRDefault="001910E1" w:rsidP="001910E1">
            <w:pPr>
              <w:jc w:val="both"/>
              <w:rPr>
                <w:b/>
                <w:sz w:val="22"/>
                <w:szCs w:val="22"/>
                <w:lang w:eastAsia="en-US"/>
              </w:rPr>
            </w:pPr>
            <w:r w:rsidRPr="00371206">
              <w:rPr>
                <w:b/>
                <w:sz w:val="22"/>
                <w:szCs w:val="22"/>
                <w:lang w:eastAsia="en-US"/>
              </w:rPr>
              <w:t>Profil biologique de la zone du projet</w:t>
            </w:r>
          </w:p>
        </w:tc>
      </w:tr>
      <w:tr w:rsidR="00D0447C" w:rsidRPr="00371206" w14:paraId="71E2532B"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C5A01EB" w14:textId="77777777" w:rsidR="001910E1" w:rsidRPr="00371206" w:rsidRDefault="001910E1" w:rsidP="001910E1">
            <w:pPr>
              <w:jc w:val="both"/>
              <w:rPr>
                <w:sz w:val="22"/>
                <w:szCs w:val="22"/>
                <w:lang w:eastAsia="en-US"/>
              </w:rPr>
            </w:pPr>
            <w:r w:rsidRPr="00371206">
              <w:rPr>
                <w:sz w:val="22"/>
                <w:szCs w:val="22"/>
                <w:lang w:eastAsia="en-US"/>
              </w:rPr>
              <w:t>Flore</w:t>
            </w:r>
          </w:p>
        </w:tc>
        <w:tc>
          <w:tcPr>
            <w:tcW w:w="7709" w:type="dxa"/>
            <w:tcBorders>
              <w:top w:val="single" w:sz="4" w:space="0" w:color="000001"/>
              <w:left w:val="single" w:sz="4" w:space="0" w:color="000001"/>
              <w:bottom w:val="single" w:sz="4" w:space="0" w:color="000001"/>
              <w:right w:val="single" w:sz="4" w:space="0" w:color="000001"/>
            </w:tcBorders>
          </w:tcPr>
          <w:p w14:paraId="4408435A" w14:textId="77777777" w:rsidR="00313282" w:rsidRDefault="00313282" w:rsidP="001910E1">
            <w:pPr>
              <w:autoSpaceDE w:val="0"/>
              <w:autoSpaceDN w:val="0"/>
              <w:adjustRightInd w:val="0"/>
              <w:jc w:val="both"/>
              <w:rPr>
                <w:sz w:val="22"/>
                <w:szCs w:val="22"/>
                <w:lang w:val="fr-MC" w:eastAsia="en-US"/>
              </w:rPr>
            </w:pPr>
            <w:r w:rsidRPr="00313282">
              <w:rPr>
                <w:sz w:val="22"/>
                <w:szCs w:val="22"/>
                <w:lang w:val="fr-MC" w:eastAsia="en-US"/>
              </w:rPr>
              <w:t>La zone du projet correspond au domaine guinéen au paysage forestier (</w:t>
            </w:r>
            <w:proofErr w:type="spellStart"/>
            <w:r w:rsidRPr="00313282">
              <w:rPr>
                <w:sz w:val="22"/>
                <w:szCs w:val="22"/>
                <w:lang w:val="fr-MC" w:eastAsia="en-US"/>
              </w:rPr>
              <w:t>Lauginie</w:t>
            </w:r>
            <w:proofErr w:type="spellEnd"/>
            <w:r w:rsidRPr="00313282">
              <w:rPr>
                <w:sz w:val="22"/>
                <w:szCs w:val="22"/>
                <w:lang w:val="fr-MC" w:eastAsia="en-US"/>
              </w:rPr>
              <w:t xml:space="preserve">, 2007). Les forêts denses ivoiriennes occupent à peu près la zone d’étude. On distingue deux grands types de forêts denses au sein du domaine guinéen : les forêts hygrophiles (ou forêts ombrophiles) et les forêts mésophiles. Par ailleurs, le domaine guinéen comprend également des savanes côtières (au Sud des lagunes, sur le cordon littoral entre </w:t>
            </w:r>
            <w:proofErr w:type="spellStart"/>
            <w:r w:rsidRPr="00313282">
              <w:rPr>
                <w:sz w:val="22"/>
                <w:szCs w:val="22"/>
                <w:lang w:val="fr-MC" w:eastAsia="en-US"/>
              </w:rPr>
              <w:t>Port-Bouet</w:t>
            </w:r>
            <w:proofErr w:type="spellEnd"/>
            <w:r w:rsidRPr="00313282">
              <w:rPr>
                <w:sz w:val="22"/>
                <w:szCs w:val="22"/>
                <w:lang w:val="fr-MC" w:eastAsia="en-US"/>
              </w:rPr>
              <w:t xml:space="preserve"> et Grand-Bassam), des savanes pré lagunaires (au Nord des lagunes, sur les sables du Néogène (ou Continental terminal), dans la région forestière de la basse Côte d'Ivoire) et des savanes guinéennes (entre les limites septentrionales des forêts denses semi-décidues et la limite méridionale du domaine soudanais)</w:t>
            </w:r>
          </w:p>
          <w:p w14:paraId="0C0CA944" w14:textId="77777777" w:rsidR="00E92D55" w:rsidRDefault="001910E1" w:rsidP="001910E1">
            <w:pPr>
              <w:autoSpaceDE w:val="0"/>
              <w:autoSpaceDN w:val="0"/>
              <w:adjustRightInd w:val="0"/>
              <w:jc w:val="both"/>
              <w:rPr>
                <w:sz w:val="22"/>
                <w:szCs w:val="22"/>
                <w:lang w:val="fr-MC" w:eastAsia="en-US"/>
              </w:rPr>
            </w:pPr>
            <w:r w:rsidRPr="00371206">
              <w:rPr>
                <w:sz w:val="22"/>
                <w:szCs w:val="22"/>
                <w:lang w:val="fr-MC" w:eastAsia="en-US"/>
              </w:rPr>
              <w:t>Le couvert végétal s’est considérablement modifié au cours des années. Le paysage de base, constitué par les forêts denses, globalement subdivisées en forêts hygrophiles et forêts mésophiles, occupe à l’origine la zone du projet. De petites mangroves en outre existent sur la côte. Depuis la période coloniale, les surfaces de forêts denses ont connu, par le fait de l’homme (plantations arbustives, exploitations forestières), une importante réduction. Le patrimoine forestier ivoirien est estimé en 2007 à 6 millions d’hectares</w:t>
            </w:r>
            <w:r w:rsidR="00A475C3">
              <w:rPr>
                <w:sz w:val="22"/>
                <w:szCs w:val="22"/>
                <w:lang w:val="fr-MC" w:eastAsia="en-US"/>
              </w:rPr>
              <w:t xml:space="preserve"> </w:t>
            </w:r>
            <w:r w:rsidRPr="00371206">
              <w:rPr>
                <w:sz w:val="22"/>
                <w:szCs w:val="22"/>
                <w:lang w:val="fr-MC" w:eastAsia="en-US"/>
              </w:rPr>
              <w:t xml:space="preserve">; il était estimé à près du double dans les années 1920 </w:t>
            </w:r>
          </w:p>
          <w:p w14:paraId="5CC659D0" w14:textId="77777777" w:rsidR="001910E1" w:rsidRDefault="001910E1" w:rsidP="001910E1">
            <w:pPr>
              <w:autoSpaceDE w:val="0"/>
              <w:autoSpaceDN w:val="0"/>
              <w:adjustRightInd w:val="0"/>
              <w:jc w:val="both"/>
              <w:rPr>
                <w:sz w:val="22"/>
                <w:szCs w:val="22"/>
                <w:lang w:val="fr-MC" w:eastAsia="en-US"/>
              </w:rPr>
            </w:pPr>
            <w:r w:rsidRPr="00371206">
              <w:rPr>
                <w:sz w:val="22"/>
                <w:szCs w:val="22"/>
                <w:lang w:val="fr-MC" w:eastAsia="en-US"/>
              </w:rPr>
              <w:t>(</w:t>
            </w:r>
            <w:hyperlink r:id="rId22" w:history="1">
              <w:r w:rsidR="00A475C3" w:rsidRPr="00B81D6B">
                <w:rPr>
                  <w:rStyle w:val="Hyperlink"/>
                  <w:sz w:val="22"/>
                  <w:szCs w:val="22"/>
                  <w:lang w:val="fr-MC" w:eastAsia="en-US"/>
                </w:rPr>
                <w:t>https://s</w:t>
              </w:r>
              <w:r w:rsidR="00A475C3" w:rsidRPr="00B81D6B">
                <w:rPr>
                  <w:rStyle w:val="Hyperlink"/>
                  <w:sz w:val="22"/>
                  <w:szCs w:val="22"/>
                  <w:lang w:val="fr-MC" w:eastAsia="en-US"/>
                </w:rPr>
                <w:t>i</w:t>
              </w:r>
              <w:r w:rsidR="00A475C3" w:rsidRPr="00B81D6B">
                <w:rPr>
                  <w:rStyle w:val="Hyperlink"/>
                  <w:sz w:val="22"/>
                  <w:szCs w:val="22"/>
                  <w:lang w:val="fr-MC" w:eastAsia="en-US"/>
                </w:rPr>
                <w:t>tes.google.com/site/aladecouvertedelacotedivoire/matiere-3-classeur</w:t>
              </w:r>
            </w:hyperlink>
            <w:r w:rsidRPr="00371206">
              <w:rPr>
                <w:sz w:val="22"/>
                <w:szCs w:val="22"/>
                <w:lang w:val="fr-MC" w:eastAsia="en-US"/>
              </w:rPr>
              <w:t>).</w:t>
            </w:r>
            <w:r w:rsidR="00A475C3">
              <w:rPr>
                <w:sz w:val="22"/>
                <w:szCs w:val="22"/>
                <w:lang w:val="fr-MC" w:eastAsia="en-US"/>
              </w:rPr>
              <w:t xml:space="preserve"> </w:t>
            </w:r>
          </w:p>
          <w:p w14:paraId="40705EAC" w14:textId="77777777" w:rsidR="00F44EF5" w:rsidRDefault="00F44EF5" w:rsidP="001910E1">
            <w:pPr>
              <w:autoSpaceDE w:val="0"/>
              <w:autoSpaceDN w:val="0"/>
              <w:adjustRightInd w:val="0"/>
              <w:jc w:val="both"/>
              <w:rPr>
                <w:sz w:val="22"/>
                <w:szCs w:val="22"/>
                <w:lang w:val="fr-MC" w:eastAsia="en-US"/>
              </w:rPr>
            </w:pPr>
            <w:r>
              <w:rPr>
                <w:sz w:val="22"/>
                <w:szCs w:val="22"/>
                <w:lang w:val="fr-MC" w:eastAsia="en-US"/>
              </w:rPr>
              <w:t xml:space="preserve">La zone du projet abrite les principales forêts classées ainsi que le Parc national de </w:t>
            </w:r>
            <w:proofErr w:type="spellStart"/>
            <w:r>
              <w:rPr>
                <w:sz w:val="22"/>
                <w:szCs w:val="22"/>
                <w:lang w:val="fr-MC" w:eastAsia="en-US"/>
              </w:rPr>
              <w:t>Taï</w:t>
            </w:r>
            <w:proofErr w:type="spellEnd"/>
            <w:r>
              <w:rPr>
                <w:sz w:val="22"/>
                <w:szCs w:val="22"/>
                <w:lang w:val="fr-MC" w:eastAsia="en-US"/>
              </w:rPr>
              <w:t xml:space="preserve"> </w:t>
            </w:r>
            <w:r w:rsidR="00C946D0">
              <w:rPr>
                <w:sz w:val="22"/>
                <w:szCs w:val="22"/>
                <w:lang w:val="fr-MC" w:eastAsia="en-US"/>
              </w:rPr>
              <w:t xml:space="preserve">et la réserve naturelle du Mont Nimba </w:t>
            </w:r>
            <w:r>
              <w:rPr>
                <w:sz w:val="22"/>
                <w:szCs w:val="22"/>
                <w:lang w:val="fr-MC" w:eastAsia="en-US"/>
              </w:rPr>
              <w:t>classé</w:t>
            </w:r>
            <w:r w:rsidR="00C946D0">
              <w:rPr>
                <w:sz w:val="22"/>
                <w:szCs w:val="22"/>
                <w:lang w:val="fr-MC" w:eastAsia="en-US"/>
              </w:rPr>
              <w:t>s</w:t>
            </w:r>
            <w:r>
              <w:rPr>
                <w:sz w:val="22"/>
                <w:szCs w:val="22"/>
                <w:lang w:val="fr-MC" w:eastAsia="en-US"/>
              </w:rPr>
              <w:t xml:space="preserve"> au patrimoine mondiale de l’Unesco</w:t>
            </w:r>
            <w:r w:rsidR="00C946D0">
              <w:rPr>
                <w:sz w:val="22"/>
                <w:szCs w:val="22"/>
                <w:lang w:val="fr-MC" w:eastAsia="en-US"/>
              </w:rPr>
              <w:t>.</w:t>
            </w:r>
          </w:p>
          <w:p w14:paraId="31ECCBB8" w14:textId="77777777" w:rsidR="00C946D0" w:rsidRDefault="00C946D0" w:rsidP="00C946D0">
            <w:pPr>
              <w:autoSpaceDE w:val="0"/>
              <w:autoSpaceDN w:val="0"/>
              <w:adjustRightInd w:val="0"/>
              <w:jc w:val="both"/>
              <w:rPr>
                <w:sz w:val="22"/>
                <w:szCs w:val="22"/>
                <w:lang w:val="fr-MC" w:eastAsia="en-US"/>
              </w:rPr>
            </w:pPr>
            <w:r>
              <w:rPr>
                <w:sz w:val="22"/>
                <w:szCs w:val="22"/>
                <w:lang w:val="fr-MC" w:eastAsia="en-US"/>
              </w:rPr>
              <w:t xml:space="preserve">Elle abrite également, quelques espèces en voie d’extinction ou devenues rares du fait de leur surexploitation comme </w:t>
            </w:r>
            <w:proofErr w:type="spellStart"/>
            <w:r>
              <w:rPr>
                <w:sz w:val="22"/>
                <w:szCs w:val="22"/>
                <w:lang w:val="fr-MC" w:eastAsia="en-US"/>
              </w:rPr>
              <w:t>Alafia</w:t>
            </w:r>
            <w:proofErr w:type="spellEnd"/>
            <w:r w:rsidR="00BC15F5">
              <w:rPr>
                <w:sz w:val="22"/>
                <w:szCs w:val="22"/>
                <w:lang w:val="fr-MC" w:eastAsia="en-US"/>
              </w:rPr>
              <w:t xml:space="preserve"> </w:t>
            </w:r>
            <w:proofErr w:type="spellStart"/>
            <w:r>
              <w:rPr>
                <w:sz w:val="22"/>
                <w:szCs w:val="22"/>
                <w:lang w:val="fr-MC" w:eastAsia="en-US"/>
              </w:rPr>
              <w:t>scandens</w:t>
            </w:r>
            <w:proofErr w:type="spellEnd"/>
            <w:r>
              <w:rPr>
                <w:sz w:val="22"/>
                <w:szCs w:val="22"/>
                <w:lang w:val="fr-MC" w:eastAsia="en-US"/>
              </w:rPr>
              <w:t xml:space="preserve">, </w:t>
            </w:r>
            <w:proofErr w:type="spellStart"/>
            <w:r w:rsidRPr="00C946D0">
              <w:rPr>
                <w:sz w:val="22"/>
                <w:szCs w:val="22"/>
                <w:lang w:val="fr-MC" w:eastAsia="en-US"/>
              </w:rPr>
              <w:t>Anthostema</w:t>
            </w:r>
            <w:proofErr w:type="spellEnd"/>
            <w:r w:rsidRPr="00C946D0">
              <w:rPr>
                <w:sz w:val="22"/>
                <w:szCs w:val="22"/>
                <w:lang w:val="fr-MC" w:eastAsia="en-US"/>
              </w:rPr>
              <w:t xml:space="preserve"> </w:t>
            </w:r>
            <w:proofErr w:type="spellStart"/>
            <w:r w:rsidR="00A3776C" w:rsidRPr="00C946D0">
              <w:rPr>
                <w:sz w:val="22"/>
                <w:szCs w:val="22"/>
                <w:lang w:val="fr-MC" w:eastAsia="en-US"/>
              </w:rPr>
              <w:t>senegalense</w:t>
            </w:r>
            <w:proofErr w:type="spellEnd"/>
            <w:r w:rsidR="00A3776C" w:rsidRPr="00C946D0">
              <w:rPr>
                <w:sz w:val="22"/>
                <w:szCs w:val="22"/>
                <w:lang w:val="fr-MC" w:eastAsia="en-US"/>
              </w:rPr>
              <w:t xml:space="preserve">, </w:t>
            </w:r>
            <w:proofErr w:type="spellStart"/>
            <w:r w:rsidR="00A3776C" w:rsidRPr="00C946D0">
              <w:rPr>
                <w:sz w:val="22"/>
                <w:szCs w:val="22"/>
                <w:lang w:val="fr-MC" w:eastAsia="en-US"/>
              </w:rPr>
              <w:t>Chlorophora</w:t>
            </w:r>
            <w:proofErr w:type="spellEnd"/>
            <w:r>
              <w:rPr>
                <w:sz w:val="22"/>
                <w:szCs w:val="22"/>
                <w:lang w:val="fr-MC" w:eastAsia="en-US"/>
              </w:rPr>
              <w:t xml:space="preserve"> </w:t>
            </w:r>
            <w:proofErr w:type="spellStart"/>
            <w:r>
              <w:rPr>
                <w:sz w:val="22"/>
                <w:szCs w:val="22"/>
                <w:lang w:val="fr-MC" w:eastAsia="en-US"/>
              </w:rPr>
              <w:t>excelsa</w:t>
            </w:r>
            <w:proofErr w:type="spellEnd"/>
            <w:r>
              <w:rPr>
                <w:sz w:val="22"/>
                <w:szCs w:val="22"/>
                <w:lang w:val="fr-MC" w:eastAsia="en-US"/>
              </w:rPr>
              <w:t xml:space="preserve"> et </w:t>
            </w:r>
            <w:proofErr w:type="spellStart"/>
            <w:r>
              <w:rPr>
                <w:sz w:val="22"/>
                <w:szCs w:val="22"/>
                <w:lang w:val="fr-MC" w:eastAsia="en-US"/>
              </w:rPr>
              <w:t>Dioscorea</w:t>
            </w:r>
            <w:proofErr w:type="spellEnd"/>
            <w:r w:rsidR="00BC15F5">
              <w:rPr>
                <w:sz w:val="22"/>
                <w:szCs w:val="22"/>
                <w:lang w:val="fr-MC" w:eastAsia="en-US"/>
              </w:rPr>
              <w:t xml:space="preserve"> </w:t>
            </w:r>
            <w:proofErr w:type="spellStart"/>
            <w:r>
              <w:rPr>
                <w:sz w:val="22"/>
                <w:szCs w:val="22"/>
                <w:lang w:val="fr-MC" w:eastAsia="en-US"/>
              </w:rPr>
              <w:t>lecardii</w:t>
            </w:r>
            <w:proofErr w:type="spellEnd"/>
            <w:r>
              <w:rPr>
                <w:sz w:val="22"/>
                <w:szCs w:val="22"/>
                <w:lang w:val="fr-MC" w:eastAsia="en-US"/>
              </w:rPr>
              <w:t>.</w:t>
            </w:r>
          </w:p>
          <w:p w14:paraId="64502683" w14:textId="77777777" w:rsidR="00C946D0" w:rsidRPr="00371206" w:rsidRDefault="00C946D0" w:rsidP="00C946D0">
            <w:pPr>
              <w:autoSpaceDE w:val="0"/>
              <w:autoSpaceDN w:val="0"/>
              <w:adjustRightInd w:val="0"/>
              <w:jc w:val="both"/>
              <w:rPr>
                <w:sz w:val="22"/>
                <w:szCs w:val="22"/>
                <w:lang w:val="fr-MC" w:eastAsia="en-US"/>
              </w:rPr>
            </w:pPr>
            <w:r w:rsidRPr="00C946D0">
              <w:rPr>
                <w:sz w:val="22"/>
                <w:szCs w:val="22"/>
                <w:lang w:val="fr-MC" w:eastAsia="en-US"/>
              </w:rPr>
              <w:t>, etc.</w:t>
            </w:r>
          </w:p>
        </w:tc>
      </w:tr>
      <w:tr w:rsidR="00D0447C" w:rsidRPr="00371206" w14:paraId="1478B1AE"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29D81D3" w14:textId="77777777" w:rsidR="001910E1" w:rsidRPr="00371206" w:rsidRDefault="001910E1" w:rsidP="001910E1">
            <w:pPr>
              <w:jc w:val="both"/>
              <w:rPr>
                <w:sz w:val="22"/>
                <w:szCs w:val="22"/>
                <w:lang w:eastAsia="en-US"/>
              </w:rPr>
            </w:pPr>
            <w:r w:rsidRPr="00371206">
              <w:rPr>
                <w:sz w:val="22"/>
                <w:szCs w:val="22"/>
                <w:lang w:eastAsia="en-US"/>
              </w:rPr>
              <w:t>Forêts classées ou Parc</w:t>
            </w:r>
            <w:r w:rsidR="000A5A36">
              <w:rPr>
                <w:sz w:val="22"/>
                <w:szCs w:val="22"/>
                <w:lang w:eastAsia="en-US"/>
              </w:rPr>
              <w:t xml:space="preserve"> nationaux</w:t>
            </w:r>
            <w:r w:rsidRPr="00371206">
              <w:rPr>
                <w:sz w:val="22"/>
                <w:szCs w:val="22"/>
                <w:lang w:eastAsia="en-US"/>
              </w:rPr>
              <w:t xml:space="preserve"> ou </w:t>
            </w:r>
            <w:r w:rsidR="000A5A36">
              <w:rPr>
                <w:sz w:val="22"/>
                <w:szCs w:val="22"/>
                <w:lang w:eastAsia="en-US"/>
              </w:rPr>
              <w:t xml:space="preserve">forêts </w:t>
            </w:r>
            <w:r w:rsidRPr="00371206">
              <w:rPr>
                <w:sz w:val="22"/>
                <w:szCs w:val="22"/>
                <w:lang w:eastAsia="en-US"/>
              </w:rPr>
              <w:t>communautaires</w:t>
            </w:r>
          </w:p>
        </w:tc>
        <w:tc>
          <w:tcPr>
            <w:tcW w:w="7709" w:type="dxa"/>
            <w:tcBorders>
              <w:top w:val="single" w:sz="4" w:space="0" w:color="000001"/>
              <w:left w:val="single" w:sz="4" w:space="0" w:color="000001"/>
              <w:bottom w:val="single" w:sz="4" w:space="0" w:color="000001"/>
              <w:right w:val="single" w:sz="4" w:space="0" w:color="000001"/>
            </w:tcBorders>
          </w:tcPr>
          <w:p w14:paraId="3F8A3007"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La zone du projet regroupe des parcs nationaux dans toutes les zones écologiques du pays. La réserve de faune du N’</w:t>
            </w:r>
            <w:proofErr w:type="spellStart"/>
            <w:r w:rsidRPr="00371206">
              <w:rPr>
                <w:sz w:val="22"/>
                <w:szCs w:val="22"/>
                <w:lang w:val="fr-MC" w:eastAsia="en-US"/>
              </w:rPr>
              <w:t>Zo</w:t>
            </w:r>
            <w:proofErr w:type="spellEnd"/>
            <w:r w:rsidRPr="00371206">
              <w:rPr>
                <w:sz w:val="22"/>
                <w:szCs w:val="22"/>
                <w:lang w:val="fr-MC" w:eastAsia="en-US"/>
              </w:rPr>
              <w:t xml:space="preserve"> et le parc national de </w:t>
            </w:r>
            <w:proofErr w:type="spellStart"/>
            <w:r w:rsidRPr="00371206">
              <w:rPr>
                <w:sz w:val="22"/>
                <w:szCs w:val="22"/>
                <w:lang w:val="fr-MC" w:eastAsia="en-US"/>
              </w:rPr>
              <w:t>Taï</w:t>
            </w:r>
            <w:proofErr w:type="spellEnd"/>
            <w:r w:rsidRPr="00371206">
              <w:rPr>
                <w:sz w:val="22"/>
                <w:szCs w:val="22"/>
                <w:lang w:val="fr-MC" w:eastAsia="en-US"/>
              </w:rPr>
              <w:t xml:space="preserve"> (5 187 km</w:t>
            </w:r>
            <w:r w:rsidRPr="00C526A1">
              <w:rPr>
                <w:sz w:val="22"/>
                <w:szCs w:val="22"/>
                <w:vertAlign w:val="superscript"/>
                <w:lang w:val="fr-MC" w:eastAsia="en-US"/>
              </w:rPr>
              <w:t>2</w:t>
            </w:r>
            <w:r w:rsidRPr="00371206">
              <w:rPr>
                <w:sz w:val="22"/>
                <w:szCs w:val="22"/>
                <w:lang w:val="fr-MC" w:eastAsia="en-US"/>
              </w:rPr>
              <w:t xml:space="preserve">) sont dans la zone de transition avec la forêt tropicale. Le parc national de la </w:t>
            </w:r>
            <w:proofErr w:type="spellStart"/>
            <w:r w:rsidRPr="00371206">
              <w:rPr>
                <w:sz w:val="22"/>
                <w:szCs w:val="22"/>
                <w:lang w:val="fr-MC" w:eastAsia="en-US"/>
              </w:rPr>
              <w:t>Marahoué</w:t>
            </w:r>
            <w:proofErr w:type="spellEnd"/>
            <w:r w:rsidRPr="00371206">
              <w:rPr>
                <w:sz w:val="22"/>
                <w:szCs w:val="22"/>
                <w:lang w:val="fr-MC" w:eastAsia="en-US"/>
              </w:rPr>
              <w:t xml:space="preserve"> et le parc national du Mont </w:t>
            </w:r>
            <w:proofErr w:type="spellStart"/>
            <w:r w:rsidRPr="00371206">
              <w:rPr>
                <w:sz w:val="22"/>
                <w:szCs w:val="22"/>
                <w:lang w:val="fr-MC" w:eastAsia="en-US"/>
              </w:rPr>
              <w:t>Sangbé</w:t>
            </w:r>
            <w:proofErr w:type="spellEnd"/>
            <w:r w:rsidRPr="00371206">
              <w:rPr>
                <w:sz w:val="22"/>
                <w:szCs w:val="22"/>
                <w:lang w:val="fr-MC" w:eastAsia="en-US"/>
              </w:rPr>
              <w:t xml:space="preserve"> sont une mosaïque de savane-forêt, alors que le Mont Peko (1 000 m) et le Mont Nimba (1 762 m) sont des forêts de montagne. Le parc national d’</w:t>
            </w:r>
            <w:proofErr w:type="spellStart"/>
            <w:r w:rsidRPr="00371206">
              <w:rPr>
                <w:sz w:val="22"/>
                <w:szCs w:val="22"/>
                <w:lang w:val="fr-MC" w:eastAsia="en-US"/>
              </w:rPr>
              <w:t>Azagny</w:t>
            </w:r>
            <w:proofErr w:type="spellEnd"/>
            <w:r w:rsidRPr="00371206">
              <w:rPr>
                <w:sz w:val="22"/>
                <w:szCs w:val="22"/>
                <w:lang w:val="fr-MC" w:eastAsia="en-US"/>
              </w:rPr>
              <w:t xml:space="preserve"> est un parc côtier qui abrite, entre autres, des marécages côtiers. Certaines des zones protégées ont fait l’objet d’une reconnaissance internationale pour le rôle qu’elles jouent en matière de conservation et ont été classées comme site du patrimoine mondial, réserve de biosphère ou site Ramsar. </w:t>
            </w:r>
            <w:proofErr w:type="spellStart"/>
            <w:r w:rsidRPr="00371206">
              <w:rPr>
                <w:sz w:val="22"/>
                <w:szCs w:val="22"/>
                <w:lang w:val="fr-MC" w:eastAsia="en-US"/>
              </w:rPr>
              <w:t>Taï</w:t>
            </w:r>
            <w:proofErr w:type="spellEnd"/>
            <w:r w:rsidRPr="00371206">
              <w:rPr>
                <w:sz w:val="22"/>
                <w:szCs w:val="22"/>
                <w:lang w:val="fr-MC" w:eastAsia="en-US"/>
              </w:rPr>
              <w:t>, avec une superficie d’environ 5</w:t>
            </w:r>
            <w:r w:rsidR="00222D92">
              <w:rPr>
                <w:sz w:val="22"/>
                <w:szCs w:val="22"/>
                <w:lang w:val="fr-MC" w:eastAsia="en-US"/>
              </w:rPr>
              <w:t> </w:t>
            </w:r>
            <w:r w:rsidRPr="00371206">
              <w:rPr>
                <w:sz w:val="22"/>
                <w:szCs w:val="22"/>
                <w:lang w:val="fr-MC" w:eastAsia="en-US"/>
              </w:rPr>
              <w:t>200 km</w:t>
            </w:r>
            <w:r w:rsidRPr="00C526A1">
              <w:rPr>
                <w:sz w:val="22"/>
                <w:szCs w:val="22"/>
                <w:vertAlign w:val="superscript"/>
                <w:lang w:val="fr-MC" w:eastAsia="en-US"/>
              </w:rPr>
              <w:t>2</w:t>
            </w:r>
            <w:r w:rsidRPr="00371206">
              <w:rPr>
                <w:sz w:val="22"/>
                <w:szCs w:val="22"/>
                <w:lang w:val="fr-MC" w:eastAsia="en-US"/>
              </w:rPr>
              <w:t>, est l’un des plus grands parcs nationaux en Afrique de l’Ouest. En théorie, il assure avec le parc de la Comoé la protection de 90 % des animaux de la région, notamment d’importantes populations d’espèces endémiques d’oiseaux, d’antilopes et de primates. Les parcs nationaux visent généralement à préserver la flore et la faune et à offrir des loisirs au public. Cependant, le niveau de protection de la réserve intégrale de Mont Nimba, qui est un écosystème montagneux fragile, est plus élevé car il exclut le droit de circuler autour du site (PNUE, 2015).</w:t>
            </w:r>
          </w:p>
          <w:p w14:paraId="3361551C" w14:textId="77777777" w:rsidR="001910E1" w:rsidRPr="00F76AF3" w:rsidRDefault="001910E1" w:rsidP="001910E1">
            <w:pPr>
              <w:autoSpaceDE w:val="0"/>
              <w:autoSpaceDN w:val="0"/>
              <w:adjustRightInd w:val="0"/>
              <w:jc w:val="both"/>
              <w:rPr>
                <w:rStyle w:val="Hyperlink"/>
                <w:sz w:val="22"/>
                <w:szCs w:val="22"/>
                <w:lang w:val="fr-MC" w:eastAsia="en-US"/>
              </w:rPr>
            </w:pPr>
            <w:r w:rsidRPr="00371206">
              <w:rPr>
                <w:sz w:val="22"/>
                <w:szCs w:val="22"/>
                <w:lang w:val="fr-MC" w:eastAsia="en-US"/>
              </w:rPr>
              <w:t>Le Parc national du Banco couvre une superficie de 3474 hectares. Qualifié de réservoir hydraulique et poumon vert de la ville d’Abidjan, cette aire protégée est un haut lieu d’éducation environnementale (</w:t>
            </w:r>
            <w:r w:rsidR="00F76AF3">
              <w:rPr>
                <w:sz w:val="22"/>
                <w:szCs w:val="22"/>
                <w:lang w:val="fr-MC" w:eastAsia="en-US"/>
              </w:rPr>
              <w:fldChar w:fldCharType="begin"/>
            </w:r>
            <w:r w:rsidR="00C526A1">
              <w:rPr>
                <w:sz w:val="22"/>
                <w:szCs w:val="22"/>
                <w:lang w:val="fr-MC" w:eastAsia="en-US"/>
              </w:rPr>
              <w:instrText>HYPERLINK  \l "_Situation_environnementale_et"</w:instrText>
            </w:r>
            <w:r w:rsidR="00C526A1">
              <w:rPr>
                <w:sz w:val="22"/>
                <w:szCs w:val="22"/>
                <w:lang w:val="fr-MC" w:eastAsia="en-US"/>
              </w:rPr>
            </w:r>
            <w:r w:rsidR="00F76AF3">
              <w:rPr>
                <w:sz w:val="22"/>
                <w:szCs w:val="22"/>
                <w:lang w:val="fr-MC" w:eastAsia="en-US"/>
              </w:rPr>
              <w:fldChar w:fldCharType="separate"/>
            </w:r>
            <w:r w:rsidR="00B411EF" w:rsidRPr="00B411EF">
              <w:rPr>
                <w:rStyle w:val="Hyperlink"/>
                <w:sz w:val="22"/>
                <w:szCs w:val="22"/>
                <w:lang w:val="fr-MC" w:eastAsia="en-US"/>
              </w:rPr>
              <w:t>http://oipr.ci/index.php/parcs-reserves/parcs-nationaux/parc-national-du-banco</w:t>
            </w:r>
            <w:r w:rsidRPr="00F76AF3">
              <w:rPr>
                <w:rStyle w:val="Hyperlink"/>
                <w:sz w:val="22"/>
                <w:szCs w:val="22"/>
                <w:lang w:val="fr-MC" w:eastAsia="en-US"/>
              </w:rPr>
              <w:t>).</w:t>
            </w:r>
          </w:p>
          <w:p w14:paraId="380AE179" w14:textId="77777777" w:rsidR="001910E1" w:rsidRPr="00371206" w:rsidRDefault="00F76AF3" w:rsidP="001910E1">
            <w:pPr>
              <w:jc w:val="both"/>
              <w:rPr>
                <w:sz w:val="22"/>
                <w:szCs w:val="22"/>
                <w:lang w:val="fr-MC" w:eastAsia="en-US"/>
              </w:rPr>
            </w:pPr>
            <w:r>
              <w:rPr>
                <w:sz w:val="22"/>
                <w:szCs w:val="22"/>
                <w:lang w:val="fr-MC" w:eastAsia="en-US"/>
              </w:rPr>
              <w:fldChar w:fldCharType="end"/>
            </w:r>
            <w:r w:rsidR="001910E1" w:rsidRPr="00371206">
              <w:rPr>
                <w:sz w:val="22"/>
                <w:szCs w:val="22"/>
                <w:lang w:val="fr-MC" w:eastAsia="en-US"/>
              </w:rPr>
              <w:t>Avant les troubles politiques (de 2002 à 2011), les parcs nationaux et les réserves étaient déjà sous pression, principalement en raison de l’empiétement agricole et du braconnage, mais aussi des feux de forêt, de l’exploitation forestière, de l’exploitation minière artisanale et, dans une moindre mesure, de la collecte du bois de chauffage et des produits non ligneux de la forêt (PNUE, 2015).</w:t>
            </w:r>
            <w:r w:rsidR="00F548B6">
              <w:rPr>
                <w:sz w:val="22"/>
                <w:szCs w:val="22"/>
                <w:lang w:val="fr-MC" w:eastAsia="en-US"/>
              </w:rPr>
              <w:t xml:space="preserve"> </w:t>
            </w:r>
          </w:p>
        </w:tc>
      </w:tr>
      <w:tr w:rsidR="00D0447C" w:rsidRPr="00371206" w14:paraId="5FC91558"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5452810" w14:textId="77777777" w:rsidR="001910E1" w:rsidRPr="00371206" w:rsidRDefault="001910E1" w:rsidP="001910E1">
            <w:pPr>
              <w:jc w:val="both"/>
              <w:rPr>
                <w:sz w:val="22"/>
                <w:szCs w:val="22"/>
                <w:lang w:eastAsia="en-US"/>
              </w:rPr>
            </w:pPr>
            <w:r w:rsidRPr="00371206">
              <w:rPr>
                <w:sz w:val="22"/>
                <w:szCs w:val="22"/>
                <w:lang w:eastAsia="en-US"/>
              </w:rPr>
              <w:t>Faune</w:t>
            </w:r>
          </w:p>
        </w:tc>
        <w:tc>
          <w:tcPr>
            <w:tcW w:w="7709" w:type="dxa"/>
            <w:tcBorders>
              <w:top w:val="single" w:sz="4" w:space="0" w:color="000001"/>
              <w:left w:val="single" w:sz="4" w:space="0" w:color="000001"/>
              <w:bottom w:val="single" w:sz="4" w:space="0" w:color="000001"/>
              <w:right w:val="single" w:sz="4" w:space="0" w:color="000001"/>
            </w:tcBorders>
          </w:tcPr>
          <w:p w14:paraId="791EF56E" w14:textId="77777777" w:rsidR="007551E2" w:rsidRDefault="001910E1" w:rsidP="001910E1">
            <w:pPr>
              <w:jc w:val="both"/>
              <w:rPr>
                <w:sz w:val="22"/>
                <w:szCs w:val="22"/>
                <w:lang w:val="fr-MC" w:eastAsia="en-US"/>
              </w:rPr>
            </w:pPr>
            <w:r w:rsidRPr="00371206">
              <w:rPr>
                <w:sz w:val="22"/>
                <w:szCs w:val="22"/>
                <w:lang w:val="fr-MC" w:eastAsia="en-US"/>
              </w:rPr>
              <w:t xml:space="preserve">La faune de la zone du projet présente une richesse particulière, avec de nombreuses espèces animales (vertébrés, invertébrés, animaux aquatiques et parasites). Parmi les mammifères, l’animal le plus emblématique reste l’éléphant, dont les défenses, constituées d'ivoire, ont jadis été une importante source de revenus. </w:t>
            </w:r>
          </w:p>
          <w:p w14:paraId="33BA7479" w14:textId="77777777" w:rsidR="007551E2" w:rsidRDefault="007551E2" w:rsidP="001910E1">
            <w:pPr>
              <w:jc w:val="both"/>
              <w:rPr>
                <w:sz w:val="22"/>
                <w:szCs w:val="22"/>
                <w:lang w:val="fr-MC" w:eastAsia="en-US"/>
              </w:rPr>
            </w:pPr>
            <w:r>
              <w:rPr>
                <w:sz w:val="22"/>
                <w:szCs w:val="22"/>
                <w:lang w:val="fr-MC" w:eastAsia="en-US"/>
              </w:rPr>
              <w:t>La zone du projet se caractérise par la présence d’espèces endémiques présentes aussi bien dans les forêts classées que les parcs et réserves naturelles.</w:t>
            </w:r>
          </w:p>
          <w:p w14:paraId="13131502" w14:textId="77777777" w:rsidR="007551E2" w:rsidRDefault="007551E2" w:rsidP="001910E1">
            <w:pPr>
              <w:jc w:val="both"/>
              <w:rPr>
                <w:sz w:val="22"/>
                <w:szCs w:val="22"/>
                <w:lang w:val="fr-MC" w:eastAsia="en-US"/>
              </w:rPr>
            </w:pPr>
          </w:p>
          <w:p w14:paraId="5E19B967" w14:textId="77777777" w:rsidR="007551E2" w:rsidRDefault="007551E2" w:rsidP="001910E1">
            <w:pPr>
              <w:jc w:val="both"/>
              <w:rPr>
                <w:sz w:val="22"/>
                <w:szCs w:val="22"/>
                <w:lang w:val="fr-MC" w:eastAsia="en-US"/>
              </w:rPr>
            </w:pPr>
            <w:r>
              <w:rPr>
                <w:sz w:val="22"/>
                <w:szCs w:val="22"/>
                <w:lang w:val="fr-MC" w:eastAsia="en-US"/>
              </w:rPr>
              <w:t>A ce jour plusieurs espèces répertoriées dans la zone du projet font l’objet de leur inscription sur la liste rouge de l’UICN. Les plus significatifs sont :</w:t>
            </w:r>
          </w:p>
          <w:p w14:paraId="1BEA8FCB" w14:textId="77777777" w:rsidR="007551E2" w:rsidRDefault="007551E2" w:rsidP="001E2B50">
            <w:pPr>
              <w:numPr>
                <w:ilvl w:val="0"/>
                <w:numId w:val="60"/>
              </w:numPr>
              <w:jc w:val="both"/>
              <w:rPr>
                <w:sz w:val="22"/>
                <w:szCs w:val="22"/>
                <w:lang w:val="fr-MC" w:eastAsia="en-US"/>
              </w:rPr>
            </w:pPr>
            <w:r w:rsidRPr="007551E2">
              <w:rPr>
                <w:sz w:val="22"/>
                <w:szCs w:val="22"/>
                <w:lang w:val="fr-MC" w:eastAsia="en-US"/>
              </w:rPr>
              <w:t xml:space="preserve">Panthera </w:t>
            </w:r>
            <w:proofErr w:type="spellStart"/>
            <w:r w:rsidRPr="007551E2">
              <w:rPr>
                <w:sz w:val="22"/>
                <w:szCs w:val="22"/>
                <w:lang w:val="fr-MC" w:eastAsia="en-US"/>
              </w:rPr>
              <w:t>pardus</w:t>
            </w:r>
            <w:proofErr w:type="spellEnd"/>
          </w:p>
          <w:p w14:paraId="109B1D64" w14:textId="77777777" w:rsidR="007551E2" w:rsidRDefault="007551E2" w:rsidP="001E2B50">
            <w:pPr>
              <w:numPr>
                <w:ilvl w:val="0"/>
                <w:numId w:val="60"/>
              </w:numPr>
              <w:jc w:val="both"/>
              <w:rPr>
                <w:sz w:val="22"/>
                <w:szCs w:val="22"/>
                <w:lang w:val="fr-MC" w:eastAsia="en-US"/>
              </w:rPr>
            </w:pPr>
            <w:proofErr w:type="spellStart"/>
            <w:r w:rsidRPr="007551E2">
              <w:rPr>
                <w:sz w:val="22"/>
                <w:szCs w:val="22"/>
                <w:lang w:val="fr-MC" w:eastAsia="en-US"/>
              </w:rPr>
              <w:t>Procolobus</w:t>
            </w:r>
            <w:proofErr w:type="spellEnd"/>
            <w:r w:rsidRPr="007551E2">
              <w:rPr>
                <w:sz w:val="22"/>
                <w:szCs w:val="22"/>
                <w:lang w:val="fr-MC" w:eastAsia="en-US"/>
              </w:rPr>
              <w:t xml:space="preserve"> </w:t>
            </w:r>
            <w:proofErr w:type="spellStart"/>
            <w:r w:rsidRPr="007551E2">
              <w:rPr>
                <w:sz w:val="22"/>
                <w:szCs w:val="22"/>
                <w:lang w:val="fr-MC" w:eastAsia="en-US"/>
              </w:rPr>
              <w:t>verus</w:t>
            </w:r>
            <w:proofErr w:type="spellEnd"/>
          </w:p>
          <w:p w14:paraId="29C3331C" w14:textId="77777777" w:rsidR="007551E2" w:rsidRDefault="007551E2" w:rsidP="001E2B50">
            <w:pPr>
              <w:numPr>
                <w:ilvl w:val="0"/>
                <w:numId w:val="60"/>
              </w:numPr>
              <w:jc w:val="both"/>
              <w:rPr>
                <w:sz w:val="22"/>
                <w:szCs w:val="22"/>
                <w:lang w:val="fr-MC" w:eastAsia="en-US"/>
              </w:rPr>
            </w:pPr>
            <w:proofErr w:type="spellStart"/>
            <w:r w:rsidRPr="007551E2">
              <w:rPr>
                <w:sz w:val="22"/>
                <w:szCs w:val="22"/>
                <w:lang w:val="fr-MC" w:eastAsia="en-US"/>
              </w:rPr>
              <w:t>Crocidura</w:t>
            </w:r>
            <w:proofErr w:type="spellEnd"/>
            <w:r w:rsidRPr="007551E2">
              <w:rPr>
                <w:sz w:val="22"/>
                <w:szCs w:val="22"/>
                <w:lang w:val="fr-MC" w:eastAsia="en-US"/>
              </w:rPr>
              <w:t xml:space="preserve"> </w:t>
            </w:r>
            <w:proofErr w:type="spellStart"/>
            <w:r w:rsidRPr="007551E2">
              <w:rPr>
                <w:sz w:val="22"/>
                <w:szCs w:val="22"/>
                <w:lang w:val="fr-MC" w:eastAsia="en-US"/>
              </w:rPr>
              <w:t>buettikoferi</w:t>
            </w:r>
            <w:proofErr w:type="spellEnd"/>
          </w:p>
          <w:p w14:paraId="408C9256" w14:textId="77777777" w:rsidR="007551E2" w:rsidRDefault="007551E2" w:rsidP="001E2B50">
            <w:pPr>
              <w:numPr>
                <w:ilvl w:val="0"/>
                <w:numId w:val="60"/>
              </w:numPr>
              <w:jc w:val="both"/>
              <w:rPr>
                <w:sz w:val="22"/>
                <w:szCs w:val="22"/>
                <w:lang w:val="fr-MC" w:eastAsia="en-US"/>
              </w:rPr>
            </w:pPr>
            <w:proofErr w:type="spellStart"/>
            <w:r w:rsidRPr="007551E2">
              <w:rPr>
                <w:sz w:val="22"/>
                <w:szCs w:val="22"/>
                <w:lang w:val="fr-MC" w:eastAsia="en-US"/>
              </w:rPr>
              <w:t>Cercopithecus</w:t>
            </w:r>
            <w:proofErr w:type="spellEnd"/>
            <w:r w:rsidRPr="007551E2">
              <w:rPr>
                <w:sz w:val="22"/>
                <w:szCs w:val="22"/>
                <w:lang w:val="fr-MC" w:eastAsia="en-US"/>
              </w:rPr>
              <w:t xml:space="preserve"> </w:t>
            </w:r>
            <w:proofErr w:type="spellStart"/>
            <w:r w:rsidRPr="007551E2">
              <w:rPr>
                <w:sz w:val="22"/>
                <w:szCs w:val="22"/>
                <w:lang w:val="fr-MC" w:eastAsia="en-US"/>
              </w:rPr>
              <w:t>diana</w:t>
            </w:r>
            <w:proofErr w:type="spellEnd"/>
            <w:r w:rsidRPr="007551E2">
              <w:rPr>
                <w:sz w:val="22"/>
                <w:szCs w:val="22"/>
                <w:lang w:val="fr-MC" w:eastAsia="en-US"/>
              </w:rPr>
              <w:t xml:space="preserve"> </w:t>
            </w:r>
            <w:proofErr w:type="spellStart"/>
            <w:r w:rsidRPr="007551E2">
              <w:rPr>
                <w:sz w:val="22"/>
                <w:szCs w:val="22"/>
                <w:lang w:val="fr-MC" w:eastAsia="en-US"/>
              </w:rPr>
              <w:t>diana</w:t>
            </w:r>
            <w:proofErr w:type="spellEnd"/>
          </w:p>
          <w:p w14:paraId="6BD6CCEC" w14:textId="77777777" w:rsidR="007551E2" w:rsidRDefault="007551E2" w:rsidP="001E2B50">
            <w:pPr>
              <w:numPr>
                <w:ilvl w:val="0"/>
                <w:numId w:val="60"/>
              </w:numPr>
              <w:jc w:val="both"/>
              <w:rPr>
                <w:sz w:val="22"/>
                <w:szCs w:val="22"/>
                <w:lang w:val="fr-MC" w:eastAsia="en-US"/>
              </w:rPr>
            </w:pPr>
            <w:proofErr w:type="spellStart"/>
            <w:r w:rsidRPr="007551E2">
              <w:rPr>
                <w:sz w:val="22"/>
                <w:szCs w:val="22"/>
                <w:lang w:val="fr-MC" w:eastAsia="en-US"/>
              </w:rPr>
              <w:t>Phataginus</w:t>
            </w:r>
            <w:proofErr w:type="spellEnd"/>
            <w:r w:rsidRPr="007551E2">
              <w:rPr>
                <w:sz w:val="22"/>
                <w:szCs w:val="22"/>
                <w:lang w:val="fr-MC" w:eastAsia="en-US"/>
              </w:rPr>
              <w:t xml:space="preserve"> </w:t>
            </w:r>
            <w:proofErr w:type="spellStart"/>
            <w:r w:rsidRPr="007551E2">
              <w:rPr>
                <w:sz w:val="22"/>
                <w:szCs w:val="22"/>
                <w:lang w:val="fr-MC" w:eastAsia="en-US"/>
              </w:rPr>
              <w:t>tricuspis</w:t>
            </w:r>
            <w:proofErr w:type="spellEnd"/>
          </w:p>
          <w:p w14:paraId="2A807837" w14:textId="77777777" w:rsidR="007551E2" w:rsidRDefault="007551E2" w:rsidP="001E2B50">
            <w:pPr>
              <w:numPr>
                <w:ilvl w:val="0"/>
                <w:numId w:val="60"/>
              </w:numPr>
              <w:jc w:val="both"/>
              <w:rPr>
                <w:sz w:val="22"/>
                <w:szCs w:val="22"/>
                <w:lang w:val="fr-MC" w:eastAsia="en-US"/>
              </w:rPr>
            </w:pPr>
            <w:proofErr w:type="spellStart"/>
            <w:r w:rsidRPr="007551E2">
              <w:rPr>
                <w:sz w:val="22"/>
                <w:szCs w:val="22"/>
                <w:lang w:val="fr-MC" w:eastAsia="en-US"/>
              </w:rPr>
              <w:t>Colobus</w:t>
            </w:r>
            <w:proofErr w:type="spellEnd"/>
            <w:r w:rsidRPr="007551E2">
              <w:rPr>
                <w:sz w:val="22"/>
                <w:szCs w:val="22"/>
                <w:lang w:val="fr-MC" w:eastAsia="en-US"/>
              </w:rPr>
              <w:t xml:space="preserve"> </w:t>
            </w:r>
            <w:proofErr w:type="spellStart"/>
            <w:r w:rsidRPr="007551E2">
              <w:rPr>
                <w:sz w:val="22"/>
                <w:szCs w:val="22"/>
                <w:lang w:val="fr-MC" w:eastAsia="en-US"/>
              </w:rPr>
              <w:t>polykomos</w:t>
            </w:r>
            <w:proofErr w:type="spellEnd"/>
          </w:p>
          <w:p w14:paraId="1D90A0D6" w14:textId="77777777" w:rsidR="007551E2" w:rsidRDefault="007551E2" w:rsidP="001E2B50">
            <w:pPr>
              <w:numPr>
                <w:ilvl w:val="0"/>
                <w:numId w:val="60"/>
              </w:numPr>
              <w:jc w:val="both"/>
              <w:rPr>
                <w:sz w:val="22"/>
                <w:szCs w:val="22"/>
                <w:lang w:val="fr-MC" w:eastAsia="en-US"/>
              </w:rPr>
            </w:pPr>
            <w:proofErr w:type="spellStart"/>
            <w:r w:rsidRPr="007551E2">
              <w:rPr>
                <w:sz w:val="22"/>
                <w:szCs w:val="22"/>
                <w:lang w:val="fr-MC" w:eastAsia="en-US"/>
              </w:rPr>
              <w:t>Piliocolobus</w:t>
            </w:r>
            <w:proofErr w:type="spellEnd"/>
            <w:r w:rsidRPr="007551E2">
              <w:rPr>
                <w:sz w:val="22"/>
                <w:szCs w:val="22"/>
                <w:lang w:val="fr-MC" w:eastAsia="en-US"/>
              </w:rPr>
              <w:t xml:space="preserve"> </w:t>
            </w:r>
            <w:proofErr w:type="spellStart"/>
            <w:r w:rsidRPr="007551E2">
              <w:rPr>
                <w:sz w:val="22"/>
                <w:szCs w:val="22"/>
                <w:lang w:val="fr-MC" w:eastAsia="en-US"/>
              </w:rPr>
              <w:t>badius</w:t>
            </w:r>
            <w:proofErr w:type="spellEnd"/>
            <w:r w:rsidRPr="007551E2">
              <w:rPr>
                <w:sz w:val="22"/>
                <w:szCs w:val="22"/>
                <w:lang w:val="fr-MC" w:eastAsia="en-US"/>
              </w:rPr>
              <w:t xml:space="preserve"> </w:t>
            </w:r>
            <w:proofErr w:type="spellStart"/>
            <w:r w:rsidRPr="007551E2">
              <w:rPr>
                <w:sz w:val="22"/>
                <w:szCs w:val="22"/>
                <w:lang w:val="fr-MC" w:eastAsia="en-US"/>
              </w:rPr>
              <w:t>badius</w:t>
            </w:r>
            <w:proofErr w:type="spellEnd"/>
          </w:p>
          <w:p w14:paraId="5076F6D3" w14:textId="77777777" w:rsidR="007551E2" w:rsidRDefault="007551E2" w:rsidP="001E2B50">
            <w:pPr>
              <w:numPr>
                <w:ilvl w:val="0"/>
                <w:numId w:val="60"/>
              </w:numPr>
              <w:jc w:val="both"/>
              <w:rPr>
                <w:sz w:val="22"/>
                <w:szCs w:val="22"/>
                <w:lang w:val="fr-MC" w:eastAsia="en-US"/>
              </w:rPr>
            </w:pPr>
            <w:r w:rsidRPr="007551E2">
              <w:rPr>
                <w:sz w:val="22"/>
                <w:szCs w:val="22"/>
                <w:lang w:val="fr-MC" w:eastAsia="en-US"/>
              </w:rPr>
              <w:t xml:space="preserve">Pan troglodytes </w:t>
            </w:r>
            <w:proofErr w:type="spellStart"/>
            <w:r w:rsidRPr="007551E2">
              <w:rPr>
                <w:sz w:val="22"/>
                <w:szCs w:val="22"/>
                <w:lang w:val="fr-MC" w:eastAsia="en-US"/>
              </w:rPr>
              <w:t>verus</w:t>
            </w:r>
            <w:proofErr w:type="spellEnd"/>
          </w:p>
          <w:p w14:paraId="7EE7E89F" w14:textId="77777777" w:rsidR="007551E2" w:rsidRPr="007551E2" w:rsidRDefault="007551E2" w:rsidP="001E2B50">
            <w:pPr>
              <w:numPr>
                <w:ilvl w:val="0"/>
                <w:numId w:val="60"/>
              </w:numPr>
              <w:jc w:val="both"/>
              <w:rPr>
                <w:sz w:val="22"/>
                <w:szCs w:val="22"/>
                <w:lang w:val="fr-MC" w:eastAsia="en-US"/>
              </w:rPr>
            </w:pPr>
            <w:proofErr w:type="spellStart"/>
            <w:r w:rsidRPr="007551E2">
              <w:rPr>
                <w:sz w:val="22"/>
                <w:szCs w:val="22"/>
                <w:lang w:val="fr-MC" w:eastAsia="en-US"/>
              </w:rPr>
              <w:t>Micropotamogale</w:t>
            </w:r>
            <w:proofErr w:type="spellEnd"/>
            <w:r w:rsidRPr="007551E2">
              <w:rPr>
                <w:sz w:val="22"/>
                <w:szCs w:val="22"/>
                <w:lang w:val="fr-MC" w:eastAsia="en-US"/>
              </w:rPr>
              <w:t xml:space="preserve"> </w:t>
            </w:r>
            <w:proofErr w:type="spellStart"/>
            <w:r w:rsidRPr="007551E2">
              <w:rPr>
                <w:sz w:val="22"/>
                <w:szCs w:val="22"/>
                <w:lang w:val="fr-MC" w:eastAsia="en-US"/>
              </w:rPr>
              <w:t>lamottei</w:t>
            </w:r>
            <w:proofErr w:type="spellEnd"/>
          </w:p>
          <w:p w14:paraId="21D41227" w14:textId="77777777" w:rsidR="001910E1" w:rsidRPr="00371206" w:rsidRDefault="001910E1" w:rsidP="001910E1">
            <w:pPr>
              <w:autoSpaceDE w:val="0"/>
              <w:autoSpaceDN w:val="0"/>
              <w:adjustRightInd w:val="0"/>
              <w:rPr>
                <w:sz w:val="22"/>
                <w:szCs w:val="22"/>
                <w:lang w:val="fr-MC" w:eastAsia="en-US"/>
              </w:rPr>
            </w:pPr>
          </w:p>
        </w:tc>
      </w:tr>
      <w:tr w:rsidR="00D0447C" w:rsidRPr="00371206" w14:paraId="25B2B4DD" w14:textId="77777777" w:rsidTr="008823EC">
        <w:trPr>
          <w:trHeight w:val="274"/>
          <w:jc w:val="center"/>
        </w:trPr>
        <w:tc>
          <w:tcPr>
            <w:tcW w:w="10394" w:type="dxa"/>
            <w:gridSpan w:val="2"/>
            <w:tcBorders>
              <w:top w:val="single" w:sz="4" w:space="0" w:color="000001"/>
              <w:left w:val="single" w:sz="4" w:space="0" w:color="000001"/>
              <w:bottom w:val="single" w:sz="4" w:space="0" w:color="000001"/>
              <w:right w:val="single" w:sz="4" w:space="0" w:color="000001"/>
            </w:tcBorders>
            <w:shd w:val="clear" w:color="auto" w:fill="00B0F0"/>
            <w:tcMar>
              <w:left w:w="108" w:type="dxa"/>
            </w:tcMar>
            <w:vAlign w:val="center"/>
          </w:tcPr>
          <w:p w14:paraId="4044AD21" w14:textId="77777777" w:rsidR="001910E1" w:rsidRPr="00371206" w:rsidRDefault="001910E1" w:rsidP="001910E1">
            <w:pPr>
              <w:jc w:val="both"/>
              <w:rPr>
                <w:b/>
                <w:sz w:val="22"/>
                <w:szCs w:val="22"/>
                <w:lang w:eastAsia="en-US"/>
              </w:rPr>
            </w:pPr>
            <w:r w:rsidRPr="00371206">
              <w:rPr>
                <w:b/>
                <w:sz w:val="22"/>
                <w:szCs w:val="22"/>
                <w:lang w:eastAsia="en-US"/>
              </w:rPr>
              <w:t>Profil socioculturel et économique</w:t>
            </w:r>
          </w:p>
        </w:tc>
      </w:tr>
      <w:tr w:rsidR="00D0447C" w:rsidRPr="00371206" w14:paraId="35D366A3"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3D14F03" w14:textId="77777777" w:rsidR="001910E1" w:rsidRPr="00371206" w:rsidRDefault="001910E1" w:rsidP="001910E1">
            <w:pPr>
              <w:jc w:val="both"/>
              <w:rPr>
                <w:sz w:val="22"/>
                <w:szCs w:val="22"/>
                <w:lang w:eastAsia="en-US"/>
              </w:rPr>
            </w:pPr>
            <w:r w:rsidRPr="00371206">
              <w:rPr>
                <w:sz w:val="22"/>
                <w:szCs w:val="22"/>
                <w:lang w:eastAsia="en-US"/>
              </w:rPr>
              <w:t>Populations</w:t>
            </w:r>
          </w:p>
        </w:tc>
        <w:tc>
          <w:tcPr>
            <w:tcW w:w="7709" w:type="dxa"/>
            <w:tcBorders>
              <w:top w:val="single" w:sz="4" w:space="0" w:color="000001"/>
              <w:left w:val="single" w:sz="4" w:space="0" w:color="000001"/>
              <w:bottom w:val="single" w:sz="4" w:space="0" w:color="000001"/>
              <w:right w:val="single" w:sz="4" w:space="0" w:color="000001"/>
            </w:tcBorders>
          </w:tcPr>
          <w:p w14:paraId="1FD0FFEE" w14:textId="77777777" w:rsidR="00062FB6" w:rsidRDefault="001910E1" w:rsidP="00C526A1">
            <w:pPr>
              <w:autoSpaceDE w:val="0"/>
              <w:autoSpaceDN w:val="0"/>
              <w:adjustRightInd w:val="0"/>
              <w:jc w:val="both"/>
              <w:rPr>
                <w:sz w:val="22"/>
                <w:szCs w:val="22"/>
                <w:lang w:val="fr-MC" w:eastAsia="en-US"/>
              </w:rPr>
            </w:pPr>
            <w:r w:rsidRPr="00371206">
              <w:rPr>
                <w:sz w:val="22"/>
                <w:szCs w:val="22"/>
                <w:lang w:val="fr-MC" w:eastAsia="en-US"/>
              </w:rPr>
              <w:t xml:space="preserve">La population totale de la Côte d’Ivoire </w:t>
            </w:r>
            <w:r w:rsidR="00B411EF">
              <w:rPr>
                <w:sz w:val="22"/>
                <w:szCs w:val="22"/>
                <w:lang w:val="fr-MC" w:eastAsia="en-US"/>
              </w:rPr>
              <w:t xml:space="preserve">projetée en 2020 </w:t>
            </w:r>
            <w:r w:rsidRPr="00371206">
              <w:rPr>
                <w:sz w:val="22"/>
                <w:szCs w:val="22"/>
                <w:lang w:val="fr-MC" w:eastAsia="en-US"/>
              </w:rPr>
              <w:t xml:space="preserve">est de </w:t>
            </w:r>
            <w:r w:rsidR="00B411EF">
              <w:rPr>
                <w:sz w:val="22"/>
                <w:szCs w:val="22"/>
                <w:lang w:val="fr-MC" w:eastAsia="en-US"/>
              </w:rPr>
              <w:t xml:space="preserve">26 453542 selon les chiffres </w:t>
            </w:r>
            <w:r w:rsidR="00062FB6">
              <w:rPr>
                <w:sz w:val="22"/>
                <w:szCs w:val="22"/>
                <w:lang w:val="fr-MC" w:eastAsia="en-US"/>
              </w:rPr>
              <w:t>de l’INS</w:t>
            </w:r>
            <w:r w:rsidRPr="00371206">
              <w:rPr>
                <w:sz w:val="22"/>
                <w:szCs w:val="22"/>
                <w:lang w:val="fr-MC" w:eastAsia="en-US"/>
              </w:rPr>
              <w:t xml:space="preserve">. </w:t>
            </w:r>
          </w:p>
          <w:p w14:paraId="2FF71F22" w14:textId="77777777" w:rsidR="00533958" w:rsidRDefault="00533958" w:rsidP="00C526A1">
            <w:pPr>
              <w:autoSpaceDE w:val="0"/>
              <w:autoSpaceDN w:val="0"/>
              <w:adjustRightInd w:val="0"/>
              <w:jc w:val="both"/>
              <w:rPr>
                <w:sz w:val="22"/>
                <w:szCs w:val="22"/>
                <w:lang w:val="fr-MC" w:eastAsia="en-US"/>
              </w:rPr>
            </w:pPr>
            <w:r w:rsidRPr="00533958">
              <w:rPr>
                <w:sz w:val="22"/>
                <w:szCs w:val="22"/>
                <w:lang w:val="fr-MC" w:eastAsia="en-US"/>
              </w:rPr>
              <w:t xml:space="preserve">La zone du projet abrite environ 12 673 756 habitants en 2020 selon le taux d’accroissement annuel de 2014 et est composé en majorité de jeunes dont environ </w:t>
            </w:r>
            <w:r w:rsidR="006B2FB1">
              <w:rPr>
                <w:sz w:val="22"/>
                <w:szCs w:val="22"/>
                <w:lang w:val="fr-MC" w:eastAsia="en-US"/>
              </w:rPr>
              <w:t>48,4% de</w:t>
            </w:r>
            <w:r w:rsidRPr="00533958">
              <w:rPr>
                <w:sz w:val="22"/>
                <w:szCs w:val="22"/>
                <w:lang w:val="fr-MC" w:eastAsia="en-US"/>
              </w:rPr>
              <w:t xml:space="preserve"> </w:t>
            </w:r>
            <w:r w:rsidR="00C526A1" w:rsidRPr="00533958">
              <w:rPr>
                <w:sz w:val="22"/>
                <w:szCs w:val="22"/>
                <w:lang w:val="fr-MC" w:eastAsia="en-US"/>
              </w:rPr>
              <w:t>femmes et</w:t>
            </w:r>
            <w:r w:rsidRPr="00533958">
              <w:rPr>
                <w:sz w:val="22"/>
                <w:szCs w:val="22"/>
                <w:lang w:val="fr-MC" w:eastAsia="en-US"/>
              </w:rPr>
              <w:t xml:space="preserve"> </w:t>
            </w:r>
            <w:r w:rsidR="006B2FB1">
              <w:rPr>
                <w:sz w:val="22"/>
                <w:szCs w:val="22"/>
                <w:lang w:val="fr-MC" w:eastAsia="en-US"/>
              </w:rPr>
              <w:t>51,6% d’</w:t>
            </w:r>
            <w:r w:rsidRPr="00533958">
              <w:rPr>
                <w:sz w:val="22"/>
                <w:szCs w:val="22"/>
                <w:lang w:val="fr-MC" w:eastAsia="en-US"/>
              </w:rPr>
              <w:t>hommes</w:t>
            </w:r>
            <w:r w:rsidR="006B2FB1">
              <w:rPr>
                <w:sz w:val="22"/>
                <w:szCs w:val="22"/>
                <w:lang w:val="fr-MC" w:eastAsia="en-US"/>
              </w:rPr>
              <w:t xml:space="preserve"> calculé sur la base</w:t>
            </w:r>
            <w:r w:rsidRPr="00533958">
              <w:rPr>
                <w:sz w:val="22"/>
                <w:szCs w:val="22"/>
                <w:lang w:val="fr-MC" w:eastAsia="en-US"/>
              </w:rPr>
              <w:t xml:space="preserve"> de </w:t>
            </w:r>
            <w:r w:rsidR="006B2FB1">
              <w:rPr>
                <w:sz w:val="22"/>
                <w:szCs w:val="22"/>
                <w:lang w:val="fr-MC" w:eastAsia="en-US"/>
              </w:rPr>
              <w:t xml:space="preserve">la </w:t>
            </w:r>
            <w:r w:rsidRPr="00533958">
              <w:rPr>
                <w:sz w:val="22"/>
                <w:szCs w:val="22"/>
                <w:lang w:val="fr-MC" w:eastAsia="en-US"/>
              </w:rPr>
              <w:t xml:space="preserve">répartition des sexes de la population lors du dernier recensement de 2014 </w:t>
            </w:r>
          </w:p>
          <w:p w14:paraId="367234BE" w14:textId="77777777" w:rsidR="006B2FB1" w:rsidRDefault="006B2FB1" w:rsidP="00C526A1">
            <w:pPr>
              <w:autoSpaceDE w:val="0"/>
              <w:autoSpaceDN w:val="0"/>
              <w:adjustRightInd w:val="0"/>
              <w:jc w:val="both"/>
              <w:rPr>
                <w:sz w:val="22"/>
                <w:szCs w:val="22"/>
                <w:lang w:val="fr-MC" w:eastAsia="en-US"/>
              </w:rPr>
            </w:pPr>
            <w:r>
              <w:rPr>
                <w:sz w:val="22"/>
                <w:szCs w:val="22"/>
                <w:lang w:val="fr-MC" w:eastAsia="en-US"/>
              </w:rPr>
              <w:t>La concentration des populations est variable d’un district à un autre.</w:t>
            </w:r>
          </w:p>
          <w:p w14:paraId="565E2B3F" w14:textId="77777777" w:rsidR="006B2FB1" w:rsidRDefault="006B2FB1" w:rsidP="00C526A1">
            <w:pPr>
              <w:autoSpaceDE w:val="0"/>
              <w:autoSpaceDN w:val="0"/>
              <w:adjustRightInd w:val="0"/>
              <w:jc w:val="both"/>
              <w:rPr>
                <w:sz w:val="22"/>
                <w:szCs w:val="22"/>
                <w:lang w:val="fr-MC" w:eastAsia="en-US"/>
              </w:rPr>
            </w:pPr>
            <w:r>
              <w:rPr>
                <w:sz w:val="22"/>
                <w:szCs w:val="22"/>
                <w:lang w:val="fr-MC" w:eastAsia="en-US"/>
              </w:rPr>
              <w:t>De façon générale, l</w:t>
            </w:r>
            <w:r w:rsidRPr="006B2FB1">
              <w:rPr>
                <w:sz w:val="22"/>
                <w:szCs w:val="22"/>
                <w:lang w:val="fr-MC" w:eastAsia="en-US"/>
              </w:rPr>
              <w:t>a population de la zone du projet vit majoritairement en zone forestière.</w:t>
            </w:r>
          </w:p>
          <w:p w14:paraId="75AE0200" w14:textId="77777777" w:rsidR="006B2FB1" w:rsidRDefault="006B2FB1" w:rsidP="00C526A1">
            <w:pPr>
              <w:autoSpaceDE w:val="0"/>
              <w:autoSpaceDN w:val="0"/>
              <w:adjustRightInd w:val="0"/>
              <w:jc w:val="both"/>
              <w:rPr>
                <w:sz w:val="22"/>
                <w:szCs w:val="22"/>
                <w:lang w:val="fr-MC" w:eastAsia="en-US"/>
              </w:rPr>
            </w:pPr>
            <w:r>
              <w:rPr>
                <w:sz w:val="22"/>
                <w:szCs w:val="22"/>
                <w:lang w:val="fr-MC" w:eastAsia="en-US"/>
              </w:rPr>
              <w:t>Cette zone qui représente la nouvelle boucle</w:t>
            </w:r>
            <w:r w:rsidR="000B1DD4">
              <w:rPr>
                <w:sz w:val="22"/>
                <w:szCs w:val="22"/>
                <w:lang w:val="fr-MC" w:eastAsia="en-US"/>
              </w:rPr>
              <w:t xml:space="preserve"> du cacao et des cultures comme l’hévéa</w:t>
            </w:r>
            <w:r w:rsidR="00654025">
              <w:rPr>
                <w:sz w:val="22"/>
                <w:szCs w:val="22"/>
                <w:lang w:val="fr-MC" w:eastAsia="en-US"/>
              </w:rPr>
              <w:t xml:space="preserve"> et </w:t>
            </w:r>
            <w:r w:rsidR="000B1DD4">
              <w:rPr>
                <w:sz w:val="22"/>
                <w:szCs w:val="22"/>
                <w:lang w:val="fr-MC" w:eastAsia="en-US"/>
              </w:rPr>
              <w:t>le palmier à huile</w:t>
            </w:r>
            <w:r>
              <w:rPr>
                <w:sz w:val="22"/>
                <w:szCs w:val="22"/>
                <w:lang w:val="fr-MC" w:eastAsia="en-US"/>
              </w:rPr>
              <w:t xml:space="preserve"> </w:t>
            </w:r>
            <w:r w:rsidR="00654025">
              <w:rPr>
                <w:sz w:val="22"/>
                <w:szCs w:val="22"/>
                <w:lang w:val="fr-MC" w:eastAsia="en-US"/>
              </w:rPr>
              <w:t>fait l’objet de forte pression démographique du fait de l’afflux des communautés en quête de terres fertiles pour la production agricole.</w:t>
            </w:r>
          </w:p>
          <w:p w14:paraId="2F8FAC58" w14:textId="77777777" w:rsidR="00654025" w:rsidRPr="00371206" w:rsidRDefault="00654025" w:rsidP="00C526A1">
            <w:pPr>
              <w:autoSpaceDE w:val="0"/>
              <w:autoSpaceDN w:val="0"/>
              <w:adjustRightInd w:val="0"/>
              <w:jc w:val="both"/>
              <w:rPr>
                <w:sz w:val="22"/>
                <w:szCs w:val="22"/>
                <w:lang w:val="fr-MC" w:eastAsia="en-US"/>
              </w:rPr>
            </w:pPr>
            <w:r>
              <w:rPr>
                <w:sz w:val="22"/>
                <w:szCs w:val="22"/>
                <w:lang w:val="fr-MC" w:eastAsia="en-US"/>
              </w:rPr>
              <w:t>La pression démographique menace l’équilibre écologique des zones du projet à travers la destruction des ressources naturelles pour les besoins de production agricole.</w:t>
            </w:r>
          </w:p>
        </w:tc>
      </w:tr>
      <w:tr w:rsidR="00D0447C" w:rsidRPr="00371206" w14:paraId="19FD1BB6"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A155DAD" w14:textId="77777777" w:rsidR="001910E1" w:rsidRPr="00371206" w:rsidRDefault="001910E1" w:rsidP="001910E1">
            <w:pPr>
              <w:jc w:val="both"/>
              <w:rPr>
                <w:sz w:val="22"/>
                <w:szCs w:val="22"/>
                <w:highlight w:val="yellow"/>
                <w:lang w:eastAsia="en-US"/>
              </w:rPr>
            </w:pPr>
            <w:r w:rsidRPr="00371206">
              <w:rPr>
                <w:sz w:val="22"/>
                <w:szCs w:val="22"/>
                <w:lang w:eastAsia="en-US"/>
              </w:rPr>
              <w:t>Structure sociale</w:t>
            </w:r>
            <w:r w:rsidR="00461DBB">
              <w:rPr>
                <w:sz w:val="22"/>
                <w:szCs w:val="22"/>
                <w:lang w:eastAsia="en-US"/>
              </w:rPr>
              <w:t xml:space="preserve"> et relations communautaires</w:t>
            </w:r>
          </w:p>
        </w:tc>
        <w:tc>
          <w:tcPr>
            <w:tcW w:w="7709" w:type="dxa"/>
            <w:tcBorders>
              <w:top w:val="single" w:sz="4" w:space="0" w:color="000001"/>
              <w:left w:val="single" w:sz="4" w:space="0" w:color="000001"/>
              <w:bottom w:val="single" w:sz="4" w:space="0" w:color="000001"/>
              <w:right w:val="single" w:sz="4" w:space="0" w:color="000001"/>
            </w:tcBorders>
            <w:shd w:val="clear" w:color="auto" w:fill="auto"/>
          </w:tcPr>
          <w:p w14:paraId="70B75CE2" w14:textId="77777777" w:rsidR="001910E1" w:rsidRPr="00371206" w:rsidRDefault="001910E1" w:rsidP="001910E1">
            <w:pPr>
              <w:jc w:val="both"/>
              <w:rPr>
                <w:sz w:val="22"/>
                <w:szCs w:val="22"/>
                <w:lang w:val="fr-MC" w:eastAsia="en-US"/>
              </w:rPr>
            </w:pPr>
            <w:r w:rsidRPr="00371206">
              <w:rPr>
                <w:sz w:val="22"/>
                <w:szCs w:val="22"/>
                <w:lang w:val="fr-MC" w:eastAsia="en-US"/>
              </w:rPr>
              <w:t>La zone d</w:t>
            </w:r>
            <w:r w:rsidR="00654025">
              <w:rPr>
                <w:sz w:val="22"/>
                <w:szCs w:val="22"/>
                <w:lang w:val="fr-MC" w:eastAsia="en-US"/>
              </w:rPr>
              <w:t>u projet</w:t>
            </w:r>
            <w:r w:rsidRPr="00371206">
              <w:rPr>
                <w:sz w:val="22"/>
                <w:szCs w:val="22"/>
                <w:lang w:val="fr-MC" w:eastAsia="en-US"/>
              </w:rPr>
              <w:t xml:space="preserve"> est cosmopolite. Elle abrite tous les peuples de la Côte d’Ivoire et de la sous-région ouest africaine, en plus d’autres peuples. </w:t>
            </w:r>
          </w:p>
          <w:p w14:paraId="45733C4B" w14:textId="77777777" w:rsidR="001910E1" w:rsidRPr="00371206" w:rsidRDefault="001910E1" w:rsidP="001910E1">
            <w:pPr>
              <w:jc w:val="both"/>
              <w:rPr>
                <w:sz w:val="22"/>
                <w:szCs w:val="22"/>
                <w:lang w:val="fr-MC" w:eastAsia="en-US"/>
              </w:rPr>
            </w:pPr>
            <w:r w:rsidRPr="00371206">
              <w:rPr>
                <w:sz w:val="22"/>
                <w:szCs w:val="22"/>
                <w:lang w:val="fr-MC" w:eastAsia="en-US"/>
              </w:rPr>
              <w:t xml:space="preserve">Les populations originaires de la zone du projet </w:t>
            </w:r>
            <w:r w:rsidR="00BC1634" w:rsidRPr="00371206">
              <w:rPr>
                <w:sz w:val="22"/>
                <w:szCs w:val="22"/>
                <w:lang w:val="fr-MC" w:eastAsia="en-US"/>
              </w:rPr>
              <w:t>sont :</w:t>
            </w:r>
          </w:p>
          <w:p w14:paraId="70DCDC30" w14:textId="77777777" w:rsidR="001910E1" w:rsidRPr="00371206" w:rsidRDefault="001910E1" w:rsidP="001910E1">
            <w:pPr>
              <w:jc w:val="both"/>
              <w:rPr>
                <w:sz w:val="22"/>
                <w:szCs w:val="22"/>
                <w:lang w:val="fr-MC" w:eastAsia="en-US"/>
              </w:rPr>
            </w:pPr>
            <w:r w:rsidRPr="00371206">
              <w:rPr>
                <w:sz w:val="22"/>
                <w:szCs w:val="22"/>
                <w:lang w:val="fr-MC" w:eastAsia="en-US"/>
              </w:rPr>
              <w:t xml:space="preserve">-le groupe krou : au Centre-Sud et au Centre-Ouest résident les Krou ou </w:t>
            </w:r>
            <w:proofErr w:type="spellStart"/>
            <w:r w:rsidRPr="00371206">
              <w:rPr>
                <w:sz w:val="22"/>
                <w:szCs w:val="22"/>
                <w:lang w:val="fr-MC" w:eastAsia="en-US"/>
              </w:rPr>
              <w:t>Magwé</w:t>
            </w:r>
            <w:proofErr w:type="spellEnd"/>
            <w:r w:rsidRPr="00371206">
              <w:rPr>
                <w:sz w:val="22"/>
                <w:szCs w:val="22"/>
                <w:lang w:val="fr-MC" w:eastAsia="en-US"/>
              </w:rPr>
              <w:t>, la principale population de cet ens</w:t>
            </w:r>
            <w:r w:rsidR="00BC1634" w:rsidRPr="00371206">
              <w:rPr>
                <w:sz w:val="22"/>
                <w:szCs w:val="22"/>
                <w:lang w:val="fr-MC" w:eastAsia="en-US"/>
              </w:rPr>
              <w:t xml:space="preserve">emble ethnique étant les Bété les </w:t>
            </w:r>
            <w:proofErr w:type="spellStart"/>
            <w:r w:rsidR="00BC1634" w:rsidRPr="00371206">
              <w:rPr>
                <w:sz w:val="22"/>
                <w:szCs w:val="22"/>
                <w:lang w:val="fr-MC" w:eastAsia="en-US"/>
              </w:rPr>
              <w:t>Dida</w:t>
            </w:r>
            <w:proofErr w:type="spellEnd"/>
            <w:r w:rsidR="00BC1634" w:rsidRPr="00371206">
              <w:rPr>
                <w:sz w:val="22"/>
                <w:szCs w:val="22"/>
                <w:lang w:val="fr-MC" w:eastAsia="en-US"/>
              </w:rPr>
              <w:t xml:space="preserve"> et les </w:t>
            </w:r>
            <w:proofErr w:type="spellStart"/>
            <w:r w:rsidR="00BC1634" w:rsidRPr="00371206">
              <w:rPr>
                <w:sz w:val="22"/>
                <w:szCs w:val="22"/>
                <w:lang w:val="fr-MC" w:eastAsia="en-US"/>
              </w:rPr>
              <w:t>Guérés</w:t>
            </w:r>
            <w:proofErr w:type="spellEnd"/>
            <w:r w:rsidR="00BC1634" w:rsidRPr="00371206">
              <w:rPr>
                <w:sz w:val="22"/>
                <w:szCs w:val="22"/>
                <w:lang w:val="fr-MC" w:eastAsia="en-US"/>
              </w:rPr>
              <w:t>.</w:t>
            </w:r>
          </w:p>
          <w:p w14:paraId="63F8208F" w14:textId="77777777" w:rsidR="001910E1" w:rsidRPr="00371206" w:rsidRDefault="001910E1" w:rsidP="001910E1">
            <w:pPr>
              <w:jc w:val="both"/>
              <w:rPr>
                <w:sz w:val="22"/>
                <w:szCs w:val="22"/>
                <w:lang w:val="fr-MC" w:eastAsia="en-US"/>
              </w:rPr>
            </w:pPr>
            <w:r w:rsidRPr="00371206">
              <w:rPr>
                <w:sz w:val="22"/>
                <w:szCs w:val="22"/>
                <w:lang w:val="fr-MC" w:eastAsia="en-US"/>
              </w:rPr>
              <w:t xml:space="preserve">-le groupe mandé Sud : localisé à l’Ouest et au Centre-Ouest, ce groupe renferme les Gouro de la </w:t>
            </w:r>
            <w:proofErr w:type="spellStart"/>
            <w:r w:rsidRPr="00371206">
              <w:rPr>
                <w:sz w:val="22"/>
                <w:szCs w:val="22"/>
                <w:lang w:val="fr-MC" w:eastAsia="en-US"/>
              </w:rPr>
              <w:t>Marahoué</w:t>
            </w:r>
            <w:proofErr w:type="spellEnd"/>
            <w:r w:rsidRPr="00371206">
              <w:rPr>
                <w:sz w:val="22"/>
                <w:szCs w:val="22"/>
                <w:lang w:val="fr-MC" w:eastAsia="en-US"/>
              </w:rPr>
              <w:t>.</w:t>
            </w:r>
          </w:p>
          <w:p w14:paraId="4106095B" w14:textId="77777777" w:rsidR="001910E1" w:rsidRPr="00371206" w:rsidRDefault="001910E1" w:rsidP="001910E1">
            <w:pPr>
              <w:jc w:val="both"/>
              <w:rPr>
                <w:sz w:val="22"/>
                <w:szCs w:val="22"/>
                <w:lang w:val="fr-MC" w:eastAsia="en-US"/>
              </w:rPr>
            </w:pPr>
            <w:r w:rsidRPr="00371206">
              <w:rPr>
                <w:sz w:val="22"/>
                <w:szCs w:val="22"/>
                <w:lang w:val="fr-MC" w:eastAsia="en-US"/>
              </w:rPr>
              <w:t xml:space="preserve">-le groupe akan : à l’Est et au Sud-Est. Ce sont les </w:t>
            </w:r>
            <w:proofErr w:type="spellStart"/>
            <w:r w:rsidRPr="00371206">
              <w:rPr>
                <w:sz w:val="22"/>
                <w:szCs w:val="22"/>
                <w:lang w:val="fr-MC" w:eastAsia="en-US"/>
              </w:rPr>
              <w:t>agnis</w:t>
            </w:r>
            <w:proofErr w:type="spellEnd"/>
            <w:r w:rsidRPr="00371206">
              <w:rPr>
                <w:sz w:val="22"/>
                <w:szCs w:val="22"/>
                <w:lang w:val="fr-MC" w:eastAsia="en-US"/>
              </w:rPr>
              <w:t xml:space="preserve">, les </w:t>
            </w:r>
            <w:proofErr w:type="spellStart"/>
            <w:r w:rsidRPr="00371206">
              <w:rPr>
                <w:sz w:val="22"/>
                <w:szCs w:val="22"/>
                <w:lang w:val="fr-MC" w:eastAsia="en-US"/>
              </w:rPr>
              <w:t>abeys</w:t>
            </w:r>
            <w:proofErr w:type="spellEnd"/>
            <w:r w:rsidRPr="00371206">
              <w:rPr>
                <w:sz w:val="22"/>
                <w:szCs w:val="22"/>
                <w:lang w:val="fr-MC" w:eastAsia="en-US"/>
              </w:rPr>
              <w:t xml:space="preserve">, les </w:t>
            </w:r>
            <w:proofErr w:type="spellStart"/>
            <w:r w:rsidRPr="00371206">
              <w:rPr>
                <w:sz w:val="22"/>
                <w:szCs w:val="22"/>
                <w:lang w:val="fr-MC" w:eastAsia="en-US"/>
              </w:rPr>
              <w:t>ébriés</w:t>
            </w:r>
            <w:proofErr w:type="spellEnd"/>
            <w:r w:rsidRPr="00371206">
              <w:rPr>
                <w:sz w:val="22"/>
                <w:szCs w:val="22"/>
                <w:lang w:val="fr-MC" w:eastAsia="en-US"/>
              </w:rPr>
              <w:t xml:space="preserve">, </w:t>
            </w:r>
            <w:r w:rsidR="00BC1634" w:rsidRPr="00371206">
              <w:rPr>
                <w:sz w:val="22"/>
                <w:szCs w:val="22"/>
                <w:lang w:val="fr-MC" w:eastAsia="en-US"/>
              </w:rPr>
              <w:t xml:space="preserve">les </w:t>
            </w:r>
            <w:proofErr w:type="spellStart"/>
            <w:r w:rsidR="00BC1634" w:rsidRPr="00371206">
              <w:rPr>
                <w:sz w:val="22"/>
                <w:szCs w:val="22"/>
                <w:lang w:val="fr-MC" w:eastAsia="en-US"/>
              </w:rPr>
              <w:t>abrons</w:t>
            </w:r>
            <w:proofErr w:type="spellEnd"/>
            <w:r w:rsidR="00BC1634" w:rsidRPr="00371206">
              <w:rPr>
                <w:sz w:val="22"/>
                <w:szCs w:val="22"/>
                <w:lang w:val="fr-MC" w:eastAsia="en-US"/>
              </w:rPr>
              <w:t xml:space="preserve">, </w:t>
            </w:r>
            <w:r w:rsidRPr="00371206">
              <w:rPr>
                <w:sz w:val="22"/>
                <w:szCs w:val="22"/>
                <w:lang w:val="fr-MC" w:eastAsia="en-US"/>
              </w:rPr>
              <w:t>etc</w:t>
            </w:r>
            <w:r w:rsidR="00A475C3">
              <w:rPr>
                <w:sz w:val="22"/>
                <w:szCs w:val="22"/>
                <w:lang w:val="fr-MC" w:eastAsia="en-US"/>
              </w:rPr>
              <w:t>.</w:t>
            </w:r>
          </w:p>
          <w:p w14:paraId="1FA1C81E" w14:textId="77777777" w:rsidR="001910E1" w:rsidRDefault="001910E1" w:rsidP="001910E1">
            <w:pPr>
              <w:jc w:val="both"/>
              <w:rPr>
                <w:sz w:val="22"/>
                <w:szCs w:val="22"/>
                <w:lang w:val="fr-MC" w:eastAsia="en-US"/>
              </w:rPr>
            </w:pPr>
            <w:r w:rsidRPr="00371206">
              <w:rPr>
                <w:sz w:val="22"/>
                <w:szCs w:val="22"/>
                <w:lang w:val="fr-MC" w:eastAsia="en-US"/>
              </w:rPr>
              <w:t>(</w:t>
            </w:r>
            <w:hyperlink r:id="rId23" w:history="1">
              <w:r w:rsidRPr="00371206">
                <w:rPr>
                  <w:sz w:val="22"/>
                  <w:szCs w:val="22"/>
                  <w:lang w:eastAsia="en-US"/>
                </w:rPr>
                <w:t>http://www.institut-numerique.org/213-les-groupes-ethniques65-5061bdeb096c3</w:t>
              </w:r>
            </w:hyperlink>
            <w:r w:rsidRPr="00371206">
              <w:rPr>
                <w:sz w:val="22"/>
                <w:szCs w:val="22"/>
                <w:lang w:val="fr-MC" w:eastAsia="en-US"/>
              </w:rPr>
              <w:t>)</w:t>
            </w:r>
          </w:p>
          <w:p w14:paraId="1C86FB7F" w14:textId="77777777" w:rsidR="00654025" w:rsidRDefault="00337087" w:rsidP="001910E1">
            <w:pPr>
              <w:jc w:val="both"/>
              <w:rPr>
                <w:sz w:val="22"/>
                <w:szCs w:val="22"/>
                <w:lang w:val="fr-MC" w:eastAsia="en-US"/>
              </w:rPr>
            </w:pPr>
            <w:r>
              <w:rPr>
                <w:sz w:val="22"/>
                <w:szCs w:val="22"/>
                <w:lang w:val="fr-MC" w:eastAsia="en-US"/>
              </w:rPr>
              <w:t>Originellement accueillant</w:t>
            </w:r>
            <w:r w:rsidR="00074333">
              <w:rPr>
                <w:sz w:val="22"/>
                <w:szCs w:val="22"/>
                <w:lang w:val="fr-MC" w:eastAsia="en-US"/>
              </w:rPr>
              <w:t>,</w:t>
            </w:r>
            <w:r>
              <w:rPr>
                <w:sz w:val="22"/>
                <w:szCs w:val="22"/>
                <w:lang w:val="fr-MC" w:eastAsia="en-US"/>
              </w:rPr>
              <w:t xml:space="preserve"> les grands groupes de la zone du projet ont</w:t>
            </w:r>
            <w:r w:rsidR="00074333">
              <w:rPr>
                <w:sz w:val="22"/>
                <w:szCs w:val="22"/>
                <w:lang w:val="fr-MC" w:eastAsia="en-US"/>
              </w:rPr>
              <w:t xml:space="preserve"> été confrontés à une déstructuration des valeurs sociales liées à la pression foncière sur les facteurs de production.</w:t>
            </w:r>
          </w:p>
          <w:p w14:paraId="016AED64" w14:textId="77777777" w:rsidR="00074333" w:rsidRDefault="00074333" w:rsidP="001910E1">
            <w:pPr>
              <w:jc w:val="both"/>
              <w:rPr>
                <w:sz w:val="22"/>
                <w:szCs w:val="22"/>
                <w:lang w:val="fr-MC" w:eastAsia="en-US"/>
              </w:rPr>
            </w:pPr>
            <w:r>
              <w:rPr>
                <w:sz w:val="22"/>
                <w:szCs w:val="22"/>
                <w:lang w:val="fr-MC" w:eastAsia="en-US"/>
              </w:rPr>
              <w:t>Ainsi l’afflux massif d’allochtones et d’allogènes ont contribué à renforcer cette pression qui a abouti au cours des années 2000 à des conflits fonciers qui se sont exacerbés avec la crise militaro politique de 2002 et la période post-électoral</w:t>
            </w:r>
            <w:r w:rsidR="00BA6C4A">
              <w:rPr>
                <w:sz w:val="22"/>
                <w:szCs w:val="22"/>
                <w:lang w:val="fr-MC" w:eastAsia="en-US"/>
              </w:rPr>
              <w:t>e</w:t>
            </w:r>
            <w:r>
              <w:rPr>
                <w:sz w:val="22"/>
                <w:szCs w:val="22"/>
                <w:lang w:val="fr-MC" w:eastAsia="en-US"/>
              </w:rPr>
              <w:t xml:space="preserve"> de 2010.</w:t>
            </w:r>
          </w:p>
          <w:p w14:paraId="7E21B5EB" w14:textId="77777777" w:rsidR="00074333" w:rsidRDefault="00074333" w:rsidP="001910E1">
            <w:pPr>
              <w:jc w:val="both"/>
              <w:rPr>
                <w:sz w:val="22"/>
                <w:szCs w:val="22"/>
                <w:lang w:val="fr-MC" w:eastAsia="en-US"/>
              </w:rPr>
            </w:pPr>
            <w:r>
              <w:rPr>
                <w:sz w:val="22"/>
                <w:szCs w:val="22"/>
                <w:lang w:val="fr-MC" w:eastAsia="en-US"/>
              </w:rPr>
              <w:t xml:space="preserve">A ce jour de nombreux foyers de tension communautaires existent notamment dans le district du Bas-Sassandra, des Montagnes et du </w:t>
            </w:r>
            <w:proofErr w:type="spellStart"/>
            <w:r>
              <w:rPr>
                <w:sz w:val="22"/>
                <w:szCs w:val="22"/>
                <w:lang w:val="fr-MC" w:eastAsia="en-US"/>
              </w:rPr>
              <w:t>Gôh</w:t>
            </w:r>
            <w:proofErr w:type="spellEnd"/>
            <w:r>
              <w:rPr>
                <w:sz w:val="22"/>
                <w:szCs w:val="22"/>
                <w:lang w:val="fr-MC" w:eastAsia="en-US"/>
              </w:rPr>
              <w:t xml:space="preserve"> </w:t>
            </w:r>
            <w:proofErr w:type="spellStart"/>
            <w:r>
              <w:rPr>
                <w:sz w:val="22"/>
                <w:szCs w:val="22"/>
                <w:lang w:val="fr-MC" w:eastAsia="en-US"/>
              </w:rPr>
              <w:t>Djiboua</w:t>
            </w:r>
            <w:proofErr w:type="spellEnd"/>
            <w:r>
              <w:rPr>
                <w:sz w:val="22"/>
                <w:szCs w:val="22"/>
                <w:lang w:val="fr-MC" w:eastAsia="en-US"/>
              </w:rPr>
              <w:t> ;</w:t>
            </w:r>
          </w:p>
          <w:p w14:paraId="6E4CF919" w14:textId="77777777" w:rsidR="00654025" w:rsidRPr="00371206" w:rsidRDefault="00654025" w:rsidP="001910E1">
            <w:pPr>
              <w:jc w:val="both"/>
              <w:rPr>
                <w:sz w:val="22"/>
                <w:szCs w:val="22"/>
                <w:lang w:val="fr-MC" w:eastAsia="en-US"/>
              </w:rPr>
            </w:pPr>
          </w:p>
        </w:tc>
      </w:tr>
      <w:tr w:rsidR="00D058CA" w:rsidRPr="00371206" w14:paraId="670AA23B"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E1CD0B0" w14:textId="77777777" w:rsidR="00D058CA" w:rsidRPr="00D058CA" w:rsidRDefault="00D058CA" w:rsidP="00D058CA">
            <w:pPr>
              <w:jc w:val="both"/>
              <w:rPr>
                <w:sz w:val="22"/>
                <w:szCs w:val="22"/>
                <w:lang w:eastAsia="en-US"/>
              </w:rPr>
            </w:pPr>
            <w:r w:rsidRPr="00D058CA">
              <w:rPr>
                <w:sz w:val="22"/>
                <w:szCs w:val="22"/>
                <w:lang w:eastAsia="en-US"/>
              </w:rPr>
              <w:t>Patrimoines culturels et archéologiques</w:t>
            </w:r>
          </w:p>
          <w:p w14:paraId="527EB2EC" w14:textId="77777777" w:rsidR="00D058CA" w:rsidRPr="00371206" w:rsidRDefault="00D058CA" w:rsidP="001910E1">
            <w:pPr>
              <w:jc w:val="both"/>
              <w:rPr>
                <w:sz w:val="22"/>
                <w:szCs w:val="22"/>
                <w:lang w:eastAsia="en-US"/>
              </w:rPr>
            </w:pPr>
          </w:p>
        </w:tc>
        <w:tc>
          <w:tcPr>
            <w:tcW w:w="7709" w:type="dxa"/>
            <w:tcBorders>
              <w:top w:val="single" w:sz="4" w:space="0" w:color="000001"/>
              <w:left w:val="single" w:sz="4" w:space="0" w:color="000001"/>
              <w:bottom w:val="single" w:sz="4" w:space="0" w:color="000001"/>
              <w:right w:val="single" w:sz="4" w:space="0" w:color="000001"/>
            </w:tcBorders>
            <w:shd w:val="clear" w:color="auto" w:fill="auto"/>
          </w:tcPr>
          <w:p w14:paraId="61A2F068" w14:textId="77777777" w:rsidR="00A25BDC" w:rsidRPr="00A25BDC" w:rsidRDefault="00074333" w:rsidP="00A25BDC">
            <w:pPr>
              <w:jc w:val="both"/>
              <w:rPr>
                <w:sz w:val="22"/>
                <w:szCs w:val="22"/>
                <w:lang w:val="fr-MC" w:eastAsia="en-US"/>
              </w:rPr>
            </w:pPr>
            <w:r w:rsidRPr="00074333">
              <w:rPr>
                <w:sz w:val="22"/>
                <w:szCs w:val="22"/>
                <w:lang w:val="fr-MC" w:eastAsia="en-US"/>
              </w:rPr>
              <w:t>Certaines régions de la zone du projet ont su garder leurs coutumes et traditions ancestrales qui constituent aujourd’hui un important patrimoine culturel pour leurs régions et le pays</w:t>
            </w:r>
            <w:r w:rsidR="00A25BDC">
              <w:rPr>
                <w:sz w:val="22"/>
                <w:szCs w:val="22"/>
                <w:lang w:val="fr-MC" w:eastAsia="en-US"/>
              </w:rPr>
              <w:t>.</w:t>
            </w:r>
            <w:r w:rsidR="00A25BDC">
              <w:t xml:space="preserve"> </w:t>
            </w:r>
            <w:r w:rsidR="00A25BDC">
              <w:rPr>
                <w:sz w:val="22"/>
                <w:szCs w:val="22"/>
                <w:lang w:val="fr-MC" w:eastAsia="en-US"/>
              </w:rPr>
              <w:t>Un bon nombre de</w:t>
            </w:r>
            <w:r w:rsidR="00A25BDC" w:rsidRPr="00A25BDC">
              <w:rPr>
                <w:sz w:val="22"/>
                <w:szCs w:val="22"/>
                <w:lang w:val="fr-MC" w:eastAsia="en-US"/>
              </w:rPr>
              <w:t xml:space="preserve"> r</w:t>
            </w:r>
            <w:r w:rsidR="00A25BDC">
              <w:rPr>
                <w:sz w:val="22"/>
                <w:szCs w:val="22"/>
                <w:lang w:val="fr-MC" w:eastAsia="en-US"/>
              </w:rPr>
              <w:t>ituels se déroulent dans certaines forêts sacrées</w:t>
            </w:r>
            <w:r w:rsidR="00A25BDC" w:rsidRPr="00A25BDC">
              <w:rPr>
                <w:sz w:val="22"/>
                <w:szCs w:val="22"/>
                <w:lang w:val="fr-MC" w:eastAsia="en-US"/>
              </w:rPr>
              <w:t xml:space="preserve"> (fétiches, sortie de masques, etc.) pour les villages riverains. </w:t>
            </w:r>
          </w:p>
          <w:p w14:paraId="42EDBC78" w14:textId="77777777" w:rsidR="00A25BDC" w:rsidRDefault="00A25BDC" w:rsidP="00A25BDC">
            <w:pPr>
              <w:jc w:val="both"/>
              <w:rPr>
                <w:sz w:val="22"/>
                <w:szCs w:val="22"/>
                <w:lang w:val="fr-MC" w:eastAsia="en-US"/>
              </w:rPr>
            </w:pPr>
          </w:p>
          <w:p w14:paraId="356416A5" w14:textId="77777777" w:rsidR="00A25BDC" w:rsidRDefault="00A25BDC" w:rsidP="00A25BDC">
            <w:pPr>
              <w:jc w:val="both"/>
              <w:rPr>
                <w:sz w:val="22"/>
                <w:szCs w:val="22"/>
                <w:lang w:val="fr-MC" w:eastAsia="en-US"/>
              </w:rPr>
            </w:pPr>
            <w:r w:rsidRPr="00A25BDC">
              <w:rPr>
                <w:sz w:val="22"/>
                <w:szCs w:val="22"/>
                <w:lang w:val="fr-MC" w:eastAsia="en-US"/>
              </w:rPr>
              <w:t xml:space="preserve">Selon les résultats des consultations publiques menées dans les mêmes régions dans le cadre du REDD+ (2016), le patrimoine culturel immatériel compte encore pour beaucoup de communautés consultées (88 %), à la différence de certaines d’entre elles qui ont abandonné la pratique traditionnelle du sacré (12 %). Ce patrimoine, encore en cours, concerne l’ensemble des pratiques attachées aux sites et objets sacrés (50 % des pratiques sacrées), ainsi qu’aux cérémonies rituelles instituées (danses rituelles et initiatiques, entre autres). Les patrimoines physiques et culturels participent au bien-être des communautés consultées (67 %), à travers l’amélioration de la production (pluie et des productions agricoles satisfaisantes après sacrifices rituelles), la protection des communautés des maladies et des autres formes de menaces (sécurité) et le maintien ou rétablissement de la cohésion sociale, ainsi que l’équilibre moral (bonheur, natalité, …). Ces patrimoines établissent des liens entre les différentes communautés avec leurs ancêtres et de ce fait, constituent le creuset de leur identité culturelle (21 %). Ils sont constitués d’objets sacrés fabriqués, tels les fétiches, masques et tambours sacrés (73 %) ainsi que de forêts ou cours d’eau sacrés. </w:t>
            </w:r>
          </w:p>
          <w:p w14:paraId="5BC5839E" w14:textId="77777777" w:rsidR="008C4898" w:rsidRDefault="008C4898" w:rsidP="00A25BDC">
            <w:pPr>
              <w:jc w:val="both"/>
              <w:rPr>
                <w:sz w:val="22"/>
                <w:szCs w:val="22"/>
                <w:lang w:val="fr-MC" w:eastAsia="en-US"/>
              </w:rPr>
            </w:pPr>
          </w:p>
          <w:p w14:paraId="43572FC5" w14:textId="77777777" w:rsidR="008C4898" w:rsidRPr="008C4898" w:rsidRDefault="008C4898" w:rsidP="008C4898">
            <w:pPr>
              <w:jc w:val="both"/>
              <w:rPr>
                <w:sz w:val="22"/>
                <w:szCs w:val="22"/>
                <w:lang w:val="fr-MC" w:eastAsia="en-US"/>
              </w:rPr>
            </w:pPr>
            <w:r w:rsidRPr="008C4898">
              <w:rPr>
                <w:sz w:val="22"/>
                <w:szCs w:val="22"/>
                <w:lang w:val="fr-MC" w:eastAsia="en-US"/>
              </w:rPr>
              <w:t xml:space="preserve">Dans la zone du projet, les éléments </w:t>
            </w:r>
            <w:r>
              <w:rPr>
                <w:sz w:val="22"/>
                <w:szCs w:val="22"/>
                <w:lang w:val="fr-MC" w:eastAsia="en-US"/>
              </w:rPr>
              <w:t xml:space="preserve">à caractère culturel </w:t>
            </w:r>
            <w:r w:rsidRPr="008C4898">
              <w:rPr>
                <w:sz w:val="22"/>
                <w:szCs w:val="22"/>
                <w:lang w:val="fr-MC" w:eastAsia="en-US"/>
              </w:rPr>
              <w:t>constituant un attrait touristique sont :</w:t>
            </w:r>
          </w:p>
          <w:p w14:paraId="02D07D93" w14:textId="77777777" w:rsidR="008C4898" w:rsidRPr="008C4898" w:rsidRDefault="008C4898" w:rsidP="008C4898">
            <w:pPr>
              <w:jc w:val="both"/>
              <w:rPr>
                <w:sz w:val="22"/>
                <w:szCs w:val="22"/>
                <w:lang w:val="fr-MC" w:eastAsia="en-US"/>
              </w:rPr>
            </w:pPr>
            <w:r w:rsidRPr="008C4898">
              <w:rPr>
                <w:sz w:val="22"/>
                <w:szCs w:val="22"/>
                <w:lang w:val="fr-MC" w:eastAsia="en-US"/>
              </w:rPr>
              <w:t xml:space="preserve">- le </w:t>
            </w:r>
            <w:proofErr w:type="spellStart"/>
            <w:r w:rsidRPr="008C4898">
              <w:rPr>
                <w:sz w:val="22"/>
                <w:szCs w:val="22"/>
                <w:lang w:val="fr-MC" w:eastAsia="en-US"/>
              </w:rPr>
              <w:t>zagrobly</w:t>
            </w:r>
            <w:proofErr w:type="spellEnd"/>
            <w:r w:rsidRPr="008C4898">
              <w:rPr>
                <w:sz w:val="22"/>
                <w:szCs w:val="22"/>
                <w:lang w:val="fr-MC" w:eastAsia="en-US"/>
              </w:rPr>
              <w:t xml:space="preserve"> en pays bété (une danse de réjouissance),</w:t>
            </w:r>
          </w:p>
          <w:p w14:paraId="136E1E30" w14:textId="77777777" w:rsidR="008C4898" w:rsidRPr="008C4898" w:rsidRDefault="008C4898" w:rsidP="008C4898">
            <w:pPr>
              <w:jc w:val="both"/>
              <w:rPr>
                <w:sz w:val="22"/>
                <w:szCs w:val="22"/>
                <w:lang w:val="fr-MC" w:eastAsia="en-US"/>
              </w:rPr>
            </w:pPr>
            <w:r w:rsidRPr="008C4898">
              <w:rPr>
                <w:sz w:val="22"/>
                <w:szCs w:val="22"/>
                <w:lang w:val="fr-MC" w:eastAsia="en-US"/>
              </w:rPr>
              <w:t>- la Grotte Notre Dame de la délivrance (</w:t>
            </w:r>
            <w:proofErr w:type="spellStart"/>
            <w:r w:rsidRPr="008C4898">
              <w:rPr>
                <w:sz w:val="22"/>
                <w:szCs w:val="22"/>
                <w:lang w:val="fr-MC" w:eastAsia="en-US"/>
              </w:rPr>
              <w:t>Issia</w:t>
            </w:r>
            <w:proofErr w:type="spellEnd"/>
            <w:r w:rsidRPr="008C4898">
              <w:rPr>
                <w:sz w:val="22"/>
                <w:szCs w:val="22"/>
                <w:lang w:val="fr-MC" w:eastAsia="en-US"/>
              </w:rPr>
              <w:t>),</w:t>
            </w:r>
          </w:p>
          <w:p w14:paraId="0288CA3F" w14:textId="77777777" w:rsidR="008C4898" w:rsidRPr="008C4898" w:rsidRDefault="008C4898" w:rsidP="008C4898">
            <w:pPr>
              <w:jc w:val="both"/>
              <w:rPr>
                <w:sz w:val="22"/>
                <w:szCs w:val="22"/>
                <w:lang w:val="fr-MC" w:eastAsia="en-US"/>
              </w:rPr>
            </w:pPr>
            <w:r w:rsidRPr="008C4898">
              <w:rPr>
                <w:sz w:val="22"/>
                <w:szCs w:val="22"/>
                <w:lang w:val="fr-MC" w:eastAsia="en-US"/>
              </w:rPr>
              <w:t>- le parc à Antilopes à Daloa,</w:t>
            </w:r>
          </w:p>
          <w:p w14:paraId="54C37CD8" w14:textId="77777777" w:rsidR="008C4898" w:rsidRPr="008C4898" w:rsidRDefault="008C4898" w:rsidP="008C4898">
            <w:pPr>
              <w:jc w:val="both"/>
              <w:rPr>
                <w:sz w:val="22"/>
                <w:szCs w:val="22"/>
                <w:lang w:val="fr-MC" w:eastAsia="en-US"/>
              </w:rPr>
            </w:pPr>
            <w:r w:rsidRPr="008C4898">
              <w:rPr>
                <w:sz w:val="22"/>
                <w:szCs w:val="22"/>
                <w:lang w:val="fr-MC" w:eastAsia="en-US"/>
              </w:rPr>
              <w:t>-les cascades de Man,</w:t>
            </w:r>
          </w:p>
          <w:p w14:paraId="6A995FE2" w14:textId="77777777" w:rsidR="008C4898" w:rsidRPr="008C4898" w:rsidRDefault="008C4898" w:rsidP="008C4898">
            <w:pPr>
              <w:jc w:val="both"/>
              <w:rPr>
                <w:sz w:val="22"/>
                <w:szCs w:val="22"/>
                <w:lang w:val="fr-MC" w:eastAsia="en-US"/>
              </w:rPr>
            </w:pPr>
            <w:r w:rsidRPr="008C4898">
              <w:rPr>
                <w:sz w:val="22"/>
                <w:szCs w:val="22"/>
                <w:lang w:val="fr-MC" w:eastAsia="en-US"/>
              </w:rPr>
              <w:t>-le pont en liane à Man,</w:t>
            </w:r>
          </w:p>
          <w:p w14:paraId="190043C9" w14:textId="77777777" w:rsidR="008C4898" w:rsidRPr="008C4898" w:rsidRDefault="008C4898" w:rsidP="008C4898">
            <w:pPr>
              <w:jc w:val="both"/>
              <w:rPr>
                <w:sz w:val="22"/>
                <w:szCs w:val="22"/>
                <w:lang w:val="fr-MC" w:eastAsia="en-US"/>
              </w:rPr>
            </w:pPr>
            <w:r w:rsidRPr="008C4898">
              <w:rPr>
                <w:sz w:val="22"/>
                <w:szCs w:val="22"/>
                <w:lang w:val="fr-MC" w:eastAsia="en-US"/>
              </w:rPr>
              <w:t>-les dents de Man</w:t>
            </w:r>
          </w:p>
          <w:p w14:paraId="3A3531F6" w14:textId="77777777" w:rsidR="008C4898" w:rsidRDefault="008C4898" w:rsidP="008C4898">
            <w:pPr>
              <w:jc w:val="both"/>
              <w:rPr>
                <w:sz w:val="22"/>
                <w:szCs w:val="22"/>
                <w:lang w:val="fr-MC" w:eastAsia="en-US"/>
              </w:rPr>
            </w:pPr>
            <w:r w:rsidRPr="008C4898">
              <w:rPr>
                <w:sz w:val="22"/>
                <w:szCs w:val="22"/>
                <w:lang w:val="fr-MC" w:eastAsia="en-US"/>
              </w:rPr>
              <w:t>- les forêts sacrées, etc.</w:t>
            </w:r>
          </w:p>
          <w:p w14:paraId="25CA9032" w14:textId="77777777" w:rsidR="00D058CA" w:rsidRPr="00371206" w:rsidRDefault="00D058CA" w:rsidP="00A25BDC">
            <w:pPr>
              <w:jc w:val="both"/>
              <w:rPr>
                <w:sz w:val="22"/>
                <w:szCs w:val="22"/>
                <w:lang w:val="fr-MC" w:eastAsia="en-US"/>
              </w:rPr>
            </w:pPr>
          </w:p>
        </w:tc>
      </w:tr>
      <w:tr w:rsidR="00D0447C" w:rsidRPr="00371206" w14:paraId="2F7B65F1"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DFEA9FF" w14:textId="77777777" w:rsidR="001910E1" w:rsidRPr="00371206" w:rsidRDefault="001910E1" w:rsidP="001910E1">
            <w:pPr>
              <w:jc w:val="both"/>
              <w:rPr>
                <w:sz w:val="22"/>
                <w:szCs w:val="22"/>
                <w:lang w:eastAsia="en-US"/>
              </w:rPr>
            </w:pPr>
            <w:r w:rsidRPr="00371206">
              <w:rPr>
                <w:sz w:val="22"/>
                <w:szCs w:val="22"/>
                <w:lang w:eastAsia="en-US"/>
              </w:rPr>
              <w:t>Infrastructures</w:t>
            </w:r>
            <w:r w:rsidR="00D058CA">
              <w:rPr>
                <w:sz w:val="22"/>
                <w:szCs w:val="22"/>
                <w:lang w:eastAsia="en-US"/>
              </w:rPr>
              <w:t xml:space="preserve"> économiques et</w:t>
            </w:r>
            <w:r w:rsidRPr="00371206">
              <w:rPr>
                <w:sz w:val="22"/>
                <w:szCs w:val="22"/>
                <w:lang w:eastAsia="en-US"/>
              </w:rPr>
              <w:t xml:space="preserve"> de transport</w:t>
            </w:r>
          </w:p>
        </w:tc>
        <w:tc>
          <w:tcPr>
            <w:tcW w:w="7709" w:type="dxa"/>
            <w:tcBorders>
              <w:top w:val="single" w:sz="4" w:space="0" w:color="000001"/>
              <w:left w:val="single" w:sz="4" w:space="0" w:color="000001"/>
              <w:bottom w:val="single" w:sz="4" w:space="0" w:color="000001"/>
              <w:right w:val="single" w:sz="4" w:space="0" w:color="000001"/>
            </w:tcBorders>
          </w:tcPr>
          <w:p w14:paraId="4DCC5914" w14:textId="77777777" w:rsidR="00AC2982" w:rsidRDefault="00AC2982" w:rsidP="001910E1">
            <w:pPr>
              <w:jc w:val="both"/>
              <w:rPr>
                <w:sz w:val="22"/>
                <w:szCs w:val="22"/>
                <w:lang w:val="fr-MC" w:eastAsia="en-US"/>
              </w:rPr>
            </w:pPr>
            <w:r w:rsidRPr="00AC2982">
              <w:rPr>
                <w:sz w:val="22"/>
                <w:szCs w:val="22"/>
                <w:lang w:val="fr-MC" w:eastAsia="en-US"/>
              </w:rPr>
              <w:t>Le réseau routier ivoirien comporte environ 80 000 km de voies dont 6 500 km bitumées, les 73 500 restants étant des routes rurales : en terre (Rapport pays AICD, 2010). Cependant, le Grand Abidjan est la zone la mieux pourvue en routes bitumées du fait de son poids économique pour le pays. Depuis mi-2011, la reprise des travaux d’entretien et de réfection des routes permet de réduire les difficultés de circulation des usagers sur ces routes vielles de plus de 20 ans. Ces travaux de voirie concernent aussi bien le Nord que le Sud du pays, mais la priorité est accordée à la métropole abidjanaise et aux voies qui ont un fort impact économique (PRI-CI, 2013)</w:t>
            </w:r>
            <w:r>
              <w:rPr>
                <w:sz w:val="22"/>
                <w:szCs w:val="22"/>
                <w:lang w:val="fr-MC" w:eastAsia="en-US"/>
              </w:rPr>
              <w:t>.</w:t>
            </w:r>
            <w:r>
              <w:t xml:space="preserve"> </w:t>
            </w:r>
            <w:r w:rsidRPr="00AC2982">
              <w:rPr>
                <w:sz w:val="22"/>
                <w:szCs w:val="22"/>
                <w:lang w:val="fr-MC" w:eastAsia="en-US"/>
              </w:rPr>
              <w:t>En plus des routes, la Côte d’Ivoire est traversée du Nord au Sud par une ligne de chemin de fer qui relie le pays au Burkina-Faso</w:t>
            </w:r>
          </w:p>
          <w:p w14:paraId="33822C02" w14:textId="77777777" w:rsidR="00AC2982" w:rsidRDefault="00AC2982" w:rsidP="001910E1">
            <w:pPr>
              <w:jc w:val="both"/>
              <w:rPr>
                <w:sz w:val="22"/>
                <w:szCs w:val="22"/>
                <w:lang w:val="fr-MC" w:eastAsia="en-US"/>
              </w:rPr>
            </w:pPr>
          </w:p>
          <w:p w14:paraId="23DF171B" w14:textId="77777777" w:rsidR="00A25BDC" w:rsidRDefault="00A25BDC" w:rsidP="001910E1">
            <w:pPr>
              <w:jc w:val="both"/>
              <w:rPr>
                <w:sz w:val="22"/>
                <w:szCs w:val="22"/>
                <w:lang w:val="fr-MC" w:eastAsia="en-US"/>
              </w:rPr>
            </w:pPr>
            <w:r>
              <w:rPr>
                <w:sz w:val="22"/>
                <w:szCs w:val="22"/>
                <w:lang w:val="fr-MC" w:eastAsia="en-US"/>
              </w:rPr>
              <w:t>La zone du projet dispose d’</w:t>
            </w:r>
            <w:r w:rsidR="000F7E40">
              <w:rPr>
                <w:sz w:val="22"/>
                <w:szCs w:val="22"/>
                <w:lang w:val="fr-MC" w:eastAsia="en-US"/>
              </w:rPr>
              <w:t>infrastructures de transport et</w:t>
            </w:r>
            <w:r w:rsidR="00C526A1">
              <w:rPr>
                <w:sz w:val="22"/>
                <w:szCs w:val="22"/>
                <w:lang w:val="fr-MC" w:eastAsia="en-US"/>
              </w:rPr>
              <w:t xml:space="preserve"> </w:t>
            </w:r>
            <w:r>
              <w:rPr>
                <w:sz w:val="22"/>
                <w:szCs w:val="22"/>
                <w:lang w:val="fr-MC" w:eastAsia="en-US"/>
              </w:rPr>
              <w:t>économique diversifiées.</w:t>
            </w:r>
          </w:p>
          <w:p w14:paraId="40861A23" w14:textId="77777777" w:rsidR="00A25BDC" w:rsidRDefault="00A25BDC" w:rsidP="001910E1">
            <w:pPr>
              <w:jc w:val="both"/>
              <w:rPr>
                <w:sz w:val="22"/>
                <w:szCs w:val="22"/>
                <w:lang w:val="fr-MC" w:eastAsia="en-US"/>
              </w:rPr>
            </w:pPr>
            <w:r>
              <w:rPr>
                <w:sz w:val="22"/>
                <w:szCs w:val="22"/>
                <w:lang w:val="fr-MC" w:eastAsia="en-US"/>
              </w:rPr>
              <w:t>Ainsi on a :</w:t>
            </w:r>
          </w:p>
          <w:p w14:paraId="73A57472" w14:textId="77777777" w:rsidR="00A25BDC" w:rsidRDefault="00A25BDC" w:rsidP="001910E1">
            <w:pPr>
              <w:jc w:val="both"/>
              <w:rPr>
                <w:sz w:val="22"/>
                <w:szCs w:val="22"/>
                <w:lang w:val="fr-MC" w:eastAsia="en-US"/>
              </w:rPr>
            </w:pPr>
          </w:p>
          <w:p w14:paraId="2D714169" w14:textId="77777777" w:rsidR="00A25BDC" w:rsidRPr="00D06277" w:rsidRDefault="00A25BDC" w:rsidP="00B46821">
            <w:pPr>
              <w:numPr>
                <w:ilvl w:val="0"/>
                <w:numId w:val="101"/>
              </w:numPr>
              <w:jc w:val="both"/>
              <w:rPr>
                <w:sz w:val="22"/>
                <w:szCs w:val="22"/>
                <w:lang w:val="fr-MC" w:eastAsia="en-US"/>
              </w:rPr>
            </w:pPr>
            <w:r w:rsidRPr="00857C99">
              <w:rPr>
                <w:sz w:val="22"/>
                <w:szCs w:val="22"/>
                <w:lang w:val="fr-MC" w:eastAsia="en-US"/>
              </w:rPr>
              <w:t xml:space="preserve">le district des lagunes </w:t>
            </w:r>
            <w:r w:rsidR="00857C99" w:rsidRPr="00857C99">
              <w:rPr>
                <w:sz w:val="22"/>
                <w:szCs w:val="22"/>
                <w:lang w:val="fr-MC" w:eastAsia="en-US"/>
              </w:rPr>
              <w:t xml:space="preserve">est </w:t>
            </w:r>
            <w:r w:rsidR="00DB2D71" w:rsidRPr="00857C99">
              <w:rPr>
                <w:sz w:val="22"/>
                <w:szCs w:val="22"/>
                <w:lang w:val="fr-MC" w:eastAsia="en-US"/>
              </w:rPr>
              <w:t>traversé</w:t>
            </w:r>
            <w:r w:rsidRPr="00857C99">
              <w:rPr>
                <w:sz w:val="22"/>
                <w:szCs w:val="22"/>
                <w:lang w:val="fr-MC" w:eastAsia="en-US"/>
              </w:rPr>
              <w:t xml:space="preserve"> dans sa partie sud par la voie nationale dénommée « la côtière ». C’est une voie de plus de 600 km longeant le littoral ivoirien de l’est vers l’ouest, d’Abidjan à Tabou.</w:t>
            </w:r>
            <w:r w:rsidRPr="000F7E40">
              <w:rPr>
                <w:sz w:val="22"/>
                <w:szCs w:val="22"/>
                <w:lang w:val="fr-MC" w:eastAsia="en-US"/>
              </w:rPr>
              <w:t xml:space="preserve"> Cette voie a perdu une grande partie de son trafic routier du fait de son état de dégradation avancée. </w:t>
            </w:r>
            <w:r w:rsidR="00857C99" w:rsidRPr="000F7E40">
              <w:rPr>
                <w:sz w:val="22"/>
                <w:szCs w:val="22"/>
                <w:lang w:val="fr-MC" w:eastAsia="en-US"/>
              </w:rPr>
              <w:t xml:space="preserve">Il dispose également d’un vaste réseau routier et aérien qui facilite la </w:t>
            </w:r>
            <w:proofErr w:type="spellStart"/>
            <w:r w:rsidR="00857C99" w:rsidRPr="000F7E40">
              <w:rPr>
                <w:sz w:val="22"/>
                <w:szCs w:val="22"/>
                <w:lang w:val="fr-MC" w:eastAsia="en-US"/>
              </w:rPr>
              <w:t>connection</w:t>
            </w:r>
            <w:proofErr w:type="spellEnd"/>
            <w:r w:rsidR="00857C99" w:rsidRPr="000F7E40">
              <w:rPr>
                <w:sz w:val="22"/>
                <w:szCs w:val="22"/>
                <w:lang w:val="fr-MC" w:eastAsia="en-US"/>
              </w:rPr>
              <w:t xml:space="preserve"> avec les différentes régions du pays.</w:t>
            </w:r>
            <w:r w:rsidR="00857C99" w:rsidRPr="00313282">
              <w:rPr>
                <w:sz w:val="22"/>
                <w:szCs w:val="22"/>
                <w:lang w:val="fr-MC" w:eastAsia="en-US"/>
              </w:rPr>
              <w:t xml:space="preserve"> </w:t>
            </w:r>
          </w:p>
          <w:p w14:paraId="6CE726B1" w14:textId="77777777" w:rsidR="00A25BDC" w:rsidRPr="00A25BDC" w:rsidRDefault="00A25BDC" w:rsidP="00A25BDC">
            <w:pPr>
              <w:jc w:val="both"/>
              <w:rPr>
                <w:sz w:val="22"/>
                <w:szCs w:val="22"/>
                <w:lang w:val="fr-MC" w:eastAsia="en-US"/>
              </w:rPr>
            </w:pPr>
            <w:r w:rsidRPr="00A25BDC">
              <w:rPr>
                <w:sz w:val="22"/>
                <w:szCs w:val="22"/>
                <w:lang w:val="fr-MC" w:eastAsia="en-US"/>
              </w:rPr>
              <w:t>(</w:t>
            </w:r>
            <w:hyperlink r:id="rId24" w:history="1">
              <w:r w:rsidR="00A3776C" w:rsidRPr="0047077A">
                <w:rPr>
                  <w:rStyle w:val="Hyperlink"/>
                  <w:sz w:val="22"/>
                  <w:szCs w:val="22"/>
                  <w:lang w:val="fr-MC" w:eastAsia="en-US"/>
                </w:rPr>
                <w:t>http://www.dgddl.interieur.gouv.ci/documentation/AGNEBY.doc</w:t>
              </w:r>
            </w:hyperlink>
            <w:r w:rsidRPr="00A25BDC">
              <w:rPr>
                <w:sz w:val="22"/>
                <w:szCs w:val="22"/>
                <w:lang w:val="fr-MC" w:eastAsia="en-US"/>
              </w:rPr>
              <w:t>)</w:t>
            </w:r>
            <w:r w:rsidR="00A3776C">
              <w:rPr>
                <w:sz w:val="22"/>
                <w:szCs w:val="22"/>
                <w:lang w:val="fr-MC" w:eastAsia="en-US"/>
              </w:rPr>
              <w:t xml:space="preserve"> </w:t>
            </w:r>
            <w:r w:rsidRPr="00A25BDC">
              <w:rPr>
                <w:sz w:val="22"/>
                <w:szCs w:val="22"/>
                <w:lang w:val="fr-MC" w:eastAsia="en-US"/>
              </w:rPr>
              <w:t xml:space="preserve">. </w:t>
            </w:r>
          </w:p>
          <w:p w14:paraId="7AC4546D" w14:textId="77777777" w:rsidR="00857C99" w:rsidRDefault="00857C99" w:rsidP="00A25BDC">
            <w:pPr>
              <w:jc w:val="both"/>
              <w:rPr>
                <w:sz w:val="22"/>
                <w:szCs w:val="22"/>
                <w:lang w:val="fr-MC" w:eastAsia="en-US"/>
              </w:rPr>
            </w:pPr>
          </w:p>
          <w:p w14:paraId="58E7CAD0" w14:textId="77777777" w:rsidR="00A25BDC" w:rsidRDefault="00857C99" w:rsidP="00B46821">
            <w:pPr>
              <w:numPr>
                <w:ilvl w:val="0"/>
                <w:numId w:val="101"/>
              </w:numPr>
              <w:jc w:val="both"/>
              <w:rPr>
                <w:sz w:val="22"/>
                <w:szCs w:val="22"/>
                <w:lang w:val="fr-MC" w:eastAsia="en-US"/>
              </w:rPr>
            </w:pPr>
            <w:r>
              <w:rPr>
                <w:sz w:val="22"/>
                <w:szCs w:val="22"/>
                <w:lang w:val="fr-MC" w:eastAsia="en-US"/>
              </w:rPr>
              <w:t>Le district du Bas-Sassandra</w:t>
            </w:r>
            <w:r w:rsidR="00A25BDC" w:rsidRPr="00A25BDC">
              <w:rPr>
                <w:sz w:val="22"/>
                <w:szCs w:val="22"/>
                <w:lang w:val="fr-MC" w:eastAsia="en-US"/>
              </w:rPr>
              <w:t xml:space="preserve"> est reliée aux principales villes du pays par un réseau routier bitumé relativement en bon état, la situant à 334 km d’Abidj</w:t>
            </w:r>
            <w:r>
              <w:rPr>
                <w:sz w:val="22"/>
                <w:szCs w:val="22"/>
                <w:lang w:val="fr-MC" w:eastAsia="en-US"/>
              </w:rPr>
              <w:t>an et à 357 km de Yamoussoukro. Ce résea</w:t>
            </w:r>
            <w:r w:rsidR="00DB2D71">
              <w:rPr>
                <w:sz w:val="22"/>
                <w:szCs w:val="22"/>
                <w:lang w:val="fr-MC" w:eastAsia="en-US"/>
              </w:rPr>
              <w:t>u</w:t>
            </w:r>
            <w:r w:rsidR="00A25BDC" w:rsidRPr="00A25BDC">
              <w:rPr>
                <w:sz w:val="22"/>
                <w:szCs w:val="22"/>
                <w:lang w:val="fr-MC" w:eastAsia="en-US"/>
              </w:rPr>
              <w:t xml:space="preserve"> sera renforcé prochainement par une autoroute reliant San Pédro à Abidjan.</w:t>
            </w:r>
            <w:r>
              <w:rPr>
                <w:sz w:val="22"/>
                <w:szCs w:val="22"/>
                <w:lang w:val="fr-MC" w:eastAsia="en-US"/>
              </w:rPr>
              <w:t xml:space="preserve"> Cependant il faut noter une forte dégradation des routes internes du district notamment à l’intérieur du chef-lieu de district comme les voies de </w:t>
            </w:r>
            <w:r w:rsidR="00DB2D71">
              <w:rPr>
                <w:sz w:val="22"/>
                <w:szCs w:val="22"/>
                <w:lang w:val="fr-MC" w:eastAsia="en-US"/>
              </w:rPr>
              <w:t>connexion</w:t>
            </w:r>
            <w:r>
              <w:rPr>
                <w:sz w:val="22"/>
                <w:szCs w:val="22"/>
                <w:lang w:val="fr-MC" w:eastAsia="en-US"/>
              </w:rPr>
              <w:t xml:space="preserve"> avec les villes environnantes comme Grand-</w:t>
            </w:r>
            <w:proofErr w:type="spellStart"/>
            <w:r>
              <w:rPr>
                <w:sz w:val="22"/>
                <w:szCs w:val="22"/>
                <w:lang w:val="fr-MC" w:eastAsia="en-US"/>
              </w:rPr>
              <w:t>Bereby</w:t>
            </w:r>
            <w:proofErr w:type="spellEnd"/>
            <w:r>
              <w:rPr>
                <w:sz w:val="22"/>
                <w:szCs w:val="22"/>
                <w:lang w:val="fr-MC" w:eastAsia="en-US"/>
              </w:rPr>
              <w:t xml:space="preserve"> et Tabou</w:t>
            </w:r>
            <w:r w:rsidR="00A25BDC" w:rsidRPr="00A25BDC">
              <w:rPr>
                <w:sz w:val="22"/>
                <w:szCs w:val="22"/>
                <w:lang w:val="fr-MC" w:eastAsia="en-US"/>
              </w:rPr>
              <w:t xml:space="preserve"> Hormis ces infrastructures routières, le District présente un fort potentiel de liaison à travers sa piste d’atterrissage, son port maritime en eaux profondes et la liaison de chemin de fer. Le réseau pri</w:t>
            </w:r>
            <w:r>
              <w:rPr>
                <w:sz w:val="22"/>
                <w:szCs w:val="22"/>
                <w:lang w:val="fr-MC" w:eastAsia="en-US"/>
              </w:rPr>
              <w:t>ncipal du district</w:t>
            </w:r>
            <w:r w:rsidR="00A25BDC" w:rsidRPr="00A25BDC">
              <w:rPr>
                <w:sz w:val="22"/>
                <w:szCs w:val="22"/>
                <w:lang w:val="fr-MC" w:eastAsia="en-US"/>
              </w:rPr>
              <w:t xml:space="preserve"> est emprunté par les camions grumiers et portes conteneurs qui acheminent les matières premières vers le port. Ces modes de transport de marchandises sont particulièrement agressifs pour la voirie régionale et urbaine, pénalisant l’ensemble des acteurs économiques et la population civile au quotidien</w:t>
            </w:r>
          </w:p>
          <w:p w14:paraId="4F5C7916" w14:textId="77777777" w:rsidR="00A25BDC" w:rsidRDefault="00A25BDC" w:rsidP="001910E1">
            <w:pPr>
              <w:jc w:val="both"/>
              <w:rPr>
                <w:sz w:val="22"/>
                <w:szCs w:val="22"/>
                <w:lang w:val="fr-MC" w:eastAsia="en-US"/>
              </w:rPr>
            </w:pPr>
          </w:p>
          <w:p w14:paraId="299E0D92" w14:textId="77777777" w:rsidR="001910E1" w:rsidRPr="008E6DE1" w:rsidRDefault="000F7E40" w:rsidP="00B46821">
            <w:pPr>
              <w:numPr>
                <w:ilvl w:val="0"/>
                <w:numId w:val="101"/>
              </w:numPr>
              <w:jc w:val="both"/>
              <w:rPr>
                <w:sz w:val="22"/>
                <w:szCs w:val="22"/>
                <w:lang w:val="fr-MC" w:eastAsia="en-US"/>
              </w:rPr>
            </w:pPr>
            <w:r>
              <w:rPr>
                <w:sz w:val="22"/>
                <w:szCs w:val="22"/>
                <w:lang w:val="fr-MC" w:eastAsia="en-US"/>
              </w:rPr>
              <w:t xml:space="preserve">Le district de la Comoé, des montagnes, du </w:t>
            </w:r>
            <w:proofErr w:type="spellStart"/>
            <w:r>
              <w:rPr>
                <w:sz w:val="22"/>
                <w:szCs w:val="22"/>
                <w:lang w:val="fr-MC" w:eastAsia="en-US"/>
              </w:rPr>
              <w:t>Gôh</w:t>
            </w:r>
            <w:proofErr w:type="spellEnd"/>
            <w:r>
              <w:rPr>
                <w:sz w:val="22"/>
                <w:szCs w:val="22"/>
                <w:lang w:val="fr-MC" w:eastAsia="en-US"/>
              </w:rPr>
              <w:t xml:space="preserve"> </w:t>
            </w:r>
            <w:proofErr w:type="spellStart"/>
            <w:r>
              <w:rPr>
                <w:sz w:val="22"/>
                <w:szCs w:val="22"/>
                <w:lang w:val="fr-MC" w:eastAsia="en-US"/>
              </w:rPr>
              <w:t>Djiboua</w:t>
            </w:r>
            <w:proofErr w:type="spellEnd"/>
            <w:r>
              <w:rPr>
                <w:sz w:val="22"/>
                <w:szCs w:val="22"/>
                <w:lang w:val="fr-MC" w:eastAsia="en-US"/>
              </w:rPr>
              <w:t xml:space="preserve">, du </w:t>
            </w:r>
            <w:proofErr w:type="spellStart"/>
            <w:r>
              <w:rPr>
                <w:sz w:val="22"/>
                <w:szCs w:val="22"/>
                <w:lang w:val="fr-MC" w:eastAsia="en-US"/>
              </w:rPr>
              <w:t>Sassandr</w:t>
            </w:r>
            <w:proofErr w:type="spellEnd"/>
            <w:r>
              <w:rPr>
                <w:sz w:val="22"/>
                <w:szCs w:val="22"/>
                <w:lang w:val="fr-MC" w:eastAsia="en-US"/>
              </w:rPr>
              <w:t xml:space="preserve"> </w:t>
            </w:r>
            <w:proofErr w:type="spellStart"/>
            <w:r>
              <w:rPr>
                <w:sz w:val="22"/>
                <w:szCs w:val="22"/>
                <w:lang w:val="fr-MC" w:eastAsia="en-US"/>
              </w:rPr>
              <w:t>Marahoué</w:t>
            </w:r>
            <w:proofErr w:type="spellEnd"/>
            <w:r>
              <w:rPr>
                <w:sz w:val="22"/>
                <w:szCs w:val="22"/>
                <w:lang w:val="fr-MC" w:eastAsia="en-US"/>
              </w:rPr>
              <w:t xml:space="preserve"> et du </w:t>
            </w:r>
            <w:proofErr w:type="spellStart"/>
            <w:r>
              <w:rPr>
                <w:sz w:val="22"/>
                <w:szCs w:val="22"/>
                <w:lang w:val="fr-MC" w:eastAsia="en-US"/>
              </w:rPr>
              <w:t>Zanzan</w:t>
            </w:r>
            <w:proofErr w:type="spellEnd"/>
            <w:r>
              <w:rPr>
                <w:sz w:val="22"/>
                <w:szCs w:val="22"/>
                <w:lang w:val="fr-MC" w:eastAsia="en-US"/>
              </w:rPr>
              <w:t xml:space="preserve"> ont connu une nette amélioration en matière de réseau routier depuis 2014. </w:t>
            </w:r>
            <w:r w:rsidRPr="000F7E40">
              <w:rPr>
                <w:sz w:val="22"/>
                <w:szCs w:val="22"/>
                <w:lang w:val="fr-MC" w:eastAsia="en-US"/>
              </w:rPr>
              <w:t xml:space="preserve">le </w:t>
            </w:r>
            <w:r>
              <w:rPr>
                <w:sz w:val="22"/>
                <w:szCs w:val="22"/>
                <w:lang w:val="fr-MC" w:eastAsia="en-US"/>
              </w:rPr>
              <w:t xml:space="preserve">projet </w:t>
            </w:r>
            <w:r w:rsidRPr="000F7E40">
              <w:rPr>
                <w:sz w:val="22"/>
                <w:szCs w:val="22"/>
                <w:lang w:val="fr-MC" w:eastAsia="en-US"/>
              </w:rPr>
              <w:t>PRICI de même que le PSAC soutiennent des projets de création et réhabilitation/entretien de routes rurales</w:t>
            </w:r>
            <w:r>
              <w:t xml:space="preserve"> (</w:t>
            </w:r>
            <w:r w:rsidRPr="000F7E40">
              <w:rPr>
                <w:sz w:val="22"/>
                <w:szCs w:val="22"/>
                <w:lang w:val="fr-MC" w:eastAsia="en-US"/>
              </w:rPr>
              <w:t>desserte agricole</w:t>
            </w:r>
            <w:r>
              <w:rPr>
                <w:sz w:val="22"/>
                <w:szCs w:val="22"/>
                <w:lang w:val="fr-MC" w:eastAsia="en-US"/>
              </w:rPr>
              <w:t>) et urbaine</w:t>
            </w:r>
            <w:r w:rsidRPr="000F7E40">
              <w:rPr>
                <w:sz w:val="22"/>
                <w:szCs w:val="22"/>
                <w:lang w:val="fr-MC" w:eastAsia="en-US"/>
              </w:rPr>
              <w:t xml:space="preserve"> dans plu</w:t>
            </w:r>
            <w:r>
              <w:rPr>
                <w:sz w:val="22"/>
                <w:szCs w:val="22"/>
                <w:lang w:val="fr-MC" w:eastAsia="en-US"/>
              </w:rPr>
              <w:t>sieurs régions du Nord-Est,</w:t>
            </w:r>
            <w:r w:rsidRPr="000F7E40">
              <w:rPr>
                <w:sz w:val="22"/>
                <w:szCs w:val="22"/>
                <w:lang w:val="fr-MC" w:eastAsia="en-US"/>
              </w:rPr>
              <w:t xml:space="preserve"> de l’Ou</w:t>
            </w:r>
            <w:r>
              <w:rPr>
                <w:sz w:val="22"/>
                <w:szCs w:val="22"/>
                <w:lang w:val="fr-MC" w:eastAsia="en-US"/>
              </w:rPr>
              <w:t>est, du Centre ouest</w:t>
            </w:r>
            <w:r w:rsidRPr="000F7E40">
              <w:rPr>
                <w:sz w:val="22"/>
                <w:szCs w:val="22"/>
                <w:lang w:val="fr-MC" w:eastAsia="en-US"/>
              </w:rPr>
              <w:t xml:space="preserve"> de la Côte d'Ivoire.</w:t>
            </w:r>
            <w:r w:rsidR="001910E1" w:rsidRPr="008E6DE1">
              <w:rPr>
                <w:sz w:val="22"/>
                <w:szCs w:val="22"/>
                <w:lang w:val="fr-MC" w:eastAsia="en-US"/>
              </w:rPr>
              <w:t xml:space="preserve"> </w:t>
            </w:r>
          </w:p>
        </w:tc>
      </w:tr>
      <w:tr w:rsidR="00D0447C" w:rsidRPr="00371206" w14:paraId="4E881A92"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02A877" w14:textId="77777777" w:rsidR="001910E1" w:rsidRPr="00371206" w:rsidRDefault="001910E1" w:rsidP="001910E1">
            <w:pPr>
              <w:jc w:val="both"/>
              <w:rPr>
                <w:sz w:val="22"/>
                <w:szCs w:val="22"/>
                <w:lang w:val="fr-MC" w:eastAsia="en-US"/>
              </w:rPr>
            </w:pPr>
            <w:r w:rsidRPr="00371206">
              <w:rPr>
                <w:sz w:val="22"/>
                <w:szCs w:val="22"/>
                <w:lang w:val="fr-MC" w:eastAsia="en-US"/>
              </w:rPr>
              <w:t>Habitat</w:t>
            </w:r>
          </w:p>
        </w:tc>
        <w:tc>
          <w:tcPr>
            <w:tcW w:w="7709" w:type="dxa"/>
            <w:tcBorders>
              <w:top w:val="single" w:sz="4" w:space="0" w:color="000001"/>
              <w:left w:val="single" w:sz="4" w:space="0" w:color="000001"/>
              <w:bottom w:val="single" w:sz="4" w:space="0" w:color="000001"/>
              <w:right w:val="single" w:sz="4" w:space="0" w:color="000001"/>
            </w:tcBorders>
          </w:tcPr>
          <w:p w14:paraId="7D05B5DE" w14:textId="77777777" w:rsidR="001910E1" w:rsidRPr="00371206" w:rsidRDefault="001910E1" w:rsidP="001910E1">
            <w:pPr>
              <w:jc w:val="both"/>
              <w:rPr>
                <w:sz w:val="22"/>
                <w:szCs w:val="22"/>
                <w:lang w:val="fr-MC" w:eastAsia="en-US"/>
              </w:rPr>
            </w:pPr>
            <w:r w:rsidRPr="00371206">
              <w:rPr>
                <w:sz w:val="22"/>
                <w:szCs w:val="22"/>
                <w:lang w:val="fr-MC" w:eastAsia="en-US"/>
              </w:rPr>
              <w:t>Il existe quatre principaux types d’habitats dans la zone d’étude :</w:t>
            </w:r>
          </w:p>
          <w:p w14:paraId="5F1F0147" w14:textId="77777777" w:rsidR="001910E1" w:rsidRPr="00371206" w:rsidRDefault="001910E1" w:rsidP="001910E1">
            <w:pPr>
              <w:jc w:val="both"/>
              <w:rPr>
                <w:sz w:val="22"/>
                <w:szCs w:val="22"/>
                <w:lang w:val="fr-MC" w:eastAsia="en-US"/>
              </w:rPr>
            </w:pPr>
            <w:r w:rsidRPr="00371206">
              <w:rPr>
                <w:sz w:val="22"/>
                <w:szCs w:val="22"/>
                <w:lang w:val="fr-MC" w:eastAsia="en-US"/>
              </w:rPr>
              <w:t>-Habitat de haut et moyen standing : les villas et appartements anciens possédant un certain confort ;</w:t>
            </w:r>
          </w:p>
          <w:p w14:paraId="4380F5E8" w14:textId="77777777" w:rsidR="001910E1" w:rsidRPr="00371206" w:rsidRDefault="001910E1" w:rsidP="001910E1">
            <w:pPr>
              <w:jc w:val="both"/>
              <w:rPr>
                <w:sz w:val="22"/>
                <w:szCs w:val="22"/>
                <w:lang w:val="fr-MC" w:eastAsia="en-US"/>
              </w:rPr>
            </w:pPr>
            <w:r w:rsidRPr="00371206">
              <w:rPr>
                <w:sz w:val="22"/>
                <w:szCs w:val="22"/>
                <w:lang w:val="fr-MC" w:eastAsia="en-US"/>
              </w:rPr>
              <w:t>-Habitat économique moderne : constitué de logements « en bande » et des logements « en hauteur » ;</w:t>
            </w:r>
          </w:p>
          <w:p w14:paraId="45669B73" w14:textId="77777777" w:rsidR="001910E1" w:rsidRPr="00371206" w:rsidRDefault="001910E1" w:rsidP="001910E1">
            <w:pPr>
              <w:jc w:val="both"/>
              <w:rPr>
                <w:sz w:val="22"/>
                <w:szCs w:val="22"/>
                <w:lang w:val="fr-MC" w:eastAsia="en-US"/>
              </w:rPr>
            </w:pPr>
            <w:r w:rsidRPr="00371206">
              <w:rPr>
                <w:sz w:val="22"/>
                <w:szCs w:val="22"/>
                <w:lang w:val="fr-MC" w:eastAsia="en-US"/>
              </w:rPr>
              <w:t xml:space="preserve">-Habitat évolutif ou cour commune ; </w:t>
            </w:r>
          </w:p>
          <w:p w14:paraId="0C666046" w14:textId="77777777" w:rsidR="001910E1" w:rsidRPr="00371206" w:rsidRDefault="001910E1" w:rsidP="001910E1">
            <w:pPr>
              <w:jc w:val="both"/>
              <w:rPr>
                <w:sz w:val="22"/>
                <w:szCs w:val="22"/>
                <w:lang w:val="fr-MC" w:eastAsia="en-US"/>
              </w:rPr>
            </w:pPr>
            <w:r w:rsidRPr="00371206">
              <w:rPr>
                <w:sz w:val="22"/>
                <w:szCs w:val="22"/>
                <w:lang w:val="fr-MC" w:eastAsia="en-US"/>
              </w:rPr>
              <w:t>-Habitat traditionnel (typique des villages) : Ce sont des cases traditionnelles rectangulaires, aux murs de terre bâtis sur une structure en bois. (Constat de terrain)</w:t>
            </w:r>
          </w:p>
        </w:tc>
      </w:tr>
      <w:tr w:rsidR="00D0447C" w:rsidRPr="00371206" w14:paraId="24B73A4A"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6703545" w14:textId="77777777" w:rsidR="001910E1" w:rsidRPr="00371206" w:rsidRDefault="001910E1" w:rsidP="001910E1">
            <w:pPr>
              <w:jc w:val="both"/>
              <w:rPr>
                <w:sz w:val="22"/>
                <w:szCs w:val="22"/>
                <w:lang w:eastAsia="en-US"/>
              </w:rPr>
            </w:pPr>
            <w:r w:rsidRPr="00371206">
              <w:rPr>
                <w:sz w:val="22"/>
                <w:szCs w:val="22"/>
                <w:lang w:eastAsia="en-US"/>
              </w:rPr>
              <w:t xml:space="preserve">Régime </w:t>
            </w:r>
            <w:r w:rsidR="00D058CA">
              <w:rPr>
                <w:sz w:val="22"/>
                <w:szCs w:val="22"/>
                <w:lang w:eastAsia="en-US"/>
              </w:rPr>
              <w:t xml:space="preserve">et sécurisation du </w:t>
            </w:r>
            <w:r w:rsidRPr="00371206">
              <w:rPr>
                <w:sz w:val="22"/>
                <w:szCs w:val="22"/>
                <w:lang w:eastAsia="en-US"/>
              </w:rPr>
              <w:t>foncier</w:t>
            </w:r>
            <w:r w:rsidR="00D058CA">
              <w:rPr>
                <w:sz w:val="22"/>
                <w:szCs w:val="22"/>
                <w:lang w:eastAsia="en-US"/>
              </w:rPr>
              <w:t xml:space="preserve"> rural et accès aux ressources naturelles</w:t>
            </w:r>
          </w:p>
        </w:tc>
        <w:tc>
          <w:tcPr>
            <w:tcW w:w="7709" w:type="dxa"/>
            <w:tcBorders>
              <w:top w:val="single" w:sz="4" w:space="0" w:color="000001"/>
              <w:left w:val="single" w:sz="4" w:space="0" w:color="000001"/>
              <w:bottom w:val="single" w:sz="4" w:space="0" w:color="000001"/>
              <w:right w:val="single" w:sz="4" w:space="0" w:color="000001"/>
            </w:tcBorders>
          </w:tcPr>
          <w:p w14:paraId="29B876ED" w14:textId="77777777" w:rsidR="001910E1" w:rsidRPr="00371206" w:rsidRDefault="001910E1" w:rsidP="001910E1">
            <w:pPr>
              <w:jc w:val="both"/>
              <w:rPr>
                <w:sz w:val="22"/>
                <w:szCs w:val="22"/>
                <w:lang w:val="fr-MC" w:eastAsia="en-US"/>
              </w:rPr>
            </w:pPr>
            <w:r w:rsidRPr="00371206">
              <w:rPr>
                <w:sz w:val="22"/>
                <w:szCs w:val="22"/>
                <w:lang w:val="fr-MC" w:eastAsia="en-US"/>
              </w:rPr>
              <w:t>Le régime foncier rural constitue un patrimoine national auquel toute personne physique ou morale peut accéder. Toutefois, seuls l’Etat, les collectivités publiques et les personnes physiques ivoiriennes sont admis à en être propriétaires (la loi n°98- 750 du 23 décembre 1998 relative au Domaine Foncier Rural). Toutefois, le Centre-Ouest ivoirien étant une zone de l’économie de plantation, elle est touchée par les conflits fonciers opposant le plus souvent autochtones et non-nationaux. Cette loi censée limiter les conflits fonciers, moderniser les droits coutumiers, assurer la sécurité foncière aux détenteurs de terres et favoriser l’investissement dans l’agriculture peine à être appliquée sur le terrain. Elle a suscité de nombreuses controverses dans la mesure où elle opère une distinction entre autochtones et migrants et son application est si compliquée et si chère que son déploiement à l’échelle nationale est toujours attendu. En mars 2015, moins de 950 certificats fonciers avaient été délivrés dans l’ensemble d’un pays qui compte autour de 1 000 000 de parcelles rurales, c’est-à-dire que seulement 0,10 % des terres certifiables ont été formalisées. Seulement quelques dizaines de transformations de certificats fonciers en titre ont été mentionnées et aucun bail rural n’a pour l’instant été formalisé. (Banque mondiale, 2015)</w:t>
            </w:r>
          </w:p>
        </w:tc>
      </w:tr>
      <w:tr w:rsidR="00D0447C" w:rsidRPr="00371206" w14:paraId="37374B85"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43FAB5" w14:textId="77777777" w:rsidR="001910E1" w:rsidRPr="00371206" w:rsidRDefault="001910E1" w:rsidP="001910E1">
            <w:pPr>
              <w:jc w:val="both"/>
              <w:rPr>
                <w:sz w:val="22"/>
                <w:szCs w:val="22"/>
                <w:lang w:eastAsia="en-US"/>
              </w:rPr>
            </w:pPr>
            <w:r w:rsidRPr="00371206">
              <w:rPr>
                <w:sz w:val="22"/>
                <w:szCs w:val="22"/>
                <w:lang w:eastAsia="en-US"/>
              </w:rPr>
              <w:t xml:space="preserve">Education </w:t>
            </w:r>
          </w:p>
        </w:tc>
        <w:tc>
          <w:tcPr>
            <w:tcW w:w="7709" w:type="dxa"/>
            <w:tcBorders>
              <w:top w:val="single" w:sz="4" w:space="0" w:color="000001"/>
              <w:left w:val="single" w:sz="4" w:space="0" w:color="000001"/>
              <w:bottom w:val="single" w:sz="4" w:space="0" w:color="000001"/>
              <w:right w:val="single" w:sz="4" w:space="0" w:color="000001"/>
            </w:tcBorders>
          </w:tcPr>
          <w:p w14:paraId="5EF5B2B7" w14:textId="77777777" w:rsidR="001910E1" w:rsidRPr="00371206" w:rsidRDefault="001910E1" w:rsidP="001910E1">
            <w:pPr>
              <w:jc w:val="both"/>
              <w:rPr>
                <w:sz w:val="22"/>
                <w:szCs w:val="22"/>
                <w:lang w:val="fr-MC" w:eastAsia="en-US"/>
              </w:rPr>
            </w:pPr>
            <w:r w:rsidRPr="00371206">
              <w:rPr>
                <w:sz w:val="22"/>
                <w:szCs w:val="22"/>
                <w:lang w:val="fr-MC" w:eastAsia="en-US"/>
              </w:rPr>
              <w:t>L’analyse diagnostique du système éducatif ivoirien fait état de ce que les effectifs scolarisés se sont accrus à tous les niveaux d’enseignement sur la période 2005-2014, contribuant à une augmentation des niveaux de couverture jusqu’en 2016. En effet, l’accroissement annuel moyen des effectifs est de 13,6</w:t>
            </w:r>
            <w:r w:rsidR="00A475C3">
              <w:rPr>
                <w:sz w:val="22"/>
                <w:szCs w:val="22"/>
                <w:lang w:val="fr-MC" w:eastAsia="en-US"/>
              </w:rPr>
              <w:t xml:space="preserve"> </w:t>
            </w:r>
            <w:r w:rsidRPr="00371206">
              <w:rPr>
                <w:sz w:val="22"/>
                <w:szCs w:val="22"/>
                <w:lang w:val="fr-MC" w:eastAsia="en-US"/>
              </w:rPr>
              <w:t>% pour le préscolaire, 7,5</w:t>
            </w:r>
            <w:r w:rsidR="00A475C3">
              <w:rPr>
                <w:sz w:val="22"/>
                <w:szCs w:val="22"/>
                <w:lang w:val="fr-MC" w:eastAsia="en-US"/>
              </w:rPr>
              <w:t xml:space="preserve"> </w:t>
            </w:r>
            <w:r w:rsidRPr="00371206">
              <w:rPr>
                <w:sz w:val="22"/>
                <w:szCs w:val="22"/>
                <w:lang w:val="fr-MC" w:eastAsia="en-US"/>
              </w:rPr>
              <w:t>% pour le primaire, 8,5</w:t>
            </w:r>
            <w:r w:rsidR="00A475C3">
              <w:rPr>
                <w:sz w:val="22"/>
                <w:szCs w:val="22"/>
                <w:lang w:val="fr-MC" w:eastAsia="en-US"/>
              </w:rPr>
              <w:t xml:space="preserve"> </w:t>
            </w:r>
            <w:r w:rsidRPr="00371206">
              <w:rPr>
                <w:sz w:val="22"/>
                <w:szCs w:val="22"/>
                <w:lang w:val="fr-MC" w:eastAsia="en-US"/>
              </w:rPr>
              <w:t>% pour le premier cycle du secondaire général, 6,7</w:t>
            </w:r>
            <w:r w:rsidR="00A475C3">
              <w:rPr>
                <w:sz w:val="22"/>
                <w:szCs w:val="22"/>
                <w:lang w:val="fr-MC" w:eastAsia="en-US"/>
              </w:rPr>
              <w:t xml:space="preserve"> </w:t>
            </w:r>
            <w:r w:rsidRPr="00371206">
              <w:rPr>
                <w:sz w:val="22"/>
                <w:szCs w:val="22"/>
                <w:lang w:val="fr-MC" w:eastAsia="en-US"/>
              </w:rPr>
              <w:t>% pour le deuxième cycle du secondaire général, 11,7</w:t>
            </w:r>
            <w:r w:rsidR="00A475C3">
              <w:rPr>
                <w:sz w:val="22"/>
                <w:szCs w:val="22"/>
                <w:lang w:val="fr-MC" w:eastAsia="en-US"/>
              </w:rPr>
              <w:t xml:space="preserve"> </w:t>
            </w:r>
            <w:r w:rsidRPr="00371206">
              <w:rPr>
                <w:sz w:val="22"/>
                <w:szCs w:val="22"/>
                <w:lang w:val="fr-MC" w:eastAsia="en-US"/>
              </w:rPr>
              <w:t>% pour l’Enseignement Technique et la Formation Professionnelle (ETFP) et 2,1</w:t>
            </w:r>
            <w:r w:rsidR="00A475C3">
              <w:rPr>
                <w:sz w:val="22"/>
                <w:szCs w:val="22"/>
                <w:lang w:val="fr-MC" w:eastAsia="en-US"/>
              </w:rPr>
              <w:t xml:space="preserve"> </w:t>
            </w:r>
            <w:r w:rsidRPr="00371206">
              <w:rPr>
                <w:sz w:val="22"/>
                <w:szCs w:val="22"/>
                <w:lang w:val="fr-MC" w:eastAsia="en-US"/>
              </w:rPr>
              <w:t>% pour le supérieur (PLAN SECTORIEL EDUCATION/FORMATION 2016 – 2025).</w:t>
            </w:r>
          </w:p>
          <w:p w14:paraId="12D602D4" w14:textId="77777777" w:rsidR="001910E1" w:rsidRPr="00371206" w:rsidRDefault="001910E1" w:rsidP="001910E1">
            <w:pPr>
              <w:jc w:val="both"/>
              <w:rPr>
                <w:sz w:val="22"/>
                <w:szCs w:val="22"/>
                <w:lang w:val="fr-MC" w:eastAsia="en-US"/>
              </w:rPr>
            </w:pPr>
            <w:r w:rsidRPr="00371206">
              <w:rPr>
                <w:sz w:val="22"/>
                <w:szCs w:val="22"/>
                <w:lang w:val="fr-MC" w:eastAsia="en-US"/>
              </w:rPr>
              <w:t>Selon les chiffres du RGPH 2014, les taux d’analphabètes de la zone d’étude sont très variés. Les taux les plus faibles sont ceux de la Mé (40,9</w:t>
            </w:r>
            <w:r w:rsidR="00DB7F9F">
              <w:rPr>
                <w:sz w:val="22"/>
                <w:szCs w:val="22"/>
                <w:lang w:val="fr-MC" w:eastAsia="en-US"/>
              </w:rPr>
              <w:t xml:space="preserve"> </w:t>
            </w:r>
            <w:r w:rsidR="00DB7F9F" w:rsidRPr="00DB7F9F">
              <w:rPr>
                <w:sz w:val="22"/>
                <w:szCs w:val="22"/>
                <w:lang w:val="fr-MC" w:eastAsia="en-US"/>
              </w:rPr>
              <w:t>%</w:t>
            </w:r>
            <w:r w:rsidRPr="00371206">
              <w:rPr>
                <w:sz w:val="22"/>
                <w:szCs w:val="22"/>
                <w:lang w:val="fr-MC" w:eastAsia="en-US"/>
              </w:rPr>
              <w:t>) et l’</w:t>
            </w:r>
            <w:proofErr w:type="spellStart"/>
            <w:r w:rsidRPr="00371206">
              <w:rPr>
                <w:sz w:val="22"/>
                <w:szCs w:val="22"/>
                <w:lang w:val="fr-MC" w:eastAsia="en-US"/>
              </w:rPr>
              <w:t>Agneby-Tiassa</w:t>
            </w:r>
            <w:proofErr w:type="spellEnd"/>
            <w:r w:rsidRPr="00371206">
              <w:rPr>
                <w:sz w:val="22"/>
                <w:szCs w:val="22"/>
                <w:lang w:val="fr-MC" w:eastAsia="en-US"/>
              </w:rPr>
              <w:t xml:space="preserve"> (46,8</w:t>
            </w:r>
            <w:r w:rsidR="00DB7F9F">
              <w:rPr>
                <w:sz w:val="22"/>
                <w:szCs w:val="22"/>
                <w:lang w:val="fr-MC" w:eastAsia="en-US"/>
              </w:rPr>
              <w:t xml:space="preserve"> </w:t>
            </w:r>
            <w:r w:rsidR="00DB7F9F" w:rsidRPr="00DB7F9F">
              <w:rPr>
                <w:sz w:val="22"/>
                <w:szCs w:val="22"/>
                <w:lang w:val="fr-MC" w:eastAsia="en-US"/>
              </w:rPr>
              <w:t>%</w:t>
            </w:r>
            <w:r w:rsidRPr="00371206">
              <w:rPr>
                <w:sz w:val="22"/>
                <w:szCs w:val="22"/>
                <w:lang w:val="fr-MC" w:eastAsia="en-US"/>
              </w:rPr>
              <w:t>). À l’inverse, le Cavally (66,7</w:t>
            </w:r>
            <w:r w:rsidR="00DB7F9F">
              <w:rPr>
                <w:sz w:val="22"/>
                <w:szCs w:val="22"/>
                <w:lang w:val="fr-MC" w:eastAsia="en-US"/>
              </w:rPr>
              <w:t xml:space="preserve"> </w:t>
            </w:r>
            <w:r w:rsidR="00DB7F9F" w:rsidRPr="00DB7F9F">
              <w:rPr>
                <w:sz w:val="22"/>
                <w:szCs w:val="22"/>
                <w:lang w:val="fr-MC" w:eastAsia="en-US"/>
              </w:rPr>
              <w:t>%</w:t>
            </w:r>
            <w:r w:rsidRPr="00371206">
              <w:rPr>
                <w:sz w:val="22"/>
                <w:szCs w:val="22"/>
                <w:lang w:val="fr-MC" w:eastAsia="en-US"/>
              </w:rPr>
              <w:t xml:space="preserve">), le </w:t>
            </w:r>
            <w:proofErr w:type="spellStart"/>
            <w:r w:rsidRPr="00371206">
              <w:rPr>
                <w:sz w:val="22"/>
                <w:szCs w:val="22"/>
                <w:lang w:val="fr-MC" w:eastAsia="en-US"/>
              </w:rPr>
              <w:t>Guemon</w:t>
            </w:r>
            <w:proofErr w:type="spellEnd"/>
            <w:r w:rsidRPr="00371206">
              <w:rPr>
                <w:sz w:val="22"/>
                <w:szCs w:val="22"/>
                <w:lang w:val="fr-MC" w:eastAsia="en-US"/>
              </w:rPr>
              <w:t xml:space="preserve"> (67,2</w:t>
            </w:r>
            <w:r w:rsidR="00DB7F9F">
              <w:rPr>
                <w:sz w:val="22"/>
                <w:szCs w:val="22"/>
                <w:lang w:val="fr-MC" w:eastAsia="en-US"/>
              </w:rPr>
              <w:t xml:space="preserve"> </w:t>
            </w:r>
            <w:r w:rsidR="00DB7F9F" w:rsidRPr="00DB7F9F">
              <w:rPr>
                <w:sz w:val="22"/>
                <w:szCs w:val="22"/>
                <w:lang w:val="fr-MC" w:eastAsia="en-US"/>
              </w:rPr>
              <w:t>%</w:t>
            </w:r>
            <w:r w:rsidRPr="00371206">
              <w:rPr>
                <w:sz w:val="22"/>
                <w:szCs w:val="22"/>
                <w:lang w:val="fr-MC" w:eastAsia="en-US"/>
              </w:rPr>
              <w:t xml:space="preserve">) et le </w:t>
            </w:r>
            <w:proofErr w:type="spellStart"/>
            <w:r w:rsidRPr="00371206">
              <w:rPr>
                <w:sz w:val="22"/>
                <w:szCs w:val="22"/>
                <w:lang w:val="fr-MC" w:eastAsia="en-US"/>
              </w:rPr>
              <w:t>Tonkpi</w:t>
            </w:r>
            <w:proofErr w:type="spellEnd"/>
            <w:r w:rsidRPr="00371206">
              <w:rPr>
                <w:sz w:val="22"/>
                <w:szCs w:val="22"/>
                <w:lang w:val="fr-MC" w:eastAsia="en-US"/>
              </w:rPr>
              <w:t xml:space="preserve"> (72,3</w:t>
            </w:r>
            <w:r w:rsidR="00DB7F9F">
              <w:rPr>
                <w:sz w:val="22"/>
                <w:szCs w:val="22"/>
                <w:lang w:val="fr-MC" w:eastAsia="en-US"/>
              </w:rPr>
              <w:t xml:space="preserve"> </w:t>
            </w:r>
            <w:r w:rsidR="00DB7F9F" w:rsidRPr="00DB7F9F">
              <w:rPr>
                <w:sz w:val="22"/>
                <w:szCs w:val="22"/>
                <w:lang w:val="fr-MC" w:eastAsia="en-US"/>
              </w:rPr>
              <w:t>%</w:t>
            </w:r>
            <w:r w:rsidRPr="00371206">
              <w:rPr>
                <w:sz w:val="22"/>
                <w:szCs w:val="22"/>
                <w:lang w:val="fr-MC" w:eastAsia="en-US"/>
              </w:rPr>
              <w:t xml:space="preserve">) ont les taux analphabètes les plus </w:t>
            </w:r>
            <w:r w:rsidR="00BC1634" w:rsidRPr="00371206">
              <w:rPr>
                <w:sz w:val="22"/>
                <w:szCs w:val="22"/>
                <w:lang w:val="fr-MC" w:eastAsia="en-US"/>
              </w:rPr>
              <w:t>élevés.</w:t>
            </w:r>
            <w:r w:rsidRPr="00371206">
              <w:rPr>
                <w:sz w:val="22"/>
                <w:szCs w:val="22"/>
                <w:lang w:val="fr-MC" w:eastAsia="en-US"/>
              </w:rPr>
              <w:t xml:space="preserve"> Dans l’ensemble, tous ces taux d’analphabètes sont supérieurs à la moyenne nationale (56,1</w:t>
            </w:r>
            <w:r w:rsidR="00A475C3">
              <w:rPr>
                <w:sz w:val="22"/>
                <w:szCs w:val="22"/>
                <w:lang w:val="fr-MC" w:eastAsia="en-US"/>
              </w:rPr>
              <w:t xml:space="preserve"> </w:t>
            </w:r>
            <w:r w:rsidRPr="00371206">
              <w:rPr>
                <w:sz w:val="22"/>
                <w:szCs w:val="22"/>
                <w:lang w:val="fr-MC" w:eastAsia="en-US"/>
              </w:rPr>
              <w:t>%) (INS-RGPH-2014).</w:t>
            </w:r>
          </w:p>
        </w:tc>
      </w:tr>
      <w:tr w:rsidR="00D0447C" w:rsidRPr="00371206" w14:paraId="3AE9EF42"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F58F240" w14:textId="77777777" w:rsidR="001910E1" w:rsidRPr="00371206" w:rsidRDefault="001910E1" w:rsidP="001910E1">
            <w:pPr>
              <w:jc w:val="both"/>
              <w:rPr>
                <w:sz w:val="22"/>
                <w:szCs w:val="22"/>
                <w:lang w:eastAsia="en-US"/>
              </w:rPr>
            </w:pPr>
            <w:r w:rsidRPr="00371206">
              <w:rPr>
                <w:sz w:val="22"/>
                <w:szCs w:val="22"/>
                <w:lang w:eastAsia="en-US"/>
              </w:rPr>
              <w:t>Santé</w:t>
            </w:r>
          </w:p>
        </w:tc>
        <w:tc>
          <w:tcPr>
            <w:tcW w:w="7709" w:type="dxa"/>
            <w:tcBorders>
              <w:top w:val="single" w:sz="4" w:space="0" w:color="000001"/>
              <w:left w:val="single" w:sz="4" w:space="0" w:color="000001"/>
              <w:bottom w:val="single" w:sz="4" w:space="0" w:color="000001"/>
              <w:right w:val="single" w:sz="4" w:space="0" w:color="000001"/>
            </w:tcBorders>
          </w:tcPr>
          <w:p w14:paraId="72525F48" w14:textId="77777777" w:rsidR="001910E1" w:rsidRPr="00371206" w:rsidRDefault="001910E1" w:rsidP="001910E1">
            <w:pPr>
              <w:jc w:val="both"/>
              <w:rPr>
                <w:sz w:val="22"/>
                <w:szCs w:val="22"/>
                <w:lang w:val="fr-MC" w:eastAsia="en-US"/>
              </w:rPr>
            </w:pPr>
            <w:r w:rsidRPr="00371206">
              <w:rPr>
                <w:sz w:val="22"/>
                <w:szCs w:val="22"/>
                <w:lang w:val="fr-MC" w:eastAsia="en-US"/>
              </w:rPr>
              <w:t>La zone du projet comporte 1</w:t>
            </w:r>
            <w:r w:rsidR="00BC1634" w:rsidRPr="00371206">
              <w:rPr>
                <w:sz w:val="22"/>
                <w:szCs w:val="22"/>
                <w:lang w:val="fr-MC" w:eastAsia="en-US"/>
              </w:rPr>
              <w:t>2</w:t>
            </w:r>
            <w:r w:rsidRPr="00371206">
              <w:rPr>
                <w:sz w:val="22"/>
                <w:szCs w:val="22"/>
                <w:lang w:val="fr-MC" w:eastAsia="en-US"/>
              </w:rPr>
              <w:t xml:space="preserve"> régions sanitaires sur les 20 que compte la Côte d’Ivoire. L’offre de soin en Côte d’Ivoire est organisée en trois niveaux : le niveau primaire ou périphérique, le niveau secondaire constitué des établissements sanitaires de recours pour la première référence, et le niveau tertiaire comprend les établissements sanitaires de recours pour la deuxième référence. Ces trois niveaux sont présents dans la zone du projet. Toutefois, le troisième niveau n’est représenté dans l’espace du projet que par l’Institut Raoul Foll</w:t>
            </w:r>
            <w:r w:rsidR="00BC1634" w:rsidRPr="00371206">
              <w:rPr>
                <w:sz w:val="22"/>
                <w:szCs w:val="22"/>
                <w:lang w:val="fr-MC" w:eastAsia="en-US"/>
              </w:rPr>
              <w:t>ereau d’Adzopé. Il n’y existe</w:t>
            </w:r>
            <w:r w:rsidRPr="00371206">
              <w:rPr>
                <w:sz w:val="22"/>
                <w:szCs w:val="22"/>
                <w:lang w:val="fr-MC" w:eastAsia="en-US"/>
              </w:rPr>
              <w:t xml:space="preserve"> </w:t>
            </w:r>
            <w:r w:rsidR="00BC1634" w:rsidRPr="00371206">
              <w:rPr>
                <w:sz w:val="22"/>
                <w:szCs w:val="22"/>
                <w:lang w:val="fr-MC" w:eastAsia="en-US"/>
              </w:rPr>
              <w:t xml:space="preserve">pas de </w:t>
            </w:r>
            <w:r w:rsidRPr="00371206">
              <w:rPr>
                <w:sz w:val="22"/>
                <w:szCs w:val="22"/>
                <w:lang w:val="fr-MC" w:eastAsia="en-US"/>
              </w:rPr>
              <w:t>Centre Hospitalier Universitaire (CHU) (PNDS, 2016-2020).</w:t>
            </w:r>
          </w:p>
          <w:p w14:paraId="5D1E4BC9" w14:textId="77777777" w:rsidR="001910E1" w:rsidRPr="00371206" w:rsidRDefault="001910E1" w:rsidP="001910E1">
            <w:pPr>
              <w:jc w:val="both"/>
              <w:rPr>
                <w:sz w:val="22"/>
                <w:szCs w:val="22"/>
                <w:lang w:val="fr-MC" w:eastAsia="en-US"/>
              </w:rPr>
            </w:pPr>
            <w:r w:rsidRPr="00371206">
              <w:rPr>
                <w:sz w:val="22"/>
                <w:szCs w:val="22"/>
                <w:lang w:val="fr-MC" w:eastAsia="en-US"/>
              </w:rPr>
              <w:t>Dans la zone du projet, on note une insuffisance des ressources humaines de santé dans des régions sanitaires : au niveau du ratio médecin/population, on a 1 médecin/20 803 habitants dans le Cavally-</w:t>
            </w:r>
            <w:proofErr w:type="spellStart"/>
            <w:r w:rsidRPr="00371206">
              <w:rPr>
                <w:sz w:val="22"/>
                <w:szCs w:val="22"/>
                <w:lang w:val="fr-MC" w:eastAsia="en-US"/>
              </w:rPr>
              <w:t>Guemon</w:t>
            </w:r>
            <w:proofErr w:type="spellEnd"/>
            <w:r w:rsidRPr="00371206">
              <w:rPr>
                <w:sz w:val="22"/>
                <w:szCs w:val="22"/>
                <w:lang w:val="fr-MC" w:eastAsia="en-US"/>
              </w:rPr>
              <w:t xml:space="preserve">, 1 médecin/20 504 habitants dans le </w:t>
            </w:r>
            <w:proofErr w:type="spellStart"/>
            <w:r w:rsidRPr="00371206">
              <w:rPr>
                <w:sz w:val="22"/>
                <w:szCs w:val="22"/>
                <w:lang w:val="fr-MC" w:eastAsia="en-US"/>
              </w:rPr>
              <w:t>Gboklè</w:t>
            </w:r>
            <w:proofErr w:type="spellEnd"/>
            <w:r w:rsidRPr="00371206">
              <w:rPr>
                <w:sz w:val="22"/>
                <w:szCs w:val="22"/>
                <w:lang w:val="fr-MC" w:eastAsia="en-US"/>
              </w:rPr>
              <w:t xml:space="preserve">-Nawa-San-Pedro, 1 médecin/19 567 habitants dans le Haut-Sassandra, 1 médecin/19 806 habitants dans le </w:t>
            </w:r>
            <w:proofErr w:type="spellStart"/>
            <w:r w:rsidRPr="00371206">
              <w:rPr>
                <w:sz w:val="22"/>
                <w:szCs w:val="22"/>
                <w:lang w:val="fr-MC" w:eastAsia="en-US"/>
              </w:rPr>
              <w:t>Lôh-Djiboua</w:t>
            </w:r>
            <w:proofErr w:type="spellEnd"/>
            <w:r w:rsidRPr="00371206">
              <w:rPr>
                <w:sz w:val="22"/>
                <w:szCs w:val="22"/>
                <w:lang w:val="fr-MC" w:eastAsia="en-US"/>
              </w:rPr>
              <w:t xml:space="preserve"> (PNDS, 2016-2020).</w:t>
            </w:r>
          </w:p>
          <w:p w14:paraId="6E4E36F5" w14:textId="77777777" w:rsidR="001910E1" w:rsidRDefault="001910E1" w:rsidP="001910E1">
            <w:pPr>
              <w:jc w:val="both"/>
              <w:rPr>
                <w:sz w:val="22"/>
                <w:szCs w:val="22"/>
                <w:lang w:val="fr-MC" w:eastAsia="en-US"/>
              </w:rPr>
            </w:pPr>
            <w:r w:rsidRPr="00371206">
              <w:rPr>
                <w:sz w:val="22"/>
                <w:szCs w:val="22"/>
                <w:lang w:val="fr-MC" w:eastAsia="en-US"/>
              </w:rPr>
              <w:t>Le taux brut de mortalité en Côte d’Ivoire est passé de 12,3</w:t>
            </w:r>
            <w:r w:rsidR="00A475C3">
              <w:rPr>
                <w:sz w:val="22"/>
                <w:szCs w:val="22"/>
                <w:lang w:val="fr-MC" w:eastAsia="en-US"/>
              </w:rPr>
              <w:t xml:space="preserve"> </w:t>
            </w:r>
            <w:r w:rsidRPr="00371206">
              <w:rPr>
                <w:sz w:val="22"/>
                <w:szCs w:val="22"/>
                <w:lang w:val="fr-MC" w:eastAsia="en-US"/>
              </w:rPr>
              <w:t>‰ en 1988 à 14</w:t>
            </w:r>
            <w:r w:rsidR="00A475C3">
              <w:rPr>
                <w:sz w:val="22"/>
                <w:szCs w:val="22"/>
                <w:lang w:val="fr-MC" w:eastAsia="en-US"/>
              </w:rPr>
              <w:t xml:space="preserve"> </w:t>
            </w:r>
            <w:r w:rsidRPr="00371206">
              <w:rPr>
                <w:sz w:val="22"/>
                <w:szCs w:val="22"/>
                <w:lang w:val="fr-MC" w:eastAsia="en-US"/>
              </w:rPr>
              <w:t>‰ en 2006 et à 9,96 ‰ en 2012. En 2013, les pathologies les plus rencontrées dans la population générale étaient le paludisme (106</w:t>
            </w:r>
            <w:r w:rsidR="00A475C3">
              <w:rPr>
                <w:sz w:val="22"/>
                <w:szCs w:val="22"/>
                <w:lang w:val="fr-MC" w:eastAsia="en-US"/>
              </w:rPr>
              <w:t xml:space="preserve"> </w:t>
            </w:r>
            <w:r w:rsidRPr="00371206">
              <w:rPr>
                <w:sz w:val="22"/>
                <w:szCs w:val="22"/>
                <w:lang w:val="fr-MC" w:eastAsia="en-US"/>
              </w:rPr>
              <w:t>‰), la tuberculose (105,93</w:t>
            </w:r>
            <w:r w:rsidR="00A475C3">
              <w:rPr>
                <w:sz w:val="22"/>
                <w:szCs w:val="22"/>
                <w:lang w:val="fr-MC" w:eastAsia="en-US"/>
              </w:rPr>
              <w:t xml:space="preserve"> </w:t>
            </w:r>
            <w:r w:rsidRPr="00371206">
              <w:rPr>
                <w:sz w:val="22"/>
                <w:szCs w:val="22"/>
                <w:lang w:val="fr-MC" w:eastAsia="en-US"/>
              </w:rPr>
              <w:t>‰), la diarrhée (19,57</w:t>
            </w:r>
            <w:r w:rsidR="00A475C3">
              <w:rPr>
                <w:sz w:val="22"/>
                <w:szCs w:val="22"/>
                <w:lang w:val="fr-MC" w:eastAsia="en-US"/>
              </w:rPr>
              <w:t xml:space="preserve"> </w:t>
            </w:r>
            <w:r w:rsidRPr="00371206">
              <w:rPr>
                <w:sz w:val="22"/>
                <w:szCs w:val="22"/>
                <w:lang w:val="fr-MC" w:eastAsia="en-US"/>
              </w:rPr>
              <w:t xml:space="preserve">‰). Comparativement aux résultats des années antérieures, on observait, en 2013, une régression des incidences du paludisme, de la tuberculose et de l’Ulcère de </w:t>
            </w:r>
            <w:proofErr w:type="spellStart"/>
            <w:r w:rsidRPr="00371206">
              <w:rPr>
                <w:sz w:val="22"/>
                <w:szCs w:val="22"/>
                <w:lang w:val="fr-MC" w:eastAsia="en-US"/>
              </w:rPr>
              <w:t>Burili</w:t>
            </w:r>
            <w:proofErr w:type="spellEnd"/>
            <w:r w:rsidRPr="00371206">
              <w:rPr>
                <w:sz w:val="22"/>
                <w:szCs w:val="22"/>
                <w:lang w:val="fr-MC" w:eastAsia="en-US"/>
              </w:rPr>
              <w:t xml:space="preserve"> au niveau national. Les autres pathologies comme l’Onchocercose, la Bilharziose et le Pian restent encore présentes. Pour les enfants de moins de cinq ans, leur profil épidémiologique restait dominé en 2013, par une incidence élevée des affections courantes suivantes : le paludisme (302,61</w:t>
            </w:r>
            <w:r w:rsidR="00A475C3">
              <w:rPr>
                <w:sz w:val="22"/>
                <w:szCs w:val="22"/>
                <w:lang w:val="fr-MC" w:eastAsia="en-US"/>
              </w:rPr>
              <w:t xml:space="preserve"> </w:t>
            </w:r>
            <w:r w:rsidRPr="00371206">
              <w:rPr>
                <w:sz w:val="22"/>
                <w:szCs w:val="22"/>
                <w:lang w:val="fr-MC" w:eastAsia="en-US"/>
              </w:rPr>
              <w:t>‰), les infections respiratoires aiguës (162,10</w:t>
            </w:r>
            <w:r w:rsidR="00A475C3">
              <w:rPr>
                <w:sz w:val="22"/>
                <w:szCs w:val="22"/>
                <w:lang w:val="fr-MC" w:eastAsia="en-US"/>
              </w:rPr>
              <w:t xml:space="preserve"> </w:t>
            </w:r>
            <w:r w:rsidRPr="00371206">
              <w:rPr>
                <w:sz w:val="22"/>
                <w:szCs w:val="22"/>
                <w:lang w:val="fr-MC" w:eastAsia="en-US"/>
              </w:rPr>
              <w:t>‰) et les maladies diarrhéiques (69,75</w:t>
            </w:r>
            <w:r w:rsidR="00A475C3">
              <w:rPr>
                <w:sz w:val="22"/>
                <w:szCs w:val="22"/>
                <w:lang w:val="fr-MC" w:eastAsia="en-US"/>
              </w:rPr>
              <w:t xml:space="preserve"> </w:t>
            </w:r>
            <w:r w:rsidRPr="00371206">
              <w:rPr>
                <w:sz w:val="22"/>
                <w:szCs w:val="22"/>
                <w:lang w:val="fr-MC" w:eastAsia="en-US"/>
              </w:rPr>
              <w:t>‰). Chez ces enfants, il était observé une augmentation des incidences des Infections Respiratoires Aigües (IRA) et des maladies diarrhéiques en 2013. (République de Côte d’Ivoire, 2014-Rapport annuel sur la situation sanitaire 2013).</w:t>
            </w:r>
          </w:p>
          <w:p w14:paraId="499F4625" w14:textId="77777777" w:rsidR="00AC2982" w:rsidRPr="00AC2982" w:rsidRDefault="00AC2982" w:rsidP="00AC2982">
            <w:pPr>
              <w:jc w:val="both"/>
              <w:rPr>
                <w:sz w:val="22"/>
                <w:szCs w:val="22"/>
                <w:lang w:val="fr-MC" w:eastAsia="en-US"/>
              </w:rPr>
            </w:pPr>
            <w:r>
              <w:rPr>
                <w:sz w:val="22"/>
                <w:szCs w:val="22"/>
                <w:lang w:val="fr-MC" w:eastAsia="en-US"/>
              </w:rPr>
              <w:t>A l’instar des autres pays du monde, la Côte d’Ivoire est touchée par la pandémie de CO</w:t>
            </w:r>
            <w:r w:rsidRPr="00AC2982">
              <w:rPr>
                <w:sz w:val="22"/>
                <w:szCs w:val="22"/>
                <w:lang w:val="fr-MC" w:eastAsia="en-US"/>
              </w:rPr>
              <w:t>V</w:t>
            </w:r>
            <w:r>
              <w:rPr>
                <w:sz w:val="22"/>
                <w:szCs w:val="22"/>
                <w:lang w:val="fr-MC" w:eastAsia="en-US"/>
              </w:rPr>
              <w:t>I</w:t>
            </w:r>
            <w:r w:rsidRPr="00AC2982">
              <w:rPr>
                <w:sz w:val="22"/>
                <w:szCs w:val="22"/>
                <w:lang w:val="fr-MC" w:eastAsia="en-US"/>
              </w:rPr>
              <w:t xml:space="preserve">D-19 </w:t>
            </w:r>
            <w:r>
              <w:rPr>
                <w:sz w:val="22"/>
                <w:szCs w:val="22"/>
                <w:lang w:val="fr-MC" w:eastAsia="en-US"/>
              </w:rPr>
              <w:t>avec une forte prévalence à Abidjan enregistrant le plus fort de taux de contamination à ce jour.</w:t>
            </w:r>
          </w:p>
          <w:p w14:paraId="7E52DE11" w14:textId="77777777" w:rsidR="00AC2982" w:rsidRDefault="00AC2982" w:rsidP="00AC2982">
            <w:pPr>
              <w:jc w:val="both"/>
              <w:rPr>
                <w:sz w:val="22"/>
                <w:szCs w:val="22"/>
                <w:lang w:val="fr-MC" w:eastAsia="en-US"/>
              </w:rPr>
            </w:pPr>
          </w:p>
          <w:p w14:paraId="4C1E3034" w14:textId="77777777" w:rsidR="00AC2982" w:rsidRDefault="00014B21" w:rsidP="00AC2982">
            <w:pPr>
              <w:jc w:val="both"/>
              <w:rPr>
                <w:sz w:val="22"/>
                <w:szCs w:val="22"/>
                <w:lang w:val="fr-MC" w:eastAsia="en-US"/>
              </w:rPr>
            </w:pPr>
            <w:r>
              <w:rPr>
                <w:sz w:val="22"/>
                <w:szCs w:val="22"/>
                <w:lang w:val="fr-MC" w:eastAsia="en-US"/>
              </w:rPr>
              <w:t xml:space="preserve">Au total </w:t>
            </w:r>
            <w:r w:rsidR="00DE440A">
              <w:rPr>
                <w:sz w:val="22"/>
                <w:szCs w:val="22"/>
                <w:lang w:val="fr-MC" w:eastAsia="en-US"/>
              </w:rPr>
              <w:t>se</w:t>
            </w:r>
            <w:r>
              <w:rPr>
                <w:sz w:val="22"/>
                <w:szCs w:val="22"/>
                <w:lang w:val="fr-MC" w:eastAsia="en-US"/>
              </w:rPr>
              <w:t xml:space="preserve"> sont plus </w:t>
            </w:r>
            <w:r w:rsidR="00AC2982" w:rsidRPr="00AC2982">
              <w:rPr>
                <w:sz w:val="22"/>
                <w:szCs w:val="22"/>
                <w:lang w:val="fr-MC" w:eastAsia="en-US"/>
              </w:rPr>
              <w:t>de 35 331</w:t>
            </w:r>
            <w:r w:rsidR="00DB2D71">
              <w:rPr>
                <w:sz w:val="22"/>
                <w:szCs w:val="22"/>
                <w:lang w:val="fr-MC" w:eastAsia="en-US"/>
              </w:rPr>
              <w:t xml:space="preserve"> </w:t>
            </w:r>
            <w:r w:rsidR="00AC2982" w:rsidRPr="00AC2982">
              <w:rPr>
                <w:sz w:val="22"/>
                <w:szCs w:val="22"/>
                <w:lang w:val="fr-MC" w:eastAsia="en-US"/>
              </w:rPr>
              <w:t>cas actifs et 204 décès</w:t>
            </w:r>
            <w:r>
              <w:rPr>
                <w:sz w:val="22"/>
                <w:szCs w:val="22"/>
                <w:lang w:val="fr-MC" w:eastAsia="en-US"/>
              </w:rPr>
              <w:t xml:space="preserve"> enregistrés à ce jour</w:t>
            </w:r>
            <w:r w:rsidR="00AC2982" w:rsidRPr="00AC2982">
              <w:rPr>
                <w:sz w:val="22"/>
                <w:szCs w:val="22"/>
                <w:lang w:val="fr-MC" w:eastAsia="en-US"/>
              </w:rPr>
              <w:t>. Un Plan National de Riposte contre la COVID-19 a été initié et déployé sur l’étendue du territoire pour réduire la propagation de la maladie et ses effets et soutenir les efforts du gouvernement dans cette lutte.</w:t>
            </w:r>
          </w:p>
          <w:p w14:paraId="3D2C28D0" w14:textId="77777777" w:rsidR="00014B21" w:rsidRDefault="00014B21" w:rsidP="00AC2982">
            <w:pPr>
              <w:jc w:val="both"/>
              <w:rPr>
                <w:sz w:val="22"/>
                <w:szCs w:val="22"/>
                <w:lang w:val="fr-MC" w:eastAsia="en-US"/>
              </w:rPr>
            </w:pPr>
          </w:p>
          <w:p w14:paraId="622678F2" w14:textId="77777777" w:rsidR="00014B21" w:rsidRDefault="00014B21" w:rsidP="00AC2982">
            <w:pPr>
              <w:jc w:val="both"/>
              <w:rPr>
                <w:sz w:val="22"/>
                <w:szCs w:val="22"/>
                <w:lang w:val="fr-MC" w:eastAsia="en-US"/>
              </w:rPr>
            </w:pPr>
            <w:r>
              <w:rPr>
                <w:sz w:val="22"/>
                <w:szCs w:val="22"/>
                <w:lang w:val="fr-MC" w:eastAsia="en-US"/>
              </w:rPr>
              <w:t>Les zones du projet sont faiblement touchées par la pandémie au regard des chiffres annoncés par le Ministère de la Santé et de l’Hygiène Publique.</w:t>
            </w:r>
          </w:p>
          <w:p w14:paraId="78FABD65" w14:textId="77777777" w:rsidR="00014B21" w:rsidRDefault="00014B21" w:rsidP="00AC2982">
            <w:pPr>
              <w:jc w:val="both"/>
              <w:rPr>
                <w:sz w:val="22"/>
                <w:szCs w:val="22"/>
                <w:lang w:val="fr-MC" w:eastAsia="en-US"/>
              </w:rPr>
            </w:pPr>
            <w:r>
              <w:rPr>
                <w:sz w:val="22"/>
                <w:szCs w:val="22"/>
                <w:lang w:val="fr-MC" w:eastAsia="en-US"/>
              </w:rPr>
              <w:t>Cependant, une veille sanitaire doit être assurée du fait des échanges entre les zones du projet et le grand Abidjan.</w:t>
            </w:r>
          </w:p>
          <w:p w14:paraId="4640B198" w14:textId="77777777" w:rsidR="00AC2982" w:rsidRPr="00371206" w:rsidRDefault="00AC2982" w:rsidP="001910E1">
            <w:pPr>
              <w:jc w:val="both"/>
              <w:rPr>
                <w:sz w:val="22"/>
                <w:szCs w:val="22"/>
                <w:lang w:val="fr-MC" w:eastAsia="en-US"/>
              </w:rPr>
            </w:pPr>
          </w:p>
        </w:tc>
      </w:tr>
      <w:tr w:rsidR="00DB7F9F" w:rsidRPr="00371206" w14:paraId="738527D8"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B8C850D" w14:textId="77777777" w:rsidR="00DB7F9F" w:rsidRPr="00371206" w:rsidRDefault="00DB7F9F" w:rsidP="001910E1">
            <w:pPr>
              <w:jc w:val="both"/>
              <w:rPr>
                <w:sz w:val="22"/>
                <w:szCs w:val="22"/>
                <w:lang w:eastAsia="en-US"/>
              </w:rPr>
            </w:pPr>
            <w:r w:rsidRPr="00DB7F9F">
              <w:rPr>
                <w:sz w:val="22"/>
                <w:szCs w:val="22"/>
                <w:lang w:eastAsia="en-US"/>
              </w:rPr>
              <w:t>Pauvreté</w:t>
            </w:r>
          </w:p>
        </w:tc>
        <w:tc>
          <w:tcPr>
            <w:tcW w:w="7709" w:type="dxa"/>
            <w:tcBorders>
              <w:top w:val="single" w:sz="4" w:space="0" w:color="000001"/>
              <w:left w:val="single" w:sz="4" w:space="0" w:color="000001"/>
              <w:bottom w:val="single" w:sz="4" w:space="0" w:color="000001"/>
              <w:right w:val="single" w:sz="4" w:space="0" w:color="000001"/>
            </w:tcBorders>
          </w:tcPr>
          <w:p w14:paraId="18D927E8" w14:textId="77777777" w:rsidR="00545885" w:rsidRPr="00545885" w:rsidRDefault="00545885" w:rsidP="00545885">
            <w:pPr>
              <w:jc w:val="both"/>
              <w:rPr>
                <w:sz w:val="22"/>
                <w:szCs w:val="22"/>
                <w:lang w:val="fr-MC" w:eastAsia="en-US"/>
              </w:rPr>
            </w:pPr>
            <w:r w:rsidRPr="00545885">
              <w:rPr>
                <w:sz w:val="22"/>
                <w:szCs w:val="22"/>
                <w:lang w:val="fr-MC" w:eastAsia="en-US"/>
              </w:rPr>
              <w:t xml:space="preserve">En 2015, le taux de pauvreté est de 46,3 % en Côte d’Ivoire. Cette pauvreté a une profondeur (écart relatif entre le niveau de vie médian de la population pauvre et le seuil de pauvreté) de 16,3 % et une sévérité de 8,0 %. Comme les années antérieures, la pauvreté est plus accentuée en milieu rural qu’en milieu urbain. En effet, en milieu rural, le taux de pauvreté est de 56,8 % contre 35,9 % en milieu urbain. De plus, la contribution des populations rurales à la pauvreté est de 61,2 % contre 38,8 % pour les populations urbaines (INS, ENV, 2015). </w:t>
            </w:r>
          </w:p>
          <w:p w14:paraId="5DDC9D23" w14:textId="77777777" w:rsidR="00DB7F9F" w:rsidRPr="00371206" w:rsidRDefault="00545885" w:rsidP="00545885">
            <w:pPr>
              <w:jc w:val="both"/>
              <w:rPr>
                <w:sz w:val="22"/>
                <w:szCs w:val="22"/>
                <w:lang w:val="fr-MC" w:eastAsia="en-US"/>
              </w:rPr>
            </w:pPr>
            <w:r w:rsidRPr="00545885">
              <w:rPr>
                <w:sz w:val="22"/>
                <w:szCs w:val="22"/>
                <w:lang w:val="fr-MC" w:eastAsia="en-US"/>
              </w:rPr>
              <w:t xml:space="preserve">Les régions les moins pauvres en Côte d’Ivoire se trouvent essentiellement dans la zone du projet : San-Pedro (35,4 %), la région du Nawa (37,4%), Cavally (41 %) et </w:t>
            </w:r>
            <w:proofErr w:type="spellStart"/>
            <w:r w:rsidRPr="00545885">
              <w:rPr>
                <w:sz w:val="22"/>
                <w:szCs w:val="22"/>
                <w:lang w:val="fr-MC" w:eastAsia="en-US"/>
              </w:rPr>
              <w:t>Guemon</w:t>
            </w:r>
            <w:proofErr w:type="spellEnd"/>
            <w:r w:rsidRPr="00545885">
              <w:rPr>
                <w:sz w:val="22"/>
                <w:szCs w:val="22"/>
                <w:lang w:val="fr-MC" w:eastAsia="en-US"/>
              </w:rPr>
              <w:t xml:space="preserve"> (42,9 %). À l’inverse, les régions les plus pauvres de la zone projet sont : La Mé (52,7 %), </w:t>
            </w:r>
            <w:proofErr w:type="spellStart"/>
            <w:r w:rsidRPr="00545885">
              <w:rPr>
                <w:sz w:val="22"/>
                <w:szCs w:val="22"/>
                <w:lang w:val="fr-MC" w:eastAsia="en-US"/>
              </w:rPr>
              <w:t>Gôh</w:t>
            </w:r>
            <w:proofErr w:type="spellEnd"/>
            <w:r w:rsidRPr="00545885">
              <w:rPr>
                <w:sz w:val="22"/>
                <w:szCs w:val="22"/>
                <w:lang w:val="fr-MC" w:eastAsia="en-US"/>
              </w:rPr>
              <w:t xml:space="preserve"> (53,3 %), </w:t>
            </w:r>
            <w:proofErr w:type="spellStart"/>
            <w:r w:rsidRPr="00545885">
              <w:rPr>
                <w:sz w:val="22"/>
                <w:szCs w:val="22"/>
                <w:lang w:val="fr-MC" w:eastAsia="en-US"/>
              </w:rPr>
              <w:t>Marahoué</w:t>
            </w:r>
            <w:proofErr w:type="spellEnd"/>
            <w:r w:rsidRPr="00545885">
              <w:rPr>
                <w:sz w:val="22"/>
                <w:szCs w:val="22"/>
                <w:lang w:val="fr-MC" w:eastAsia="en-US"/>
              </w:rPr>
              <w:t xml:space="preserve"> (53,6 %), et Haut-Sassandra (54,9 %) (INS, ENV, 2015). Les petits exploitants agricoles de la zone du projet, n’ont pas accès aux crédits.</w:t>
            </w:r>
          </w:p>
        </w:tc>
      </w:tr>
      <w:tr w:rsidR="00D0447C" w:rsidRPr="00371206" w14:paraId="25F04AB3"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6568B65" w14:textId="77777777" w:rsidR="001910E1" w:rsidRPr="00371206" w:rsidRDefault="001910E1" w:rsidP="001910E1">
            <w:pPr>
              <w:jc w:val="both"/>
              <w:rPr>
                <w:sz w:val="22"/>
                <w:szCs w:val="22"/>
                <w:lang w:eastAsia="en-US"/>
              </w:rPr>
            </w:pPr>
            <w:r w:rsidRPr="00371206">
              <w:rPr>
                <w:sz w:val="22"/>
                <w:szCs w:val="22"/>
                <w:lang w:eastAsia="en-US"/>
              </w:rPr>
              <w:t>Energie</w:t>
            </w:r>
          </w:p>
        </w:tc>
        <w:tc>
          <w:tcPr>
            <w:tcW w:w="7709" w:type="dxa"/>
            <w:tcBorders>
              <w:top w:val="single" w:sz="4" w:space="0" w:color="000001"/>
              <w:left w:val="single" w:sz="4" w:space="0" w:color="000001"/>
              <w:bottom w:val="single" w:sz="4" w:space="0" w:color="000001"/>
              <w:right w:val="single" w:sz="4" w:space="0" w:color="000001"/>
            </w:tcBorders>
          </w:tcPr>
          <w:p w14:paraId="512E7A55" w14:textId="77777777" w:rsidR="00014B21" w:rsidRDefault="001910E1" w:rsidP="00472470">
            <w:pPr>
              <w:jc w:val="both"/>
              <w:rPr>
                <w:sz w:val="22"/>
                <w:szCs w:val="22"/>
                <w:lang w:val="fr-MC" w:eastAsia="en-US"/>
              </w:rPr>
            </w:pPr>
            <w:r w:rsidRPr="00371206">
              <w:rPr>
                <w:sz w:val="22"/>
                <w:szCs w:val="22"/>
                <w:lang w:val="fr-MC" w:eastAsia="en-US"/>
              </w:rPr>
              <w:t>En Côte d’Ivoire, l’électrification rurale, on est passé de 2 847 en 2011 à 4 537 localités électrifiées à Décembre 2016 (soit une croissance de 59</w:t>
            </w:r>
            <w:r w:rsidR="00A475C3">
              <w:rPr>
                <w:sz w:val="22"/>
                <w:szCs w:val="22"/>
                <w:lang w:val="fr-MC" w:eastAsia="en-US"/>
              </w:rPr>
              <w:t xml:space="preserve"> </w:t>
            </w:r>
            <w:r w:rsidRPr="00371206">
              <w:rPr>
                <w:sz w:val="22"/>
                <w:szCs w:val="22"/>
                <w:lang w:val="fr-MC" w:eastAsia="en-US"/>
              </w:rPr>
              <w:t>%). Le taux de couverture nationale (rapport entre le nombre de localités électrifiées et le nombre total de localités) est passé de 33</w:t>
            </w:r>
            <w:r w:rsidR="00A475C3">
              <w:rPr>
                <w:sz w:val="22"/>
                <w:szCs w:val="22"/>
                <w:lang w:val="fr-MC" w:eastAsia="en-US"/>
              </w:rPr>
              <w:t xml:space="preserve"> </w:t>
            </w:r>
            <w:r w:rsidRPr="00371206">
              <w:rPr>
                <w:sz w:val="22"/>
                <w:szCs w:val="22"/>
                <w:lang w:val="fr-MC" w:eastAsia="en-US"/>
              </w:rPr>
              <w:t>% en 2011 à 53</w:t>
            </w:r>
            <w:r w:rsidR="00A475C3">
              <w:rPr>
                <w:sz w:val="22"/>
                <w:szCs w:val="22"/>
                <w:lang w:val="fr-MC" w:eastAsia="en-US"/>
              </w:rPr>
              <w:t xml:space="preserve"> </w:t>
            </w:r>
            <w:r w:rsidRPr="00371206">
              <w:rPr>
                <w:sz w:val="22"/>
                <w:szCs w:val="22"/>
                <w:lang w:val="fr-MC" w:eastAsia="en-US"/>
              </w:rPr>
              <w:t xml:space="preserve">% au 31 </w:t>
            </w:r>
            <w:r w:rsidR="00545885">
              <w:rPr>
                <w:sz w:val="22"/>
                <w:szCs w:val="22"/>
                <w:lang w:val="fr-MC" w:eastAsia="en-US"/>
              </w:rPr>
              <w:t>d</w:t>
            </w:r>
            <w:r w:rsidR="00545885" w:rsidRPr="00371206">
              <w:rPr>
                <w:sz w:val="22"/>
                <w:szCs w:val="22"/>
                <w:lang w:val="fr-MC" w:eastAsia="en-US"/>
              </w:rPr>
              <w:t xml:space="preserve">écembre </w:t>
            </w:r>
            <w:r w:rsidRPr="00371206">
              <w:rPr>
                <w:sz w:val="22"/>
                <w:szCs w:val="22"/>
                <w:lang w:val="fr-MC" w:eastAsia="en-US"/>
              </w:rPr>
              <w:t xml:space="preserve">2016. </w:t>
            </w:r>
            <w:proofErr w:type="spellStart"/>
            <w:r w:rsidRPr="00371206">
              <w:rPr>
                <w:sz w:val="22"/>
                <w:szCs w:val="22"/>
                <w:lang w:val="fr-MC" w:eastAsia="en-US"/>
              </w:rPr>
              <w:t>Egalement</w:t>
            </w:r>
            <w:proofErr w:type="spellEnd"/>
            <w:r w:rsidRPr="00371206">
              <w:rPr>
                <w:sz w:val="22"/>
                <w:szCs w:val="22"/>
                <w:lang w:val="fr-MC" w:eastAsia="en-US"/>
              </w:rPr>
              <w:t>, le taux d’accès national (rapport entre la population des localités électrifiées et la population totale) est passé de 74</w:t>
            </w:r>
            <w:r w:rsidR="00A475C3">
              <w:rPr>
                <w:sz w:val="22"/>
                <w:szCs w:val="22"/>
                <w:lang w:val="fr-MC" w:eastAsia="en-US"/>
              </w:rPr>
              <w:t xml:space="preserve"> </w:t>
            </w:r>
            <w:r w:rsidRPr="00371206">
              <w:rPr>
                <w:sz w:val="22"/>
                <w:szCs w:val="22"/>
                <w:lang w:val="fr-MC" w:eastAsia="en-US"/>
              </w:rPr>
              <w:t>% en 2011 à 80</w:t>
            </w:r>
            <w:r w:rsidR="00A475C3">
              <w:rPr>
                <w:sz w:val="22"/>
                <w:szCs w:val="22"/>
                <w:lang w:val="fr-MC" w:eastAsia="en-US"/>
              </w:rPr>
              <w:t xml:space="preserve"> </w:t>
            </w:r>
            <w:r w:rsidRPr="00371206">
              <w:rPr>
                <w:sz w:val="22"/>
                <w:szCs w:val="22"/>
                <w:lang w:val="fr-MC" w:eastAsia="en-US"/>
              </w:rPr>
              <w:t xml:space="preserve">% au 31 </w:t>
            </w:r>
            <w:r w:rsidR="00545885">
              <w:rPr>
                <w:sz w:val="22"/>
                <w:szCs w:val="22"/>
                <w:lang w:val="fr-MC" w:eastAsia="en-US"/>
              </w:rPr>
              <w:t>d</w:t>
            </w:r>
            <w:r w:rsidR="00545885" w:rsidRPr="00371206">
              <w:rPr>
                <w:sz w:val="22"/>
                <w:szCs w:val="22"/>
                <w:lang w:val="fr-MC" w:eastAsia="en-US"/>
              </w:rPr>
              <w:t xml:space="preserve">écembre </w:t>
            </w:r>
            <w:r w:rsidRPr="00371206">
              <w:rPr>
                <w:sz w:val="22"/>
                <w:szCs w:val="22"/>
                <w:lang w:val="fr-MC" w:eastAsia="en-US"/>
              </w:rPr>
              <w:t>2016. Le taux de desserte (rapport entre les ménages des localités électrifiées et le nombre total de ménage en Côte d’Ivoire) est passé de 34</w:t>
            </w:r>
            <w:r w:rsidR="00A475C3">
              <w:rPr>
                <w:sz w:val="22"/>
                <w:szCs w:val="22"/>
                <w:lang w:val="fr-MC" w:eastAsia="en-US"/>
              </w:rPr>
              <w:t xml:space="preserve"> </w:t>
            </w:r>
            <w:r w:rsidRPr="00371206">
              <w:rPr>
                <w:sz w:val="22"/>
                <w:szCs w:val="22"/>
                <w:lang w:val="fr-MC" w:eastAsia="en-US"/>
              </w:rPr>
              <w:t>% en 2011 à 53</w:t>
            </w:r>
            <w:r w:rsidR="00A475C3">
              <w:rPr>
                <w:sz w:val="22"/>
                <w:szCs w:val="22"/>
                <w:lang w:val="fr-MC" w:eastAsia="en-US"/>
              </w:rPr>
              <w:t xml:space="preserve"> </w:t>
            </w:r>
            <w:r w:rsidRPr="00371206">
              <w:rPr>
                <w:sz w:val="22"/>
                <w:szCs w:val="22"/>
                <w:lang w:val="fr-MC" w:eastAsia="en-US"/>
              </w:rPr>
              <w:t xml:space="preserve">% au 31 </w:t>
            </w:r>
            <w:r w:rsidR="00545885">
              <w:rPr>
                <w:sz w:val="22"/>
                <w:szCs w:val="22"/>
                <w:lang w:val="fr-MC" w:eastAsia="en-US"/>
              </w:rPr>
              <w:t>d</w:t>
            </w:r>
            <w:r w:rsidR="00545885" w:rsidRPr="00371206">
              <w:rPr>
                <w:sz w:val="22"/>
                <w:szCs w:val="22"/>
                <w:lang w:val="fr-MC" w:eastAsia="en-US"/>
              </w:rPr>
              <w:t xml:space="preserve">écembre </w:t>
            </w:r>
            <w:r w:rsidRPr="00371206">
              <w:rPr>
                <w:sz w:val="22"/>
                <w:szCs w:val="22"/>
                <w:lang w:val="fr-MC" w:eastAsia="en-US"/>
              </w:rPr>
              <w:t>2016. 70</w:t>
            </w:r>
            <w:r w:rsidR="00A475C3">
              <w:rPr>
                <w:sz w:val="22"/>
                <w:szCs w:val="22"/>
                <w:lang w:val="fr-MC" w:eastAsia="en-US"/>
              </w:rPr>
              <w:t xml:space="preserve"> </w:t>
            </w:r>
            <w:r w:rsidRPr="00371206">
              <w:rPr>
                <w:sz w:val="22"/>
                <w:szCs w:val="22"/>
                <w:lang w:val="fr-MC" w:eastAsia="en-US"/>
              </w:rPr>
              <w:t>% de la consommation énergétique du pays provient de la biomasse. Les ménages y ont recours pour la cuisson avec des foyers traditionnels peu efficaces.</w:t>
            </w:r>
          </w:p>
          <w:p w14:paraId="7F17E425" w14:textId="77777777" w:rsidR="00014B21" w:rsidRPr="00014B21" w:rsidRDefault="00014B21" w:rsidP="00014B21">
            <w:pPr>
              <w:jc w:val="both"/>
              <w:rPr>
                <w:sz w:val="22"/>
                <w:szCs w:val="22"/>
                <w:lang w:val="fr-MC" w:eastAsia="en-US"/>
              </w:rPr>
            </w:pPr>
            <w:r w:rsidRPr="00014B21">
              <w:rPr>
                <w:sz w:val="22"/>
                <w:szCs w:val="22"/>
                <w:lang w:val="fr-MC" w:eastAsia="en-US"/>
              </w:rPr>
              <w:t xml:space="preserve">Pour l’heure en Côte d’Ivoire, le secteur de l’énergie reste encore </w:t>
            </w:r>
            <w:r w:rsidR="00DB2D71" w:rsidRPr="00014B21">
              <w:rPr>
                <w:sz w:val="22"/>
                <w:szCs w:val="22"/>
                <w:lang w:val="fr-MC" w:eastAsia="en-US"/>
              </w:rPr>
              <w:t>dominé</w:t>
            </w:r>
            <w:r w:rsidRPr="00014B21">
              <w:rPr>
                <w:sz w:val="22"/>
                <w:szCs w:val="22"/>
                <w:lang w:val="fr-MC" w:eastAsia="en-US"/>
              </w:rPr>
              <w:t xml:space="preserve"> par l’énergie électrique dans les centres urbains et ruraux avec une bonne avancée ces dernières années.</w:t>
            </w:r>
          </w:p>
          <w:p w14:paraId="52985467" w14:textId="77777777" w:rsidR="00014B21" w:rsidRPr="00014B21" w:rsidRDefault="00014B21" w:rsidP="00014B21">
            <w:pPr>
              <w:jc w:val="both"/>
              <w:rPr>
                <w:sz w:val="22"/>
                <w:szCs w:val="22"/>
                <w:lang w:val="fr-MC" w:eastAsia="en-US"/>
              </w:rPr>
            </w:pPr>
            <w:r w:rsidRPr="00014B21">
              <w:rPr>
                <w:sz w:val="22"/>
                <w:szCs w:val="22"/>
                <w:lang w:val="fr-MC" w:eastAsia="en-US"/>
              </w:rPr>
              <w:t>La Côte d’Ivoire assure une bonne couverture des besoins nationaux en énergie.</w:t>
            </w:r>
          </w:p>
          <w:p w14:paraId="38EAE216" w14:textId="77777777" w:rsidR="001910E1" w:rsidRPr="00371206" w:rsidRDefault="00014B21" w:rsidP="00014B21">
            <w:pPr>
              <w:jc w:val="both"/>
              <w:rPr>
                <w:sz w:val="22"/>
                <w:szCs w:val="22"/>
                <w:lang w:val="fr-MC" w:eastAsia="en-US"/>
              </w:rPr>
            </w:pPr>
            <w:r w:rsidRPr="00014B21">
              <w:rPr>
                <w:sz w:val="22"/>
                <w:szCs w:val="22"/>
                <w:lang w:val="fr-MC" w:eastAsia="en-US"/>
              </w:rPr>
              <w:t xml:space="preserve">Cependant compte tenu de la crise post-électorale et du manque d’investissement dans le domaine au cours de cette période, le pays a connu par moment des délestages qui ont été vite résorbés. </w:t>
            </w:r>
          </w:p>
        </w:tc>
      </w:tr>
      <w:tr w:rsidR="00D0447C" w:rsidRPr="00371206" w14:paraId="61611B18"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E6E6D4D" w14:textId="77777777" w:rsidR="001910E1" w:rsidRPr="00371206" w:rsidRDefault="001910E1" w:rsidP="001910E1">
            <w:pPr>
              <w:jc w:val="both"/>
              <w:rPr>
                <w:sz w:val="22"/>
                <w:szCs w:val="22"/>
                <w:lang w:eastAsia="en-US"/>
              </w:rPr>
            </w:pPr>
            <w:r w:rsidRPr="00371206">
              <w:rPr>
                <w:sz w:val="22"/>
                <w:szCs w:val="22"/>
                <w:lang w:eastAsia="en-US"/>
              </w:rPr>
              <w:t>Eau potable</w:t>
            </w:r>
          </w:p>
        </w:tc>
        <w:tc>
          <w:tcPr>
            <w:tcW w:w="7709" w:type="dxa"/>
            <w:tcBorders>
              <w:top w:val="single" w:sz="4" w:space="0" w:color="000001"/>
              <w:left w:val="single" w:sz="4" w:space="0" w:color="000001"/>
              <w:bottom w:val="single" w:sz="4" w:space="0" w:color="000001"/>
              <w:right w:val="single" w:sz="4" w:space="0" w:color="000001"/>
            </w:tcBorders>
            <w:shd w:val="clear" w:color="auto" w:fill="auto"/>
          </w:tcPr>
          <w:p w14:paraId="3D63E642" w14:textId="77777777" w:rsidR="001910E1" w:rsidRPr="00371206" w:rsidRDefault="001910E1" w:rsidP="001910E1">
            <w:pPr>
              <w:jc w:val="both"/>
              <w:rPr>
                <w:sz w:val="22"/>
                <w:szCs w:val="22"/>
                <w:lang w:eastAsia="en-US"/>
              </w:rPr>
            </w:pPr>
            <w:r w:rsidRPr="00371206">
              <w:rPr>
                <w:sz w:val="22"/>
                <w:szCs w:val="22"/>
                <w:lang w:eastAsia="en-US"/>
              </w:rPr>
              <w:t>82</w:t>
            </w:r>
            <w:r w:rsidR="00C232A3">
              <w:rPr>
                <w:sz w:val="22"/>
                <w:szCs w:val="22"/>
                <w:lang w:eastAsia="en-US"/>
              </w:rPr>
              <w:t xml:space="preserve"> </w:t>
            </w:r>
            <w:r w:rsidRPr="00371206">
              <w:rPr>
                <w:sz w:val="22"/>
                <w:szCs w:val="22"/>
                <w:lang w:eastAsia="en-US"/>
              </w:rPr>
              <w:t xml:space="preserve">% de la population de la Côte d’Ivoire ont accès à des sources d’eau potable améliorées en 2015 </w:t>
            </w:r>
            <w:r w:rsidRPr="00DE440A">
              <w:rPr>
                <w:b/>
                <w:sz w:val="22"/>
                <w:szCs w:val="22"/>
                <w:lang w:eastAsia="en-US"/>
              </w:rPr>
              <w:t>(</w:t>
            </w:r>
            <w:hyperlink r:id="rId25" w:history="1">
              <w:r w:rsidR="00A3776C" w:rsidRPr="0047077A">
                <w:rPr>
                  <w:rStyle w:val="Hyperlink"/>
                  <w:b/>
                  <w:sz w:val="22"/>
                  <w:szCs w:val="22"/>
                  <w:lang w:eastAsia="en-US"/>
                </w:rPr>
                <w:t>https://donnees.banquemondiale.org/indicateur/SH.H2O.SAFE.ZS</w:t>
              </w:r>
            </w:hyperlink>
            <w:r w:rsidRPr="00DE440A">
              <w:rPr>
                <w:b/>
                <w:sz w:val="22"/>
                <w:szCs w:val="22"/>
                <w:lang w:eastAsia="en-US"/>
              </w:rPr>
              <w:t>)</w:t>
            </w:r>
            <w:r w:rsidR="00A3776C">
              <w:rPr>
                <w:b/>
                <w:sz w:val="22"/>
                <w:szCs w:val="22"/>
                <w:lang w:eastAsia="en-US"/>
              </w:rPr>
              <w:t xml:space="preserve"> </w:t>
            </w:r>
            <w:r w:rsidRPr="00DE440A">
              <w:rPr>
                <w:b/>
                <w:sz w:val="22"/>
                <w:szCs w:val="22"/>
                <w:lang w:eastAsia="en-US"/>
              </w:rPr>
              <w:t>.</w:t>
            </w:r>
            <w:r w:rsidRPr="00371206">
              <w:rPr>
                <w:sz w:val="22"/>
                <w:szCs w:val="22"/>
                <w:lang w:eastAsia="en-US"/>
              </w:rPr>
              <w:t xml:space="preserve"> 69% de la population rurale y a accès et 93</w:t>
            </w:r>
            <w:r w:rsidR="00C232A3">
              <w:rPr>
                <w:sz w:val="22"/>
                <w:szCs w:val="22"/>
                <w:lang w:eastAsia="en-US"/>
              </w:rPr>
              <w:t xml:space="preserve"> </w:t>
            </w:r>
            <w:r w:rsidRPr="00371206">
              <w:rPr>
                <w:sz w:val="22"/>
                <w:szCs w:val="22"/>
                <w:lang w:eastAsia="en-US"/>
              </w:rPr>
              <w:t>% en milieu urbain. (DHH-SODECI, 2008). Toutefois, les ouvrages hydrauliques tels que les forages d’hydraulique villageoise équipé de pompe à motricité humaine et quelques installations du réseau d’adduction et de distribution d’eau, particulièrement dans le Nord du pays ont besoin d’entretien du fait des effets de la crise qui a ralenti les investissements. Les mêmes problèmes d’eau subsistent dans le Sud-Ouest de la Côte d’Ivoire.</w:t>
            </w:r>
          </w:p>
          <w:p w14:paraId="3C855029" w14:textId="77777777" w:rsidR="001910E1" w:rsidRPr="00371206" w:rsidRDefault="001910E1" w:rsidP="001910E1">
            <w:pPr>
              <w:jc w:val="both"/>
              <w:rPr>
                <w:sz w:val="22"/>
                <w:szCs w:val="22"/>
                <w:lang w:eastAsia="en-US"/>
              </w:rPr>
            </w:pPr>
            <w:r w:rsidRPr="00371206">
              <w:rPr>
                <w:sz w:val="22"/>
                <w:szCs w:val="22"/>
                <w:lang w:eastAsia="en-US"/>
              </w:rPr>
              <w:t xml:space="preserve">Par ailleurs, le fort taux d'urbanisation du district d’Abidjan (Bingerville) affecte la satisfaction des besoins en eau potable de la population. Cette situation a amené le gouvernement à inscrire dans ses priorités le renforcement des systèmes de production d’eau potable de certains centres urbains dont celui de Bingerville </w:t>
            </w:r>
            <w:r w:rsidRPr="00371206">
              <w:rPr>
                <w:sz w:val="22"/>
                <w:szCs w:val="22"/>
                <w:lang w:val="fr-MC" w:eastAsia="en-US"/>
              </w:rPr>
              <w:t>(PREMU, 2017)</w:t>
            </w:r>
            <w:r w:rsidRPr="00371206">
              <w:rPr>
                <w:sz w:val="22"/>
                <w:szCs w:val="22"/>
                <w:lang w:eastAsia="en-US"/>
              </w:rPr>
              <w:t>.</w:t>
            </w:r>
          </w:p>
        </w:tc>
      </w:tr>
      <w:tr w:rsidR="00D0447C" w:rsidRPr="00371206" w14:paraId="27BFC54D"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5595EA1" w14:textId="77777777" w:rsidR="001910E1" w:rsidRPr="00371206" w:rsidRDefault="001910E1" w:rsidP="001910E1">
            <w:pPr>
              <w:jc w:val="both"/>
              <w:rPr>
                <w:sz w:val="22"/>
                <w:szCs w:val="22"/>
                <w:lang w:eastAsia="en-US"/>
              </w:rPr>
            </w:pPr>
            <w:r w:rsidRPr="00371206">
              <w:rPr>
                <w:sz w:val="22"/>
                <w:szCs w:val="22"/>
                <w:lang w:eastAsia="en-US"/>
              </w:rPr>
              <w:t>Assainissement</w:t>
            </w:r>
          </w:p>
        </w:tc>
        <w:tc>
          <w:tcPr>
            <w:tcW w:w="7709" w:type="dxa"/>
            <w:tcBorders>
              <w:top w:val="single" w:sz="4" w:space="0" w:color="000001"/>
              <w:left w:val="single" w:sz="4" w:space="0" w:color="000001"/>
              <w:bottom w:val="single" w:sz="4" w:space="0" w:color="000001"/>
              <w:right w:val="single" w:sz="4" w:space="0" w:color="000001"/>
            </w:tcBorders>
          </w:tcPr>
          <w:p w14:paraId="30902A72" w14:textId="77777777" w:rsidR="001910E1" w:rsidRPr="00371206" w:rsidRDefault="001910E1" w:rsidP="001910E1">
            <w:pPr>
              <w:jc w:val="both"/>
              <w:rPr>
                <w:sz w:val="22"/>
                <w:szCs w:val="22"/>
                <w:lang w:eastAsia="en-US"/>
              </w:rPr>
            </w:pPr>
            <w:r w:rsidRPr="00371206">
              <w:rPr>
                <w:sz w:val="22"/>
                <w:szCs w:val="22"/>
                <w:lang w:eastAsia="en-US"/>
              </w:rPr>
              <w:t>En Côte d’Ivoire, seulement sept (7) villes sur 255 disposent de schémas directeurs d’assainissement et de drainage.</w:t>
            </w:r>
          </w:p>
          <w:p w14:paraId="25B916BB" w14:textId="77777777" w:rsidR="001910E1" w:rsidRPr="00371206" w:rsidRDefault="001910E1" w:rsidP="001910E1">
            <w:pPr>
              <w:jc w:val="both"/>
              <w:rPr>
                <w:sz w:val="22"/>
                <w:szCs w:val="22"/>
                <w:lang w:eastAsia="en-US"/>
              </w:rPr>
            </w:pPr>
            <w:r w:rsidRPr="00371206">
              <w:rPr>
                <w:sz w:val="22"/>
                <w:szCs w:val="22"/>
                <w:lang w:eastAsia="en-US"/>
              </w:rPr>
              <w:t>L’assainissement collectif des eaux usées est très peu rependu sur le territoire national. Dans la zone du projet, seule la ville de San-Pedro est dotée d’un embryon d’infrastructures collectives d’assainissement. Les villes secondaires n’en disposent pas. De ce fait, l’accès à l’assainissement autonome en milieu urbain (en Côte d’Ivoire) représente près de 80</w:t>
            </w:r>
            <w:r w:rsidR="00C232A3">
              <w:rPr>
                <w:sz w:val="22"/>
                <w:szCs w:val="22"/>
                <w:lang w:eastAsia="en-US"/>
              </w:rPr>
              <w:t xml:space="preserve"> </w:t>
            </w:r>
            <w:r w:rsidRPr="00371206">
              <w:rPr>
                <w:sz w:val="22"/>
                <w:szCs w:val="22"/>
                <w:lang w:eastAsia="en-US"/>
              </w:rPr>
              <w:t xml:space="preserve">%. Cette situation génère la production d’un volume important de boues de vidange des installations d’assainissement non collectif qui est déversé sans aucune forme de traitement. Exposant ainsi les milieux récepteurs aux risques de pollution et la population aux problèmes de santé publique. </w:t>
            </w:r>
          </w:p>
          <w:p w14:paraId="48A9CA11" w14:textId="77777777" w:rsidR="001910E1" w:rsidRPr="00371206" w:rsidRDefault="001910E1" w:rsidP="001910E1">
            <w:pPr>
              <w:jc w:val="both"/>
              <w:rPr>
                <w:sz w:val="22"/>
                <w:szCs w:val="22"/>
                <w:lang w:eastAsia="en-US"/>
              </w:rPr>
            </w:pPr>
            <w:r w:rsidRPr="00371206">
              <w:rPr>
                <w:sz w:val="22"/>
                <w:szCs w:val="22"/>
                <w:lang w:eastAsia="en-US"/>
              </w:rPr>
              <w:t>Aussi, l’industrie a contribué avec le développement urbain, à la pollution des eaux de surface qui ont aujourd’hui perdu leur caractère naturel et sont pour la plupart eutrophisées.</w:t>
            </w:r>
          </w:p>
          <w:p w14:paraId="34B9C89E" w14:textId="77777777" w:rsidR="001910E1" w:rsidRPr="00371206" w:rsidRDefault="001910E1" w:rsidP="001910E1">
            <w:pPr>
              <w:jc w:val="both"/>
              <w:rPr>
                <w:sz w:val="22"/>
                <w:szCs w:val="22"/>
                <w:lang w:eastAsia="en-US"/>
              </w:rPr>
            </w:pPr>
            <w:r w:rsidRPr="00371206">
              <w:rPr>
                <w:sz w:val="22"/>
                <w:szCs w:val="22"/>
                <w:lang w:eastAsia="en-US"/>
              </w:rPr>
              <w:t xml:space="preserve">Le taux d’accès national a un assainissement amélioré reste faible, soit 25 %. En effet, l’assainissement des eaux usées reste un parent pauvre des politiques urbaines et des projets </w:t>
            </w:r>
            <w:r w:rsidRPr="00DE440A">
              <w:rPr>
                <w:b/>
                <w:sz w:val="22"/>
                <w:szCs w:val="22"/>
                <w:lang w:eastAsia="en-US"/>
              </w:rPr>
              <w:t>(</w:t>
            </w:r>
            <w:hyperlink r:id="rId26" w:history="1">
              <w:r w:rsidR="00A3776C" w:rsidRPr="0047077A">
                <w:rPr>
                  <w:rStyle w:val="Hyperlink"/>
                  <w:b/>
                  <w:sz w:val="22"/>
                  <w:szCs w:val="22"/>
                  <w:lang w:eastAsia="en-US"/>
                </w:rPr>
                <w:t>http://www.environnement.gouv.ci/pollutec/CTS1%20LD/CTS%2012.pdf</w:t>
              </w:r>
            </w:hyperlink>
            <w:r w:rsidRPr="00DE440A">
              <w:rPr>
                <w:b/>
                <w:sz w:val="22"/>
                <w:szCs w:val="22"/>
                <w:lang w:eastAsia="en-US"/>
              </w:rPr>
              <w:t>)</w:t>
            </w:r>
            <w:r w:rsidR="00A3776C">
              <w:rPr>
                <w:b/>
                <w:sz w:val="22"/>
                <w:szCs w:val="22"/>
                <w:lang w:eastAsia="en-US"/>
              </w:rPr>
              <w:t xml:space="preserve"> </w:t>
            </w:r>
            <w:r w:rsidRPr="00371206">
              <w:rPr>
                <w:sz w:val="22"/>
                <w:szCs w:val="22"/>
                <w:lang w:eastAsia="en-US"/>
              </w:rPr>
              <w:t>.</w:t>
            </w:r>
          </w:p>
          <w:p w14:paraId="56521217" w14:textId="77777777" w:rsidR="001910E1" w:rsidRPr="00371206" w:rsidRDefault="001910E1" w:rsidP="001910E1">
            <w:pPr>
              <w:jc w:val="both"/>
              <w:rPr>
                <w:sz w:val="22"/>
                <w:szCs w:val="22"/>
                <w:lang w:eastAsia="en-US"/>
              </w:rPr>
            </w:pPr>
            <w:r w:rsidRPr="00371206">
              <w:rPr>
                <w:sz w:val="22"/>
                <w:szCs w:val="22"/>
                <w:lang w:eastAsia="en-US"/>
              </w:rPr>
              <w:t>L’accès à l’assainissement amélioré en milieu rural reste très faible et peu d’actions d'envergure sont entreprises pour remédier à cette situation préoccupante, ni de la part des pouvoirs publics ni de la part des partenaires au développement. En 2008, le taux de desserte global en Côte d’Ivoire est de 23</w:t>
            </w:r>
            <w:r w:rsidR="00C232A3">
              <w:rPr>
                <w:sz w:val="22"/>
                <w:szCs w:val="22"/>
                <w:lang w:eastAsia="en-US"/>
              </w:rPr>
              <w:t xml:space="preserve"> </w:t>
            </w:r>
            <w:r w:rsidRPr="00371206">
              <w:rPr>
                <w:sz w:val="22"/>
                <w:szCs w:val="22"/>
                <w:lang w:eastAsia="en-US"/>
              </w:rPr>
              <w:t>% pour l'assainissement. En milieu rural, il est de 11</w:t>
            </w:r>
            <w:r w:rsidR="00C232A3">
              <w:rPr>
                <w:sz w:val="22"/>
                <w:szCs w:val="22"/>
                <w:lang w:eastAsia="en-US"/>
              </w:rPr>
              <w:t xml:space="preserve"> </w:t>
            </w:r>
            <w:r w:rsidRPr="00371206">
              <w:rPr>
                <w:sz w:val="22"/>
                <w:szCs w:val="22"/>
                <w:lang w:eastAsia="en-US"/>
              </w:rPr>
              <w:t xml:space="preserve">% la même année. </w:t>
            </w:r>
          </w:p>
          <w:p w14:paraId="258CDB24" w14:textId="77777777" w:rsidR="001910E1" w:rsidRPr="00371206" w:rsidRDefault="001910E1" w:rsidP="001910E1">
            <w:pPr>
              <w:jc w:val="both"/>
              <w:rPr>
                <w:sz w:val="22"/>
                <w:szCs w:val="22"/>
                <w:lang w:eastAsia="en-US"/>
              </w:rPr>
            </w:pPr>
            <w:r w:rsidRPr="00371206">
              <w:rPr>
                <w:sz w:val="22"/>
                <w:szCs w:val="22"/>
                <w:lang w:eastAsia="en-US"/>
              </w:rPr>
              <w:t>Par ailleurs, on note l’absence de système adéquat de gestion de ces déchets dans les zones du Projet.</w:t>
            </w:r>
          </w:p>
        </w:tc>
      </w:tr>
      <w:tr w:rsidR="00D0447C" w:rsidRPr="00371206" w14:paraId="1812BEDF"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300F0EB" w14:textId="77777777" w:rsidR="001910E1" w:rsidRPr="00371206" w:rsidRDefault="001910E1" w:rsidP="001910E1">
            <w:pPr>
              <w:jc w:val="both"/>
              <w:rPr>
                <w:sz w:val="22"/>
                <w:szCs w:val="22"/>
                <w:lang w:eastAsia="en-US"/>
              </w:rPr>
            </w:pPr>
            <w:r w:rsidRPr="00371206">
              <w:rPr>
                <w:sz w:val="22"/>
                <w:szCs w:val="22"/>
                <w:lang w:eastAsia="en-US"/>
              </w:rPr>
              <w:t>Agriculture en générale, culture</w:t>
            </w:r>
            <w:r w:rsidR="00545885">
              <w:rPr>
                <w:sz w:val="22"/>
                <w:szCs w:val="22"/>
                <w:lang w:eastAsia="en-US"/>
              </w:rPr>
              <w:t>s vivrières et</w:t>
            </w:r>
            <w:r w:rsidRPr="00371206">
              <w:rPr>
                <w:sz w:val="22"/>
                <w:szCs w:val="22"/>
                <w:lang w:eastAsia="en-US"/>
              </w:rPr>
              <w:t xml:space="preserve"> maraîchère</w:t>
            </w:r>
            <w:r w:rsidR="00545885">
              <w:rPr>
                <w:sz w:val="22"/>
                <w:szCs w:val="22"/>
                <w:lang w:eastAsia="en-US"/>
              </w:rPr>
              <w:t>s</w:t>
            </w:r>
            <w:r w:rsidRPr="00371206">
              <w:rPr>
                <w:sz w:val="22"/>
                <w:szCs w:val="22"/>
                <w:lang w:eastAsia="en-US"/>
              </w:rPr>
              <w:t xml:space="preserve"> </w:t>
            </w:r>
          </w:p>
        </w:tc>
        <w:tc>
          <w:tcPr>
            <w:tcW w:w="7709" w:type="dxa"/>
            <w:tcBorders>
              <w:top w:val="single" w:sz="4" w:space="0" w:color="000001"/>
              <w:left w:val="single" w:sz="4" w:space="0" w:color="000001"/>
              <w:bottom w:val="single" w:sz="4" w:space="0" w:color="000001"/>
              <w:right w:val="single" w:sz="4" w:space="0" w:color="000001"/>
            </w:tcBorders>
          </w:tcPr>
          <w:p w14:paraId="562727F5"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 xml:space="preserve">L’agriculture ivoirienne est aujourd’hui plus diversifiée, l’accent étant mis sur les productions vivrières. L’agriculture participe à la formation de 20 % du PIB et emploie environ la moitié de la population. Elle est tournée vers les cultures de rente qui ont été un des moteurs du développement économique du pays. Les cultures agricoles destinées à l’exportation représentent 40 % de la production. </w:t>
            </w:r>
          </w:p>
          <w:p w14:paraId="3734D1E0" w14:textId="77777777" w:rsidR="00772A38" w:rsidRDefault="00772A38" w:rsidP="001910E1">
            <w:pPr>
              <w:autoSpaceDE w:val="0"/>
              <w:autoSpaceDN w:val="0"/>
              <w:adjustRightInd w:val="0"/>
              <w:jc w:val="both"/>
              <w:rPr>
                <w:sz w:val="22"/>
                <w:szCs w:val="22"/>
                <w:lang w:val="fr-MC" w:eastAsia="en-US"/>
              </w:rPr>
            </w:pPr>
            <w:r>
              <w:rPr>
                <w:sz w:val="22"/>
                <w:szCs w:val="22"/>
                <w:lang w:val="fr-MC" w:eastAsia="en-US"/>
              </w:rPr>
              <w:t xml:space="preserve">La zone du projet est caractérisée par une stratification des productions agricoles avec une forte orientation sur les cultures d’exportation qui occupent les plus grandes superficies agricoles. </w:t>
            </w:r>
            <w:r w:rsidRPr="00772A38">
              <w:rPr>
                <w:sz w:val="22"/>
                <w:szCs w:val="22"/>
                <w:lang w:val="fr-MC" w:eastAsia="en-US"/>
              </w:rPr>
              <w:t>Au nombre des cultures d'exportation les plus importantes, le cacao, l’hévéa, le palmier à huile, occupent une place prépondérante et constituent aussi les principales sources de revenu des petits exploitants</w:t>
            </w:r>
            <w:r>
              <w:rPr>
                <w:sz w:val="22"/>
                <w:szCs w:val="22"/>
                <w:lang w:val="fr-MC" w:eastAsia="en-US"/>
              </w:rPr>
              <w:t xml:space="preserve">. </w:t>
            </w:r>
          </w:p>
          <w:p w14:paraId="00645020" w14:textId="77777777" w:rsidR="00772A38" w:rsidRDefault="00772A38" w:rsidP="001910E1">
            <w:pPr>
              <w:autoSpaceDE w:val="0"/>
              <w:autoSpaceDN w:val="0"/>
              <w:adjustRightInd w:val="0"/>
              <w:jc w:val="both"/>
              <w:rPr>
                <w:sz w:val="22"/>
                <w:szCs w:val="22"/>
                <w:lang w:val="fr-MC" w:eastAsia="en-US"/>
              </w:rPr>
            </w:pPr>
            <w:r>
              <w:rPr>
                <w:sz w:val="22"/>
                <w:szCs w:val="22"/>
                <w:lang w:val="fr-MC" w:eastAsia="en-US"/>
              </w:rPr>
              <w:t>Les cultures vivrières et maraichères y sont fortement développées dans et aux alentours des plantations avec un focus sur le manioc, le maïs, l’igname, la banane plantain, la tomate, l’aubergine, le piment etc.</w:t>
            </w:r>
          </w:p>
          <w:p w14:paraId="2362959F" w14:textId="77777777" w:rsidR="001910E1" w:rsidRPr="00371206" w:rsidRDefault="00772A38" w:rsidP="00DE440A">
            <w:pPr>
              <w:autoSpaceDE w:val="0"/>
              <w:autoSpaceDN w:val="0"/>
              <w:adjustRightInd w:val="0"/>
              <w:jc w:val="both"/>
              <w:rPr>
                <w:sz w:val="22"/>
                <w:szCs w:val="22"/>
                <w:lang w:val="fr-MC" w:eastAsia="en-US"/>
              </w:rPr>
            </w:pPr>
            <w:r>
              <w:rPr>
                <w:sz w:val="22"/>
                <w:szCs w:val="22"/>
                <w:lang w:val="fr-MC" w:eastAsia="en-US"/>
              </w:rPr>
              <w:t>Aujourd4hui du fait de l’extension des cultures d’exportation la zone de production cultures vivrières est considérablement réduite et menace la sécurité alimentaire au niveau de ces zones.</w:t>
            </w:r>
          </w:p>
        </w:tc>
      </w:tr>
      <w:tr w:rsidR="00D0447C" w:rsidRPr="00371206" w14:paraId="0117350A"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231252A" w14:textId="77777777" w:rsidR="001910E1" w:rsidRPr="00371206" w:rsidRDefault="001910E1" w:rsidP="001910E1">
            <w:pPr>
              <w:jc w:val="both"/>
              <w:rPr>
                <w:sz w:val="22"/>
                <w:szCs w:val="22"/>
                <w:lang w:eastAsia="en-US"/>
              </w:rPr>
            </w:pPr>
            <w:r w:rsidRPr="00371206">
              <w:rPr>
                <w:sz w:val="22"/>
                <w:szCs w:val="22"/>
                <w:lang w:eastAsia="en-US"/>
              </w:rPr>
              <w:t>Type de pesticides utilisés</w:t>
            </w:r>
          </w:p>
        </w:tc>
        <w:tc>
          <w:tcPr>
            <w:tcW w:w="7709" w:type="dxa"/>
            <w:tcBorders>
              <w:top w:val="single" w:sz="4" w:space="0" w:color="000001"/>
              <w:left w:val="single" w:sz="4" w:space="0" w:color="000001"/>
              <w:bottom w:val="single" w:sz="4" w:space="0" w:color="000001"/>
              <w:right w:val="single" w:sz="4" w:space="0" w:color="000001"/>
            </w:tcBorders>
          </w:tcPr>
          <w:p w14:paraId="526B7FEB" w14:textId="77777777" w:rsidR="001910E1" w:rsidRPr="00371206" w:rsidRDefault="001910E1" w:rsidP="001910E1">
            <w:pPr>
              <w:jc w:val="both"/>
              <w:rPr>
                <w:sz w:val="22"/>
                <w:szCs w:val="22"/>
                <w:lang w:eastAsia="en-US"/>
              </w:rPr>
            </w:pPr>
            <w:r w:rsidRPr="00371206">
              <w:rPr>
                <w:sz w:val="22"/>
                <w:szCs w:val="22"/>
                <w:lang w:eastAsia="en-US"/>
              </w:rPr>
              <w:t xml:space="preserve">Le secteur agricole est le plus gros utilisateur de pesticides en Côte d’Ivoire. Les pesticides sont utilisés </w:t>
            </w:r>
            <w:r w:rsidR="00D0447C" w:rsidRPr="00371206">
              <w:rPr>
                <w:sz w:val="22"/>
                <w:szCs w:val="22"/>
                <w:lang w:eastAsia="en-US"/>
              </w:rPr>
              <w:t xml:space="preserve">aussi bien </w:t>
            </w:r>
            <w:r w:rsidRPr="00371206">
              <w:rPr>
                <w:sz w:val="22"/>
                <w:szCs w:val="22"/>
                <w:lang w:eastAsia="en-US"/>
              </w:rPr>
              <w:t>pour les cultures de rente (café, c</w:t>
            </w:r>
            <w:r w:rsidR="00D0447C" w:rsidRPr="00371206">
              <w:rPr>
                <w:sz w:val="22"/>
                <w:szCs w:val="22"/>
                <w:lang w:eastAsia="en-US"/>
              </w:rPr>
              <w:t>acao, palmier à huile</w:t>
            </w:r>
            <w:r w:rsidRPr="00371206">
              <w:rPr>
                <w:sz w:val="22"/>
                <w:szCs w:val="22"/>
                <w:lang w:eastAsia="en-US"/>
              </w:rPr>
              <w:t xml:space="preserve">, </w:t>
            </w:r>
            <w:r w:rsidR="00BC1634" w:rsidRPr="00371206">
              <w:rPr>
                <w:sz w:val="22"/>
                <w:szCs w:val="22"/>
                <w:lang w:eastAsia="en-US"/>
              </w:rPr>
              <w:t>coton,</w:t>
            </w:r>
            <w:r w:rsidRPr="00371206">
              <w:rPr>
                <w:sz w:val="22"/>
                <w:szCs w:val="22"/>
                <w:lang w:eastAsia="en-US"/>
              </w:rPr>
              <w:t xml:space="preserve">) que </w:t>
            </w:r>
            <w:r w:rsidR="00D0447C" w:rsidRPr="00371206">
              <w:rPr>
                <w:sz w:val="22"/>
                <w:szCs w:val="22"/>
                <w:lang w:eastAsia="en-US"/>
              </w:rPr>
              <w:t xml:space="preserve">pour </w:t>
            </w:r>
            <w:r w:rsidRPr="00371206">
              <w:rPr>
                <w:sz w:val="22"/>
                <w:szCs w:val="22"/>
                <w:lang w:eastAsia="en-US"/>
              </w:rPr>
              <w:t>les cultures vivrières (</w:t>
            </w:r>
            <w:r w:rsidR="00D0447C" w:rsidRPr="00371206">
              <w:rPr>
                <w:sz w:val="22"/>
                <w:szCs w:val="22"/>
                <w:lang w:eastAsia="en-US"/>
              </w:rPr>
              <w:t xml:space="preserve">banane plantain, </w:t>
            </w:r>
            <w:r w:rsidRPr="00371206">
              <w:rPr>
                <w:sz w:val="22"/>
                <w:szCs w:val="22"/>
                <w:lang w:eastAsia="en-US"/>
              </w:rPr>
              <w:t xml:space="preserve">igname, mil, du riz, du </w:t>
            </w:r>
            <w:r w:rsidR="00A40FCA" w:rsidRPr="00371206">
              <w:rPr>
                <w:sz w:val="22"/>
                <w:szCs w:val="22"/>
                <w:lang w:eastAsia="en-US"/>
              </w:rPr>
              <w:t>maïs…</w:t>
            </w:r>
            <w:r w:rsidRPr="00371206">
              <w:rPr>
                <w:sz w:val="22"/>
                <w:szCs w:val="22"/>
                <w:lang w:eastAsia="en-US"/>
              </w:rPr>
              <w:t>) et les cultures maraîchères (choux, salade, oignon, carotte…). Les pesticides les plus courants sont les organochlorés, les organophosphorés, les carbamates et les pyréthrinoïdes (</w:t>
            </w:r>
            <w:proofErr w:type="spellStart"/>
            <w:r w:rsidRPr="00371206">
              <w:rPr>
                <w:sz w:val="22"/>
                <w:szCs w:val="22"/>
                <w:lang w:eastAsia="en-US"/>
              </w:rPr>
              <w:t>Ettien</w:t>
            </w:r>
            <w:proofErr w:type="spellEnd"/>
            <w:r w:rsidRPr="00371206">
              <w:rPr>
                <w:sz w:val="22"/>
                <w:szCs w:val="22"/>
                <w:lang w:eastAsia="en-US"/>
              </w:rPr>
              <w:t xml:space="preserve"> N., 2012). Des pesticides comme le DDT qui a été remplacé</w:t>
            </w:r>
            <w:r w:rsidR="00D0447C" w:rsidRPr="00371206">
              <w:rPr>
                <w:sz w:val="22"/>
                <w:szCs w:val="22"/>
                <w:lang w:eastAsia="en-US"/>
              </w:rPr>
              <w:t>,</w:t>
            </w:r>
            <w:r w:rsidRPr="00371206">
              <w:rPr>
                <w:sz w:val="22"/>
                <w:szCs w:val="22"/>
                <w:lang w:eastAsia="en-US"/>
              </w:rPr>
              <w:t xml:space="preserve"> continue d’être utilisé à cause de son bas coût par rapport aux pesticides formels (Zadi D. R., date inconnu). Selon l'entomologiste François N'</w:t>
            </w:r>
            <w:proofErr w:type="spellStart"/>
            <w:r w:rsidRPr="00371206">
              <w:rPr>
                <w:sz w:val="22"/>
                <w:szCs w:val="22"/>
                <w:lang w:eastAsia="en-US"/>
              </w:rPr>
              <w:t>klo</w:t>
            </w:r>
            <w:proofErr w:type="spellEnd"/>
            <w:r w:rsidRPr="00371206">
              <w:rPr>
                <w:sz w:val="22"/>
                <w:szCs w:val="22"/>
                <w:lang w:eastAsia="en-US"/>
              </w:rPr>
              <w:t xml:space="preserve"> Hala et Martin </w:t>
            </w:r>
            <w:proofErr w:type="spellStart"/>
            <w:r w:rsidRPr="00371206">
              <w:rPr>
                <w:sz w:val="22"/>
                <w:szCs w:val="22"/>
                <w:lang w:eastAsia="en-US"/>
              </w:rPr>
              <w:t>Kehé</w:t>
            </w:r>
            <w:proofErr w:type="spellEnd"/>
            <w:r w:rsidRPr="00371206">
              <w:rPr>
                <w:sz w:val="22"/>
                <w:szCs w:val="22"/>
                <w:lang w:eastAsia="en-US"/>
              </w:rPr>
              <w:t xml:space="preserve"> du Centre National de Recherche Agronomique (CN</w:t>
            </w:r>
            <w:r w:rsidR="00D0447C" w:rsidRPr="00371206">
              <w:rPr>
                <w:sz w:val="22"/>
                <w:szCs w:val="22"/>
                <w:lang w:eastAsia="en-US"/>
              </w:rPr>
              <w:t>RA) basé à Abidjan, 65</w:t>
            </w:r>
            <w:r w:rsidR="00C232A3">
              <w:rPr>
                <w:sz w:val="22"/>
                <w:szCs w:val="22"/>
                <w:lang w:eastAsia="en-US"/>
              </w:rPr>
              <w:t xml:space="preserve"> </w:t>
            </w:r>
            <w:r w:rsidR="00D0447C" w:rsidRPr="00371206">
              <w:rPr>
                <w:sz w:val="22"/>
                <w:szCs w:val="22"/>
                <w:lang w:eastAsia="en-US"/>
              </w:rPr>
              <w:t>%</w:t>
            </w:r>
            <w:r w:rsidRPr="00371206">
              <w:rPr>
                <w:sz w:val="22"/>
                <w:szCs w:val="22"/>
                <w:lang w:eastAsia="en-US"/>
              </w:rPr>
              <w:t xml:space="preserve"> des maladies, dont souffrent les producteurs</w:t>
            </w:r>
            <w:r w:rsidR="00D0447C" w:rsidRPr="00371206">
              <w:rPr>
                <w:sz w:val="22"/>
                <w:szCs w:val="22"/>
                <w:lang w:eastAsia="en-US"/>
              </w:rPr>
              <w:t xml:space="preserve"> maraîchers et de vivriers,</w:t>
            </w:r>
            <w:r w:rsidRPr="00371206">
              <w:rPr>
                <w:sz w:val="22"/>
                <w:szCs w:val="22"/>
                <w:lang w:eastAsia="en-US"/>
              </w:rPr>
              <w:t xml:space="preserve"> ainsi que les consommateurs en Côte d'Ivoire, sont liées aux pesticides.</w:t>
            </w:r>
          </w:p>
        </w:tc>
      </w:tr>
      <w:tr w:rsidR="00D0447C" w:rsidRPr="00371206" w14:paraId="0FA38622"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25A6BDD"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Elevage</w:t>
            </w:r>
          </w:p>
        </w:tc>
        <w:tc>
          <w:tcPr>
            <w:tcW w:w="7709" w:type="dxa"/>
            <w:tcBorders>
              <w:top w:val="single" w:sz="4" w:space="0" w:color="000001"/>
              <w:left w:val="single" w:sz="4" w:space="0" w:color="000001"/>
              <w:bottom w:val="single" w:sz="4" w:space="0" w:color="000001"/>
              <w:right w:val="single" w:sz="4" w:space="0" w:color="000001"/>
            </w:tcBorders>
          </w:tcPr>
          <w:p w14:paraId="11E8F613"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 xml:space="preserve">La Côte d’Ivoire doit importer une grande partie des produits animaux, car sa production ne couvre pas la demande intérieure. </w:t>
            </w:r>
          </w:p>
          <w:p w14:paraId="3134EE6D" w14:textId="77777777" w:rsidR="00970615" w:rsidRPr="00970615" w:rsidRDefault="001910E1" w:rsidP="00970615">
            <w:pPr>
              <w:autoSpaceDE w:val="0"/>
              <w:autoSpaceDN w:val="0"/>
              <w:adjustRightInd w:val="0"/>
              <w:jc w:val="both"/>
              <w:rPr>
                <w:sz w:val="22"/>
                <w:szCs w:val="22"/>
                <w:lang w:val="fr-MC" w:eastAsia="en-US"/>
              </w:rPr>
            </w:pPr>
            <w:r w:rsidRPr="00371206">
              <w:rPr>
                <w:sz w:val="22"/>
                <w:szCs w:val="22"/>
                <w:lang w:val="fr-MC" w:eastAsia="en-US"/>
              </w:rPr>
              <w:t xml:space="preserve">Les filières ovines et surtout bovines sont principalement implantées en zone </w:t>
            </w:r>
            <w:r w:rsidR="00970615">
              <w:rPr>
                <w:sz w:val="22"/>
                <w:szCs w:val="22"/>
                <w:lang w:val="fr-MC" w:eastAsia="en-US"/>
              </w:rPr>
              <w:t>N</w:t>
            </w:r>
            <w:r w:rsidR="00970615" w:rsidRPr="00371206">
              <w:rPr>
                <w:sz w:val="22"/>
                <w:szCs w:val="22"/>
                <w:lang w:val="fr-MC" w:eastAsia="en-US"/>
              </w:rPr>
              <w:t xml:space="preserve">ord </w:t>
            </w:r>
            <w:r w:rsidRPr="00371206">
              <w:rPr>
                <w:sz w:val="22"/>
                <w:szCs w:val="22"/>
                <w:lang w:val="fr-MC" w:eastAsia="en-US"/>
              </w:rPr>
              <w:t xml:space="preserve">et </w:t>
            </w:r>
            <w:r w:rsidR="00970615">
              <w:rPr>
                <w:sz w:val="22"/>
                <w:szCs w:val="22"/>
                <w:lang w:val="fr-MC" w:eastAsia="en-US"/>
              </w:rPr>
              <w:t>C</w:t>
            </w:r>
            <w:r w:rsidR="00970615" w:rsidRPr="00371206">
              <w:rPr>
                <w:sz w:val="22"/>
                <w:szCs w:val="22"/>
                <w:lang w:val="fr-MC" w:eastAsia="en-US"/>
              </w:rPr>
              <w:t xml:space="preserve">entre </w:t>
            </w:r>
            <w:r w:rsidRPr="00371206">
              <w:rPr>
                <w:sz w:val="22"/>
                <w:szCs w:val="22"/>
                <w:lang w:val="fr-MC" w:eastAsia="en-US"/>
              </w:rPr>
              <w:t xml:space="preserve">de la Côte d’Ivoire (Coulibaly D., 2013). </w:t>
            </w:r>
            <w:r w:rsidR="00970615">
              <w:rPr>
                <w:sz w:val="22"/>
                <w:szCs w:val="22"/>
                <w:lang w:val="fr-MC" w:eastAsia="en-US"/>
              </w:rPr>
              <w:t xml:space="preserve">L’élevage de porcins et de la volaille est pratiqué dans le Sud du pays. </w:t>
            </w:r>
            <w:r w:rsidRPr="00371206">
              <w:rPr>
                <w:sz w:val="22"/>
                <w:szCs w:val="22"/>
                <w:lang w:val="fr-MC" w:eastAsia="en-US"/>
              </w:rPr>
              <w:t xml:space="preserve">En 2001, le cheptel ivoirien était constitué d’environ 1 442 000 bovins, 1 487 000 ovins, 1 162 000 caprins, 346 000 porcins et 31 millions de volailles. </w:t>
            </w:r>
            <w:r w:rsidR="00970615" w:rsidRPr="00970615">
              <w:rPr>
                <w:sz w:val="22"/>
                <w:szCs w:val="22"/>
                <w:lang w:val="fr-MC" w:eastAsia="en-US"/>
              </w:rPr>
              <w:t xml:space="preserve">La filière aviaire est la seule à assurer l’autosuffisance </w:t>
            </w:r>
            <w:r w:rsidR="00970615" w:rsidRPr="00DE440A">
              <w:rPr>
                <w:b/>
                <w:sz w:val="22"/>
                <w:szCs w:val="22"/>
                <w:lang w:val="fr-MC" w:eastAsia="en-US"/>
              </w:rPr>
              <w:t>(</w:t>
            </w:r>
            <w:hyperlink r:id="rId27" w:history="1">
              <w:r w:rsidR="00A3776C" w:rsidRPr="0047077A">
                <w:rPr>
                  <w:rStyle w:val="Hyperlink"/>
                  <w:b/>
                  <w:sz w:val="22"/>
                  <w:szCs w:val="22"/>
                  <w:lang w:val="fr-MC" w:eastAsia="en-US"/>
                </w:rPr>
                <w:t>http://www.agrici.net/2018/02/13/secteur-agricole-cote-divoire/</w:t>
              </w:r>
            </w:hyperlink>
            <w:r w:rsidR="00970615" w:rsidRPr="00DE440A">
              <w:rPr>
                <w:b/>
                <w:sz w:val="22"/>
                <w:szCs w:val="22"/>
                <w:lang w:val="fr-MC" w:eastAsia="en-US"/>
              </w:rPr>
              <w:t>)</w:t>
            </w:r>
            <w:r w:rsidR="00A3776C">
              <w:rPr>
                <w:b/>
                <w:sz w:val="22"/>
                <w:szCs w:val="22"/>
                <w:lang w:val="fr-MC" w:eastAsia="en-US"/>
              </w:rPr>
              <w:t xml:space="preserve"> </w:t>
            </w:r>
            <w:r w:rsidR="00970615" w:rsidRPr="00DE440A">
              <w:rPr>
                <w:b/>
                <w:sz w:val="22"/>
                <w:szCs w:val="22"/>
                <w:lang w:val="fr-MC" w:eastAsia="en-US"/>
              </w:rPr>
              <w:t>.</w:t>
            </w:r>
          </w:p>
          <w:p w14:paraId="56AB95ED"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 xml:space="preserve">L’élevage est beaucoup moins pratiqué </w:t>
            </w:r>
            <w:r w:rsidR="00D0447C" w:rsidRPr="00371206">
              <w:rPr>
                <w:sz w:val="22"/>
                <w:szCs w:val="22"/>
                <w:lang w:val="fr-MC" w:eastAsia="en-US"/>
              </w:rPr>
              <w:t>dans la zone du projet</w:t>
            </w:r>
            <w:r w:rsidRPr="00371206">
              <w:rPr>
                <w:sz w:val="22"/>
                <w:szCs w:val="22"/>
                <w:lang w:val="fr-MC" w:eastAsia="en-US"/>
              </w:rPr>
              <w:t xml:space="preserve"> du fait de la très forte présence des cultures de rente qui procurent suffisamment des ressources financières aux paysans (PROGEP-CI, 2015).</w:t>
            </w:r>
          </w:p>
        </w:tc>
      </w:tr>
      <w:tr w:rsidR="00D0447C" w:rsidRPr="00371206" w14:paraId="64685C74"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F5D8273"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Pêche et aquaculture</w:t>
            </w:r>
          </w:p>
        </w:tc>
        <w:tc>
          <w:tcPr>
            <w:tcW w:w="7709" w:type="dxa"/>
            <w:tcBorders>
              <w:top w:val="single" w:sz="4" w:space="0" w:color="000001"/>
              <w:left w:val="single" w:sz="4" w:space="0" w:color="000001"/>
              <w:bottom w:val="single" w:sz="4" w:space="0" w:color="000001"/>
              <w:right w:val="single" w:sz="4" w:space="0" w:color="000001"/>
            </w:tcBorders>
          </w:tcPr>
          <w:p w14:paraId="11621CD1"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 xml:space="preserve">En Côte </w:t>
            </w:r>
            <w:r w:rsidR="007238D2" w:rsidRPr="00371206">
              <w:rPr>
                <w:sz w:val="22"/>
                <w:szCs w:val="22"/>
                <w:lang w:val="fr-MC" w:eastAsia="en-US"/>
              </w:rPr>
              <w:t>d’</w:t>
            </w:r>
            <w:r w:rsidR="007238D2">
              <w:rPr>
                <w:sz w:val="22"/>
                <w:szCs w:val="22"/>
                <w:lang w:val="fr-MC" w:eastAsia="en-US"/>
              </w:rPr>
              <w:t>I</w:t>
            </w:r>
            <w:r w:rsidR="007238D2" w:rsidRPr="00371206">
              <w:rPr>
                <w:sz w:val="22"/>
                <w:szCs w:val="22"/>
                <w:lang w:val="fr-MC" w:eastAsia="en-US"/>
              </w:rPr>
              <w:t>voire</w:t>
            </w:r>
            <w:r w:rsidRPr="00371206">
              <w:rPr>
                <w:sz w:val="22"/>
                <w:szCs w:val="22"/>
                <w:lang w:val="fr-MC" w:eastAsia="en-US"/>
              </w:rPr>
              <w:t xml:space="preserve">, l’activité dans la filière des pêches reste concentrée autour d’une vaste hydrographie sillonnant le pays du </w:t>
            </w:r>
            <w:r w:rsidR="007238D2">
              <w:rPr>
                <w:sz w:val="22"/>
                <w:szCs w:val="22"/>
                <w:lang w:val="fr-MC" w:eastAsia="en-US"/>
              </w:rPr>
              <w:t>N</w:t>
            </w:r>
            <w:r w:rsidR="007238D2" w:rsidRPr="00371206">
              <w:rPr>
                <w:sz w:val="22"/>
                <w:szCs w:val="22"/>
                <w:lang w:val="fr-MC" w:eastAsia="en-US"/>
              </w:rPr>
              <w:t xml:space="preserve">ord </w:t>
            </w:r>
            <w:r w:rsidRPr="00371206">
              <w:rPr>
                <w:sz w:val="22"/>
                <w:szCs w:val="22"/>
                <w:lang w:val="fr-MC" w:eastAsia="en-US"/>
              </w:rPr>
              <w:t xml:space="preserve">au </w:t>
            </w:r>
            <w:r w:rsidR="007238D2">
              <w:rPr>
                <w:sz w:val="22"/>
                <w:szCs w:val="22"/>
                <w:lang w:val="fr-MC" w:eastAsia="en-US"/>
              </w:rPr>
              <w:t>S</w:t>
            </w:r>
            <w:r w:rsidR="007238D2" w:rsidRPr="00371206">
              <w:rPr>
                <w:sz w:val="22"/>
                <w:szCs w:val="22"/>
                <w:lang w:val="fr-MC" w:eastAsia="en-US"/>
              </w:rPr>
              <w:t>ud</w:t>
            </w:r>
            <w:r w:rsidRPr="00371206">
              <w:rPr>
                <w:sz w:val="22"/>
                <w:szCs w:val="22"/>
                <w:lang w:val="fr-MC" w:eastAsia="en-US"/>
              </w:rPr>
              <w:t>. Cette activité couvre un vaste domaine naturel, comprenant des retenues d’eau hydroélectrique et hydro-agricoles, un réseau hydrographique (fleuves et rivières). La production locale résulte de la pêche artisanale et de l’aquaculture, qui reste peu développée (FAO, 2009). Par ailleurs, la zone du projet abrite le deuxième port de pêche (San-Pedro) du pays.</w:t>
            </w:r>
          </w:p>
          <w:p w14:paraId="7BF849C0"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La pêche maritime artisanale se pratique tout au long des 550 km de côte. Elle se caractérise par une multitude de débarcadères avec d’importants points de débarquements (8 sites) d’où part la plus grande partie du poisson destiné aux principaux marchés de la Côte d’Ivoire (http://www.fao.org/fi/oldsite/FCP/fr/CIV/body.htm).</w:t>
            </w:r>
          </w:p>
          <w:p w14:paraId="7F32440E"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La production nationale de la pêche artisanale (2002-2012) a connu une baisse (-10,4</w:t>
            </w:r>
            <w:r w:rsidR="00C232A3">
              <w:rPr>
                <w:sz w:val="22"/>
                <w:szCs w:val="22"/>
                <w:lang w:val="fr-MC" w:eastAsia="en-US"/>
              </w:rPr>
              <w:t xml:space="preserve"> </w:t>
            </w:r>
            <w:r w:rsidRPr="00371206">
              <w:rPr>
                <w:sz w:val="22"/>
                <w:szCs w:val="22"/>
                <w:lang w:val="fr-MC" w:eastAsia="en-US"/>
              </w:rPr>
              <w:t>%) en 2012 pour se chiffrer à 36 806 tonnes.  Cette variation de la production à la baisse entraine une forte hausse du prix moyen au kilogramme (+75) qui passe ainsi de 413 F CFA en 2011 à 721 F CFA en 2012. La valeur connait donc une forte hausse (+56,6) due à la fois à la hausse de la production et des prix. Sur la même période, l'activité de l'aquaculture continue sa progression. La production augmente de 32,6</w:t>
            </w:r>
            <w:r w:rsidR="00C232A3">
              <w:rPr>
                <w:sz w:val="22"/>
                <w:szCs w:val="22"/>
                <w:lang w:val="fr-MC" w:eastAsia="en-US"/>
              </w:rPr>
              <w:t xml:space="preserve"> </w:t>
            </w:r>
            <w:r w:rsidRPr="00371206">
              <w:rPr>
                <w:sz w:val="22"/>
                <w:szCs w:val="22"/>
                <w:lang w:val="fr-MC" w:eastAsia="en-US"/>
              </w:rPr>
              <w:t xml:space="preserve">%.  Mais cette hausse n'a atteint pas le niveau de la demande pour agir sur le prix. Si bien que le prix augmente </w:t>
            </w:r>
            <w:r w:rsidRPr="00007C99">
              <w:rPr>
                <w:b/>
                <w:sz w:val="22"/>
                <w:szCs w:val="22"/>
                <w:lang w:val="fr-MC" w:eastAsia="en-US"/>
              </w:rPr>
              <w:t>(</w:t>
            </w:r>
            <w:hyperlink r:id="rId28" w:history="1">
              <w:r w:rsidRPr="00007C99">
                <w:rPr>
                  <w:b/>
                  <w:sz w:val="22"/>
                  <w:szCs w:val="22"/>
                  <w:lang w:val="fr-MC" w:eastAsia="en-US"/>
                </w:rPr>
                <w:t>https://data.gouv.ci/donnee/data_details/production-de-la-pêche-artisanale-et-de-l-aquaculture-de-2002-2012211</w:t>
              </w:r>
            </w:hyperlink>
            <w:r w:rsidRPr="00007C99">
              <w:rPr>
                <w:b/>
                <w:sz w:val="22"/>
                <w:szCs w:val="22"/>
                <w:lang w:val="fr-MC" w:eastAsia="en-US"/>
              </w:rPr>
              <w:t>)</w:t>
            </w:r>
            <w:r w:rsidR="00A3776C">
              <w:rPr>
                <w:b/>
                <w:sz w:val="22"/>
                <w:szCs w:val="22"/>
                <w:lang w:val="fr-MC" w:eastAsia="en-US"/>
              </w:rPr>
              <w:t xml:space="preserve"> </w:t>
            </w:r>
            <w:r w:rsidRPr="00371206">
              <w:rPr>
                <w:sz w:val="22"/>
                <w:szCs w:val="22"/>
                <w:lang w:val="fr-MC" w:eastAsia="en-US"/>
              </w:rPr>
              <w:t xml:space="preserve">. </w:t>
            </w:r>
          </w:p>
          <w:p w14:paraId="4669D049" w14:textId="77777777" w:rsidR="001910E1" w:rsidRPr="00371206" w:rsidRDefault="001910E1" w:rsidP="001910E1">
            <w:pPr>
              <w:autoSpaceDE w:val="0"/>
              <w:autoSpaceDN w:val="0"/>
              <w:adjustRightInd w:val="0"/>
              <w:jc w:val="both"/>
              <w:rPr>
                <w:sz w:val="22"/>
                <w:szCs w:val="22"/>
                <w:lang w:val="fr-MC" w:eastAsia="en-US"/>
              </w:rPr>
            </w:pPr>
            <w:r w:rsidRPr="00371206">
              <w:rPr>
                <w:sz w:val="22"/>
                <w:szCs w:val="22"/>
                <w:lang w:val="fr-MC" w:eastAsia="en-US"/>
              </w:rPr>
              <w:t xml:space="preserve">La pêche </w:t>
            </w:r>
            <w:proofErr w:type="spellStart"/>
            <w:r w:rsidRPr="00371206">
              <w:rPr>
                <w:sz w:val="22"/>
                <w:szCs w:val="22"/>
                <w:lang w:val="fr-MC" w:eastAsia="en-US"/>
              </w:rPr>
              <w:t>fluvio</w:t>
            </w:r>
            <w:proofErr w:type="spellEnd"/>
            <w:r w:rsidRPr="00371206">
              <w:rPr>
                <w:sz w:val="22"/>
                <w:szCs w:val="22"/>
                <w:lang w:val="fr-MC" w:eastAsia="en-US"/>
              </w:rPr>
              <w:t xml:space="preserve">-lacustre se pratique sur les principaux </w:t>
            </w:r>
            <w:r w:rsidR="00A40FCA" w:rsidRPr="00371206">
              <w:rPr>
                <w:sz w:val="22"/>
                <w:szCs w:val="22"/>
                <w:lang w:val="fr-MC" w:eastAsia="en-US"/>
              </w:rPr>
              <w:t>fleuves et</w:t>
            </w:r>
            <w:r w:rsidRPr="00371206">
              <w:rPr>
                <w:sz w:val="22"/>
                <w:szCs w:val="22"/>
                <w:lang w:val="fr-MC" w:eastAsia="en-US"/>
              </w:rPr>
              <w:t xml:space="preserve"> surtout sur les lacs. Les statistiques de pêche des fleuves sont très peu cernées alors que celle des lacs semblent plus suivies (http://www.fao.org/fi/oldsite/FCP/fr/CIV/body.htm).</w:t>
            </w:r>
          </w:p>
        </w:tc>
      </w:tr>
      <w:tr w:rsidR="00D0447C" w:rsidRPr="00371206" w14:paraId="68F8A623"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AFC97A" w14:textId="77777777" w:rsidR="001910E1" w:rsidRPr="00371206" w:rsidRDefault="001910E1" w:rsidP="001910E1">
            <w:pPr>
              <w:jc w:val="both"/>
              <w:rPr>
                <w:sz w:val="22"/>
                <w:szCs w:val="22"/>
                <w:lang w:eastAsia="en-US"/>
              </w:rPr>
            </w:pPr>
            <w:r w:rsidRPr="00371206">
              <w:rPr>
                <w:sz w:val="22"/>
                <w:szCs w:val="22"/>
                <w:lang w:eastAsia="en-US"/>
              </w:rPr>
              <w:t>Chasse</w:t>
            </w:r>
          </w:p>
        </w:tc>
        <w:tc>
          <w:tcPr>
            <w:tcW w:w="7709" w:type="dxa"/>
            <w:tcBorders>
              <w:top w:val="single" w:sz="4" w:space="0" w:color="000001"/>
              <w:left w:val="single" w:sz="4" w:space="0" w:color="000001"/>
              <w:bottom w:val="single" w:sz="4" w:space="0" w:color="000001"/>
              <w:right w:val="single" w:sz="4" w:space="0" w:color="000001"/>
            </w:tcBorders>
          </w:tcPr>
          <w:p w14:paraId="7CD1000B" w14:textId="77777777" w:rsidR="001910E1" w:rsidRPr="00371206" w:rsidRDefault="001910E1" w:rsidP="001910E1">
            <w:pPr>
              <w:jc w:val="both"/>
              <w:rPr>
                <w:sz w:val="22"/>
                <w:szCs w:val="22"/>
                <w:lang w:val="fr-MC" w:eastAsia="en-US"/>
              </w:rPr>
            </w:pPr>
            <w:r w:rsidRPr="00371206">
              <w:rPr>
                <w:sz w:val="22"/>
                <w:szCs w:val="22"/>
                <w:lang w:val="fr-MC" w:eastAsia="en-US"/>
              </w:rPr>
              <w:t>L'arrêté N°003/SEPN/CAB du 20 février 1974, toujours en vigueur, a fermé l'exercice de la chasse sur toute l'étendue du territoire national. Ainsi la chasse est officiellement interdite en Côte d’Ivoire, mais sur le terrain elle est pratiquée sans autorisation. Cette loi vise à protéger la faune nationale.</w:t>
            </w:r>
          </w:p>
          <w:p w14:paraId="78FBA512" w14:textId="77777777" w:rsidR="001910E1" w:rsidRPr="00371206" w:rsidRDefault="001910E1" w:rsidP="001910E1">
            <w:pPr>
              <w:jc w:val="both"/>
              <w:rPr>
                <w:sz w:val="22"/>
                <w:szCs w:val="22"/>
                <w:lang w:val="fr-MC" w:eastAsia="en-US"/>
              </w:rPr>
            </w:pPr>
            <w:r w:rsidRPr="00371206">
              <w:rPr>
                <w:sz w:val="22"/>
                <w:szCs w:val="22"/>
                <w:lang w:val="fr-MC" w:eastAsia="en-US"/>
              </w:rPr>
              <w:t>La chasse est pratiquée en milieu rural. Toutefois, des paysans des régions de la zone du projet s’adonnent à la chasse comme une activité secondaire. Les outils utilisés sont des pièges placés sur les pistes d’animaux, et des fusils conçus spécialement pour la chasse.</w:t>
            </w:r>
          </w:p>
        </w:tc>
      </w:tr>
      <w:tr w:rsidR="00D0447C" w:rsidRPr="00371206" w14:paraId="0420178B"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60A7DA2" w14:textId="77777777" w:rsidR="001910E1" w:rsidRPr="00371206" w:rsidRDefault="001910E1" w:rsidP="001910E1">
            <w:pPr>
              <w:jc w:val="both"/>
              <w:rPr>
                <w:sz w:val="22"/>
                <w:szCs w:val="22"/>
                <w:lang w:val="fr-MC" w:eastAsia="en-US"/>
              </w:rPr>
            </w:pPr>
            <w:r w:rsidRPr="00371206">
              <w:rPr>
                <w:sz w:val="22"/>
                <w:szCs w:val="22"/>
                <w:lang w:val="fr-MC" w:eastAsia="en-US"/>
              </w:rPr>
              <w:t>Mine et industrie</w:t>
            </w:r>
          </w:p>
        </w:tc>
        <w:tc>
          <w:tcPr>
            <w:tcW w:w="7709" w:type="dxa"/>
            <w:tcBorders>
              <w:top w:val="single" w:sz="4" w:space="0" w:color="000001"/>
              <w:left w:val="single" w:sz="4" w:space="0" w:color="000001"/>
              <w:bottom w:val="single" w:sz="4" w:space="0" w:color="000001"/>
              <w:right w:val="single" w:sz="4" w:space="0" w:color="000001"/>
            </w:tcBorders>
          </w:tcPr>
          <w:p w14:paraId="7B827F6C" w14:textId="77777777" w:rsidR="001910E1" w:rsidRPr="00371206" w:rsidRDefault="001910E1" w:rsidP="001910E1">
            <w:pPr>
              <w:jc w:val="both"/>
              <w:rPr>
                <w:sz w:val="22"/>
                <w:szCs w:val="22"/>
                <w:lang w:val="fr-MC" w:eastAsia="en-US"/>
              </w:rPr>
            </w:pPr>
            <w:r w:rsidRPr="00371206">
              <w:rPr>
                <w:sz w:val="22"/>
                <w:szCs w:val="22"/>
                <w:lang w:val="fr-MC" w:eastAsia="en-US"/>
              </w:rPr>
              <w:t xml:space="preserve">La Côte d’Ivoire dispose de ressources minières. </w:t>
            </w:r>
          </w:p>
          <w:p w14:paraId="585F4EB0" w14:textId="77777777" w:rsidR="001910E1" w:rsidRPr="00371206" w:rsidRDefault="001910E1" w:rsidP="001910E1">
            <w:pPr>
              <w:jc w:val="both"/>
              <w:rPr>
                <w:sz w:val="22"/>
                <w:szCs w:val="22"/>
                <w:lang w:val="fr-MC" w:eastAsia="en-US"/>
              </w:rPr>
            </w:pPr>
            <w:r w:rsidRPr="00371206">
              <w:rPr>
                <w:sz w:val="22"/>
                <w:szCs w:val="22"/>
                <w:lang w:val="fr-MC" w:eastAsia="en-US"/>
              </w:rPr>
              <w:t>Le secteur minier ivoirien a enregistré en 2019, un bond de 30 % de son chiffre d’affaires pour se situer à 761,9 milliards de francs CFA contre 582,2 milliards de francs CFA l’année précédente. Le métal jaune, à lui seul, représentait 622,7 milliards de francs CFA (https://www.jeuneafrique.com/937546/economie/lor-dope-la-croissance-du-secteur-minier-ivoirien-en-2019/).</w:t>
            </w:r>
          </w:p>
          <w:p w14:paraId="5B5AAAE6" w14:textId="77777777" w:rsidR="001910E1" w:rsidRPr="00371206" w:rsidRDefault="001910E1" w:rsidP="001910E1">
            <w:pPr>
              <w:jc w:val="both"/>
              <w:rPr>
                <w:sz w:val="22"/>
                <w:szCs w:val="22"/>
                <w:lang w:val="fr-MC" w:eastAsia="en-US"/>
              </w:rPr>
            </w:pPr>
            <w:r w:rsidRPr="00371206">
              <w:rPr>
                <w:sz w:val="22"/>
                <w:szCs w:val="22"/>
                <w:lang w:val="fr-MC" w:eastAsia="en-US"/>
              </w:rPr>
              <w:t>Plus de 100 milliards de francs CFA ont été investis en 2019 pour des recettes fiscales de 94,5 milliards de francs CFA. La production aurifère s’est établie à 32,5 tonnes l’an passé, alors que le gouvernement tablait sur une prévision de 26 tonnes. En 2018, 24,4 tonnes d’or avaient été extraites du sous-sol ivoirien (https://www.jeuneafrique.com/937546/economie/lor-dope-la-croissance-du-secteur-minier-ivoirien-en-2019/).</w:t>
            </w:r>
          </w:p>
          <w:p w14:paraId="405B2826" w14:textId="77777777" w:rsidR="001910E1" w:rsidRPr="00371206" w:rsidRDefault="001910E1" w:rsidP="001910E1">
            <w:pPr>
              <w:jc w:val="both"/>
              <w:rPr>
                <w:sz w:val="22"/>
                <w:szCs w:val="22"/>
                <w:lang w:val="fr-MC" w:eastAsia="en-US"/>
              </w:rPr>
            </w:pPr>
            <w:r w:rsidRPr="00371206">
              <w:rPr>
                <w:sz w:val="22"/>
                <w:szCs w:val="22"/>
                <w:lang w:val="fr-MC" w:eastAsia="en-US"/>
              </w:rPr>
              <w:t xml:space="preserve">L’action combinée des entreprises minières auprès du gouvernement a permis une grande répression de l’orpaillage clandestin, avec la fermeture de 222 sites à travers le pays. La Côte d’Ivoire a interdit son territoire à plusieurs individus reconnus coupables d’orpaillage aggravé. </w:t>
            </w:r>
            <w:r w:rsidR="000A5A36" w:rsidRPr="00371206">
              <w:rPr>
                <w:sz w:val="22"/>
                <w:szCs w:val="22"/>
                <w:lang w:val="fr-MC" w:eastAsia="en-US"/>
              </w:rPr>
              <w:t>L</w:t>
            </w:r>
            <w:r w:rsidR="000A5A36">
              <w:rPr>
                <w:sz w:val="22"/>
                <w:szCs w:val="22"/>
                <w:lang w:val="fr-MC" w:eastAsia="en-US"/>
              </w:rPr>
              <w:t>a</w:t>
            </w:r>
            <w:r w:rsidR="000A5A36" w:rsidRPr="00371206">
              <w:rPr>
                <w:sz w:val="22"/>
                <w:szCs w:val="22"/>
                <w:lang w:val="fr-MC" w:eastAsia="en-US"/>
              </w:rPr>
              <w:t xml:space="preserve"> </w:t>
            </w:r>
            <w:r w:rsidRPr="00371206">
              <w:rPr>
                <w:sz w:val="22"/>
                <w:szCs w:val="22"/>
                <w:lang w:val="fr-MC" w:eastAsia="en-US"/>
              </w:rPr>
              <w:t xml:space="preserve">Côte d’Ivoire produit également du manganèse et du nickel à grande échelle </w:t>
            </w:r>
            <w:r w:rsidRPr="00007C99">
              <w:rPr>
                <w:b/>
                <w:sz w:val="22"/>
                <w:szCs w:val="22"/>
                <w:lang w:val="fr-MC" w:eastAsia="en-US"/>
              </w:rPr>
              <w:t>(</w:t>
            </w:r>
            <w:hyperlink r:id="rId29" w:history="1">
              <w:r w:rsidR="00A3776C" w:rsidRPr="0047077A">
                <w:rPr>
                  <w:rStyle w:val="Hyperlink"/>
                  <w:b/>
                  <w:sz w:val="22"/>
                  <w:szCs w:val="22"/>
                  <w:lang w:val="fr-MC" w:eastAsia="en-US"/>
                </w:rPr>
                <w:t>https://www.jeuneafrique.com/937546/economie/lor-dope-la-croissance-du-secteur-minier-ivoirien-en-2019/</w:t>
              </w:r>
            </w:hyperlink>
            <w:r w:rsidRPr="00007C99">
              <w:rPr>
                <w:b/>
                <w:sz w:val="22"/>
                <w:szCs w:val="22"/>
                <w:lang w:val="fr-MC" w:eastAsia="en-US"/>
              </w:rPr>
              <w:t>)</w:t>
            </w:r>
            <w:r w:rsidR="00A3776C">
              <w:rPr>
                <w:b/>
                <w:sz w:val="22"/>
                <w:szCs w:val="22"/>
                <w:lang w:val="fr-MC" w:eastAsia="en-US"/>
              </w:rPr>
              <w:t xml:space="preserve"> </w:t>
            </w:r>
            <w:r w:rsidRPr="00007C99">
              <w:rPr>
                <w:b/>
                <w:sz w:val="22"/>
                <w:szCs w:val="22"/>
                <w:lang w:val="fr-MC" w:eastAsia="en-US"/>
              </w:rPr>
              <w:t>.</w:t>
            </w:r>
          </w:p>
        </w:tc>
      </w:tr>
      <w:tr w:rsidR="00D0447C" w:rsidRPr="00371206" w14:paraId="53DB0B8A"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E33EBE3" w14:textId="77777777" w:rsidR="001910E1" w:rsidRPr="00371206" w:rsidRDefault="001910E1" w:rsidP="001910E1">
            <w:pPr>
              <w:jc w:val="both"/>
              <w:rPr>
                <w:sz w:val="22"/>
                <w:szCs w:val="22"/>
                <w:lang w:val="fr-MC" w:eastAsia="en-US"/>
              </w:rPr>
            </w:pPr>
            <w:r w:rsidRPr="00371206">
              <w:rPr>
                <w:sz w:val="22"/>
                <w:szCs w:val="22"/>
                <w:lang w:val="fr-MC" w:eastAsia="en-US"/>
              </w:rPr>
              <w:t>Secteurs principaux d’emploi</w:t>
            </w:r>
          </w:p>
        </w:tc>
        <w:tc>
          <w:tcPr>
            <w:tcW w:w="7709" w:type="dxa"/>
            <w:tcBorders>
              <w:top w:val="single" w:sz="4" w:space="0" w:color="000001"/>
              <w:left w:val="single" w:sz="4" w:space="0" w:color="000001"/>
              <w:bottom w:val="single" w:sz="4" w:space="0" w:color="000001"/>
              <w:right w:val="single" w:sz="4" w:space="0" w:color="000001"/>
            </w:tcBorders>
          </w:tcPr>
          <w:p w14:paraId="08ED4CBE" w14:textId="77777777" w:rsidR="00313282" w:rsidRDefault="001910E1" w:rsidP="001910E1">
            <w:pPr>
              <w:jc w:val="both"/>
              <w:rPr>
                <w:sz w:val="22"/>
                <w:szCs w:val="22"/>
                <w:lang w:val="fr-MC" w:eastAsia="en-US"/>
              </w:rPr>
            </w:pPr>
            <w:r w:rsidRPr="00371206">
              <w:rPr>
                <w:sz w:val="22"/>
                <w:szCs w:val="22"/>
                <w:lang w:val="fr-MC" w:eastAsia="en-US"/>
              </w:rPr>
              <w:t>L’économie ivoirienne affiche un taux de croissance parmi les plus élevés en Afrique : 9,8</w:t>
            </w:r>
            <w:r w:rsidR="000A5A36">
              <w:rPr>
                <w:sz w:val="22"/>
                <w:szCs w:val="22"/>
                <w:lang w:val="fr-MC" w:eastAsia="en-US"/>
              </w:rPr>
              <w:t xml:space="preserve"> </w:t>
            </w:r>
            <w:r w:rsidRPr="00371206">
              <w:rPr>
                <w:sz w:val="22"/>
                <w:szCs w:val="22"/>
                <w:lang w:val="fr-MC" w:eastAsia="en-US"/>
              </w:rPr>
              <w:t>% en 2012, 9</w:t>
            </w:r>
            <w:r w:rsidR="000A5A36">
              <w:rPr>
                <w:sz w:val="22"/>
                <w:szCs w:val="22"/>
                <w:lang w:val="fr-MC" w:eastAsia="en-US"/>
              </w:rPr>
              <w:t xml:space="preserve"> </w:t>
            </w:r>
            <w:r w:rsidRPr="00371206">
              <w:rPr>
                <w:sz w:val="22"/>
                <w:szCs w:val="22"/>
                <w:lang w:val="fr-MC" w:eastAsia="en-US"/>
              </w:rPr>
              <w:t>% en 2013, 9,5</w:t>
            </w:r>
            <w:r w:rsidR="000A5A36">
              <w:rPr>
                <w:sz w:val="22"/>
                <w:szCs w:val="22"/>
                <w:lang w:val="fr-MC" w:eastAsia="en-US"/>
              </w:rPr>
              <w:t xml:space="preserve"> </w:t>
            </w:r>
            <w:r w:rsidRPr="00371206">
              <w:rPr>
                <w:sz w:val="22"/>
                <w:szCs w:val="22"/>
                <w:lang w:val="fr-MC" w:eastAsia="en-US"/>
              </w:rPr>
              <w:t>% en 2015 et 8</w:t>
            </w:r>
            <w:r w:rsidR="000A5A36">
              <w:rPr>
                <w:sz w:val="22"/>
                <w:szCs w:val="22"/>
                <w:lang w:val="fr-MC" w:eastAsia="en-US"/>
              </w:rPr>
              <w:t xml:space="preserve"> </w:t>
            </w:r>
            <w:r w:rsidRPr="00371206">
              <w:rPr>
                <w:sz w:val="22"/>
                <w:szCs w:val="22"/>
                <w:lang w:val="fr-MC" w:eastAsia="en-US"/>
              </w:rPr>
              <w:t xml:space="preserve">% en 2016. En Côte d’Ivoire, le secteur </w:t>
            </w:r>
            <w:r w:rsidR="00D0447C" w:rsidRPr="00371206">
              <w:rPr>
                <w:sz w:val="22"/>
                <w:szCs w:val="22"/>
                <w:lang w:val="fr-MC" w:eastAsia="en-US"/>
              </w:rPr>
              <w:t>primaire emploie</w:t>
            </w:r>
            <w:r w:rsidRPr="00371206">
              <w:rPr>
                <w:sz w:val="22"/>
                <w:szCs w:val="22"/>
                <w:lang w:val="fr-MC" w:eastAsia="en-US"/>
              </w:rPr>
              <w:t xml:space="preserve"> 44</w:t>
            </w:r>
            <w:r w:rsidR="000A5A36">
              <w:rPr>
                <w:sz w:val="22"/>
                <w:szCs w:val="22"/>
                <w:lang w:val="fr-MC" w:eastAsia="en-US"/>
              </w:rPr>
              <w:t xml:space="preserve"> </w:t>
            </w:r>
            <w:r w:rsidRPr="00371206">
              <w:rPr>
                <w:sz w:val="22"/>
                <w:szCs w:val="22"/>
                <w:lang w:val="fr-MC" w:eastAsia="en-US"/>
              </w:rPr>
              <w:t>% de la population active, le secteur secondaire (secteur manufacturier) 13</w:t>
            </w:r>
            <w:r w:rsidR="000A5A36">
              <w:rPr>
                <w:sz w:val="22"/>
                <w:szCs w:val="22"/>
                <w:lang w:val="fr-MC" w:eastAsia="en-US"/>
              </w:rPr>
              <w:t xml:space="preserve"> </w:t>
            </w:r>
            <w:r w:rsidRPr="00371206">
              <w:rPr>
                <w:sz w:val="22"/>
                <w:szCs w:val="22"/>
                <w:lang w:val="fr-MC" w:eastAsia="en-US"/>
              </w:rPr>
              <w:t>%, le secteur tertiaire (les services) emploie 43</w:t>
            </w:r>
            <w:r w:rsidR="000A5A36">
              <w:rPr>
                <w:sz w:val="22"/>
                <w:szCs w:val="22"/>
                <w:lang w:val="fr-MC" w:eastAsia="en-US"/>
              </w:rPr>
              <w:t xml:space="preserve"> </w:t>
            </w:r>
            <w:r w:rsidRPr="00371206">
              <w:rPr>
                <w:sz w:val="22"/>
                <w:szCs w:val="22"/>
                <w:lang w:val="fr-MC" w:eastAsia="en-US"/>
              </w:rPr>
              <w:t>% de la population active (Côte d’Ivoire : Rapport économique 2017). La part des secteurs d’activité dans la formation du PIB ivoirien est 20</w:t>
            </w:r>
            <w:r w:rsidR="000A5A36">
              <w:rPr>
                <w:sz w:val="22"/>
                <w:szCs w:val="22"/>
                <w:lang w:val="fr-MC" w:eastAsia="en-US"/>
              </w:rPr>
              <w:t xml:space="preserve"> </w:t>
            </w:r>
            <w:r w:rsidRPr="00371206">
              <w:rPr>
                <w:sz w:val="22"/>
                <w:szCs w:val="22"/>
                <w:lang w:val="fr-MC" w:eastAsia="en-US"/>
              </w:rPr>
              <w:t>% pour le secteur primaire, 25</w:t>
            </w:r>
            <w:r w:rsidR="000A5A36">
              <w:rPr>
                <w:sz w:val="22"/>
                <w:szCs w:val="22"/>
                <w:lang w:val="fr-MC" w:eastAsia="en-US"/>
              </w:rPr>
              <w:t xml:space="preserve"> </w:t>
            </w:r>
            <w:r w:rsidRPr="00371206">
              <w:rPr>
                <w:sz w:val="22"/>
                <w:szCs w:val="22"/>
                <w:lang w:val="fr-MC" w:eastAsia="en-US"/>
              </w:rPr>
              <w:t>% pour le secondaire et 47</w:t>
            </w:r>
            <w:r w:rsidR="000A5A36">
              <w:rPr>
                <w:sz w:val="22"/>
                <w:szCs w:val="22"/>
                <w:lang w:val="fr-MC" w:eastAsia="en-US"/>
              </w:rPr>
              <w:t xml:space="preserve"> </w:t>
            </w:r>
            <w:r w:rsidRPr="00371206">
              <w:rPr>
                <w:sz w:val="22"/>
                <w:szCs w:val="22"/>
                <w:lang w:val="fr-MC" w:eastAsia="en-US"/>
              </w:rPr>
              <w:t>% pour le tertiaire (</w:t>
            </w:r>
            <w:hyperlink r:id="rId30" w:history="1">
              <w:r w:rsidR="00313282" w:rsidRPr="001312BC">
                <w:rPr>
                  <w:rStyle w:val="Hyperlink"/>
                  <w:sz w:val="22"/>
                  <w:szCs w:val="22"/>
                  <w:lang w:val="fr-MC" w:eastAsia="en-US"/>
                </w:rPr>
                <w:t>http://www.economiesafricaines.com/les-territoires/cote-d-ivoire/les-secteurs-d-activite/le-secteur-industriel</w:t>
              </w:r>
            </w:hyperlink>
            <w:r w:rsidRPr="00371206">
              <w:rPr>
                <w:sz w:val="22"/>
                <w:szCs w:val="22"/>
                <w:lang w:val="fr-MC" w:eastAsia="en-US"/>
              </w:rPr>
              <w:t>)</w:t>
            </w:r>
          </w:p>
          <w:p w14:paraId="12A5D05F" w14:textId="77777777" w:rsidR="00313282" w:rsidRPr="00313282" w:rsidRDefault="00313282" w:rsidP="00313282">
            <w:pPr>
              <w:jc w:val="both"/>
              <w:rPr>
                <w:sz w:val="22"/>
                <w:szCs w:val="22"/>
                <w:lang w:val="fr-MC" w:eastAsia="en-US"/>
              </w:rPr>
            </w:pPr>
            <w:r w:rsidRPr="00313282">
              <w:rPr>
                <w:sz w:val="22"/>
                <w:szCs w:val="22"/>
                <w:lang w:val="fr-MC" w:eastAsia="en-US"/>
              </w:rPr>
              <w:t>Bien que l’agriculture soit le premier pourvoyeur d’emploi dans le</w:t>
            </w:r>
            <w:r>
              <w:rPr>
                <w:sz w:val="22"/>
                <w:szCs w:val="22"/>
                <w:lang w:val="fr-MC" w:eastAsia="en-US"/>
              </w:rPr>
              <w:t xml:space="preserve">s zones du </w:t>
            </w:r>
            <w:r w:rsidR="00007C99">
              <w:rPr>
                <w:sz w:val="22"/>
                <w:szCs w:val="22"/>
                <w:lang w:val="fr-MC" w:eastAsia="en-US"/>
              </w:rPr>
              <w:t xml:space="preserve">projet </w:t>
            </w:r>
            <w:r w:rsidR="00007C99" w:rsidRPr="00313282">
              <w:rPr>
                <w:sz w:val="22"/>
                <w:szCs w:val="22"/>
                <w:lang w:val="fr-MC" w:eastAsia="en-US"/>
              </w:rPr>
              <w:t>le</w:t>
            </w:r>
            <w:r w:rsidRPr="00313282">
              <w:rPr>
                <w:sz w:val="22"/>
                <w:szCs w:val="22"/>
                <w:lang w:val="fr-MC" w:eastAsia="en-US"/>
              </w:rPr>
              <w:t xml:space="preserve"> secteur secondaire (industrie) y est </w:t>
            </w:r>
            <w:r>
              <w:rPr>
                <w:sz w:val="22"/>
                <w:szCs w:val="22"/>
                <w:lang w:val="fr-MC" w:eastAsia="en-US"/>
              </w:rPr>
              <w:t xml:space="preserve">fortement développé notamment dans le district du Bas-Sassandra avec les unités de transformation du cacao, de l’hévéa, du palmier à huile et du bois d’œuvre, </w:t>
            </w:r>
          </w:p>
          <w:p w14:paraId="7E377A97" w14:textId="77777777" w:rsidR="008C4898" w:rsidRPr="008C4898" w:rsidRDefault="00313282" w:rsidP="008C4898">
            <w:pPr>
              <w:jc w:val="both"/>
              <w:rPr>
                <w:sz w:val="22"/>
                <w:szCs w:val="22"/>
                <w:lang w:val="fr-MC" w:eastAsia="en-US"/>
              </w:rPr>
            </w:pPr>
            <w:r w:rsidRPr="00313282">
              <w:rPr>
                <w:sz w:val="22"/>
                <w:szCs w:val="22"/>
                <w:lang w:val="fr-MC" w:eastAsia="en-US"/>
              </w:rPr>
              <w:t>-Le secteur prim</w:t>
            </w:r>
            <w:r>
              <w:rPr>
                <w:sz w:val="22"/>
                <w:szCs w:val="22"/>
                <w:lang w:val="fr-MC" w:eastAsia="en-US"/>
              </w:rPr>
              <w:t>aire (agriculture) est donc</w:t>
            </w:r>
            <w:r w:rsidRPr="00313282">
              <w:rPr>
                <w:sz w:val="22"/>
                <w:szCs w:val="22"/>
                <w:lang w:val="fr-MC" w:eastAsia="en-US"/>
              </w:rPr>
              <w:t xml:space="preserve"> le premier s</w:t>
            </w:r>
            <w:r>
              <w:rPr>
                <w:sz w:val="22"/>
                <w:szCs w:val="22"/>
                <w:lang w:val="fr-MC" w:eastAsia="en-US"/>
              </w:rPr>
              <w:t>ecteur d’activité de la zone</w:t>
            </w:r>
            <w:r w:rsidRPr="00313282">
              <w:rPr>
                <w:sz w:val="22"/>
                <w:szCs w:val="22"/>
                <w:lang w:val="fr-MC" w:eastAsia="en-US"/>
              </w:rPr>
              <w:t xml:space="preserve"> du projet du fait du caractère rural de son territoire (Constat de terrain). L’emploi industriel est fourni par des un</w:t>
            </w:r>
            <w:r w:rsidR="008C4898">
              <w:rPr>
                <w:sz w:val="22"/>
                <w:szCs w:val="22"/>
                <w:lang w:val="fr-MC" w:eastAsia="en-US"/>
              </w:rPr>
              <w:t xml:space="preserve">ités agro-industrielles : </w:t>
            </w:r>
            <w:r w:rsidRPr="00313282">
              <w:rPr>
                <w:sz w:val="22"/>
                <w:szCs w:val="22"/>
                <w:lang w:val="fr-MC" w:eastAsia="en-US"/>
              </w:rPr>
              <w:t>ADAM AFRIQUE</w:t>
            </w:r>
            <w:r w:rsidR="008C4898">
              <w:rPr>
                <w:sz w:val="22"/>
                <w:szCs w:val="22"/>
                <w:lang w:val="fr-MC" w:eastAsia="en-US"/>
              </w:rPr>
              <w:t xml:space="preserve"> </w:t>
            </w:r>
            <w:r w:rsidRPr="00313282">
              <w:rPr>
                <w:sz w:val="22"/>
                <w:szCs w:val="22"/>
                <w:lang w:val="fr-MC" w:eastAsia="en-US"/>
              </w:rPr>
              <w:t xml:space="preserve">; NATURE et </w:t>
            </w:r>
            <w:r w:rsidR="00007C99" w:rsidRPr="00313282">
              <w:rPr>
                <w:sz w:val="22"/>
                <w:szCs w:val="22"/>
                <w:lang w:val="fr-MC" w:eastAsia="en-US"/>
              </w:rPr>
              <w:t>SAVANE ;</w:t>
            </w:r>
            <w:r w:rsidRPr="00313282">
              <w:rPr>
                <w:sz w:val="22"/>
                <w:szCs w:val="22"/>
                <w:lang w:val="fr-MC" w:eastAsia="en-US"/>
              </w:rPr>
              <w:t xml:space="preserve"> ITRAD-</w:t>
            </w:r>
            <w:r w:rsidR="00007C99" w:rsidRPr="00313282">
              <w:rPr>
                <w:sz w:val="22"/>
                <w:szCs w:val="22"/>
                <w:lang w:val="fr-MC" w:eastAsia="en-US"/>
              </w:rPr>
              <w:t>TALIN ;</w:t>
            </w:r>
            <w:r w:rsidRPr="00313282">
              <w:rPr>
                <w:sz w:val="22"/>
                <w:szCs w:val="22"/>
                <w:lang w:val="fr-MC" w:eastAsia="en-US"/>
              </w:rPr>
              <w:t xml:space="preserve"> etc., et des unités de transformation du bois : FORÊT D’AFRIQUE, SCIERIE LIMBA ; IDES, </w:t>
            </w:r>
            <w:r w:rsidR="00007C99" w:rsidRPr="00313282">
              <w:rPr>
                <w:sz w:val="22"/>
                <w:szCs w:val="22"/>
                <w:lang w:val="fr-MC" w:eastAsia="en-US"/>
              </w:rPr>
              <w:t>STBI ;</w:t>
            </w:r>
            <w:r w:rsidRPr="00313282">
              <w:rPr>
                <w:sz w:val="22"/>
                <w:szCs w:val="22"/>
                <w:lang w:val="fr-MC" w:eastAsia="en-US"/>
              </w:rPr>
              <w:t xml:space="preserve"> LFA, </w:t>
            </w:r>
            <w:r w:rsidR="00E05403" w:rsidRPr="00313282">
              <w:rPr>
                <w:sz w:val="22"/>
                <w:szCs w:val="22"/>
                <w:lang w:val="fr-MC" w:eastAsia="en-US"/>
              </w:rPr>
              <w:t>SNPRA ;</w:t>
            </w:r>
            <w:r w:rsidRPr="00313282">
              <w:rPr>
                <w:sz w:val="22"/>
                <w:szCs w:val="22"/>
                <w:lang w:val="fr-MC" w:eastAsia="en-US"/>
              </w:rPr>
              <w:t xml:space="preserve"> FIP, NSA, INPROBOIS et Tropical Bois, </w:t>
            </w:r>
            <w:r w:rsidR="00E05403" w:rsidRPr="00313282">
              <w:rPr>
                <w:sz w:val="22"/>
                <w:szCs w:val="22"/>
                <w:lang w:val="fr-MC" w:eastAsia="en-US"/>
              </w:rPr>
              <w:t>etc. ;</w:t>
            </w:r>
            <w:r w:rsidRPr="00313282">
              <w:rPr>
                <w:sz w:val="22"/>
                <w:szCs w:val="22"/>
                <w:lang w:val="fr-MC" w:eastAsia="en-US"/>
              </w:rPr>
              <w:t xml:space="preserve"> (http://www.atoo.ci/tag /conseil-</w:t>
            </w:r>
            <w:r w:rsidR="00E05403" w:rsidRPr="00313282">
              <w:rPr>
                <w:sz w:val="22"/>
                <w:szCs w:val="22"/>
                <w:lang w:val="fr-MC" w:eastAsia="en-US"/>
              </w:rPr>
              <w:t>régional</w:t>
            </w:r>
            <w:r w:rsidRPr="00313282">
              <w:rPr>
                <w:sz w:val="22"/>
                <w:szCs w:val="22"/>
                <w:lang w:val="fr-MC" w:eastAsia="en-US"/>
              </w:rPr>
              <w:t>-de-</w:t>
            </w:r>
            <w:proofErr w:type="spellStart"/>
            <w:r w:rsidRPr="00313282">
              <w:rPr>
                <w:sz w:val="22"/>
                <w:szCs w:val="22"/>
                <w:lang w:val="fr-MC" w:eastAsia="en-US"/>
              </w:rPr>
              <w:t>l</w:t>
            </w:r>
            <w:r w:rsidR="00007C99">
              <w:rPr>
                <w:sz w:val="22"/>
                <w:szCs w:val="22"/>
                <w:lang w:val="fr-MC" w:eastAsia="en-US"/>
              </w:rPr>
              <w:t>’</w:t>
            </w:r>
            <w:r w:rsidRPr="00313282">
              <w:rPr>
                <w:sz w:val="22"/>
                <w:szCs w:val="22"/>
                <w:lang w:val="fr-MC" w:eastAsia="en-US"/>
              </w:rPr>
              <w:t>agneby</w:t>
            </w:r>
            <w:proofErr w:type="spellEnd"/>
            <w:r w:rsidRPr="00313282">
              <w:rPr>
                <w:sz w:val="22"/>
                <w:szCs w:val="22"/>
                <w:lang w:val="fr-MC" w:eastAsia="en-US"/>
              </w:rPr>
              <w:t>-</w:t>
            </w:r>
            <w:proofErr w:type="spellStart"/>
            <w:r w:rsidRPr="00313282">
              <w:rPr>
                <w:sz w:val="22"/>
                <w:szCs w:val="22"/>
                <w:lang w:val="fr-MC" w:eastAsia="en-US"/>
              </w:rPr>
              <w:t>tiassa</w:t>
            </w:r>
            <w:proofErr w:type="spellEnd"/>
            <w:r w:rsidR="00A3776C" w:rsidRPr="00313282">
              <w:rPr>
                <w:sz w:val="22"/>
                <w:szCs w:val="22"/>
                <w:lang w:val="fr-MC" w:eastAsia="en-US"/>
              </w:rPr>
              <w:t>/ ;</w:t>
            </w:r>
            <w:r w:rsidRPr="00313282">
              <w:rPr>
                <w:sz w:val="22"/>
                <w:szCs w:val="22"/>
                <w:lang w:val="fr-MC" w:eastAsia="en-US"/>
              </w:rPr>
              <w:t xml:space="preserve"> EGLIN (Banane dessert), PAKIDIE (hévéa), DEKEIL OIL (PALMIER à HUILE) PALMCI (PALMIER à HUILE), SAPH (hévéa)</w:t>
            </w:r>
            <w:r w:rsidR="001910E1" w:rsidRPr="00371206">
              <w:rPr>
                <w:sz w:val="22"/>
                <w:szCs w:val="22"/>
                <w:lang w:val="fr-MC" w:eastAsia="en-US"/>
              </w:rPr>
              <w:t>.</w:t>
            </w:r>
          </w:p>
          <w:p w14:paraId="3166E7E5" w14:textId="77777777" w:rsidR="008C4898" w:rsidRPr="00371206" w:rsidRDefault="008C4898" w:rsidP="008C4898">
            <w:pPr>
              <w:jc w:val="both"/>
              <w:rPr>
                <w:sz w:val="22"/>
                <w:szCs w:val="22"/>
                <w:lang w:val="fr-MC" w:eastAsia="en-US"/>
              </w:rPr>
            </w:pPr>
            <w:r w:rsidRPr="008C4898">
              <w:rPr>
                <w:sz w:val="22"/>
                <w:szCs w:val="22"/>
                <w:lang w:val="fr-MC" w:eastAsia="en-US"/>
              </w:rPr>
              <w:t>Les emplois majoritaires dans les zones du projet sont les emplois du secteur agricole. De façon générale l’ensemble de ces travailleurs appartiennent à des collectifs de syndicat existants sur les sites agroindustriels au sein desquels les droits et devoirs des travailleurs</w:t>
            </w:r>
            <w:r>
              <w:rPr>
                <w:sz w:val="22"/>
                <w:szCs w:val="22"/>
                <w:lang w:val="fr-MC" w:eastAsia="en-US"/>
              </w:rPr>
              <w:t xml:space="preserve"> </w:t>
            </w:r>
            <w:r w:rsidRPr="008C4898">
              <w:rPr>
                <w:sz w:val="22"/>
                <w:szCs w:val="22"/>
                <w:lang w:val="fr-MC" w:eastAsia="en-US"/>
              </w:rPr>
              <w:t>sont défendus et mis en exergue dans l’exercice de leurs fonctions.</w:t>
            </w:r>
          </w:p>
        </w:tc>
      </w:tr>
      <w:tr w:rsidR="00D0447C" w:rsidRPr="00371206" w14:paraId="2118BB92"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55694B0" w14:textId="77777777" w:rsidR="001910E1" w:rsidRPr="00371206" w:rsidRDefault="001910E1" w:rsidP="001910E1">
            <w:pPr>
              <w:jc w:val="both"/>
              <w:rPr>
                <w:sz w:val="22"/>
                <w:szCs w:val="22"/>
                <w:lang w:eastAsia="en-US"/>
              </w:rPr>
            </w:pPr>
            <w:r w:rsidRPr="00371206">
              <w:rPr>
                <w:sz w:val="22"/>
                <w:szCs w:val="22"/>
                <w:lang w:eastAsia="en-US"/>
              </w:rPr>
              <w:t>Enjeux environnementaux (Problèmes environnementaux)</w:t>
            </w:r>
          </w:p>
        </w:tc>
        <w:tc>
          <w:tcPr>
            <w:tcW w:w="7709" w:type="dxa"/>
            <w:tcBorders>
              <w:top w:val="single" w:sz="4" w:space="0" w:color="000001"/>
              <w:left w:val="single" w:sz="4" w:space="0" w:color="000001"/>
              <w:bottom w:val="single" w:sz="4" w:space="0" w:color="000001"/>
              <w:right w:val="single" w:sz="4" w:space="0" w:color="000001"/>
            </w:tcBorders>
          </w:tcPr>
          <w:p w14:paraId="3592D877" w14:textId="77777777" w:rsidR="001910E1" w:rsidRPr="00371206" w:rsidRDefault="001910E1" w:rsidP="001910E1">
            <w:pPr>
              <w:jc w:val="both"/>
              <w:rPr>
                <w:sz w:val="22"/>
                <w:szCs w:val="22"/>
                <w:lang w:val="fr-MC" w:eastAsia="en-US"/>
              </w:rPr>
            </w:pPr>
            <w:r w:rsidRPr="00371206">
              <w:rPr>
                <w:sz w:val="22"/>
                <w:szCs w:val="22"/>
                <w:lang w:val="fr-MC" w:eastAsia="en-US"/>
              </w:rPr>
              <w:t>Les feux de brousse, eaux usées, les ordures ménagères, l'air pollué, la verdure en recul sont, source de détérioration écologique aussi bien des zones naturelles sauvages que des zones anthropiques, puisque l'espace est un.</w:t>
            </w:r>
          </w:p>
          <w:p w14:paraId="5D870D5E" w14:textId="77777777" w:rsidR="001910E1" w:rsidRPr="00371206" w:rsidRDefault="001910E1" w:rsidP="001910E1">
            <w:pPr>
              <w:jc w:val="both"/>
              <w:rPr>
                <w:sz w:val="22"/>
                <w:szCs w:val="22"/>
                <w:lang w:val="fr-MC" w:eastAsia="en-US"/>
              </w:rPr>
            </w:pPr>
            <w:r w:rsidRPr="00371206">
              <w:rPr>
                <w:sz w:val="22"/>
                <w:szCs w:val="22"/>
                <w:lang w:val="fr-MC" w:eastAsia="en-US"/>
              </w:rPr>
              <w:t> Les mauvaises conditions sanitaires dans la plupart des villes et des campagnes en Côte d'Ivoire constituent aujourd'hui une préoccupation majeure des gestionnaires urbains au regard d'une démographie galopante et des ressources financières limitées</w:t>
            </w:r>
            <w:bookmarkStart w:id="43" w:name="fnref83"/>
            <w:bookmarkEnd w:id="43"/>
            <w:r w:rsidRPr="00371206">
              <w:rPr>
                <w:sz w:val="22"/>
                <w:szCs w:val="22"/>
                <w:lang w:val="fr-MC" w:eastAsia="en-US"/>
              </w:rPr>
              <w:t xml:space="preserve"> (Komenan B.G.A.E., 2009).</w:t>
            </w:r>
          </w:p>
        </w:tc>
      </w:tr>
      <w:tr w:rsidR="00D0447C" w:rsidRPr="00371206" w14:paraId="5364B3C2"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CE0A382" w14:textId="77777777" w:rsidR="001910E1" w:rsidRPr="00371206" w:rsidRDefault="001910E1" w:rsidP="001910E1">
            <w:pPr>
              <w:jc w:val="both"/>
              <w:rPr>
                <w:sz w:val="22"/>
                <w:szCs w:val="22"/>
                <w:lang w:eastAsia="en-US"/>
              </w:rPr>
            </w:pPr>
            <w:r w:rsidRPr="00371206">
              <w:rPr>
                <w:sz w:val="22"/>
                <w:szCs w:val="22"/>
                <w:lang w:eastAsia="en-US"/>
              </w:rPr>
              <w:t>Enjeux sociaux (Problèmes sociaux)</w:t>
            </w:r>
          </w:p>
        </w:tc>
        <w:tc>
          <w:tcPr>
            <w:tcW w:w="7709" w:type="dxa"/>
            <w:tcBorders>
              <w:top w:val="single" w:sz="4" w:space="0" w:color="000001"/>
              <w:left w:val="single" w:sz="4" w:space="0" w:color="000001"/>
              <w:bottom w:val="single" w:sz="4" w:space="0" w:color="000001"/>
              <w:right w:val="single" w:sz="4" w:space="0" w:color="000001"/>
            </w:tcBorders>
          </w:tcPr>
          <w:p w14:paraId="60ED9967" w14:textId="77777777" w:rsidR="008C4898" w:rsidRDefault="001910E1" w:rsidP="001910E1">
            <w:pPr>
              <w:jc w:val="both"/>
              <w:rPr>
                <w:sz w:val="22"/>
                <w:szCs w:val="22"/>
                <w:lang w:val="fr-MC" w:eastAsia="en-US"/>
              </w:rPr>
            </w:pPr>
            <w:r w:rsidRPr="00371206">
              <w:rPr>
                <w:sz w:val="22"/>
                <w:szCs w:val="22"/>
                <w:lang w:val="fr-MC" w:eastAsia="en-US"/>
              </w:rPr>
              <w:t xml:space="preserve">Les enjeux sociaux sont les mêmes partout en Côte d’Ivoire. Ce sont la pauvreté, le chômage des jeunes, la délinquance, le banditisme, etc. </w:t>
            </w:r>
          </w:p>
          <w:p w14:paraId="1622E2D5" w14:textId="77777777" w:rsidR="00912B6C" w:rsidRPr="00371206" w:rsidRDefault="001910E1" w:rsidP="00D06277">
            <w:pPr>
              <w:jc w:val="both"/>
              <w:rPr>
                <w:sz w:val="22"/>
                <w:szCs w:val="22"/>
                <w:lang w:val="fr-MC" w:eastAsia="en-US"/>
              </w:rPr>
            </w:pPr>
            <w:r w:rsidRPr="00371206">
              <w:rPr>
                <w:sz w:val="22"/>
                <w:szCs w:val="22"/>
                <w:lang w:val="fr-MC" w:eastAsia="en-US"/>
              </w:rPr>
              <w:t>Cette pauvreté est plus rurale qu’urbaine. Les populations rurales sont donc les plus vulnérables. Par ailleurs, les bandits « coupeurs de route » dépouillent souvent les voyageurs et les opérateurs économiques dans le Nord et le Centre-Ouest.</w:t>
            </w:r>
          </w:p>
        </w:tc>
      </w:tr>
      <w:tr w:rsidR="00D0447C" w:rsidRPr="00371206" w14:paraId="0A162167" w14:textId="77777777" w:rsidTr="008823EC">
        <w:trPr>
          <w:trHeight w:val="274"/>
          <w:jc w:val="center"/>
        </w:trPr>
        <w:tc>
          <w:tcPr>
            <w:tcW w:w="26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510406" w14:textId="77777777" w:rsidR="001910E1" w:rsidRPr="00371206" w:rsidRDefault="001910E1" w:rsidP="001910E1">
            <w:pPr>
              <w:jc w:val="both"/>
              <w:rPr>
                <w:sz w:val="22"/>
                <w:szCs w:val="22"/>
                <w:lang w:eastAsia="en-US"/>
              </w:rPr>
            </w:pPr>
            <w:r w:rsidRPr="00371206">
              <w:rPr>
                <w:sz w:val="22"/>
                <w:szCs w:val="22"/>
                <w:lang w:eastAsia="en-US"/>
              </w:rPr>
              <w:t>Situation du secteur des technologies de l’informatique et de la communication (TIC)</w:t>
            </w:r>
          </w:p>
        </w:tc>
        <w:tc>
          <w:tcPr>
            <w:tcW w:w="7709" w:type="dxa"/>
            <w:tcBorders>
              <w:top w:val="single" w:sz="4" w:space="0" w:color="000001"/>
              <w:left w:val="single" w:sz="4" w:space="0" w:color="000001"/>
              <w:bottom w:val="single" w:sz="4" w:space="0" w:color="000001"/>
              <w:right w:val="single" w:sz="4" w:space="0" w:color="000001"/>
            </w:tcBorders>
          </w:tcPr>
          <w:p w14:paraId="14143F43" w14:textId="77777777" w:rsidR="00D06277" w:rsidRPr="00D06277" w:rsidRDefault="00D06277" w:rsidP="00D06277">
            <w:pPr>
              <w:autoSpaceDE w:val="0"/>
              <w:autoSpaceDN w:val="0"/>
              <w:adjustRightInd w:val="0"/>
              <w:jc w:val="both"/>
              <w:rPr>
                <w:sz w:val="22"/>
                <w:szCs w:val="22"/>
                <w:lang w:eastAsia="en-US"/>
              </w:rPr>
            </w:pPr>
            <w:r w:rsidRPr="00D06277">
              <w:rPr>
                <w:sz w:val="22"/>
                <w:szCs w:val="22"/>
                <w:lang w:eastAsia="en-US"/>
              </w:rPr>
              <w:t xml:space="preserve">En Côte d’Ivoire, l’accès approprié aux services d'information et aux centres de données dans le cadre d'un ensemble de TIC visant à rendre les systèmes d'information commerciale en temps réel disponibles via les téléphones mobiles et les tablettes a favorisé la numérisation des opérations des </w:t>
            </w:r>
            <w:proofErr w:type="spellStart"/>
            <w:r w:rsidR="00DA4B72" w:rsidRPr="00D06277">
              <w:rPr>
                <w:sz w:val="22"/>
                <w:szCs w:val="22"/>
                <w:lang w:eastAsia="en-US"/>
              </w:rPr>
              <w:t>Micro-finances</w:t>
            </w:r>
            <w:proofErr w:type="spellEnd"/>
            <w:r w:rsidRPr="00D06277">
              <w:rPr>
                <w:sz w:val="22"/>
                <w:szCs w:val="22"/>
                <w:lang w:eastAsia="en-US"/>
              </w:rPr>
              <w:t>.</w:t>
            </w:r>
          </w:p>
          <w:p w14:paraId="67CBA216" w14:textId="77777777" w:rsidR="001910E1" w:rsidRPr="00371206" w:rsidRDefault="00D06277" w:rsidP="001910E1">
            <w:pPr>
              <w:autoSpaceDE w:val="0"/>
              <w:autoSpaceDN w:val="0"/>
              <w:adjustRightInd w:val="0"/>
              <w:jc w:val="both"/>
              <w:rPr>
                <w:sz w:val="22"/>
                <w:szCs w:val="22"/>
                <w:lang w:eastAsia="en-US"/>
              </w:rPr>
            </w:pPr>
            <w:r w:rsidRPr="00D06277">
              <w:rPr>
                <w:sz w:val="22"/>
                <w:szCs w:val="22"/>
                <w:lang w:eastAsia="en-US"/>
              </w:rPr>
              <w:t xml:space="preserve">La numérisation des opérations des </w:t>
            </w:r>
            <w:proofErr w:type="spellStart"/>
            <w:r w:rsidR="00DA4B72" w:rsidRPr="00D06277">
              <w:rPr>
                <w:sz w:val="22"/>
                <w:szCs w:val="22"/>
                <w:lang w:eastAsia="en-US"/>
              </w:rPr>
              <w:t>Micro-finances</w:t>
            </w:r>
            <w:proofErr w:type="spellEnd"/>
            <w:r w:rsidRPr="00D06277">
              <w:rPr>
                <w:sz w:val="22"/>
                <w:szCs w:val="22"/>
                <w:lang w:eastAsia="en-US"/>
              </w:rPr>
              <w:t>. Cette dernière fait référence à l'utilisation de la téléphonie mobile pour fournir des services financiers (épargne et crédit) aux clients de la microfinance afin de répondre à la nécessité de réduire les coûts de transaction pour l'institution et sa clientèle actuelle, de sécuriser les transactions et d'augmenter la clientèle en touchant les segments exclus. Le choix de la technologie mobile pour fournir des services financiers est basé sur le fait qu'en Côte d'Ivoire, la téléphonie mobile a enregistré une forte croissance et est plus importante que l'Internet. En effet, plus de 85 % de la population ivoirienne possède un téléphone mobile, ce qui représente près de 5,1 milliards d'utilisateurs uniques de téléphonie mobile au total, contre 3,7 milliards d'utilisateurs uniques d'internet mobile à la fin de 2019. Le marché de la téléphonie mobile comprend trois grands opérateurs de réseaux mobiles (MNO) : Orange, avec 49 % de part de marché en valeur, une part de marché qui est restée stable au cours des cinq dernières années, MTN, qui est le deuxième opérateur mobile avec une part de marché de 30 % en valeur, contre 34 % en 2015, et Moov, qui représente les 21 % restants en valeur, contre 13 % en 2015.</w:t>
            </w:r>
          </w:p>
        </w:tc>
      </w:tr>
      <w:tr w:rsidR="00D0447C" w:rsidRPr="00371206" w14:paraId="031EFB22" w14:textId="77777777" w:rsidTr="003736DA">
        <w:tblPrEx>
          <w:jc w:val="left"/>
          <w:tblBorders>
            <w:top w:val="nil"/>
            <w:left w:val="nil"/>
            <w:bottom w:val="nil"/>
            <w:right w:val="nil"/>
            <w:insideH w:val="none" w:sz="0" w:space="0" w:color="auto"/>
            <w:insideV w:val="none" w:sz="0" w:space="0" w:color="auto"/>
          </w:tblBorders>
          <w:tblLook w:val="0000" w:firstRow="0" w:lastRow="0" w:firstColumn="0" w:lastColumn="0" w:noHBand="0" w:noVBand="0"/>
        </w:tblPrEx>
        <w:trPr>
          <w:gridAfter w:val="1"/>
          <w:wAfter w:w="7709" w:type="dxa"/>
          <w:trHeight w:val="93"/>
        </w:trPr>
        <w:tc>
          <w:tcPr>
            <w:tcW w:w="0" w:type="auto"/>
          </w:tcPr>
          <w:p w14:paraId="0E0C261E" w14:textId="77777777" w:rsidR="001910E1" w:rsidRPr="00371206" w:rsidRDefault="001910E1" w:rsidP="001910E1">
            <w:pPr>
              <w:autoSpaceDE w:val="0"/>
              <w:autoSpaceDN w:val="0"/>
              <w:adjustRightInd w:val="0"/>
              <w:rPr>
                <w:rFonts w:eastAsia="Calibri"/>
                <w:sz w:val="22"/>
                <w:szCs w:val="22"/>
                <w:lang w:eastAsia="en-US"/>
              </w:rPr>
            </w:pPr>
          </w:p>
        </w:tc>
      </w:tr>
    </w:tbl>
    <w:p w14:paraId="5694FD99" w14:textId="77777777" w:rsidR="00817A5C" w:rsidRPr="00371206" w:rsidRDefault="00817A5C" w:rsidP="00817A5C">
      <w:pPr>
        <w:autoSpaceDE w:val="0"/>
        <w:autoSpaceDN w:val="0"/>
        <w:adjustRightInd w:val="0"/>
        <w:jc w:val="both"/>
        <w:rPr>
          <w:sz w:val="22"/>
          <w:szCs w:val="22"/>
        </w:rPr>
      </w:pPr>
      <w:r w:rsidRPr="00371206">
        <w:rPr>
          <w:sz w:val="22"/>
          <w:szCs w:val="22"/>
        </w:rPr>
        <w:t>Source : Mi</w:t>
      </w:r>
      <w:r w:rsidR="001910E1" w:rsidRPr="00371206">
        <w:rPr>
          <w:sz w:val="22"/>
          <w:szCs w:val="22"/>
        </w:rPr>
        <w:t xml:space="preserve">ssion d’élaboration du CGES PAC2V-CI, </w:t>
      </w:r>
      <w:r w:rsidR="001A08F3">
        <w:rPr>
          <w:sz w:val="22"/>
          <w:szCs w:val="22"/>
        </w:rPr>
        <w:t>j</w:t>
      </w:r>
      <w:r w:rsidR="001910E1" w:rsidRPr="00371206">
        <w:rPr>
          <w:sz w:val="22"/>
          <w:szCs w:val="22"/>
        </w:rPr>
        <w:t>anvier</w:t>
      </w:r>
      <w:r w:rsidRPr="00371206">
        <w:rPr>
          <w:sz w:val="22"/>
          <w:szCs w:val="22"/>
        </w:rPr>
        <w:t xml:space="preserve"> 202</w:t>
      </w:r>
      <w:r w:rsidR="001910E1" w:rsidRPr="00371206">
        <w:rPr>
          <w:sz w:val="22"/>
          <w:szCs w:val="22"/>
        </w:rPr>
        <w:t>1</w:t>
      </w:r>
    </w:p>
    <w:p w14:paraId="2CD1C3E8" w14:textId="77777777" w:rsidR="00072A3E" w:rsidRPr="00371206" w:rsidRDefault="00622D58" w:rsidP="00817A5C">
      <w:pPr>
        <w:autoSpaceDE w:val="0"/>
        <w:autoSpaceDN w:val="0"/>
        <w:adjustRightInd w:val="0"/>
        <w:jc w:val="both"/>
        <w:rPr>
          <w:sz w:val="22"/>
          <w:szCs w:val="22"/>
        </w:rPr>
      </w:pPr>
      <w:r w:rsidRPr="00371206">
        <w:rPr>
          <w:sz w:val="22"/>
          <w:szCs w:val="22"/>
        </w:rPr>
        <w:br w:type="page"/>
      </w:r>
    </w:p>
    <w:p w14:paraId="0655664A" w14:textId="77777777" w:rsidR="00D80D45" w:rsidRPr="00371206" w:rsidRDefault="00D80D45" w:rsidP="003253D0">
      <w:pPr>
        <w:pStyle w:val="Heading3"/>
        <w:numPr>
          <w:ilvl w:val="1"/>
          <w:numId w:val="1"/>
        </w:numPr>
        <w:spacing w:before="0"/>
        <w:ind w:left="0" w:firstLine="0"/>
        <w:rPr>
          <w:rFonts w:ascii="Times New Roman" w:hAnsi="Times New Roman"/>
          <w:color w:val="auto"/>
        </w:rPr>
      </w:pPr>
      <w:bookmarkStart w:id="44" w:name="_Toc68728222"/>
      <w:bookmarkEnd w:id="36"/>
      <w:r w:rsidRPr="00371206">
        <w:rPr>
          <w:rFonts w:ascii="Times New Roman" w:hAnsi="Times New Roman"/>
          <w:color w:val="auto"/>
        </w:rPr>
        <w:t xml:space="preserve">Enjeux environnementaux et socio-économiques en rapport avec le </w:t>
      </w:r>
      <w:r w:rsidR="00C509F1">
        <w:rPr>
          <w:rFonts w:ascii="Times New Roman" w:hAnsi="Times New Roman"/>
          <w:color w:val="auto"/>
        </w:rPr>
        <w:t>p</w:t>
      </w:r>
      <w:r w:rsidR="000912BF" w:rsidRPr="00371206">
        <w:rPr>
          <w:rFonts w:ascii="Times New Roman" w:hAnsi="Times New Roman"/>
          <w:color w:val="auto"/>
        </w:rPr>
        <w:t>rojet</w:t>
      </w:r>
      <w:bookmarkEnd w:id="44"/>
    </w:p>
    <w:p w14:paraId="1541D18B" w14:textId="77777777" w:rsidR="00D91AFB" w:rsidRPr="00371206" w:rsidRDefault="00D91AFB" w:rsidP="004E33AC">
      <w:pPr>
        <w:autoSpaceDE w:val="0"/>
        <w:autoSpaceDN w:val="0"/>
        <w:adjustRightInd w:val="0"/>
        <w:jc w:val="both"/>
      </w:pPr>
      <w:bookmarkStart w:id="45" w:name="_Toc459324834"/>
    </w:p>
    <w:p w14:paraId="19107EDD" w14:textId="77777777" w:rsidR="002B5121" w:rsidRDefault="002B5121" w:rsidP="002B5121">
      <w:pPr>
        <w:autoSpaceDE w:val="0"/>
        <w:autoSpaceDN w:val="0"/>
        <w:adjustRightInd w:val="0"/>
        <w:jc w:val="both"/>
      </w:pPr>
      <w:r w:rsidRPr="00371206">
        <w:t>De façon générale, quatre (4) enjeux environnementaux et sociaux majeurs en lien avec la mise en œuvre du projet ont été identifiés pour la zone d’in</w:t>
      </w:r>
      <w:r w:rsidR="00007C99">
        <w:t xml:space="preserve">tervention du PAC2V-CI. </w:t>
      </w:r>
    </w:p>
    <w:p w14:paraId="28DFB50F" w14:textId="77777777" w:rsidR="00007C99" w:rsidRDefault="00E37097" w:rsidP="00B46821">
      <w:pPr>
        <w:numPr>
          <w:ilvl w:val="0"/>
          <w:numId w:val="90"/>
        </w:numPr>
        <w:autoSpaceDE w:val="0"/>
        <w:autoSpaceDN w:val="0"/>
        <w:adjustRightInd w:val="0"/>
        <w:jc w:val="both"/>
      </w:pPr>
      <w:r>
        <w:t xml:space="preserve">Le premier enjeu majeur </w:t>
      </w:r>
      <w:r w:rsidR="00007C99">
        <w:t>est la problématique du foncier</w:t>
      </w:r>
    </w:p>
    <w:p w14:paraId="2931D2F2" w14:textId="77777777" w:rsidR="00007C99" w:rsidRDefault="00E37097" w:rsidP="00B46821">
      <w:pPr>
        <w:numPr>
          <w:ilvl w:val="0"/>
          <w:numId w:val="90"/>
        </w:numPr>
        <w:autoSpaceDE w:val="0"/>
        <w:autoSpaceDN w:val="0"/>
        <w:adjustRightInd w:val="0"/>
        <w:jc w:val="both"/>
      </w:pPr>
      <w:r>
        <w:t>Le deuxième enjeu majeur est lié à la vulnérabilité des populations (femmes pris dans leur multiple dimension, les jeunes etc.)</w:t>
      </w:r>
    </w:p>
    <w:p w14:paraId="7776673A" w14:textId="77777777" w:rsidR="00007C99" w:rsidRDefault="00E37097" w:rsidP="00B46821">
      <w:pPr>
        <w:numPr>
          <w:ilvl w:val="0"/>
          <w:numId w:val="90"/>
        </w:numPr>
        <w:autoSpaceDE w:val="0"/>
        <w:autoSpaceDN w:val="0"/>
        <w:adjustRightInd w:val="0"/>
        <w:jc w:val="both"/>
      </w:pPr>
      <w:r>
        <w:t>Le troisième enjeu est la problématique de l’exploitation fores</w:t>
      </w:r>
      <w:r w:rsidR="00007C99">
        <w:t>tière abusive et le surpâturage</w:t>
      </w:r>
    </w:p>
    <w:p w14:paraId="146309B2" w14:textId="77777777" w:rsidR="00007C99" w:rsidRDefault="00E37097" w:rsidP="00B46821">
      <w:pPr>
        <w:numPr>
          <w:ilvl w:val="0"/>
          <w:numId w:val="90"/>
        </w:numPr>
        <w:autoSpaceDE w:val="0"/>
        <w:autoSpaceDN w:val="0"/>
        <w:adjustRightInd w:val="0"/>
        <w:jc w:val="both"/>
      </w:pPr>
      <w:r>
        <w:t>le quatrième enjeu est la problématique</w:t>
      </w:r>
      <w:r w:rsidR="00007C99">
        <w:t xml:space="preserve"> de la gestion des pesticides</w:t>
      </w:r>
    </w:p>
    <w:p w14:paraId="36779B40" w14:textId="77777777" w:rsidR="00007C99" w:rsidRDefault="00E37097" w:rsidP="00B46821">
      <w:pPr>
        <w:numPr>
          <w:ilvl w:val="0"/>
          <w:numId w:val="90"/>
        </w:numPr>
        <w:autoSpaceDE w:val="0"/>
        <w:autoSpaceDN w:val="0"/>
        <w:adjustRightInd w:val="0"/>
        <w:jc w:val="both"/>
      </w:pPr>
      <w:r>
        <w:t>le cinquième enjeu est la problématique de la disparité entre les sexes et à la pertinence de la Violence Basée sur le Genre (VBG) dans la zone du projet</w:t>
      </w:r>
    </w:p>
    <w:p w14:paraId="258BB8D3" w14:textId="77777777" w:rsidR="00E37097" w:rsidRDefault="00E37097" w:rsidP="00B46821">
      <w:pPr>
        <w:numPr>
          <w:ilvl w:val="0"/>
          <w:numId w:val="90"/>
        </w:numPr>
        <w:autoSpaceDE w:val="0"/>
        <w:autoSpaceDN w:val="0"/>
        <w:adjustRightInd w:val="0"/>
        <w:jc w:val="both"/>
      </w:pPr>
      <w:r>
        <w:t xml:space="preserve">Le sixième et dernier enjeu majeur est la pandémie de la COVID- 19 </w:t>
      </w:r>
    </w:p>
    <w:p w14:paraId="7C3E3092" w14:textId="77777777" w:rsidR="00D0447C" w:rsidRPr="00371206" w:rsidRDefault="002B5121" w:rsidP="00D0447C">
      <w:pPr>
        <w:autoSpaceDE w:val="0"/>
        <w:autoSpaceDN w:val="0"/>
        <w:adjustRightInd w:val="0"/>
        <w:jc w:val="both"/>
      </w:pPr>
      <w:r w:rsidRPr="00371206">
        <w:t>Mais de façon spécifique, l</w:t>
      </w:r>
      <w:r w:rsidR="00D0447C" w:rsidRPr="00371206">
        <w:t>es enjeux environnementaux et sociaux majeurs sont analysés en rapport avec les contraintes environnementales et sociales du secteur agricole.</w:t>
      </w:r>
      <w:r w:rsidRPr="00371206">
        <w:t xml:space="preserve"> De ce fait, nous avons axés ces enjeux à deux niveau</w:t>
      </w:r>
      <w:r w:rsidR="001B2B71">
        <w:t>x</w:t>
      </w:r>
      <w:r w:rsidRPr="00371206">
        <w:t> :</w:t>
      </w:r>
    </w:p>
    <w:p w14:paraId="78DA3A89" w14:textId="77777777" w:rsidR="002B5121" w:rsidRPr="00371206" w:rsidRDefault="002B5121" w:rsidP="00D0447C">
      <w:pPr>
        <w:autoSpaceDE w:val="0"/>
        <w:autoSpaceDN w:val="0"/>
        <w:adjustRightInd w:val="0"/>
        <w:jc w:val="both"/>
      </w:pPr>
    </w:p>
    <w:p w14:paraId="67049061" w14:textId="77777777" w:rsidR="00D0447C" w:rsidRPr="00371206" w:rsidRDefault="00D0447C" w:rsidP="00B46821">
      <w:pPr>
        <w:numPr>
          <w:ilvl w:val="0"/>
          <w:numId w:val="102"/>
        </w:numPr>
        <w:autoSpaceDE w:val="0"/>
        <w:autoSpaceDN w:val="0"/>
        <w:adjustRightInd w:val="0"/>
        <w:jc w:val="both"/>
      </w:pPr>
      <w:r w:rsidRPr="00371206">
        <w:rPr>
          <w:b/>
        </w:rPr>
        <w:t>Au niveau social</w:t>
      </w:r>
      <w:r w:rsidRPr="00371206">
        <w:t xml:space="preserve"> : plusieurs facteurs de vulnérabilité sont à relever, en l’occurrence, la pauvreté urbaine et rurale, la vulnérabilité foncière des femmes chefs de famille et les jeunes sans emploi. La résurgence des conflits sociaux liés au foncier et entre agriculteurs et éleveurs (destruction de cultures, surpâturage et perte de pâturage), capable de réduire les efforts consentis dans le contexte de la transformation </w:t>
      </w:r>
      <w:r w:rsidR="00DA3E90" w:rsidRPr="00371206">
        <w:t xml:space="preserve">structurelle </w:t>
      </w:r>
      <w:r w:rsidRPr="00371206">
        <w:t xml:space="preserve">de l’agriculture. </w:t>
      </w:r>
    </w:p>
    <w:p w14:paraId="3523C7C2" w14:textId="77777777" w:rsidR="00D0447C" w:rsidRPr="00371206" w:rsidRDefault="00D0447C" w:rsidP="00007C99">
      <w:pPr>
        <w:autoSpaceDE w:val="0"/>
        <w:autoSpaceDN w:val="0"/>
        <w:adjustRightInd w:val="0"/>
        <w:ind w:left="708"/>
        <w:jc w:val="both"/>
      </w:pPr>
      <w:r w:rsidRPr="00371206">
        <w:t>Par ailleurs, les sites sacrés constituent les rares ilots forestiers subsistants dans le milieu rural (forêts sacrées, sources d’eaux sacrées, forêts galeries, etc.) et présentant un excellent état de conservation y compris une riche biodiversité (faune et flore) locale. Ces sites culturels sont également exposés aux pressions de l’exploitation fore</w:t>
      </w:r>
      <w:r w:rsidR="00DA3E90" w:rsidRPr="00371206">
        <w:t>stière et agricole</w:t>
      </w:r>
      <w:r w:rsidRPr="00371206">
        <w:t>.</w:t>
      </w:r>
    </w:p>
    <w:p w14:paraId="38B3343F" w14:textId="77777777" w:rsidR="00DA3E90" w:rsidRPr="00371206" w:rsidRDefault="00DA3E90" w:rsidP="00D0447C">
      <w:pPr>
        <w:autoSpaceDE w:val="0"/>
        <w:autoSpaceDN w:val="0"/>
        <w:adjustRightInd w:val="0"/>
        <w:jc w:val="both"/>
      </w:pPr>
    </w:p>
    <w:p w14:paraId="4DE81566" w14:textId="77777777" w:rsidR="00D0447C" w:rsidRPr="00371206" w:rsidRDefault="00D0447C" w:rsidP="00B46821">
      <w:pPr>
        <w:numPr>
          <w:ilvl w:val="0"/>
          <w:numId w:val="91"/>
        </w:numPr>
        <w:autoSpaceDE w:val="0"/>
        <w:autoSpaceDN w:val="0"/>
        <w:adjustRightInd w:val="0"/>
        <w:jc w:val="both"/>
      </w:pPr>
      <w:r w:rsidRPr="00371206">
        <w:rPr>
          <w:b/>
        </w:rPr>
        <w:t>Sur le plan environnemental</w:t>
      </w:r>
      <w:r w:rsidR="00DA3E90" w:rsidRPr="00371206">
        <w:rPr>
          <w:b/>
        </w:rPr>
        <w:t> </w:t>
      </w:r>
      <w:r w:rsidR="00DA3E90" w:rsidRPr="00371206">
        <w:t>:</w:t>
      </w:r>
      <w:r w:rsidRPr="00371206">
        <w:t xml:space="preserve"> la dégradation de l’environnement, déjà peu maîtrisée avant la crise de septembre 2002, </w:t>
      </w:r>
      <w:r w:rsidR="00DA3E90" w:rsidRPr="00371206">
        <w:t>a pris</w:t>
      </w:r>
      <w:r w:rsidRPr="00371206">
        <w:t xml:space="preserve"> des proportions alarmantes avec la croissance de la population de 2,6</w:t>
      </w:r>
      <w:r w:rsidR="000F28B3">
        <w:t xml:space="preserve"> </w:t>
      </w:r>
      <w:r w:rsidRPr="00371206">
        <w:t xml:space="preserve">% par an, l'expansion de l'agriculture, la déforestation, l'agriculture </w:t>
      </w:r>
      <w:r w:rsidR="00DA3E90" w:rsidRPr="00371206">
        <w:t xml:space="preserve">itinérante </w:t>
      </w:r>
      <w:r w:rsidRPr="00371206">
        <w:t>sur brûlis, le braconnage et l'abattage des arbres pour le charbon de bois qui ont entraîné la destruction des habitats naturels, l'érosion des sols et la raréfaction de la faune.</w:t>
      </w:r>
    </w:p>
    <w:p w14:paraId="5B89D2F4" w14:textId="77777777" w:rsidR="00D0447C" w:rsidRPr="00371206" w:rsidRDefault="00D0447C" w:rsidP="00007C99">
      <w:pPr>
        <w:autoSpaceDE w:val="0"/>
        <w:autoSpaceDN w:val="0"/>
        <w:adjustRightInd w:val="0"/>
        <w:ind w:left="708"/>
        <w:jc w:val="both"/>
      </w:pPr>
      <w:r w:rsidRPr="00371206">
        <w:t>En effet, l’agriculture ivoirienne est caractérisée par un système de production consommateur de terres et de forêts, basé sur la culture itinérante sur défriche-brûlis qui impacte fortement sur la superficie de forêt dense qui était de 1</w:t>
      </w:r>
      <w:r w:rsidR="00DA3E90" w:rsidRPr="00371206">
        <w:t>6</w:t>
      </w:r>
      <w:r w:rsidRPr="00371206">
        <w:t xml:space="preserve"> millions d’ha en 1960, mais qui en 20</w:t>
      </w:r>
      <w:r w:rsidR="00DA3E90" w:rsidRPr="00371206">
        <w:t xml:space="preserve">20, ne représentait plus que 2,5 millions </w:t>
      </w:r>
      <w:r w:rsidR="002B5121" w:rsidRPr="00371206">
        <w:t>ha,</w:t>
      </w:r>
      <w:r w:rsidRPr="00371206">
        <w:t xml:space="preserve"> soit une perte de plus de 75 % du patrimoine en moins d’un demi-siècle. En plus de l’impact de ce type d’agriculture itinérante sur brûlis, la dégradation du patrimoine forestier résulte aussi de la conjonction de l’exploitation forestière de type minier, des prélèvements de bois pour le bois-énergie domestique, de la pression démographique, des infiltrations clandestines dans les forêts classées et les parcs nationaux et réserves analogues, de la chasse, de l’élevage et de la fréquence des feux de brousse qui touchent 30 % du territoire.</w:t>
      </w:r>
    </w:p>
    <w:p w14:paraId="516EBFDE" w14:textId="77777777" w:rsidR="00D0447C" w:rsidRPr="00371206" w:rsidRDefault="00D0447C" w:rsidP="00007C99">
      <w:pPr>
        <w:autoSpaceDE w:val="0"/>
        <w:autoSpaceDN w:val="0"/>
        <w:adjustRightInd w:val="0"/>
        <w:ind w:left="708"/>
        <w:jc w:val="both"/>
      </w:pPr>
      <w:r w:rsidRPr="00371206">
        <w:t>Les systèmes de production restent dominés par le binôme Café-Cacao bien que l’agriculture soit marquée par une diversification progressive vers de nouvelles cultures agricoles d’exportation telles que le coton, la banane, l’ananas, l’hévéa, le palmier à huile, le cocotier et l’anacarde. La pression foncière entraîne un raccourcissement des jachères (environ 5 ans aujourd’hui contre plus de 20 ans au début des années 1960) et favorise l’appauvrissement et l’érosion des sols. Alors que chaque année, les feux de brousse dans le cadre du système d'agriculture itinérante sur brûlis réduisent la fertilité des terres agricoles du fait de la destruction par le feu des sources de matières organiques de ces terres agricoles.</w:t>
      </w:r>
    </w:p>
    <w:p w14:paraId="20C390B3" w14:textId="77777777" w:rsidR="00D0447C" w:rsidRPr="00371206" w:rsidRDefault="00D0447C" w:rsidP="00007C99">
      <w:pPr>
        <w:autoSpaceDE w:val="0"/>
        <w:autoSpaceDN w:val="0"/>
        <w:adjustRightInd w:val="0"/>
        <w:ind w:left="708"/>
        <w:jc w:val="both"/>
      </w:pPr>
      <w:r w:rsidRPr="00371206">
        <w:t>Au niveau des productions de rente plus favorables à l’intensification et tournées vers le marché, les plantations de café et de cacao, dont la superficie a quintuplé en moins de 50 ans, consomment la forêt ivoirienne diminuant ainsi sa superficie. On note aussi que la plupart des sociétés agro-industrielles investissent dans les cultures de rente sur de grandes plantations mécanisées avec des méthodes culturales intensives (irrigation, intrants chimiques, etc.).</w:t>
      </w:r>
    </w:p>
    <w:p w14:paraId="0992EFD5" w14:textId="77777777" w:rsidR="00D0447C" w:rsidRPr="00371206" w:rsidRDefault="00D0447C" w:rsidP="00007C99">
      <w:pPr>
        <w:autoSpaceDE w:val="0"/>
        <w:autoSpaceDN w:val="0"/>
        <w:adjustRightInd w:val="0"/>
        <w:ind w:left="708"/>
        <w:jc w:val="both"/>
      </w:pPr>
      <w:r w:rsidRPr="00371206">
        <w:t xml:space="preserve">Au niveau des systèmes de production vivrière qui occupent 85 % de la population active agricole, en dépit de la pratique de l’association de cultures sur une même parcelle, le volume de production de plus d’une dizaine de millions de tonnes sur une superficie de plus de deux millions d’hectares entraînent des dégradations liées à : </w:t>
      </w:r>
    </w:p>
    <w:p w14:paraId="650778D2" w14:textId="77777777" w:rsidR="00D0447C" w:rsidRPr="00371206" w:rsidRDefault="00D0447C" w:rsidP="00B46821">
      <w:pPr>
        <w:numPr>
          <w:ilvl w:val="0"/>
          <w:numId w:val="103"/>
        </w:numPr>
        <w:autoSpaceDE w:val="0"/>
        <w:autoSpaceDN w:val="0"/>
        <w:adjustRightInd w:val="0"/>
        <w:jc w:val="both"/>
      </w:pPr>
      <w:r w:rsidRPr="00371206">
        <w:t>une exploitation manuelle extensive et itinérante, au taux d’équipement faible, avec une main-d’œuvre essentiellement familiale, un faible accès à des semences et plants</w:t>
      </w:r>
      <w:r w:rsidR="00DA3E90" w:rsidRPr="00371206">
        <w:t xml:space="preserve"> de qualité et une mauvaise utilisation</w:t>
      </w:r>
      <w:r w:rsidRPr="00371206">
        <w:t xml:space="preserve"> des engrais et pesticides, d’où de faibles rendements ;</w:t>
      </w:r>
    </w:p>
    <w:p w14:paraId="6AB30433" w14:textId="77777777" w:rsidR="00D0447C" w:rsidRPr="00371206" w:rsidRDefault="00D0447C" w:rsidP="00B46821">
      <w:pPr>
        <w:numPr>
          <w:ilvl w:val="0"/>
          <w:numId w:val="103"/>
        </w:numPr>
        <w:autoSpaceDE w:val="0"/>
        <w:autoSpaceDN w:val="0"/>
        <w:adjustRightInd w:val="0"/>
        <w:jc w:val="both"/>
      </w:pPr>
      <w:r w:rsidRPr="00371206">
        <w:t>une gestion inadéquate de la fertilité des sols, particulièrement des résidus et déchets agricoles et animaux, entraîne même par endroits une acidification des sols et différents types d’érosion des sols. S’y ajoute le danger que constitue la manipulation des produits ch</w:t>
      </w:r>
      <w:r w:rsidR="00DA3E90" w:rsidRPr="00371206">
        <w:t>imiques (pesticides, engrais) ;</w:t>
      </w:r>
    </w:p>
    <w:p w14:paraId="70B518A7" w14:textId="77777777" w:rsidR="00D0447C" w:rsidRPr="00371206" w:rsidRDefault="00D0447C" w:rsidP="00B46821">
      <w:pPr>
        <w:numPr>
          <w:ilvl w:val="0"/>
          <w:numId w:val="103"/>
        </w:numPr>
        <w:autoSpaceDE w:val="0"/>
        <w:autoSpaceDN w:val="0"/>
        <w:adjustRightInd w:val="0"/>
        <w:jc w:val="both"/>
      </w:pPr>
      <w:r w:rsidRPr="00371206">
        <w:t xml:space="preserve">une faible prise en compte des cultures vivrières dans les activités de recherche et de vulgarisation agricole, et </w:t>
      </w:r>
      <w:r w:rsidR="00DA3E90" w:rsidRPr="00371206">
        <w:t>son corollaire matérialisé</w:t>
      </w:r>
      <w:r w:rsidRPr="00371206">
        <w:t xml:space="preserve"> par un faible transfert des résultats de l</w:t>
      </w:r>
      <w:r w:rsidR="00DA3E90" w:rsidRPr="00371206">
        <w:t xml:space="preserve">a recherche au développement ; </w:t>
      </w:r>
    </w:p>
    <w:p w14:paraId="6E7FAFBB" w14:textId="77777777" w:rsidR="00D0447C" w:rsidRPr="00371206" w:rsidRDefault="00DA3E90" w:rsidP="00B46821">
      <w:pPr>
        <w:numPr>
          <w:ilvl w:val="0"/>
          <w:numId w:val="103"/>
        </w:numPr>
        <w:autoSpaceDE w:val="0"/>
        <w:autoSpaceDN w:val="0"/>
        <w:adjustRightInd w:val="0"/>
        <w:jc w:val="both"/>
      </w:pPr>
      <w:r w:rsidRPr="00371206">
        <w:t>une insuffisance</w:t>
      </w:r>
      <w:r w:rsidR="00D0447C" w:rsidRPr="00371206">
        <w:t xml:space="preserve"> de méthodes efficaces de conservation des denrées alimentaires et un faible niveau de transformation des productions agricoles, notamment vivrières et fruitières…</w:t>
      </w:r>
    </w:p>
    <w:p w14:paraId="33859CE2" w14:textId="77777777" w:rsidR="00D0447C" w:rsidRPr="00371206" w:rsidRDefault="00D0447C" w:rsidP="00007C99">
      <w:pPr>
        <w:autoSpaceDE w:val="0"/>
        <w:autoSpaceDN w:val="0"/>
        <w:adjustRightInd w:val="0"/>
        <w:jc w:val="both"/>
      </w:pPr>
      <w:r w:rsidRPr="00371206">
        <w:t>L’impact de l’élevage sur l’environnement, avec 3,8 millions de têtes, est surtout enregistré dans le Nord du pays. Toutefois, l’impact environnemental négatif de l’élevage (surpâturage, feux de brousse) reste bien en deçà de celui de l’agriculture.</w:t>
      </w:r>
    </w:p>
    <w:p w14:paraId="27E05EFF" w14:textId="77777777" w:rsidR="00D0447C" w:rsidRPr="00371206" w:rsidRDefault="00D0447C" w:rsidP="00D0447C">
      <w:pPr>
        <w:autoSpaceDE w:val="0"/>
        <w:autoSpaceDN w:val="0"/>
        <w:adjustRightInd w:val="0"/>
        <w:jc w:val="both"/>
      </w:pPr>
      <w:r w:rsidRPr="00371206">
        <w:t>En outre, le secteur agricole est responsable d’environ 5% du total des émissions de gaz à effet de serre en Côte d’Ivoire. Les changements climatiques ont conduit à une modification des calendriers culturaux dus aux conséquences des dérèglements environnementaux relatifs au réchauffement climatique.</w:t>
      </w:r>
    </w:p>
    <w:p w14:paraId="65A92EC2" w14:textId="77777777" w:rsidR="00D0447C" w:rsidRPr="00371206" w:rsidRDefault="00D0447C" w:rsidP="00D0447C">
      <w:pPr>
        <w:autoSpaceDE w:val="0"/>
        <w:autoSpaceDN w:val="0"/>
        <w:adjustRightInd w:val="0"/>
        <w:jc w:val="both"/>
      </w:pPr>
      <w:r w:rsidRPr="00371206">
        <w:t>En plus du développement des pathologies liées à l’eau, l’utilisation abusive de fertilisants et de pesticides dans les grandes plantations ainsi que les rejets des grandes agro-industries entraînent une eutrophisation de certains cours d’eau et réservoirs, la pollution des écosystèmes marins et lagunaires.</w:t>
      </w:r>
    </w:p>
    <w:p w14:paraId="2673A551" w14:textId="77777777" w:rsidR="00D0447C" w:rsidRPr="00371206" w:rsidRDefault="00D0447C" w:rsidP="00D0447C">
      <w:pPr>
        <w:autoSpaceDE w:val="0"/>
        <w:autoSpaceDN w:val="0"/>
        <w:adjustRightInd w:val="0"/>
        <w:jc w:val="both"/>
      </w:pPr>
      <w:r w:rsidRPr="00371206">
        <w:t>Il importe en outre, de porter une attention particulière au respect des servitudes d’utilité publique que sont les flancs de montagne, les berges et rives des cours d’eau qui sont aujourd’hui conquis par l’exploitation agricole.</w:t>
      </w:r>
    </w:p>
    <w:p w14:paraId="3D99C9ED" w14:textId="77777777" w:rsidR="00D0447C" w:rsidRPr="00371206" w:rsidRDefault="00D0447C" w:rsidP="007C6A75">
      <w:pPr>
        <w:autoSpaceDE w:val="0"/>
        <w:autoSpaceDN w:val="0"/>
        <w:adjustRightInd w:val="0"/>
        <w:jc w:val="both"/>
      </w:pPr>
    </w:p>
    <w:p w14:paraId="4FE45719" w14:textId="77777777" w:rsidR="00D0447C" w:rsidRPr="00371206" w:rsidRDefault="00D0447C" w:rsidP="007C6A75">
      <w:pPr>
        <w:autoSpaceDE w:val="0"/>
        <w:autoSpaceDN w:val="0"/>
        <w:adjustRightInd w:val="0"/>
        <w:jc w:val="both"/>
      </w:pPr>
    </w:p>
    <w:p w14:paraId="05EE374C" w14:textId="77777777" w:rsidR="00D0447C" w:rsidRPr="00371206" w:rsidRDefault="00D0447C" w:rsidP="007C6A75">
      <w:pPr>
        <w:autoSpaceDE w:val="0"/>
        <w:autoSpaceDN w:val="0"/>
        <w:adjustRightInd w:val="0"/>
        <w:jc w:val="both"/>
      </w:pPr>
    </w:p>
    <w:p w14:paraId="1ECC1097" w14:textId="77777777" w:rsidR="00A148F3" w:rsidRPr="00371206" w:rsidRDefault="00A148F3" w:rsidP="00A148F3">
      <w:pPr>
        <w:jc w:val="both"/>
      </w:pPr>
    </w:p>
    <w:p w14:paraId="15A52A41" w14:textId="77777777" w:rsidR="00A148F3" w:rsidRPr="00371206" w:rsidRDefault="00A148F3" w:rsidP="00A148F3">
      <w:pPr>
        <w:jc w:val="both"/>
      </w:pPr>
    </w:p>
    <w:p w14:paraId="7C52B855" w14:textId="77777777" w:rsidR="00A148F3" w:rsidRPr="00371206" w:rsidRDefault="00A148F3" w:rsidP="00A148F3">
      <w:pPr>
        <w:jc w:val="both"/>
      </w:pPr>
    </w:p>
    <w:p w14:paraId="0C7681FA" w14:textId="77777777" w:rsidR="00A148F3" w:rsidRPr="00371206" w:rsidRDefault="004E33AC" w:rsidP="00E37097">
      <w:pPr>
        <w:jc w:val="both"/>
      </w:pPr>
      <w:r w:rsidRPr="00371206">
        <w:br w:type="page"/>
      </w:r>
    </w:p>
    <w:p w14:paraId="39651948" w14:textId="77777777" w:rsidR="00D80D45" w:rsidRPr="00371206" w:rsidRDefault="00D80D45" w:rsidP="003253D0">
      <w:pPr>
        <w:pStyle w:val="Heading1"/>
        <w:numPr>
          <w:ilvl w:val="0"/>
          <w:numId w:val="1"/>
        </w:numPr>
        <w:spacing w:before="0"/>
        <w:ind w:left="0" w:firstLine="0"/>
        <w:rPr>
          <w:rFonts w:ascii="Times New Roman" w:hAnsi="Times New Roman"/>
          <w:color w:val="auto"/>
          <w:sz w:val="24"/>
          <w:szCs w:val="24"/>
        </w:rPr>
      </w:pPr>
      <w:bookmarkStart w:id="46" w:name="_Toc68728223"/>
      <w:bookmarkEnd w:id="45"/>
      <w:r w:rsidRPr="00371206">
        <w:rPr>
          <w:rFonts w:ascii="Times New Roman" w:hAnsi="Times New Roman"/>
          <w:color w:val="auto"/>
          <w:sz w:val="24"/>
          <w:szCs w:val="24"/>
        </w:rPr>
        <w:t>CADRE POLITIQUE,</w:t>
      </w:r>
      <w:r w:rsidR="006F7F5A" w:rsidRPr="00371206">
        <w:rPr>
          <w:rFonts w:ascii="Times New Roman" w:hAnsi="Times New Roman"/>
          <w:color w:val="auto"/>
          <w:sz w:val="24"/>
          <w:szCs w:val="24"/>
        </w:rPr>
        <w:t xml:space="preserve"> JURIDIQUE ET INSTITUTIONNEL EN MATIERE D’ENVIRONNEMENT</w:t>
      </w:r>
      <w:r w:rsidR="003F337F">
        <w:rPr>
          <w:rFonts w:ascii="Times New Roman" w:hAnsi="Times New Roman"/>
          <w:color w:val="auto"/>
          <w:sz w:val="24"/>
          <w:szCs w:val="24"/>
        </w:rPr>
        <w:t>, DE DROIT DU TRAVAIL, DE SANTE-SECURITE ET DES ASPECTS SOCIAUX</w:t>
      </w:r>
      <w:bookmarkEnd w:id="46"/>
    </w:p>
    <w:p w14:paraId="7687A13D" w14:textId="77777777" w:rsidR="00BE0A80" w:rsidRPr="00371206" w:rsidRDefault="00BE0A80" w:rsidP="003253D0">
      <w:pPr>
        <w:autoSpaceDE w:val="0"/>
        <w:autoSpaceDN w:val="0"/>
        <w:adjustRightInd w:val="0"/>
        <w:rPr>
          <w:rFonts w:eastAsia="Calibri"/>
          <w:b/>
          <w:bCs/>
        </w:rPr>
      </w:pPr>
    </w:p>
    <w:p w14:paraId="4C41A94E" w14:textId="77777777" w:rsidR="00BE0A80" w:rsidRPr="00371206" w:rsidRDefault="00BE0A80" w:rsidP="00007C99">
      <w:pPr>
        <w:pStyle w:val="ListParagraph"/>
        <w:widowControl w:val="0"/>
        <w:numPr>
          <w:ilvl w:val="1"/>
          <w:numId w:val="1"/>
        </w:numPr>
        <w:shd w:val="clear" w:color="auto" w:fill="FFFFFF"/>
        <w:tabs>
          <w:tab w:val="left" w:pos="706"/>
        </w:tabs>
        <w:autoSpaceDE w:val="0"/>
        <w:autoSpaceDN w:val="0"/>
        <w:adjustRightInd w:val="0"/>
        <w:contextualSpacing w:val="0"/>
        <w:jc w:val="both"/>
        <w:rPr>
          <w:b/>
          <w:bCs/>
        </w:rPr>
      </w:pPr>
      <w:r w:rsidRPr="00371206">
        <w:rPr>
          <w:b/>
          <w:bCs/>
        </w:rPr>
        <w:t xml:space="preserve">Cadre politique </w:t>
      </w:r>
    </w:p>
    <w:p w14:paraId="0E08F0D4" w14:textId="77777777" w:rsidR="00407088" w:rsidRPr="00371206" w:rsidRDefault="00407088" w:rsidP="003253D0">
      <w:pPr>
        <w:pStyle w:val="ListParagraph"/>
        <w:widowControl w:val="0"/>
        <w:shd w:val="clear" w:color="auto" w:fill="FFFFFF"/>
        <w:tabs>
          <w:tab w:val="left" w:pos="706"/>
        </w:tabs>
        <w:autoSpaceDE w:val="0"/>
        <w:autoSpaceDN w:val="0"/>
        <w:adjustRightInd w:val="0"/>
        <w:ind w:left="0"/>
        <w:contextualSpacing w:val="0"/>
        <w:jc w:val="both"/>
      </w:pPr>
    </w:p>
    <w:p w14:paraId="080BA02E" w14:textId="77777777" w:rsidR="00580602" w:rsidRPr="00371206" w:rsidRDefault="00D80D45" w:rsidP="004B3663">
      <w:pPr>
        <w:pStyle w:val="ListParagraph"/>
        <w:widowControl w:val="0"/>
        <w:shd w:val="clear" w:color="auto" w:fill="FFFFFF"/>
        <w:tabs>
          <w:tab w:val="left" w:pos="706"/>
        </w:tabs>
        <w:autoSpaceDE w:val="0"/>
        <w:autoSpaceDN w:val="0"/>
        <w:adjustRightInd w:val="0"/>
        <w:ind w:left="0"/>
        <w:contextualSpacing w:val="0"/>
        <w:jc w:val="both"/>
      </w:pPr>
      <w:r w:rsidRPr="00371206">
        <w:t xml:space="preserve">Pour faire face aux problèmes environnementaux rencontrés, la Côte d’Ivoire s’est dotée à partir de 1992, au lendemain de la Conférence des Nations Unies sur l’Environnement et le </w:t>
      </w:r>
      <w:r w:rsidR="00E32CCF" w:rsidRPr="00371206">
        <w:t>Développement, de</w:t>
      </w:r>
      <w:r w:rsidR="004433F2" w:rsidRPr="00371206">
        <w:t>s</w:t>
      </w:r>
      <w:r w:rsidR="00E32CCF" w:rsidRPr="00371206">
        <w:t xml:space="preserve"> </w:t>
      </w:r>
      <w:r w:rsidRPr="00371206">
        <w:t xml:space="preserve">stratégies, plans et programmes afin de mieux cerner la problématique environnementale dans sa réalité et sa complexité. </w:t>
      </w:r>
      <w:r w:rsidR="006F7F5A" w:rsidRPr="00371206">
        <w:t>Parmi</w:t>
      </w:r>
      <w:r w:rsidRPr="00371206">
        <w:t xml:space="preserve"> ces outils, les plus pertinents </w:t>
      </w:r>
      <w:r w:rsidR="004433F2" w:rsidRPr="00371206">
        <w:t>en rapport avec le projet sont listés</w:t>
      </w:r>
      <w:r w:rsidR="00580602" w:rsidRPr="00371206">
        <w:t xml:space="preserve"> dans le tableau </w:t>
      </w:r>
      <w:r w:rsidR="002F72F8" w:rsidRPr="00371206">
        <w:t>3</w:t>
      </w:r>
      <w:r w:rsidR="007C6A75" w:rsidRPr="00371206">
        <w:t xml:space="preserve"> </w:t>
      </w:r>
      <w:r w:rsidR="001F2C97" w:rsidRPr="00371206">
        <w:t>ci-après</w:t>
      </w:r>
      <w:r w:rsidR="00580602" w:rsidRPr="00371206">
        <w:t>.</w:t>
      </w:r>
    </w:p>
    <w:p w14:paraId="410CA9CD" w14:textId="77777777" w:rsidR="002F72F8" w:rsidRPr="00371206" w:rsidRDefault="002F72F8" w:rsidP="004B3663">
      <w:pPr>
        <w:pStyle w:val="ListParagraph"/>
        <w:widowControl w:val="0"/>
        <w:shd w:val="clear" w:color="auto" w:fill="FFFFFF"/>
        <w:tabs>
          <w:tab w:val="left" w:pos="706"/>
        </w:tabs>
        <w:autoSpaceDE w:val="0"/>
        <w:autoSpaceDN w:val="0"/>
        <w:adjustRightInd w:val="0"/>
        <w:ind w:left="0"/>
        <w:contextualSpacing w:val="0"/>
        <w:jc w:val="both"/>
      </w:pPr>
    </w:p>
    <w:p w14:paraId="1DDAF3F1" w14:textId="77777777" w:rsidR="00580602" w:rsidRPr="00371206" w:rsidRDefault="002F72F8" w:rsidP="002F72F8">
      <w:pPr>
        <w:pStyle w:val="Caption"/>
        <w:rPr>
          <w:b w:val="0"/>
          <w:sz w:val="22"/>
          <w:szCs w:val="22"/>
        </w:rPr>
      </w:pPr>
      <w:bookmarkStart w:id="47" w:name="_Toc66393309"/>
      <w:r w:rsidRPr="00371206">
        <w:rPr>
          <w:sz w:val="22"/>
          <w:szCs w:val="22"/>
          <w:lang w:val="fr-FR"/>
        </w:rPr>
        <w:t xml:space="preserve">Tableau </w:t>
      </w:r>
      <w:r w:rsidRPr="00371206">
        <w:rPr>
          <w:sz w:val="22"/>
          <w:szCs w:val="22"/>
          <w:lang w:val="fr-FR"/>
        </w:rPr>
        <w:fldChar w:fldCharType="begin"/>
      </w:r>
      <w:r w:rsidRPr="00371206">
        <w:rPr>
          <w:sz w:val="22"/>
          <w:szCs w:val="22"/>
          <w:lang w:val="fr-FR"/>
        </w:rPr>
        <w:instrText xml:space="preserve"> SEQ Tableau \* ARABIC </w:instrText>
      </w:r>
      <w:r w:rsidRPr="00371206">
        <w:rPr>
          <w:sz w:val="22"/>
          <w:szCs w:val="22"/>
          <w:lang w:val="fr-FR"/>
        </w:rPr>
        <w:fldChar w:fldCharType="separate"/>
      </w:r>
      <w:r w:rsidR="00DB2D71">
        <w:rPr>
          <w:noProof/>
          <w:sz w:val="22"/>
          <w:szCs w:val="22"/>
          <w:lang w:val="fr-FR"/>
        </w:rPr>
        <w:t>3</w:t>
      </w:r>
      <w:r w:rsidRPr="00371206">
        <w:rPr>
          <w:sz w:val="22"/>
          <w:szCs w:val="22"/>
          <w:lang w:val="fr-FR"/>
        </w:rPr>
        <w:fldChar w:fldCharType="end"/>
      </w:r>
      <w:r w:rsidRPr="00371206">
        <w:rPr>
          <w:b w:val="0"/>
          <w:sz w:val="22"/>
          <w:szCs w:val="22"/>
          <w:lang w:val="fr-FR"/>
        </w:rPr>
        <w:t xml:space="preserve">: </w:t>
      </w:r>
      <w:bookmarkStart w:id="48" w:name="_Toc38888584"/>
      <w:r w:rsidR="00580602" w:rsidRPr="00371206">
        <w:rPr>
          <w:b w:val="0"/>
          <w:sz w:val="22"/>
          <w:szCs w:val="22"/>
        </w:rPr>
        <w:t xml:space="preserve">Cadre de Politique </w:t>
      </w:r>
      <w:proofErr w:type="spellStart"/>
      <w:r w:rsidR="00580602" w:rsidRPr="00371206">
        <w:rPr>
          <w:b w:val="0"/>
          <w:sz w:val="22"/>
          <w:szCs w:val="22"/>
        </w:rPr>
        <w:t>Environnementale</w:t>
      </w:r>
      <w:proofErr w:type="spellEnd"/>
      <w:r w:rsidR="00580602" w:rsidRPr="00371206">
        <w:rPr>
          <w:b w:val="0"/>
          <w:sz w:val="22"/>
          <w:szCs w:val="22"/>
        </w:rPr>
        <w:t xml:space="preserve"> et Sociale</w:t>
      </w:r>
      <w:bookmarkEnd w:id="47"/>
      <w:bookmarkEnd w:id="48"/>
    </w:p>
    <w:p w14:paraId="73CD2F8D" w14:textId="77777777" w:rsidR="002F72F8" w:rsidRPr="00371206" w:rsidRDefault="002F72F8" w:rsidP="002F72F8">
      <w:pPr>
        <w:rPr>
          <w:lang w:val="x-none" w:eastAsia="x-none"/>
        </w:rPr>
      </w:pPr>
    </w:p>
    <w:tbl>
      <w:tblPr>
        <w:tblW w:w="10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5806"/>
        <w:gridCol w:w="2600"/>
      </w:tblGrid>
      <w:tr w:rsidR="00D5420D" w:rsidRPr="00371206" w14:paraId="7D17E76C" w14:textId="77777777" w:rsidTr="004B3663">
        <w:trPr>
          <w:tblHeader/>
          <w:jc w:val="center"/>
        </w:trPr>
        <w:tc>
          <w:tcPr>
            <w:tcW w:w="2065" w:type="dxa"/>
            <w:shd w:val="clear" w:color="auto" w:fill="92D050"/>
          </w:tcPr>
          <w:p w14:paraId="21A62D9C" w14:textId="77777777" w:rsidR="00580602" w:rsidRPr="00371206" w:rsidRDefault="00580602" w:rsidP="004B3663">
            <w:pPr>
              <w:jc w:val="center"/>
              <w:rPr>
                <w:b/>
                <w:sz w:val="22"/>
                <w:szCs w:val="22"/>
              </w:rPr>
            </w:pPr>
            <w:r w:rsidRPr="00371206">
              <w:rPr>
                <w:b/>
                <w:sz w:val="22"/>
                <w:szCs w:val="22"/>
              </w:rPr>
              <w:t>Textes</w:t>
            </w:r>
          </w:p>
        </w:tc>
        <w:tc>
          <w:tcPr>
            <w:tcW w:w="5806" w:type="dxa"/>
            <w:shd w:val="clear" w:color="auto" w:fill="92D050"/>
          </w:tcPr>
          <w:p w14:paraId="7F307709" w14:textId="77777777" w:rsidR="00580602" w:rsidRPr="00371206" w:rsidRDefault="00580602" w:rsidP="004B3663">
            <w:pPr>
              <w:jc w:val="center"/>
              <w:rPr>
                <w:b/>
                <w:sz w:val="22"/>
                <w:szCs w:val="22"/>
              </w:rPr>
            </w:pPr>
            <w:r w:rsidRPr="00371206">
              <w:rPr>
                <w:b/>
                <w:sz w:val="22"/>
                <w:szCs w:val="22"/>
              </w:rPr>
              <w:t>Disposition majeure en rapport avec la mise en œuvre du projet</w:t>
            </w:r>
          </w:p>
        </w:tc>
        <w:tc>
          <w:tcPr>
            <w:tcW w:w="2600" w:type="dxa"/>
            <w:shd w:val="clear" w:color="auto" w:fill="92D050"/>
          </w:tcPr>
          <w:p w14:paraId="01538B69" w14:textId="77777777" w:rsidR="00580602" w:rsidRPr="00371206" w:rsidRDefault="00580602" w:rsidP="004B3663">
            <w:pPr>
              <w:jc w:val="center"/>
              <w:rPr>
                <w:b/>
                <w:sz w:val="22"/>
                <w:szCs w:val="22"/>
              </w:rPr>
            </w:pPr>
            <w:r w:rsidRPr="00371206">
              <w:rPr>
                <w:b/>
                <w:sz w:val="22"/>
                <w:szCs w:val="22"/>
              </w:rPr>
              <w:t>Pertinence avec les activités du Projet</w:t>
            </w:r>
          </w:p>
        </w:tc>
      </w:tr>
      <w:tr w:rsidR="00D5420D" w:rsidRPr="00371206" w14:paraId="474B073F" w14:textId="77777777" w:rsidTr="004B3663">
        <w:trPr>
          <w:jc w:val="center"/>
        </w:trPr>
        <w:tc>
          <w:tcPr>
            <w:tcW w:w="2065" w:type="dxa"/>
            <w:shd w:val="clear" w:color="auto" w:fill="auto"/>
            <w:vAlign w:val="center"/>
          </w:tcPr>
          <w:p w14:paraId="191627DA" w14:textId="77777777" w:rsidR="004433F2" w:rsidRPr="00371206" w:rsidRDefault="004433F2" w:rsidP="004B3663">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Politique agricole de la CEDEAO</w:t>
            </w:r>
          </w:p>
        </w:tc>
        <w:tc>
          <w:tcPr>
            <w:tcW w:w="5806" w:type="dxa"/>
            <w:shd w:val="clear" w:color="auto" w:fill="auto"/>
          </w:tcPr>
          <w:p w14:paraId="0203A0C1" w14:textId="77777777" w:rsidR="004433F2" w:rsidRPr="00371206" w:rsidRDefault="004433F2" w:rsidP="004B3663">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 xml:space="preserve">Les orientations de la politique agricole de la CEDEAO visent à infléchir les tendances lourdes de l’agriculture ouest africaine en tentant de lever les obstacles à l’investissement productif, à l’amélioration de la productivité et créer un environnement commercial favorable aux producteurs de la région. La politique agricole de la communauté économique de l’Afrique de l’Ouest a pour objectif général de contribuer de manière durable à la satisfaction des besoins alimentaires de la population, au développement économique et social et à la réduction de la pauvreté dans les États membres, ainsi que des inégalités entre les territoires, zones et pays. Elle entend assurer une intensification des systèmes de production, adaptée aux différents contextes </w:t>
            </w:r>
            <w:proofErr w:type="spellStart"/>
            <w:r w:rsidRPr="00371206">
              <w:rPr>
                <w:rFonts w:ascii="Times New Roman" w:hAnsi="Times New Roman"/>
                <w:sz w:val="22"/>
                <w:szCs w:val="22"/>
                <w:lang w:val="fr-FR"/>
              </w:rPr>
              <w:t>agro-écologiques</w:t>
            </w:r>
            <w:proofErr w:type="spellEnd"/>
            <w:r w:rsidRPr="00371206">
              <w:rPr>
                <w:rFonts w:ascii="Times New Roman" w:hAnsi="Times New Roman"/>
                <w:sz w:val="22"/>
                <w:szCs w:val="22"/>
                <w:lang w:val="fr-FR"/>
              </w:rPr>
              <w:t>, afin d’assurer une croissance de la production tout en valorisant et en préservant les ressources naturelles et la biodiversité.</w:t>
            </w:r>
          </w:p>
        </w:tc>
        <w:tc>
          <w:tcPr>
            <w:tcW w:w="2600" w:type="dxa"/>
            <w:shd w:val="clear" w:color="auto" w:fill="auto"/>
            <w:vAlign w:val="center"/>
          </w:tcPr>
          <w:p w14:paraId="603AB552" w14:textId="77777777" w:rsidR="004433F2" w:rsidRPr="00371206" w:rsidRDefault="00993581" w:rsidP="00993581">
            <w:pPr>
              <w:autoSpaceDE w:val="0"/>
              <w:autoSpaceDN w:val="0"/>
              <w:adjustRightInd w:val="0"/>
              <w:jc w:val="both"/>
              <w:rPr>
                <w:b/>
                <w:bCs/>
                <w:i/>
                <w:iCs/>
                <w:sz w:val="22"/>
                <w:szCs w:val="22"/>
              </w:rPr>
            </w:pPr>
            <w:r w:rsidRPr="00371206">
              <w:rPr>
                <w:b/>
                <w:bCs/>
                <w:i/>
                <w:iCs/>
                <w:sz w:val="22"/>
                <w:szCs w:val="22"/>
              </w:rPr>
              <w:t>Le projet du PAC2V-CI devra prendre en compte les dispositions nécessaires pour contribuer efficacement et de manière durable à la satisfaction des besoins alimentaires des populations, au développement économique et social et à la réduction de la pauvreté.</w:t>
            </w:r>
          </w:p>
        </w:tc>
      </w:tr>
      <w:tr w:rsidR="00D5420D" w:rsidRPr="00371206" w14:paraId="082D3268" w14:textId="77777777" w:rsidTr="004B3663">
        <w:trPr>
          <w:jc w:val="center"/>
        </w:trPr>
        <w:tc>
          <w:tcPr>
            <w:tcW w:w="2065" w:type="dxa"/>
            <w:shd w:val="clear" w:color="auto" w:fill="auto"/>
            <w:vAlign w:val="center"/>
          </w:tcPr>
          <w:p w14:paraId="2461E16B" w14:textId="77777777" w:rsidR="00993581" w:rsidRPr="00371206" w:rsidRDefault="00993581" w:rsidP="004B3663">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Nouvelle Politique Forestière (2018)</w:t>
            </w:r>
          </w:p>
        </w:tc>
        <w:tc>
          <w:tcPr>
            <w:tcW w:w="5806" w:type="dxa"/>
            <w:shd w:val="clear" w:color="auto" w:fill="auto"/>
          </w:tcPr>
          <w:p w14:paraId="5A117E11" w14:textId="77777777" w:rsidR="00993581" w:rsidRPr="00371206" w:rsidRDefault="00993581" w:rsidP="00993581">
            <w:pPr>
              <w:pStyle w:val="projet"/>
              <w:rPr>
                <w:rFonts w:ascii="Times New Roman" w:hAnsi="Times New Roman"/>
                <w:sz w:val="22"/>
                <w:szCs w:val="22"/>
                <w:lang w:val="fr-FR"/>
              </w:rPr>
            </w:pPr>
            <w:r w:rsidRPr="00371206">
              <w:rPr>
                <w:rFonts w:ascii="Times New Roman" w:hAnsi="Times New Roman"/>
                <w:sz w:val="22"/>
                <w:szCs w:val="22"/>
                <w:lang w:val="fr-FR"/>
              </w:rPr>
              <w:t>Cette nouvelle politique vise quatre objectifs majeurs, à savoir</w:t>
            </w:r>
            <w:r w:rsidR="00DB2D71">
              <w:rPr>
                <w:rFonts w:ascii="Times New Roman" w:hAnsi="Times New Roman"/>
                <w:sz w:val="22"/>
                <w:szCs w:val="22"/>
                <w:lang w:val="fr-FR"/>
              </w:rPr>
              <w:t> :</w:t>
            </w:r>
          </w:p>
          <w:p w14:paraId="6C1E34DB" w14:textId="77777777" w:rsidR="00993581" w:rsidRPr="00371206" w:rsidRDefault="00993581" w:rsidP="00993581">
            <w:pPr>
              <w:pStyle w:val="projet"/>
              <w:rPr>
                <w:rFonts w:ascii="Times New Roman" w:hAnsi="Times New Roman"/>
                <w:sz w:val="22"/>
                <w:szCs w:val="22"/>
                <w:lang w:val="fr-FR"/>
              </w:rPr>
            </w:pPr>
            <w:r w:rsidRPr="00371206">
              <w:rPr>
                <w:rFonts w:ascii="Times New Roman" w:hAnsi="Times New Roman"/>
                <w:sz w:val="22"/>
                <w:szCs w:val="22"/>
                <w:lang w:val="fr-FR"/>
              </w:rPr>
              <w:t>• primo, la préservation de la biodiversité. Il s’agit de préserver la biodiversité qui contribue, par les opportunités qu’elle offre au plan de la sélection génétique, à l’amélioration des performances de l’agriculture et de la foresterie. Elle vise également la conservation et la protection des molécules qui pourront être exploitées par l’industrie pharmaceutique.</w:t>
            </w:r>
          </w:p>
          <w:p w14:paraId="5DDE97DD" w14:textId="77777777" w:rsidR="00993581" w:rsidRPr="00371206" w:rsidRDefault="00993581" w:rsidP="00993581">
            <w:pPr>
              <w:pStyle w:val="projet"/>
              <w:rPr>
                <w:rFonts w:ascii="Times New Roman" w:hAnsi="Times New Roman"/>
                <w:sz w:val="22"/>
                <w:szCs w:val="22"/>
                <w:lang w:val="fr-FR"/>
              </w:rPr>
            </w:pPr>
            <w:r w:rsidRPr="00371206">
              <w:rPr>
                <w:rFonts w:ascii="Times New Roman" w:hAnsi="Times New Roman"/>
                <w:sz w:val="22"/>
                <w:szCs w:val="22"/>
                <w:lang w:val="fr-FR"/>
              </w:rPr>
              <w:t>• Secundo, la préservation d’un climat national propice aux activités agricoles et à la qualité du cadre de vie. Cet objectif permettra de préserver et de reconstituer un environnement favorable au développement agricole, à l’amélioration de la qualité du cadre de vie, à la protection des sols et à la régulation du cycle de l’eau.</w:t>
            </w:r>
          </w:p>
          <w:p w14:paraId="3F74DF1D" w14:textId="77777777" w:rsidR="00993581" w:rsidRPr="00371206" w:rsidRDefault="00993581" w:rsidP="00993581">
            <w:pPr>
              <w:pStyle w:val="projet"/>
              <w:rPr>
                <w:rFonts w:ascii="Times New Roman" w:hAnsi="Times New Roman"/>
                <w:sz w:val="22"/>
                <w:szCs w:val="22"/>
                <w:lang w:val="fr-FR"/>
              </w:rPr>
            </w:pPr>
            <w:r w:rsidRPr="00371206">
              <w:rPr>
                <w:rFonts w:ascii="Times New Roman" w:hAnsi="Times New Roman"/>
                <w:sz w:val="22"/>
                <w:szCs w:val="22"/>
                <w:lang w:val="fr-FR"/>
              </w:rPr>
              <w:t>• Tertio, le respect des engagements en faveur du climat mondial. L’Etat de Côte d’Ivoire a pris plusieurs engagements dans le cadre de l’Accord de Paris de décembre 2015. Ces engagements contribueront à lutter contre les changements climatiques, créant ainsi les meilleures conditions pour la réhabilitation des forêts et la séquestration du carbone.</w:t>
            </w:r>
          </w:p>
          <w:p w14:paraId="01A02F9C" w14:textId="77777777" w:rsidR="00993581" w:rsidRPr="00371206" w:rsidRDefault="00993581" w:rsidP="00993581">
            <w:pPr>
              <w:pStyle w:val="projet"/>
              <w:rPr>
                <w:rFonts w:ascii="Times New Roman" w:hAnsi="Times New Roman"/>
                <w:sz w:val="22"/>
                <w:szCs w:val="22"/>
                <w:lang w:val="fr-FR"/>
              </w:rPr>
            </w:pPr>
            <w:r w:rsidRPr="00371206">
              <w:rPr>
                <w:rFonts w:ascii="Times New Roman" w:hAnsi="Times New Roman"/>
                <w:sz w:val="22"/>
                <w:szCs w:val="22"/>
                <w:lang w:val="fr-FR"/>
              </w:rPr>
              <w:t xml:space="preserve">• </w:t>
            </w:r>
            <w:proofErr w:type="spellStart"/>
            <w:r w:rsidRPr="00371206">
              <w:rPr>
                <w:rFonts w:ascii="Times New Roman" w:hAnsi="Times New Roman"/>
                <w:sz w:val="22"/>
                <w:szCs w:val="22"/>
                <w:lang w:val="fr-FR"/>
              </w:rPr>
              <w:t>Quatro</w:t>
            </w:r>
            <w:proofErr w:type="spellEnd"/>
            <w:r w:rsidRPr="00371206">
              <w:rPr>
                <w:rFonts w:ascii="Times New Roman" w:hAnsi="Times New Roman"/>
                <w:sz w:val="22"/>
                <w:szCs w:val="22"/>
                <w:lang w:val="fr-FR"/>
              </w:rPr>
              <w:t>, le développement social et économique. Il s’agit de fournir les ressources nécessaires au maintien et au développement d’une industrie du bois durable et compétitive, à la satisfaction des besoins des populations en bois énergie. Il s’agira par ailleurs, de façon raisonnée, de récupérer les espaces dégradés pour y développer de nouvelles activités agricoles, diversifiées, rentables, durables et préservatrices de l’environnement.</w:t>
            </w:r>
          </w:p>
          <w:p w14:paraId="794F1F80" w14:textId="77777777" w:rsidR="00993581" w:rsidRPr="00371206" w:rsidRDefault="00993581" w:rsidP="00993581">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En somme, cette Politique est centrée sur la gestion différentielle des forêts et elle accorde une place de choix à la promotion de l’agroforesterie</w:t>
            </w:r>
          </w:p>
        </w:tc>
        <w:tc>
          <w:tcPr>
            <w:tcW w:w="2600" w:type="dxa"/>
            <w:shd w:val="clear" w:color="auto" w:fill="auto"/>
            <w:vAlign w:val="center"/>
          </w:tcPr>
          <w:p w14:paraId="6B787BAB" w14:textId="77777777" w:rsidR="00993581" w:rsidRPr="00371206" w:rsidRDefault="00DB2D71" w:rsidP="00993581">
            <w:pPr>
              <w:autoSpaceDE w:val="0"/>
              <w:autoSpaceDN w:val="0"/>
              <w:adjustRightInd w:val="0"/>
              <w:jc w:val="both"/>
              <w:rPr>
                <w:b/>
                <w:bCs/>
                <w:i/>
                <w:iCs/>
                <w:sz w:val="22"/>
                <w:szCs w:val="22"/>
              </w:rPr>
            </w:pPr>
            <w:r w:rsidRPr="00371206">
              <w:rPr>
                <w:b/>
                <w:bCs/>
                <w:i/>
                <w:iCs/>
                <w:sz w:val="22"/>
                <w:szCs w:val="22"/>
              </w:rPr>
              <w:t>Les activités projetées</w:t>
            </w:r>
            <w:r w:rsidR="00993581" w:rsidRPr="00371206">
              <w:rPr>
                <w:b/>
                <w:bCs/>
                <w:i/>
                <w:iCs/>
                <w:sz w:val="22"/>
                <w:szCs w:val="22"/>
              </w:rPr>
              <w:t xml:space="preserve"> dans le cadre de la mise en œuvre du PAC2V-CI devront être implantés dans le respect de la nouvelle politique forestière</w:t>
            </w:r>
          </w:p>
        </w:tc>
      </w:tr>
      <w:tr w:rsidR="00D5420D" w:rsidRPr="00371206" w14:paraId="4314500D" w14:textId="77777777" w:rsidTr="004B3663">
        <w:trPr>
          <w:jc w:val="center"/>
        </w:trPr>
        <w:tc>
          <w:tcPr>
            <w:tcW w:w="2065" w:type="dxa"/>
            <w:shd w:val="clear" w:color="auto" w:fill="auto"/>
            <w:vAlign w:val="center"/>
          </w:tcPr>
          <w:p w14:paraId="48F366D2" w14:textId="77777777" w:rsidR="00D5420D" w:rsidRPr="00371206" w:rsidRDefault="00D5420D" w:rsidP="004B3663">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Programme National d’Investissement Agricole (PNIA 2017-2025)</w:t>
            </w:r>
          </w:p>
        </w:tc>
        <w:tc>
          <w:tcPr>
            <w:tcW w:w="5806" w:type="dxa"/>
            <w:shd w:val="clear" w:color="auto" w:fill="auto"/>
          </w:tcPr>
          <w:p w14:paraId="3CBC521E" w14:textId="77777777" w:rsidR="00D5420D" w:rsidRPr="00371206" w:rsidRDefault="00D5420D" w:rsidP="00D5420D">
            <w:pPr>
              <w:pStyle w:val="projet"/>
              <w:rPr>
                <w:rFonts w:ascii="Times New Roman" w:hAnsi="Times New Roman"/>
                <w:sz w:val="22"/>
                <w:szCs w:val="22"/>
                <w:lang w:val="fr-FR"/>
              </w:rPr>
            </w:pPr>
            <w:r w:rsidRPr="00371206">
              <w:rPr>
                <w:rFonts w:ascii="Times New Roman" w:hAnsi="Times New Roman"/>
                <w:sz w:val="22"/>
                <w:szCs w:val="22"/>
                <w:lang w:val="fr-FR"/>
              </w:rPr>
              <w:t>Le Programme National d’Investissement Agricole (PNIA 2017-2025), qui est à sa deuxième génération, sert de cadre national unique de référence pour les interventions publiques et privés du secteur agricole en Côte d’Ivoire. Il ambitionne de stimuler la croissance sectorielle afin de réduire de moitié la pauvreté et permettre au pays d’atteindre le niveau “Faim zéro” à l’horizon 2025. À travers les sous-secteurs de l’agriculture, de l’élevage, de la pêche, de l’aquaculture et de la gestion de l’environnement, le PNIA 2017-2025 vise trois (3) objectifs stratégiques : (i) le développement de la valeur ajoutée agro-</w:t>
            </w:r>
            <w:proofErr w:type="spellStart"/>
            <w:r w:rsidRPr="00371206">
              <w:rPr>
                <w:rFonts w:ascii="Times New Roman" w:hAnsi="Times New Roman"/>
                <w:sz w:val="22"/>
                <w:szCs w:val="22"/>
                <w:lang w:val="fr-FR"/>
              </w:rPr>
              <w:t>sylvo</w:t>
            </w:r>
            <w:proofErr w:type="spellEnd"/>
            <w:r w:rsidRPr="00371206">
              <w:rPr>
                <w:rFonts w:ascii="Times New Roman" w:hAnsi="Times New Roman"/>
                <w:sz w:val="22"/>
                <w:szCs w:val="22"/>
                <w:lang w:val="fr-FR"/>
              </w:rPr>
              <w:t>-pastorale et halieutique, (ii) le renforcement des systèmes de production agro-</w:t>
            </w:r>
            <w:proofErr w:type="spellStart"/>
            <w:r w:rsidRPr="00371206">
              <w:rPr>
                <w:rFonts w:ascii="Times New Roman" w:hAnsi="Times New Roman"/>
                <w:sz w:val="22"/>
                <w:szCs w:val="22"/>
                <w:lang w:val="fr-FR"/>
              </w:rPr>
              <w:t>sylvo</w:t>
            </w:r>
            <w:proofErr w:type="spellEnd"/>
            <w:r w:rsidRPr="00371206">
              <w:rPr>
                <w:rFonts w:ascii="Times New Roman" w:hAnsi="Times New Roman"/>
                <w:sz w:val="22"/>
                <w:szCs w:val="22"/>
                <w:lang w:val="fr-FR"/>
              </w:rPr>
              <w:t>-pastorale et halieutique respectueux de l’environnement et (iii) une croissance inclusive, garante du développement rural et du bien-être des populations.</w:t>
            </w:r>
          </w:p>
          <w:p w14:paraId="1FA71BD9" w14:textId="77777777" w:rsidR="00D5420D" w:rsidRPr="00371206" w:rsidRDefault="00D5420D" w:rsidP="00D5420D">
            <w:pPr>
              <w:pStyle w:val="projet"/>
              <w:rPr>
                <w:rFonts w:ascii="Times New Roman" w:hAnsi="Times New Roman"/>
                <w:sz w:val="22"/>
                <w:szCs w:val="22"/>
                <w:lang w:val="fr-FR"/>
              </w:rPr>
            </w:pPr>
            <w:r w:rsidRPr="00371206">
              <w:rPr>
                <w:rFonts w:ascii="Times New Roman" w:hAnsi="Times New Roman"/>
                <w:sz w:val="22"/>
                <w:szCs w:val="22"/>
                <w:lang w:val="fr-FR"/>
              </w:rPr>
              <w:t>Les priorités nationales, telles que définies dans le PNIA II, sont articulées autour de six (6) principaux programmes : (i) Productivité et développement durable de la production agro-</w:t>
            </w:r>
            <w:proofErr w:type="spellStart"/>
            <w:r w:rsidRPr="00371206">
              <w:rPr>
                <w:rFonts w:ascii="Times New Roman" w:hAnsi="Times New Roman"/>
                <w:sz w:val="22"/>
                <w:szCs w:val="22"/>
                <w:lang w:val="fr-FR"/>
              </w:rPr>
              <w:t>sylvo</w:t>
            </w:r>
            <w:proofErr w:type="spellEnd"/>
            <w:r w:rsidRPr="00371206">
              <w:rPr>
                <w:rFonts w:ascii="Times New Roman" w:hAnsi="Times New Roman"/>
                <w:sz w:val="22"/>
                <w:szCs w:val="22"/>
                <w:lang w:val="fr-FR"/>
              </w:rPr>
              <w:t>-pastorale et halieutique ; (ii) Amélioration de la valeur ajoutée et de la performance des marchés ; (iii) Gestion durable des ressources environnementales et résilience climatique ; (iv) Amélioration des conditions de vie des acteurs, et promotion du secteur agro-</w:t>
            </w:r>
            <w:proofErr w:type="spellStart"/>
            <w:r w:rsidRPr="00371206">
              <w:rPr>
                <w:rFonts w:ascii="Times New Roman" w:hAnsi="Times New Roman"/>
                <w:sz w:val="22"/>
                <w:szCs w:val="22"/>
                <w:lang w:val="fr-FR"/>
              </w:rPr>
              <w:t>sylvo</w:t>
            </w:r>
            <w:proofErr w:type="spellEnd"/>
            <w:r w:rsidRPr="00371206">
              <w:rPr>
                <w:rFonts w:ascii="Times New Roman" w:hAnsi="Times New Roman"/>
                <w:sz w:val="22"/>
                <w:szCs w:val="22"/>
                <w:lang w:val="fr-FR"/>
              </w:rPr>
              <w:t>-pastoral et halieutique ; (v) Expansion de l’accès au financement et des canaux d’investissements privés ; et (vi) Renforcement du cadre institutionnel, de la gouvernance du secteur et de l’environnement des affaires.</w:t>
            </w:r>
          </w:p>
          <w:p w14:paraId="68E40A3A" w14:textId="77777777" w:rsidR="00D5420D" w:rsidRPr="00371206" w:rsidRDefault="00D5420D" w:rsidP="00D5420D">
            <w:pPr>
              <w:pStyle w:val="projet"/>
              <w:rPr>
                <w:rFonts w:ascii="Times New Roman" w:hAnsi="Times New Roman"/>
                <w:sz w:val="22"/>
                <w:szCs w:val="22"/>
                <w:lang w:val="fr-FR"/>
              </w:rPr>
            </w:pPr>
            <w:r w:rsidRPr="00371206">
              <w:rPr>
                <w:rFonts w:ascii="Times New Roman" w:hAnsi="Times New Roman"/>
                <w:sz w:val="22"/>
                <w:szCs w:val="22"/>
                <w:lang w:val="fr-FR"/>
              </w:rPr>
              <w:t xml:space="preserve"> Le programme 3 prévoit mettre (i) un dispositif approprié pour une gestion durable des ressources environnementales nationales, (ii) renforcer les capacités de production agricole afin de résister aux changements et aux chocs climatiques, (iii) stabiliser et restaurer les zones forestières, (iv) préserver la biodiversité faunique, (v) assurer la gestion des ressources en eau et ressources halieutiques et (vi) renforcer la résilience climatique. </w:t>
            </w:r>
          </w:p>
          <w:p w14:paraId="0F694E55" w14:textId="77777777" w:rsidR="00D5420D" w:rsidRPr="00371206" w:rsidRDefault="00D5420D" w:rsidP="00D5420D">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Le programme 4 entend (i) améliorer l’impact du secteur sur la sécurité alimentaire et nutritionnelle nationale, (ii) améliorer la protection sociale des communautés rurales, (iii) renforcer et mettre en œuvre la réglementation en matière de sécurité sanitaire (iv) promouvoir le secteur agro-</w:t>
            </w:r>
            <w:proofErr w:type="spellStart"/>
            <w:r w:rsidRPr="00371206">
              <w:rPr>
                <w:rFonts w:ascii="Times New Roman" w:hAnsi="Times New Roman"/>
                <w:sz w:val="22"/>
                <w:szCs w:val="22"/>
                <w:lang w:val="fr-FR"/>
              </w:rPr>
              <w:t>sylvo</w:t>
            </w:r>
            <w:proofErr w:type="spellEnd"/>
            <w:r w:rsidRPr="00371206">
              <w:rPr>
                <w:rFonts w:ascii="Times New Roman" w:hAnsi="Times New Roman"/>
                <w:sz w:val="22"/>
                <w:szCs w:val="22"/>
                <w:lang w:val="fr-FR"/>
              </w:rPr>
              <w:t>-pastoral et halieutique.</w:t>
            </w:r>
          </w:p>
        </w:tc>
        <w:tc>
          <w:tcPr>
            <w:tcW w:w="2600" w:type="dxa"/>
            <w:shd w:val="clear" w:color="auto" w:fill="auto"/>
            <w:vAlign w:val="center"/>
          </w:tcPr>
          <w:p w14:paraId="55EEBEA3" w14:textId="77777777" w:rsidR="00D5420D" w:rsidRPr="00371206" w:rsidRDefault="00D5420D" w:rsidP="004B3663">
            <w:pPr>
              <w:autoSpaceDE w:val="0"/>
              <w:autoSpaceDN w:val="0"/>
              <w:adjustRightInd w:val="0"/>
              <w:jc w:val="both"/>
              <w:rPr>
                <w:b/>
                <w:bCs/>
                <w:i/>
                <w:iCs/>
                <w:sz w:val="22"/>
                <w:szCs w:val="22"/>
              </w:rPr>
            </w:pPr>
            <w:r w:rsidRPr="00371206">
              <w:rPr>
                <w:b/>
                <w:bCs/>
                <w:i/>
                <w:iCs/>
                <w:sz w:val="22"/>
                <w:szCs w:val="22"/>
              </w:rPr>
              <w:t>Les activités projeté</w:t>
            </w:r>
            <w:r w:rsidR="0056293C">
              <w:rPr>
                <w:b/>
                <w:bCs/>
                <w:i/>
                <w:iCs/>
                <w:sz w:val="22"/>
                <w:szCs w:val="22"/>
              </w:rPr>
              <w:t>e</w:t>
            </w:r>
            <w:r w:rsidRPr="00371206">
              <w:rPr>
                <w:b/>
                <w:bCs/>
                <w:i/>
                <w:iCs/>
                <w:sz w:val="22"/>
                <w:szCs w:val="22"/>
              </w:rPr>
              <w:t>s dans le cadre de la mise en œuvre du PAC2V-CI devront être mise en œuvre en tenant compte des orientations définies dans le PNIA II</w:t>
            </w:r>
          </w:p>
        </w:tc>
      </w:tr>
      <w:tr w:rsidR="00D5420D" w:rsidRPr="00371206" w14:paraId="10CC5FD6" w14:textId="77777777" w:rsidTr="004B3663">
        <w:trPr>
          <w:jc w:val="center"/>
        </w:trPr>
        <w:tc>
          <w:tcPr>
            <w:tcW w:w="2065" w:type="dxa"/>
            <w:shd w:val="clear" w:color="auto" w:fill="auto"/>
            <w:vAlign w:val="center"/>
          </w:tcPr>
          <w:p w14:paraId="7D4FDE95" w14:textId="77777777" w:rsidR="00D5420D" w:rsidRPr="00371206" w:rsidRDefault="00D5420D" w:rsidP="004B3663">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Programme National de Sécurisation du Foncier Rural (PNSFR)</w:t>
            </w:r>
          </w:p>
        </w:tc>
        <w:tc>
          <w:tcPr>
            <w:tcW w:w="5806" w:type="dxa"/>
            <w:shd w:val="clear" w:color="auto" w:fill="auto"/>
          </w:tcPr>
          <w:p w14:paraId="7C1AEE7D" w14:textId="77777777" w:rsidR="00D5420D" w:rsidRPr="00371206" w:rsidRDefault="00D5420D" w:rsidP="004B3663">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Le Programme National de Sécurisation du Foncier Rural est une action du Gouvernement qui permet de mettre en œuvre la politique du foncier rural. Il fédère les différents financements accordés par l’Etat et les partenaires Techniques Financiers afin de garantir la cohérence, l’harmonisation des interventions sur le terrain et les axes stratégiques de la Politique du Foncier Rural.</w:t>
            </w:r>
          </w:p>
        </w:tc>
        <w:tc>
          <w:tcPr>
            <w:tcW w:w="2600" w:type="dxa"/>
            <w:shd w:val="clear" w:color="auto" w:fill="auto"/>
            <w:vAlign w:val="center"/>
          </w:tcPr>
          <w:p w14:paraId="303C350F" w14:textId="77777777" w:rsidR="00D5420D" w:rsidRPr="00371206" w:rsidRDefault="00D5420D" w:rsidP="004B3663">
            <w:pPr>
              <w:autoSpaceDE w:val="0"/>
              <w:autoSpaceDN w:val="0"/>
              <w:adjustRightInd w:val="0"/>
              <w:jc w:val="both"/>
              <w:rPr>
                <w:b/>
                <w:bCs/>
                <w:i/>
                <w:iCs/>
                <w:sz w:val="22"/>
                <w:szCs w:val="22"/>
              </w:rPr>
            </w:pPr>
            <w:r w:rsidRPr="00371206">
              <w:rPr>
                <w:b/>
                <w:bCs/>
                <w:i/>
                <w:iCs/>
                <w:sz w:val="22"/>
                <w:szCs w:val="22"/>
              </w:rPr>
              <w:t>Les réalisations projetées dans le cadre de la mise en œuvre du PAC2V-CI devront tenir compte de cette politique</w:t>
            </w:r>
          </w:p>
        </w:tc>
      </w:tr>
      <w:tr w:rsidR="00D5420D" w:rsidRPr="00371206" w14:paraId="12B53A98" w14:textId="77777777" w:rsidTr="004B3663">
        <w:trPr>
          <w:jc w:val="center"/>
        </w:trPr>
        <w:tc>
          <w:tcPr>
            <w:tcW w:w="2065" w:type="dxa"/>
            <w:shd w:val="clear" w:color="auto" w:fill="auto"/>
            <w:vAlign w:val="center"/>
          </w:tcPr>
          <w:p w14:paraId="0B8550FD" w14:textId="77777777" w:rsidR="00580602" w:rsidRPr="00371206" w:rsidRDefault="00580602" w:rsidP="00B10E57">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Plan National d’Actions pour l’Environnement (PNAE</w:t>
            </w:r>
            <w:r w:rsidR="007C6A75" w:rsidRPr="00371206">
              <w:rPr>
                <w:rFonts w:ascii="Times New Roman" w:hAnsi="Times New Roman"/>
                <w:sz w:val="22"/>
                <w:szCs w:val="22"/>
                <w:lang w:val="fr-FR"/>
              </w:rPr>
              <w:t xml:space="preserve"> </w:t>
            </w:r>
            <w:r w:rsidRPr="00371206">
              <w:rPr>
                <w:rFonts w:ascii="Times New Roman" w:hAnsi="Times New Roman"/>
                <w:sz w:val="22"/>
                <w:szCs w:val="22"/>
                <w:lang w:val="fr-FR"/>
              </w:rPr>
              <w:t>2006-2011)</w:t>
            </w:r>
          </w:p>
        </w:tc>
        <w:tc>
          <w:tcPr>
            <w:tcW w:w="5806" w:type="dxa"/>
            <w:shd w:val="clear" w:color="auto" w:fill="auto"/>
          </w:tcPr>
          <w:p w14:paraId="1480AEE3" w14:textId="77777777" w:rsidR="001F2C97" w:rsidRPr="00371206" w:rsidRDefault="001F2C97" w:rsidP="004B3663">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Le PNAE qui est la traduction nationale de l’Agenda 21 adopté à Rio en 1992, a été conçu dans le souci d’une mise en cohérence et d’une harmonisation de ses objectifs avec ceux des politiques sectorielles et les priorités du développement national, inventoriées dans le Livre Blanc (1994). En effet, le Livre Blanc est le résultat de consultations de toutes les parties prenantes, notamment au niveau de toutes les régions du pays qui a abouti à l’élaboration du PNAE.</w:t>
            </w:r>
          </w:p>
          <w:p w14:paraId="27C1FE0D" w14:textId="77777777" w:rsidR="00580602" w:rsidRPr="00371206" w:rsidRDefault="001F2C97" w:rsidP="004B3663">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Celui-ci a permis d’identifier dix (10) programmes portant sur (i) le développement agricole durable ; (ii) la préservation de la diversité biologique ; (iii) la gestion des établissements humains ; (iv) la gestion de la zone littorale ; (v) la lutte contre les pollutions et les autres nuisances industrielles ; (vi) la gestion intégrée de l’eau ; (vii) l’amélioration de la gestion des ressources énergétiques ; (viii) la recherche, l’éducation, la formation ; (ix) la gestion intégrée et coordonnée de l’information environnementale et (x) l’amélioration du cadre institutionnel et réglementaire.</w:t>
            </w:r>
          </w:p>
        </w:tc>
        <w:tc>
          <w:tcPr>
            <w:tcW w:w="2600" w:type="dxa"/>
            <w:shd w:val="clear" w:color="auto" w:fill="auto"/>
            <w:vAlign w:val="center"/>
          </w:tcPr>
          <w:p w14:paraId="583C0C6B" w14:textId="77777777" w:rsidR="00580602" w:rsidRPr="00371206" w:rsidRDefault="00993581" w:rsidP="00B10E57">
            <w:pPr>
              <w:autoSpaceDE w:val="0"/>
              <w:autoSpaceDN w:val="0"/>
              <w:adjustRightInd w:val="0"/>
              <w:jc w:val="both"/>
              <w:rPr>
                <w:b/>
                <w:sz w:val="22"/>
                <w:szCs w:val="22"/>
              </w:rPr>
            </w:pPr>
            <w:r w:rsidRPr="00371206">
              <w:rPr>
                <w:b/>
                <w:bCs/>
                <w:i/>
                <w:iCs/>
                <w:sz w:val="22"/>
                <w:szCs w:val="22"/>
              </w:rPr>
              <w:t>Le projet du PAC2V-CI</w:t>
            </w:r>
            <w:r w:rsidR="001F2C97" w:rsidRPr="00371206">
              <w:rPr>
                <w:b/>
                <w:bCs/>
                <w:i/>
                <w:iCs/>
                <w:sz w:val="22"/>
                <w:szCs w:val="22"/>
              </w:rPr>
              <w:t xml:space="preserve"> devra prendre en compte les dispositions nécessaires pour préserver le cadre de vie des populations des localités couvertes et préserver les ressources naturelles que sont les cours d’eau, la flore, le sol, la faune, etc.</w:t>
            </w:r>
          </w:p>
        </w:tc>
      </w:tr>
      <w:tr w:rsidR="00D5420D" w:rsidRPr="00371206" w14:paraId="27B97611" w14:textId="77777777" w:rsidTr="004B3663">
        <w:trPr>
          <w:jc w:val="center"/>
        </w:trPr>
        <w:tc>
          <w:tcPr>
            <w:tcW w:w="2065" w:type="dxa"/>
            <w:shd w:val="clear" w:color="auto" w:fill="auto"/>
            <w:vAlign w:val="center"/>
          </w:tcPr>
          <w:p w14:paraId="4D9584E7" w14:textId="77777777" w:rsidR="00580602" w:rsidRPr="00371206" w:rsidRDefault="003D21C7" w:rsidP="00B10E57">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Plan National de Développement (PND 2016-2020)</w:t>
            </w:r>
          </w:p>
        </w:tc>
        <w:tc>
          <w:tcPr>
            <w:tcW w:w="5806" w:type="dxa"/>
            <w:shd w:val="clear" w:color="auto" w:fill="auto"/>
          </w:tcPr>
          <w:p w14:paraId="7C1867C8" w14:textId="77777777" w:rsidR="00580602" w:rsidRPr="00371206" w:rsidRDefault="003D21C7" w:rsidP="004B3663">
            <w:pPr>
              <w:autoSpaceDE w:val="0"/>
              <w:autoSpaceDN w:val="0"/>
              <w:adjustRightInd w:val="0"/>
              <w:jc w:val="both"/>
              <w:rPr>
                <w:sz w:val="22"/>
                <w:szCs w:val="22"/>
              </w:rPr>
            </w:pPr>
            <w:r w:rsidRPr="00371206">
              <w:rPr>
                <w:sz w:val="22"/>
                <w:szCs w:val="22"/>
              </w:rPr>
              <w:t xml:space="preserve">Le PND 2016-2020 traite de la question de la préservation de l’environnement à son axe 4 intitulé « Développement des infrastructures harmonieusement réparties sur le territoire national et préservation de l’environnement ». Le PND accorde une attention majeure à la question de la protection de l’environnement, du développement d’une économie verte et la réduction de la déforestation. C’est pourquoi dans son impact 2 visant la préservation de l’environnement et un cadre de vie assaini, l’axe stratégique 4 vise à assurer une gestion durable des ressources naturelles et des capacités d’adaptation et d’atténuation des effets du changement climatique (Effet 4). </w:t>
            </w:r>
          </w:p>
        </w:tc>
        <w:tc>
          <w:tcPr>
            <w:tcW w:w="2600" w:type="dxa"/>
            <w:shd w:val="clear" w:color="auto" w:fill="auto"/>
            <w:vAlign w:val="center"/>
          </w:tcPr>
          <w:p w14:paraId="4F526A01" w14:textId="77777777" w:rsidR="00580602" w:rsidRPr="00371206" w:rsidRDefault="003D21C7" w:rsidP="004B3663">
            <w:pPr>
              <w:autoSpaceDE w:val="0"/>
              <w:autoSpaceDN w:val="0"/>
              <w:adjustRightInd w:val="0"/>
              <w:jc w:val="both"/>
              <w:rPr>
                <w:b/>
                <w:sz w:val="22"/>
                <w:szCs w:val="22"/>
              </w:rPr>
            </w:pPr>
            <w:r w:rsidRPr="00371206">
              <w:rPr>
                <w:b/>
                <w:bCs/>
                <w:i/>
                <w:iCs/>
                <w:sz w:val="22"/>
                <w:szCs w:val="22"/>
              </w:rPr>
              <w:t xml:space="preserve">Les </w:t>
            </w:r>
            <w:r w:rsidR="00B56097" w:rsidRPr="00371206">
              <w:rPr>
                <w:b/>
                <w:bCs/>
                <w:i/>
                <w:iCs/>
                <w:sz w:val="22"/>
                <w:szCs w:val="22"/>
              </w:rPr>
              <w:t xml:space="preserve">investissements </w:t>
            </w:r>
            <w:r w:rsidRPr="00371206">
              <w:rPr>
                <w:b/>
                <w:bCs/>
                <w:i/>
                <w:iCs/>
                <w:sz w:val="22"/>
                <w:szCs w:val="22"/>
              </w:rPr>
              <w:t xml:space="preserve">  projetés dans le c</w:t>
            </w:r>
            <w:r w:rsidR="00993581" w:rsidRPr="00371206">
              <w:rPr>
                <w:b/>
                <w:bCs/>
                <w:i/>
                <w:iCs/>
                <w:sz w:val="22"/>
                <w:szCs w:val="22"/>
              </w:rPr>
              <w:t>adre de la mise en œuvre du PAC2V-CI</w:t>
            </w:r>
            <w:r w:rsidRPr="00371206">
              <w:rPr>
                <w:b/>
                <w:bCs/>
                <w:i/>
                <w:iCs/>
                <w:sz w:val="22"/>
                <w:szCs w:val="22"/>
              </w:rPr>
              <w:t xml:space="preserve"> devront être implantés dans le respect de l’environnement afin de préserver le cadre de vie des populations des localités traversées et préserver les ressources naturelles.</w:t>
            </w:r>
          </w:p>
        </w:tc>
      </w:tr>
      <w:tr w:rsidR="00D5420D" w:rsidRPr="00371206" w14:paraId="4259584D" w14:textId="77777777" w:rsidTr="004B3663">
        <w:trPr>
          <w:jc w:val="center"/>
        </w:trPr>
        <w:tc>
          <w:tcPr>
            <w:tcW w:w="2065" w:type="dxa"/>
            <w:shd w:val="clear" w:color="auto" w:fill="auto"/>
            <w:vAlign w:val="center"/>
          </w:tcPr>
          <w:p w14:paraId="10F32B84" w14:textId="77777777" w:rsidR="00580602" w:rsidRPr="00371206" w:rsidRDefault="003D21C7" w:rsidP="00B10E57">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Stratégie Nationale de Conservation et d’Utilisation Durable de la Diversité Biologique à l’horizon 2025</w:t>
            </w:r>
          </w:p>
        </w:tc>
        <w:tc>
          <w:tcPr>
            <w:tcW w:w="5806" w:type="dxa"/>
            <w:shd w:val="clear" w:color="auto" w:fill="auto"/>
          </w:tcPr>
          <w:p w14:paraId="5BD9296A" w14:textId="77777777" w:rsidR="003D21C7" w:rsidRPr="00371206" w:rsidRDefault="003D21C7" w:rsidP="004B3663">
            <w:pPr>
              <w:keepLines/>
              <w:suppressAutoHyphens/>
              <w:ind w:right="283"/>
              <w:jc w:val="both"/>
              <w:rPr>
                <w:sz w:val="22"/>
                <w:szCs w:val="22"/>
              </w:rPr>
            </w:pPr>
            <w:r w:rsidRPr="00371206">
              <w:rPr>
                <w:sz w:val="22"/>
                <w:szCs w:val="22"/>
              </w:rPr>
              <w:t>La Stratégie Nationale de Conservation et d’Utilisation Durable de la Diversité Biologique adoptée en 2003 a été le résultat de plusieurs travaux et analyses menés au cours d’ateliers régionaux et nationaux qui ont eu lieu en 2000, 2001 et 2002.</w:t>
            </w:r>
          </w:p>
          <w:p w14:paraId="3516A5C5" w14:textId="77777777" w:rsidR="00580602" w:rsidRPr="00371206" w:rsidRDefault="003D21C7" w:rsidP="004B3663">
            <w:pPr>
              <w:keepLines/>
              <w:suppressAutoHyphens/>
              <w:ind w:right="283"/>
              <w:jc w:val="both"/>
              <w:rPr>
                <w:sz w:val="22"/>
                <w:szCs w:val="22"/>
              </w:rPr>
            </w:pPr>
            <w:r w:rsidRPr="00371206">
              <w:rPr>
                <w:sz w:val="22"/>
                <w:szCs w:val="22"/>
              </w:rPr>
              <w:t xml:space="preserve">La vision globale est qu’à l’horizon 2025 la diversité biologique de la Côte d’Ivoire soit gérée de manière durable en vue de l’équilibre des écosystèmes, de l’amélioration de la qualité de vie des populations actuelles et de la préservation de l’héritage des générations futures. Pour y parvenir, la stratégie est structurée autour d’une démarche fondée sur huit thèmes fondamentaux et dix-huit axes stratégiques dont la mise en œuvre devrait permettre d’inverser la tendance de la dégradation des forêts de la Côte d’Ivoire. </w:t>
            </w:r>
          </w:p>
        </w:tc>
        <w:tc>
          <w:tcPr>
            <w:tcW w:w="2600" w:type="dxa"/>
            <w:shd w:val="clear" w:color="auto" w:fill="auto"/>
            <w:vAlign w:val="center"/>
          </w:tcPr>
          <w:p w14:paraId="40E23D60" w14:textId="77777777" w:rsidR="00580602" w:rsidRPr="00371206" w:rsidRDefault="003D21C7" w:rsidP="00B10E57">
            <w:pPr>
              <w:keepLines/>
              <w:suppressAutoHyphens/>
              <w:ind w:right="283"/>
              <w:jc w:val="both"/>
              <w:rPr>
                <w:b/>
                <w:sz w:val="22"/>
                <w:szCs w:val="22"/>
              </w:rPr>
            </w:pPr>
            <w:r w:rsidRPr="00371206">
              <w:rPr>
                <w:b/>
                <w:bCs/>
                <w:i/>
                <w:iCs/>
                <w:sz w:val="22"/>
                <w:szCs w:val="22"/>
              </w:rPr>
              <w:t>Ce</w:t>
            </w:r>
            <w:r w:rsidR="00993581" w:rsidRPr="00371206">
              <w:rPr>
                <w:b/>
                <w:bCs/>
                <w:i/>
                <w:iCs/>
                <w:sz w:val="22"/>
                <w:szCs w:val="22"/>
              </w:rPr>
              <w:t>tte politique interpelle le PAC2V-CI</w:t>
            </w:r>
            <w:r w:rsidRPr="00371206">
              <w:rPr>
                <w:b/>
                <w:bCs/>
                <w:i/>
                <w:iCs/>
                <w:sz w:val="22"/>
                <w:szCs w:val="22"/>
              </w:rPr>
              <w:t xml:space="preserve"> dans sa mise en œuvre afin d’éviter la dégradation des ressources biologiques. </w:t>
            </w:r>
          </w:p>
        </w:tc>
      </w:tr>
      <w:tr w:rsidR="00D5420D" w:rsidRPr="00371206" w14:paraId="473F8EF3" w14:textId="77777777" w:rsidTr="004B3663">
        <w:trPr>
          <w:jc w:val="center"/>
        </w:trPr>
        <w:tc>
          <w:tcPr>
            <w:tcW w:w="2065" w:type="dxa"/>
            <w:shd w:val="clear" w:color="auto" w:fill="auto"/>
            <w:vAlign w:val="center"/>
          </w:tcPr>
          <w:p w14:paraId="789D664C" w14:textId="77777777" w:rsidR="00580602" w:rsidRPr="00371206" w:rsidRDefault="003D21C7" w:rsidP="00B10E57">
            <w:pPr>
              <w:pStyle w:val="projet"/>
              <w:spacing w:before="0" w:after="0"/>
              <w:rPr>
                <w:rFonts w:ascii="Times New Roman" w:hAnsi="Times New Roman"/>
                <w:sz w:val="22"/>
                <w:szCs w:val="22"/>
                <w:lang w:val="fr-FR"/>
              </w:rPr>
            </w:pPr>
            <w:bookmarkStart w:id="49" w:name="_Toc459713591"/>
            <w:bookmarkStart w:id="50" w:name="_Toc459713781"/>
            <w:bookmarkStart w:id="51" w:name="_Toc496552382"/>
            <w:bookmarkStart w:id="52" w:name="_Toc496561382"/>
            <w:bookmarkStart w:id="53" w:name="_Toc497772288"/>
            <w:r w:rsidRPr="00371206">
              <w:rPr>
                <w:rFonts w:ascii="Times New Roman" w:hAnsi="Times New Roman"/>
                <w:sz w:val="22"/>
                <w:szCs w:val="22"/>
                <w:lang w:val="fr-FR"/>
              </w:rPr>
              <w:t>Stratégie Nationale de Gestion des Ressources Naturelles Vivantes</w:t>
            </w:r>
            <w:bookmarkEnd w:id="49"/>
            <w:bookmarkEnd w:id="50"/>
            <w:bookmarkEnd w:id="51"/>
            <w:bookmarkEnd w:id="52"/>
            <w:bookmarkEnd w:id="53"/>
            <w:r w:rsidRPr="00371206">
              <w:rPr>
                <w:rFonts w:ascii="Times New Roman" w:hAnsi="Times New Roman"/>
                <w:sz w:val="22"/>
                <w:szCs w:val="22"/>
                <w:lang w:val="fr-FR"/>
              </w:rPr>
              <w:t xml:space="preserve"> à l’horizon 2020</w:t>
            </w:r>
          </w:p>
        </w:tc>
        <w:tc>
          <w:tcPr>
            <w:tcW w:w="5806" w:type="dxa"/>
            <w:shd w:val="clear" w:color="auto" w:fill="auto"/>
          </w:tcPr>
          <w:p w14:paraId="496A7A21" w14:textId="77777777" w:rsidR="00580602" w:rsidRPr="00371206" w:rsidRDefault="003D21C7" w:rsidP="004B3663">
            <w:pPr>
              <w:shd w:val="clear" w:color="auto" w:fill="FFFFFF"/>
              <w:ind w:right="5"/>
              <w:jc w:val="both"/>
              <w:rPr>
                <w:b/>
                <w:sz w:val="22"/>
                <w:szCs w:val="22"/>
              </w:rPr>
            </w:pPr>
            <w:r w:rsidRPr="00371206">
              <w:rPr>
                <w:sz w:val="22"/>
                <w:szCs w:val="22"/>
              </w:rPr>
              <w:t>Bâtie autour de la vision suivante : « A l’horizon 2020, la gestion des ressources naturelles vivantes en Côte d’Ivoire est assurée de manière intégrée et durable », la stratégie nationale de gestion des Ressources Naturelles Vivantes a pour objectif général de réduire de manière significative la perte continue et alarmante des ressources naturelles vivantes à travers leur gestion rationnelle et durable, en vue de préserver les intérêts socio-économiques et assurer leur conservation pour les générations futures. Elle compte cinq axes stratégiques qui permettront à terme d’atteindre les objectifs que la Côte d’Ivoire s’est assignée à travers cette vision.</w:t>
            </w:r>
          </w:p>
        </w:tc>
        <w:tc>
          <w:tcPr>
            <w:tcW w:w="2600" w:type="dxa"/>
            <w:shd w:val="clear" w:color="auto" w:fill="auto"/>
            <w:vAlign w:val="center"/>
          </w:tcPr>
          <w:p w14:paraId="14DC1C08" w14:textId="77777777" w:rsidR="003D21C7" w:rsidRPr="00371206" w:rsidRDefault="003D21C7" w:rsidP="004B3663">
            <w:pPr>
              <w:keepLines/>
              <w:suppressAutoHyphens/>
              <w:ind w:right="283"/>
              <w:jc w:val="both"/>
              <w:rPr>
                <w:b/>
                <w:bCs/>
                <w:i/>
                <w:iCs/>
                <w:sz w:val="22"/>
                <w:szCs w:val="22"/>
              </w:rPr>
            </w:pPr>
            <w:r w:rsidRPr="00371206">
              <w:rPr>
                <w:b/>
                <w:bCs/>
                <w:i/>
                <w:iCs/>
                <w:sz w:val="22"/>
                <w:szCs w:val="22"/>
              </w:rPr>
              <w:t xml:space="preserve">La mise en œuvre du </w:t>
            </w:r>
            <w:r w:rsidR="00D5420D" w:rsidRPr="00371206">
              <w:rPr>
                <w:b/>
                <w:bCs/>
                <w:i/>
                <w:iCs/>
                <w:sz w:val="22"/>
                <w:szCs w:val="22"/>
              </w:rPr>
              <w:t>PAC2V-CI</w:t>
            </w:r>
            <w:r w:rsidRPr="00371206">
              <w:rPr>
                <w:b/>
                <w:bCs/>
                <w:i/>
                <w:iCs/>
                <w:sz w:val="22"/>
                <w:szCs w:val="22"/>
              </w:rPr>
              <w:t xml:space="preserve"> devra </w:t>
            </w:r>
            <w:r w:rsidR="007C6A75" w:rsidRPr="00371206">
              <w:rPr>
                <w:b/>
                <w:bCs/>
                <w:i/>
                <w:iCs/>
                <w:sz w:val="22"/>
                <w:szCs w:val="22"/>
              </w:rPr>
              <w:t>se faire</w:t>
            </w:r>
            <w:r w:rsidRPr="00371206">
              <w:rPr>
                <w:b/>
                <w:bCs/>
                <w:i/>
                <w:iCs/>
                <w:sz w:val="22"/>
                <w:szCs w:val="22"/>
              </w:rPr>
              <w:t xml:space="preserve"> de façon à préserver les ressources naturelles vivantes.</w:t>
            </w:r>
          </w:p>
          <w:p w14:paraId="5B2C22CA" w14:textId="77777777" w:rsidR="00580602" w:rsidRPr="00371206" w:rsidRDefault="00580602" w:rsidP="004B3663">
            <w:pPr>
              <w:jc w:val="center"/>
              <w:rPr>
                <w:b/>
                <w:sz w:val="22"/>
                <w:szCs w:val="22"/>
              </w:rPr>
            </w:pPr>
          </w:p>
        </w:tc>
      </w:tr>
      <w:tr w:rsidR="00D5420D" w:rsidRPr="00371206" w14:paraId="72C30E1C" w14:textId="77777777" w:rsidTr="004B3663">
        <w:trPr>
          <w:jc w:val="center"/>
        </w:trPr>
        <w:tc>
          <w:tcPr>
            <w:tcW w:w="2065" w:type="dxa"/>
            <w:shd w:val="clear" w:color="auto" w:fill="auto"/>
            <w:vAlign w:val="center"/>
          </w:tcPr>
          <w:p w14:paraId="6C5BEBDF" w14:textId="77777777" w:rsidR="00580602" w:rsidRPr="00371206" w:rsidRDefault="00BE6971" w:rsidP="00B10E57">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Politique de lutte contre la pauvreté</w:t>
            </w:r>
          </w:p>
        </w:tc>
        <w:tc>
          <w:tcPr>
            <w:tcW w:w="5806" w:type="dxa"/>
            <w:shd w:val="clear" w:color="auto" w:fill="auto"/>
          </w:tcPr>
          <w:p w14:paraId="1D74C3EC" w14:textId="77777777" w:rsidR="00580602" w:rsidRPr="00371206" w:rsidRDefault="00BE6971" w:rsidP="004B3663">
            <w:pPr>
              <w:pStyle w:val="BodyTextIndent"/>
              <w:spacing w:line="240" w:lineRule="auto"/>
              <w:ind w:left="0" w:firstLine="0"/>
              <w:jc w:val="both"/>
              <w:rPr>
                <w:b w:val="0"/>
                <w:color w:val="auto"/>
                <w:sz w:val="22"/>
                <w:szCs w:val="22"/>
                <w:lang w:val="fr-FR"/>
              </w:rPr>
            </w:pPr>
            <w:r w:rsidRPr="00371206">
              <w:rPr>
                <w:b w:val="0"/>
                <w:color w:val="auto"/>
                <w:sz w:val="22"/>
                <w:szCs w:val="22"/>
              </w:rPr>
              <w:t xml:space="preserve">Le Plan National de </w:t>
            </w:r>
            <w:proofErr w:type="spellStart"/>
            <w:r w:rsidRPr="00371206">
              <w:rPr>
                <w:b w:val="0"/>
                <w:color w:val="auto"/>
                <w:sz w:val="22"/>
                <w:szCs w:val="22"/>
              </w:rPr>
              <w:t>Développement</w:t>
            </w:r>
            <w:proofErr w:type="spellEnd"/>
            <w:r w:rsidRPr="00371206">
              <w:rPr>
                <w:b w:val="0"/>
                <w:color w:val="auto"/>
                <w:sz w:val="22"/>
                <w:szCs w:val="22"/>
              </w:rPr>
              <w:t xml:space="preserve"> (PND) </w:t>
            </w:r>
            <w:proofErr w:type="spellStart"/>
            <w:r w:rsidRPr="00371206">
              <w:rPr>
                <w:b w:val="0"/>
                <w:color w:val="auto"/>
                <w:sz w:val="22"/>
                <w:szCs w:val="22"/>
              </w:rPr>
              <w:t>intègre</w:t>
            </w:r>
            <w:proofErr w:type="spellEnd"/>
            <w:r w:rsidRPr="00371206">
              <w:rPr>
                <w:b w:val="0"/>
                <w:color w:val="auto"/>
                <w:sz w:val="22"/>
                <w:szCs w:val="22"/>
              </w:rPr>
              <w:t xml:space="preserve">, </w:t>
            </w:r>
            <w:proofErr w:type="spellStart"/>
            <w:r w:rsidRPr="00371206">
              <w:rPr>
                <w:b w:val="0"/>
                <w:color w:val="auto"/>
                <w:sz w:val="22"/>
                <w:szCs w:val="22"/>
              </w:rPr>
              <w:t>l’amélioration</w:t>
            </w:r>
            <w:proofErr w:type="spellEnd"/>
            <w:r w:rsidRPr="00371206">
              <w:rPr>
                <w:b w:val="0"/>
                <w:color w:val="auto"/>
                <w:sz w:val="22"/>
                <w:szCs w:val="22"/>
              </w:rPr>
              <w:t xml:space="preserve"> des conditions de vie des populations par </w:t>
            </w:r>
            <w:proofErr w:type="spellStart"/>
            <w:r w:rsidRPr="00371206">
              <w:rPr>
                <w:b w:val="0"/>
                <w:color w:val="auto"/>
                <w:sz w:val="22"/>
                <w:szCs w:val="22"/>
              </w:rPr>
              <w:t>l’assainissement</w:t>
            </w:r>
            <w:proofErr w:type="spellEnd"/>
            <w:r w:rsidRPr="00371206">
              <w:rPr>
                <w:b w:val="0"/>
                <w:color w:val="auto"/>
                <w:sz w:val="22"/>
                <w:szCs w:val="22"/>
              </w:rPr>
              <w:t xml:space="preserve"> du milieu, </w:t>
            </w:r>
            <w:proofErr w:type="spellStart"/>
            <w:r w:rsidRPr="00371206">
              <w:rPr>
                <w:b w:val="0"/>
                <w:color w:val="auto"/>
                <w:sz w:val="22"/>
                <w:szCs w:val="22"/>
              </w:rPr>
              <w:t>l’accélération</w:t>
            </w:r>
            <w:proofErr w:type="spellEnd"/>
            <w:r w:rsidRPr="00371206">
              <w:rPr>
                <w:b w:val="0"/>
                <w:color w:val="auto"/>
                <w:sz w:val="22"/>
                <w:szCs w:val="22"/>
              </w:rPr>
              <w:t xml:space="preserve"> de la </w:t>
            </w:r>
            <w:proofErr w:type="spellStart"/>
            <w:r w:rsidRPr="00371206">
              <w:rPr>
                <w:b w:val="0"/>
                <w:color w:val="auto"/>
                <w:sz w:val="22"/>
                <w:szCs w:val="22"/>
              </w:rPr>
              <w:t>croissance</w:t>
            </w:r>
            <w:proofErr w:type="spellEnd"/>
            <w:r w:rsidRPr="00371206">
              <w:rPr>
                <w:b w:val="0"/>
                <w:color w:val="auto"/>
                <w:sz w:val="22"/>
                <w:szCs w:val="22"/>
              </w:rPr>
              <w:t xml:space="preserve"> </w:t>
            </w:r>
            <w:proofErr w:type="spellStart"/>
            <w:r w:rsidRPr="00371206">
              <w:rPr>
                <w:b w:val="0"/>
                <w:color w:val="auto"/>
                <w:sz w:val="22"/>
                <w:szCs w:val="22"/>
              </w:rPr>
              <w:t>économique</w:t>
            </w:r>
            <w:proofErr w:type="spellEnd"/>
            <w:r w:rsidRPr="00371206">
              <w:rPr>
                <w:b w:val="0"/>
                <w:color w:val="auto"/>
                <w:sz w:val="22"/>
                <w:szCs w:val="22"/>
              </w:rPr>
              <w:t xml:space="preserve"> et de la transformation de </w:t>
            </w:r>
            <w:proofErr w:type="spellStart"/>
            <w:r w:rsidRPr="00371206">
              <w:rPr>
                <w:b w:val="0"/>
                <w:color w:val="auto"/>
                <w:sz w:val="22"/>
                <w:szCs w:val="22"/>
              </w:rPr>
              <w:t>l’économie</w:t>
            </w:r>
            <w:proofErr w:type="spellEnd"/>
            <w:r w:rsidRPr="00371206">
              <w:rPr>
                <w:b w:val="0"/>
                <w:color w:val="auto"/>
                <w:sz w:val="22"/>
                <w:szCs w:val="22"/>
              </w:rPr>
              <w:t xml:space="preserve"> </w:t>
            </w:r>
            <w:proofErr w:type="spellStart"/>
            <w:r w:rsidRPr="00371206">
              <w:rPr>
                <w:b w:val="0"/>
                <w:color w:val="auto"/>
                <w:sz w:val="22"/>
                <w:szCs w:val="22"/>
              </w:rPr>
              <w:t>ivoirienne</w:t>
            </w:r>
            <w:proofErr w:type="spellEnd"/>
            <w:r w:rsidRPr="00371206">
              <w:rPr>
                <w:b w:val="0"/>
                <w:color w:val="auto"/>
                <w:sz w:val="22"/>
                <w:szCs w:val="22"/>
              </w:rPr>
              <w:t xml:space="preserve">, le capital </w:t>
            </w:r>
            <w:proofErr w:type="spellStart"/>
            <w:r w:rsidRPr="00371206">
              <w:rPr>
                <w:b w:val="0"/>
                <w:color w:val="auto"/>
                <w:sz w:val="22"/>
                <w:szCs w:val="22"/>
              </w:rPr>
              <w:t>humain</w:t>
            </w:r>
            <w:proofErr w:type="spellEnd"/>
            <w:r w:rsidRPr="00371206">
              <w:rPr>
                <w:b w:val="0"/>
                <w:color w:val="auto"/>
                <w:sz w:val="22"/>
                <w:szCs w:val="22"/>
              </w:rPr>
              <w:t xml:space="preserve">, </w:t>
            </w:r>
            <w:proofErr w:type="spellStart"/>
            <w:r w:rsidRPr="00371206">
              <w:rPr>
                <w:b w:val="0"/>
                <w:color w:val="auto"/>
                <w:sz w:val="22"/>
                <w:szCs w:val="22"/>
              </w:rPr>
              <w:t>l’équilibre</w:t>
            </w:r>
            <w:proofErr w:type="spellEnd"/>
            <w:r w:rsidRPr="00371206">
              <w:rPr>
                <w:b w:val="0"/>
                <w:color w:val="auto"/>
                <w:sz w:val="22"/>
                <w:szCs w:val="22"/>
              </w:rPr>
              <w:t xml:space="preserve"> </w:t>
            </w:r>
            <w:proofErr w:type="spellStart"/>
            <w:r w:rsidRPr="00371206">
              <w:rPr>
                <w:b w:val="0"/>
                <w:color w:val="auto"/>
                <w:sz w:val="22"/>
                <w:szCs w:val="22"/>
              </w:rPr>
              <w:t>économique</w:t>
            </w:r>
            <w:proofErr w:type="spellEnd"/>
            <w:r w:rsidRPr="00371206">
              <w:rPr>
                <w:b w:val="0"/>
                <w:color w:val="auto"/>
                <w:sz w:val="22"/>
                <w:szCs w:val="22"/>
              </w:rPr>
              <w:t xml:space="preserve"> et social et </w:t>
            </w:r>
            <w:proofErr w:type="spellStart"/>
            <w:r w:rsidRPr="00371206">
              <w:rPr>
                <w:b w:val="0"/>
                <w:color w:val="auto"/>
                <w:sz w:val="22"/>
                <w:szCs w:val="22"/>
              </w:rPr>
              <w:t>l’équilibre</w:t>
            </w:r>
            <w:proofErr w:type="spellEnd"/>
            <w:r w:rsidRPr="00371206">
              <w:rPr>
                <w:b w:val="0"/>
                <w:color w:val="auto"/>
                <w:sz w:val="22"/>
                <w:szCs w:val="22"/>
              </w:rPr>
              <w:t xml:space="preserve"> </w:t>
            </w:r>
            <w:proofErr w:type="spellStart"/>
            <w:r w:rsidRPr="00371206">
              <w:rPr>
                <w:b w:val="0"/>
                <w:color w:val="auto"/>
                <w:sz w:val="22"/>
                <w:szCs w:val="22"/>
              </w:rPr>
              <w:t>budgétaire</w:t>
            </w:r>
            <w:proofErr w:type="spellEnd"/>
            <w:r w:rsidRPr="00371206">
              <w:rPr>
                <w:b w:val="0"/>
                <w:color w:val="auto"/>
                <w:sz w:val="22"/>
                <w:szCs w:val="22"/>
              </w:rPr>
              <w:t xml:space="preserve"> dans les </w:t>
            </w:r>
            <w:proofErr w:type="spellStart"/>
            <w:r w:rsidRPr="00371206">
              <w:rPr>
                <w:b w:val="0"/>
                <w:color w:val="auto"/>
                <w:sz w:val="22"/>
                <w:szCs w:val="22"/>
              </w:rPr>
              <w:t>priorités</w:t>
            </w:r>
            <w:proofErr w:type="spellEnd"/>
            <w:r w:rsidRPr="00371206">
              <w:rPr>
                <w:b w:val="0"/>
                <w:color w:val="auto"/>
                <w:sz w:val="22"/>
                <w:szCs w:val="22"/>
              </w:rPr>
              <w:t xml:space="preserve"> du </w:t>
            </w:r>
            <w:proofErr w:type="spellStart"/>
            <w:r w:rsidRPr="00371206">
              <w:rPr>
                <w:b w:val="0"/>
                <w:color w:val="auto"/>
                <w:sz w:val="22"/>
                <w:szCs w:val="22"/>
              </w:rPr>
              <w:t>Gouvernement</w:t>
            </w:r>
            <w:proofErr w:type="spellEnd"/>
            <w:r w:rsidRPr="00371206">
              <w:rPr>
                <w:b w:val="0"/>
                <w:color w:val="auto"/>
                <w:sz w:val="22"/>
                <w:szCs w:val="22"/>
              </w:rPr>
              <w:t xml:space="preserve">. </w:t>
            </w:r>
            <w:r w:rsidRPr="00371206">
              <w:rPr>
                <w:b w:val="0"/>
                <w:color w:val="auto"/>
                <w:sz w:val="22"/>
                <w:szCs w:val="22"/>
                <w:lang w:val="fr-FR"/>
              </w:rPr>
              <w:t xml:space="preserve">La mise en œuvre du projet permettra d’assainir le milieu socio-économique et environnemental des populations des villes concernées par le projet. </w:t>
            </w:r>
          </w:p>
        </w:tc>
        <w:tc>
          <w:tcPr>
            <w:tcW w:w="2600" w:type="dxa"/>
            <w:shd w:val="clear" w:color="auto" w:fill="auto"/>
            <w:vAlign w:val="center"/>
          </w:tcPr>
          <w:p w14:paraId="238CFC98" w14:textId="77777777" w:rsidR="00580602" w:rsidRPr="00371206" w:rsidRDefault="00D5420D" w:rsidP="004B3663">
            <w:pPr>
              <w:pStyle w:val="BodyTextIndent"/>
              <w:spacing w:line="240" w:lineRule="auto"/>
              <w:ind w:left="0" w:firstLine="0"/>
              <w:jc w:val="both"/>
              <w:rPr>
                <w:b w:val="0"/>
                <w:color w:val="auto"/>
                <w:sz w:val="22"/>
                <w:szCs w:val="22"/>
                <w:lang w:val="fr-FR"/>
              </w:rPr>
            </w:pPr>
            <w:r w:rsidRPr="00371206">
              <w:rPr>
                <w:bCs w:val="0"/>
                <w:i/>
                <w:iCs/>
                <w:color w:val="auto"/>
                <w:sz w:val="22"/>
                <w:szCs w:val="22"/>
                <w:lang w:val="fr-FR"/>
              </w:rPr>
              <w:t>Le PAC2V-CI</w:t>
            </w:r>
            <w:r w:rsidR="00BE6971" w:rsidRPr="00371206">
              <w:rPr>
                <w:bCs w:val="0"/>
                <w:i/>
                <w:iCs/>
                <w:color w:val="auto"/>
                <w:sz w:val="22"/>
                <w:szCs w:val="22"/>
                <w:lang w:val="fr-FR"/>
              </w:rPr>
              <w:t xml:space="preserve"> contribuera à l’assainissement </w:t>
            </w:r>
            <w:r w:rsidR="00BE6971" w:rsidRPr="00371206">
              <w:rPr>
                <w:i/>
                <w:color w:val="auto"/>
                <w:sz w:val="22"/>
                <w:szCs w:val="22"/>
                <w:lang w:val="fr-FR"/>
              </w:rPr>
              <w:t>milieu socio-économique et environnemental des populations</w:t>
            </w:r>
            <w:r w:rsidR="00BE6971" w:rsidRPr="00371206">
              <w:rPr>
                <w:bCs w:val="0"/>
                <w:i/>
                <w:iCs/>
                <w:color w:val="auto"/>
                <w:sz w:val="22"/>
                <w:szCs w:val="22"/>
                <w:lang w:val="fr-FR"/>
              </w:rPr>
              <w:t xml:space="preserve"> à travers une meilleure gestion des déchets et l’amélioration de leur cadre de vie.</w:t>
            </w:r>
          </w:p>
        </w:tc>
      </w:tr>
      <w:tr w:rsidR="00D5420D" w:rsidRPr="00371206" w14:paraId="3ED0C570" w14:textId="77777777" w:rsidTr="004B3663">
        <w:trPr>
          <w:jc w:val="center"/>
        </w:trPr>
        <w:tc>
          <w:tcPr>
            <w:tcW w:w="2065" w:type="dxa"/>
            <w:shd w:val="clear" w:color="auto" w:fill="auto"/>
            <w:vAlign w:val="center"/>
          </w:tcPr>
          <w:p w14:paraId="40013F88" w14:textId="77777777" w:rsidR="00BE6971" w:rsidRPr="00371206" w:rsidRDefault="00BE6971" w:rsidP="004B3663">
            <w:pPr>
              <w:pStyle w:val="projet"/>
              <w:spacing w:before="0" w:after="0"/>
              <w:rPr>
                <w:rFonts w:ascii="Times New Roman" w:hAnsi="Times New Roman"/>
                <w:sz w:val="22"/>
                <w:szCs w:val="22"/>
                <w:lang w:val="fr-FR"/>
              </w:rPr>
            </w:pPr>
            <w:r w:rsidRPr="00371206">
              <w:rPr>
                <w:rFonts w:ascii="Times New Roman" w:hAnsi="Times New Roman"/>
                <w:sz w:val="22"/>
                <w:szCs w:val="22"/>
                <w:lang w:val="fr-FR"/>
              </w:rPr>
              <w:t xml:space="preserve">Politique Nationale du Genre (PNG) </w:t>
            </w:r>
          </w:p>
          <w:p w14:paraId="0AEF2BE3" w14:textId="77777777" w:rsidR="00BE6971" w:rsidRPr="00371206" w:rsidRDefault="00BE6971" w:rsidP="004B3663">
            <w:pPr>
              <w:pStyle w:val="projet"/>
              <w:spacing w:before="0" w:after="0"/>
              <w:rPr>
                <w:rFonts w:ascii="Times New Roman" w:hAnsi="Times New Roman"/>
                <w:sz w:val="22"/>
                <w:szCs w:val="22"/>
                <w:lang w:val="fr-FR"/>
              </w:rPr>
            </w:pPr>
          </w:p>
          <w:p w14:paraId="14735106" w14:textId="77777777" w:rsidR="00580602" w:rsidRPr="00371206" w:rsidRDefault="00580602" w:rsidP="004B3663">
            <w:pPr>
              <w:pStyle w:val="projet"/>
              <w:spacing w:before="0" w:after="0"/>
              <w:rPr>
                <w:rFonts w:ascii="Times New Roman" w:hAnsi="Times New Roman"/>
                <w:sz w:val="22"/>
                <w:szCs w:val="22"/>
                <w:lang w:val="fr-FR"/>
              </w:rPr>
            </w:pPr>
          </w:p>
        </w:tc>
        <w:tc>
          <w:tcPr>
            <w:tcW w:w="5806" w:type="dxa"/>
            <w:shd w:val="clear" w:color="auto" w:fill="auto"/>
          </w:tcPr>
          <w:p w14:paraId="26F81771" w14:textId="77777777" w:rsidR="00BE6971" w:rsidRPr="00371206" w:rsidRDefault="00BE6971" w:rsidP="004B3663">
            <w:pPr>
              <w:jc w:val="both"/>
              <w:rPr>
                <w:sz w:val="22"/>
                <w:szCs w:val="22"/>
              </w:rPr>
            </w:pPr>
            <w:r w:rsidRPr="00371206">
              <w:rPr>
                <w:rFonts w:eastAsia="Arial Unicode MS"/>
                <w:bCs/>
                <w:sz w:val="22"/>
                <w:szCs w:val="22"/>
              </w:rPr>
              <w:t xml:space="preserve">Cette politique a permis d’adopter la </w:t>
            </w:r>
            <w:r w:rsidRPr="00371206">
              <w:rPr>
                <w:sz w:val="22"/>
                <w:szCs w:val="22"/>
              </w:rPr>
              <w:t xml:space="preserve">Stratégie Nationale sur les Violences Basées sur Genre (SNVBG). C’est pour respecter les engagements pris sur le plan international et pour promouvoir une approche multisectorielle de la question des VBG que le </w:t>
            </w:r>
            <w:r w:rsidRPr="00371206">
              <w:rPr>
                <w:rFonts w:eastAsia="Calibri"/>
                <w:sz w:val="22"/>
                <w:szCs w:val="22"/>
              </w:rPr>
              <w:t xml:space="preserve">Ministère </w:t>
            </w:r>
            <w:r w:rsidRPr="00371206">
              <w:rPr>
                <w:sz w:val="22"/>
                <w:szCs w:val="22"/>
              </w:rPr>
              <w:t>de la Femme, de la Famille et de l’Enfant</w:t>
            </w:r>
            <w:r w:rsidRPr="00371206">
              <w:rPr>
                <w:sz w:val="22"/>
                <w:szCs w:val="22"/>
                <w:shd w:val="clear" w:color="auto" w:fill="FFFFFF"/>
                <w:lang w:val="fr-CI"/>
              </w:rPr>
              <w:t xml:space="preserve"> </w:t>
            </w:r>
            <w:r w:rsidRPr="00371206">
              <w:rPr>
                <w:sz w:val="22"/>
                <w:szCs w:val="22"/>
              </w:rPr>
              <w:t xml:space="preserve">a jugé nécessaire d’initier l’élaboration d’une Stratégie Nationale de lutte contre les VBG. Elle s’inscrit dans le cadre de l’attachement à la promotion et à la défense des droits humains et à la lutte contre toutes les formes de discriminations. </w:t>
            </w:r>
          </w:p>
          <w:p w14:paraId="16A80FBD" w14:textId="77777777" w:rsidR="00BE6971" w:rsidRPr="00371206" w:rsidRDefault="00BE6971" w:rsidP="004B3663">
            <w:pPr>
              <w:jc w:val="both"/>
              <w:rPr>
                <w:sz w:val="22"/>
                <w:szCs w:val="22"/>
              </w:rPr>
            </w:pPr>
            <w:r w:rsidRPr="00371206">
              <w:rPr>
                <w:sz w:val="22"/>
                <w:szCs w:val="22"/>
              </w:rPr>
              <w:t xml:space="preserve">Son principe de base est que l’objectif d’égalité des femmes et des hommes en droits et en devoirs est à la fois une condition et un moyen pour un développement humain durable. Dans ce cadre, la stratégie vise à atteindre les objectifs de développement social et humain tels que définis dans les recommandations des différents sommets mondiaux, notamment, la Plateforme d’action de Beijing, à savoir la réalisation d’un développement humain, durable et équitable fondé sur les principes de l’équité et de l’égalité de genre. En un mot, il s’agit de développer l’égalité en droits et en dignité de tous les citoyens ainsi qu’un partage équitable des ressources et responsabilités entre les femmes et les hommes. La stratégie repose sur les axes et effets suivants : </w:t>
            </w:r>
          </w:p>
          <w:p w14:paraId="4870764A" w14:textId="77777777" w:rsidR="00BE6971" w:rsidRPr="00371206" w:rsidRDefault="00BE6971" w:rsidP="001E2B50">
            <w:pPr>
              <w:pStyle w:val="ListParagraph"/>
              <w:numPr>
                <w:ilvl w:val="0"/>
                <w:numId w:val="50"/>
              </w:numPr>
              <w:jc w:val="both"/>
              <w:rPr>
                <w:sz w:val="22"/>
                <w:szCs w:val="22"/>
              </w:rPr>
            </w:pPr>
            <w:r w:rsidRPr="00371206">
              <w:rPr>
                <w:sz w:val="22"/>
                <w:szCs w:val="22"/>
              </w:rPr>
              <w:t xml:space="preserve">Axe Prioritaire 1 : Prévention  </w:t>
            </w:r>
          </w:p>
          <w:p w14:paraId="1D76CA4E" w14:textId="77777777" w:rsidR="00BE6971" w:rsidRPr="00371206" w:rsidRDefault="00BE6971" w:rsidP="004B3663">
            <w:pPr>
              <w:pStyle w:val="ListParagraph"/>
              <w:ind w:right="77"/>
              <w:rPr>
                <w:sz w:val="22"/>
                <w:szCs w:val="22"/>
              </w:rPr>
            </w:pPr>
            <w:r w:rsidRPr="00371206">
              <w:rPr>
                <w:sz w:val="22"/>
                <w:szCs w:val="22"/>
              </w:rPr>
              <w:t xml:space="preserve">Effet : Les violences basées sur le genre sont prévenues efficacement par les communautés, les autorités, les forces de sécurité et de maintien de la paix. </w:t>
            </w:r>
          </w:p>
          <w:p w14:paraId="713BC882" w14:textId="77777777" w:rsidR="00BE6971" w:rsidRPr="00371206" w:rsidRDefault="00BE6971" w:rsidP="001E2B50">
            <w:pPr>
              <w:pStyle w:val="ListParagraph"/>
              <w:numPr>
                <w:ilvl w:val="0"/>
                <w:numId w:val="50"/>
              </w:numPr>
              <w:jc w:val="both"/>
              <w:rPr>
                <w:sz w:val="22"/>
                <w:szCs w:val="22"/>
              </w:rPr>
            </w:pPr>
            <w:r w:rsidRPr="00371206">
              <w:rPr>
                <w:sz w:val="22"/>
                <w:szCs w:val="22"/>
              </w:rPr>
              <w:t xml:space="preserve">Axe prioritaire 2 : Justice et lutte contre l’impunité </w:t>
            </w:r>
          </w:p>
          <w:p w14:paraId="1D880995" w14:textId="77777777" w:rsidR="00BE6971" w:rsidRPr="00371206" w:rsidRDefault="00BE6971" w:rsidP="004B3663">
            <w:pPr>
              <w:pStyle w:val="ListParagraph"/>
              <w:ind w:right="77"/>
              <w:rPr>
                <w:sz w:val="22"/>
                <w:szCs w:val="22"/>
              </w:rPr>
            </w:pPr>
            <w:r w:rsidRPr="00371206">
              <w:rPr>
                <w:sz w:val="22"/>
                <w:szCs w:val="22"/>
              </w:rPr>
              <w:t xml:space="preserve">Effet : les auteurs de VBG sont poursuivis, jugés ; les jugements sont exécutés </w:t>
            </w:r>
          </w:p>
          <w:p w14:paraId="06E45167" w14:textId="77777777" w:rsidR="00BE6971" w:rsidRPr="00371206" w:rsidRDefault="00BE6971" w:rsidP="001E2B50">
            <w:pPr>
              <w:pStyle w:val="ListParagraph"/>
              <w:numPr>
                <w:ilvl w:val="0"/>
                <w:numId w:val="50"/>
              </w:numPr>
              <w:jc w:val="both"/>
              <w:rPr>
                <w:sz w:val="22"/>
                <w:szCs w:val="22"/>
              </w:rPr>
            </w:pPr>
            <w:r w:rsidRPr="00371206">
              <w:rPr>
                <w:sz w:val="22"/>
                <w:szCs w:val="22"/>
              </w:rPr>
              <w:t xml:space="preserve">Axe prioritaire 3 : Réforme du Secteur de la Sécurité, DDR et Violences Sexuelles </w:t>
            </w:r>
          </w:p>
          <w:p w14:paraId="00139FB5" w14:textId="77777777" w:rsidR="00BE6971" w:rsidRPr="00371206" w:rsidRDefault="00BE6971" w:rsidP="004B3663">
            <w:pPr>
              <w:pStyle w:val="ListParagraph"/>
              <w:ind w:right="77"/>
              <w:rPr>
                <w:sz w:val="22"/>
                <w:szCs w:val="22"/>
              </w:rPr>
            </w:pPr>
            <w:r w:rsidRPr="00371206">
              <w:rPr>
                <w:sz w:val="22"/>
                <w:szCs w:val="22"/>
              </w:rPr>
              <w:t xml:space="preserve">Effet : La Réforme du Secteur de la Sécurité et le DDR intègrent la prévention et la répression des violences sexuelles et d’autres violences basées sur le genre. </w:t>
            </w:r>
          </w:p>
          <w:p w14:paraId="0BE29A94" w14:textId="77777777" w:rsidR="00BE6971" w:rsidRPr="00371206" w:rsidRDefault="00BE6971" w:rsidP="001E2B50">
            <w:pPr>
              <w:pStyle w:val="ListParagraph"/>
              <w:numPr>
                <w:ilvl w:val="0"/>
                <w:numId w:val="50"/>
              </w:numPr>
              <w:jc w:val="both"/>
              <w:rPr>
                <w:sz w:val="22"/>
                <w:szCs w:val="22"/>
              </w:rPr>
            </w:pPr>
            <w:r w:rsidRPr="00371206">
              <w:rPr>
                <w:sz w:val="22"/>
                <w:szCs w:val="22"/>
              </w:rPr>
              <w:t xml:space="preserve">Axe prioritaire 4 : Prise en charge multisectorielle </w:t>
            </w:r>
          </w:p>
          <w:p w14:paraId="0F50DF9C" w14:textId="77777777" w:rsidR="00BE6971" w:rsidRPr="00371206" w:rsidRDefault="007C6A75" w:rsidP="004B3663">
            <w:pPr>
              <w:pStyle w:val="ListParagraph"/>
              <w:rPr>
                <w:sz w:val="22"/>
                <w:szCs w:val="22"/>
              </w:rPr>
            </w:pPr>
            <w:r w:rsidRPr="00371206">
              <w:rPr>
                <w:sz w:val="22"/>
                <w:szCs w:val="22"/>
              </w:rPr>
              <w:t>Effet :</w:t>
            </w:r>
            <w:r w:rsidR="00BE6971" w:rsidRPr="00371206">
              <w:rPr>
                <w:sz w:val="22"/>
                <w:szCs w:val="22"/>
              </w:rPr>
              <w:t xml:space="preserve"> Les survivants ont accès à la prise en charge médicale, psychosociale, juridique et judiciaire, et à l’appui pour une réintégration socioéconomique de qualité adaptée à l’âge. </w:t>
            </w:r>
          </w:p>
          <w:p w14:paraId="2C9F1B84" w14:textId="77777777" w:rsidR="00BE6971" w:rsidRPr="00371206" w:rsidRDefault="00BE6971" w:rsidP="001E2B50">
            <w:pPr>
              <w:pStyle w:val="ListParagraph"/>
              <w:numPr>
                <w:ilvl w:val="0"/>
                <w:numId w:val="50"/>
              </w:numPr>
              <w:jc w:val="both"/>
              <w:rPr>
                <w:sz w:val="22"/>
                <w:szCs w:val="22"/>
              </w:rPr>
            </w:pPr>
            <w:r w:rsidRPr="00371206">
              <w:rPr>
                <w:sz w:val="22"/>
                <w:szCs w:val="22"/>
              </w:rPr>
              <w:t xml:space="preserve">Axe prioritaire 5 : Coordination et collecte des Données  </w:t>
            </w:r>
          </w:p>
          <w:p w14:paraId="6EEF4EF1" w14:textId="77777777" w:rsidR="00580602" w:rsidRPr="00371206" w:rsidRDefault="00DB2D71" w:rsidP="004B3663">
            <w:pPr>
              <w:pStyle w:val="ListParagraph"/>
              <w:ind w:right="77"/>
              <w:rPr>
                <w:b/>
                <w:sz w:val="22"/>
                <w:szCs w:val="22"/>
              </w:rPr>
            </w:pPr>
            <w:r w:rsidRPr="00371206">
              <w:rPr>
                <w:sz w:val="22"/>
                <w:szCs w:val="22"/>
              </w:rPr>
              <w:t>Effet :</w:t>
            </w:r>
            <w:r w:rsidR="00BE6971" w:rsidRPr="00371206">
              <w:rPr>
                <w:sz w:val="22"/>
                <w:szCs w:val="22"/>
              </w:rPr>
              <w:t xml:space="preserve"> Des données éthiques, fiables et actualisées sur les VBG sont disponibles  </w:t>
            </w:r>
          </w:p>
        </w:tc>
        <w:tc>
          <w:tcPr>
            <w:tcW w:w="2600" w:type="dxa"/>
            <w:shd w:val="clear" w:color="auto" w:fill="auto"/>
            <w:vAlign w:val="center"/>
          </w:tcPr>
          <w:p w14:paraId="6DB45FD2" w14:textId="77777777" w:rsidR="00BE6971" w:rsidRPr="00371206" w:rsidRDefault="00BE6971" w:rsidP="004B3663">
            <w:pPr>
              <w:jc w:val="both"/>
              <w:rPr>
                <w:b/>
                <w:bCs/>
                <w:i/>
                <w:iCs/>
                <w:sz w:val="22"/>
                <w:szCs w:val="22"/>
              </w:rPr>
            </w:pPr>
            <w:r w:rsidRPr="00371206">
              <w:rPr>
                <w:b/>
                <w:bCs/>
                <w:i/>
                <w:iCs/>
                <w:sz w:val="22"/>
                <w:szCs w:val="22"/>
              </w:rPr>
              <w:t>Ains</w:t>
            </w:r>
            <w:r w:rsidR="00D5420D" w:rsidRPr="00371206">
              <w:rPr>
                <w:b/>
                <w:bCs/>
                <w:i/>
                <w:iCs/>
                <w:sz w:val="22"/>
                <w:szCs w:val="22"/>
              </w:rPr>
              <w:t>i dans sa mise en œuvre, le PAC2V-CI</w:t>
            </w:r>
            <w:r w:rsidRPr="00371206">
              <w:rPr>
                <w:b/>
                <w:bCs/>
                <w:i/>
                <w:iCs/>
                <w:sz w:val="22"/>
                <w:szCs w:val="22"/>
              </w:rPr>
              <w:t xml:space="preserve"> devra se conformer aux dispositions contenues dans cette stratégie notamment ces axes prioritaires et effets cités. </w:t>
            </w:r>
          </w:p>
          <w:p w14:paraId="3BCCE743" w14:textId="77777777" w:rsidR="00580602" w:rsidRPr="00371206" w:rsidRDefault="00580602" w:rsidP="004B3663">
            <w:pPr>
              <w:jc w:val="center"/>
              <w:rPr>
                <w:b/>
                <w:sz w:val="22"/>
                <w:szCs w:val="22"/>
              </w:rPr>
            </w:pPr>
          </w:p>
        </w:tc>
      </w:tr>
    </w:tbl>
    <w:p w14:paraId="6A333A31" w14:textId="77777777" w:rsidR="00817A5C" w:rsidRPr="00371206" w:rsidRDefault="00817A5C" w:rsidP="00817A5C">
      <w:pPr>
        <w:autoSpaceDE w:val="0"/>
        <w:autoSpaceDN w:val="0"/>
        <w:adjustRightInd w:val="0"/>
        <w:jc w:val="both"/>
        <w:rPr>
          <w:sz w:val="22"/>
          <w:szCs w:val="22"/>
        </w:rPr>
      </w:pPr>
      <w:r w:rsidRPr="00371206">
        <w:rPr>
          <w:sz w:val="22"/>
          <w:szCs w:val="22"/>
        </w:rPr>
        <w:t>Source : Mi</w:t>
      </w:r>
      <w:r w:rsidR="00D5420D" w:rsidRPr="00371206">
        <w:rPr>
          <w:sz w:val="22"/>
          <w:szCs w:val="22"/>
        </w:rPr>
        <w:t>ssion d’élaboration du CGES PAC2V-CI, Janvier 2021</w:t>
      </w:r>
    </w:p>
    <w:p w14:paraId="4A4C6834" w14:textId="77777777" w:rsidR="00073C5A" w:rsidRPr="00371206" w:rsidRDefault="00073C5A" w:rsidP="004B3663">
      <w:pPr>
        <w:pStyle w:val="ListParagraph"/>
        <w:widowControl w:val="0"/>
        <w:shd w:val="clear" w:color="auto" w:fill="FFFFFF"/>
        <w:tabs>
          <w:tab w:val="left" w:pos="706"/>
        </w:tabs>
        <w:autoSpaceDE w:val="0"/>
        <w:autoSpaceDN w:val="0"/>
        <w:adjustRightInd w:val="0"/>
        <w:ind w:left="0"/>
        <w:contextualSpacing w:val="0"/>
        <w:jc w:val="both"/>
      </w:pPr>
    </w:p>
    <w:p w14:paraId="70467D23" w14:textId="77777777" w:rsidR="00D80D45" w:rsidRPr="00371206" w:rsidRDefault="00924562" w:rsidP="003253D0">
      <w:pPr>
        <w:pStyle w:val="Heading3"/>
        <w:numPr>
          <w:ilvl w:val="1"/>
          <w:numId w:val="1"/>
        </w:numPr>
        <w:spacing w:before="0"/>
        <w:ind w:left="0" w:firstLine="0"/>
        <w:rPr>
          <w:rFonts w:ascii="Times New Roman" w:hAnsi="Times New Roman"/>
          <w:color w:val="auto"/>
        </w:rPr>
      </w:pPr>
      <w:bookmarkStart w:id="54" w:name="_Toc68728224"/>
      <w:r w:rsidRPr="00371206">
        <w:rPr>
          <w:rFonts w:ascii="Times New Roman" w:hAnsi="Times New Roman"/>
          <w:color w:val="auto"/>
        </w:rPr>
        <w:t xml:space="preserve">Cadre </w:t>
      </w:r>
      <w:r w:rsidR="000A7BAA" w:rsidRPr="00371206">
        <w:rPr>
          <w:rFonts w:ascii="Times New Roman" w:hAnsi="Times New Roman"/>
          <w:color w:val="auto"/>
        </w:rPr>
        <w:t xml:space="preserve">législatif </w:t>
      </w:r>
      <w:r w:rsidR="00D23ED2" w:rsidRPr="00371206">
        <w:rPr>
          <w:rFonts w:ascii="Times New Roman" w:hAnsi="Times New Roman"/>
          <w:color w:val="auto"/>
        </w:rPr>
        <w:t xml:space="preserve">et </w:t>
      </w:r>
      <w:r w:rsidR="0044573B" w:rsidRPr="00371206">
        <w:rPr>
          <w:rFonts w:ascii="Times New Roman" w:hAnsi="Times New Roman"/>
          <w:color w:val="auto"/>
        </w:rPr>
        <w:t>règlementaire</w:t>
      </w:r>
      <w:bookmarkEnd w:id="54"/>
    </w:p>
    <w:p w14:paraId="5B3B9748" w14:textId="77777777" w:rsidR="00D80D45" w:rsidRPr="00371206" w:rsidRDefault="00D80D45" w:rsidP="003253D0">
      <w:pPr>
        <w:shd w:val="clear" w:color="auto" w:fill="FFFFFF"/>
        <w:ind w:right="5"/>
        <w:jc w:val="both"/>
        <w:rPr>
          <w:spacing w:val="2"/>
        </w:rPr>
      </w:pPr>
    </w:p>
    <w:p w14:paraId="182790D5" w14:textId="77777777" w:rsidR="00E75981" w:rsidRPr="00371206" w:rsidRDefault="00E75981" w:rsidP="003253D0">
      <w:pPr>
        <w:shd w:val="clear" w:color="auto" w:fill="FFFFFF"/>
        <w:ind w:right="5"/>
        <w:jc w:val="both"/>
        <w:rPr>
          <w:spacing w:val="2"/>
        </w:rPr>
      </w:pPr>
      <w:r w:rsidRPr="00371206">
        <w:rPr>
          <w:spacing w:val="2"/>
        </w:rPr>
        <w:t xml:space="preserve">Le cadre juridique national est relativement fourni mais ne présente pas de textes spéciaux relatifs à la lutte contre les changements climatiques. Il y a donc un besoin en la matière. Cependant, en l’absence de ces mesures, le cadre juridique existant </w:t>
      </w:r>
      <w:r w:rsidR="00DB2D71" w:rsidRPr="00371206">
        <w:rPr>
          <w:spacing w:val="2"/>
        </w:rPr>
        <w:t>présente</w:t>
      </w:r>
      <w:r w:rsidRPr="00371206">
        <w:rPr>
          <w:spacing w:val="2"/>
        </w:rPr>
        <w:t xml:space="preserve"> des points positifs permettant la conduite des actions contribuant à la mise en œuvre du Projet d’Appui aux Chaines de Valeur du Sous-Secteur Vivrier en Côte d’Ivoire (PAC2V-CI) pour la Côte d’Ivoire.</w:t>
      </w:r>
    </w:p>
    <w:p w14:paraId="40EBEF87" w14:textId="77777777" w:rsidR="00E75981" w:rsidRPr="00371206" w:rsidRDefault="00E75981" w:rsidP="003253D0">
      <w:pPr>
        <w:shd w:val="clear" w:color="auto" w:fill="FFFFFF"/>
        <w:ind w:right="5"/>
        <w:jc w:val="both"/>
        <w:rPr>
          <w:spacing w:val="2"/>
        </w:rPr>
      </w:pPr>
    </w:p>
    <w:p w14:paraId="3650F811" w14:textId="77777777" w:rsidR="0044573B" w:rsidRPr="00371206" w:rsidRDefault="0044573B" w:rsidP="0044573B">
      <w:pPr>
        <w:pStyle w:val="Heading4"/>
        <w:numPr>
          <w:ilvl w:val="2"/>
          <w:numId w:val="1"/>
        </w:numPr>
        <w:spacing w:after="0"/>
        <w:ind w:left="0" w:firstLine="0"/>
        <w:rPr>
          <w:i/>
          <w:sz w:val="24"/>
          <w:szCs w:val="24"/>
          <w:u w:val="single"/>
        </w:rPr>
      </w:pPr>
      <w:bookmarkStart w:id="55" w:name="_Toc68728225"/>
      <w:proofErr w:type="spellStart"/>
      <w:r w:rsidRPr="00371206">
        <w:rPr>
          <w:i/>
          <w:sz w:val="24"/>
          <w:szCs w:val="24"/>
          <w:u w:val="single"/>
        </w:rPr>
        <w:t>Principaux</w:t>
      </w:r>
      <w:proofErr w:type="spellEnd"/>
      <w:r w:rsidRPr="00371206">
        <w:rPr>
          <w:i/>
          <w:sz w:val="24"/>
          <w:szCs w:val="24"/>
          <w:u w:val="single"/>
        </w:rPr>
        <w:t xml:space="preserve"> </w:t>
      </w:r>
      <w:proofErr w:type="spellStart"/>
      <w:r w:rsidRPr="00371206">
        <w:rPr>
          <w:i/>
          <w:sz w:val="24"/>
          <w:szCs w:val="24"/>
          <w:u w:val="single"/>
        </w:rPr>
        <w:t>textes</w:t>
      </w:r>
      <w:bookmarkEnd w:id="55"/>
      <w:proofErr w:type="spellEnd"/>
      <w:r w:rsidRPr="00371206">
        <w:rPr>
          <w:i/>
          <w:sz w:val="24"/>
          <w:szCs w:val="24"/>
          <w:u w:val="single"/>
        </w:rPr>
        <w:t xml:space="preserve"> </w:t>
      </w:r>
    </w:p>
    <w:p w14:paraId="5B497ED6" w14:textId="77777777" w:rsidR="0044573B" w:rsidRPr="00371206" w:rsidRDefault="0044573B" w:rsidP="003253D0">
      <w:pPr>
        <w:shd w:val="clear" w:color="auto" w:fill="FFFFFF"/>
        <w:ind w:right="5"/>
        <w:jc w:val="both"/>
        <w:rPr>
          <w:spacing w:val="2"/>
        </w:rPr>
      </w:pPr>
    </w:p>
    <w:p w14:paraId="2D93CFB4" w14:textId="77777777" w:rsidR="00D80D45" w:rsidRPr="00371206" w:rsidRDefault="00D80D45" w:rsidP="00AA4890">
      <w:pPr>
        <w:rPr>
          <w:i/>
          <w:u w:val="single"/>
        </w:rPr>
      </w:pPr>
      <w:bookmarkStart w:id="56" w:name="_Toc63161907"/>
      <w:r w:rsidRPr="00371206">
        <w:rPr>
          <w:i/>
          <w:u w:val="single"/>
        </w:rPr>
        <w:t>Constitution de la Côte d’Ivoire</w:t>
      </w:r>
      <w:bookmarkEnd w:id="56"/>
      <w:r w:rsidR="000148D1" w:rsidRPr="00371206">
        <w:rPr>
          <w:i/>
          <w:u w:val="single"/>
        </w:rPr>
        <w:t xml:space="preserve"> </w:t>
      </w:r>
    </w:p>
    <w:p w14:paraId="1A93FED0" w14:textId="77777777" w:rsidR="00924562" w:rsidRPr="00371206" w:rsidRDefault="00924562" w:rsidP="00BD4120">
      <w:pPr>
        <w:pStyle w:val="ListParagraph"/>
        <w:tabs>
          <w:tab w:val="left" w:pos="142"/>
        </w:tabs>
        <w:ind w:left="0"/>
        <w:jc w:val="both"/>
        <w:rPr>
          <w:iCs/>
        </w:rPr>
      </w:pPr>
    </w:p>
    <w:p w14:paraId="3AA343E9" w14:textId="77777777" w:rsidR="00B21E37" w:rsidRPr="00371206" w:rsidRDefault="00E37097" w:rsidP="00BD4120">
      <w:pPr>
        <w:pStyle w:val="ListParagraph"/>
        <w:tabs>
          <w:tab w:val="left" w:pos="142"/>
        </w:tabs>
        <w:ind w:left="0"/>
        <w:jc w:val="both"/>
      </w:pPr>
      <w:bookmarkStart w:id="57" w:name="_Hlk25656535"/>
      <w:r w:rsidRPr="00E37097">
        <w:rPr>
          <w:iCs/>
        </w:rPr>
        <w:t>La loi constitutionnelle n°2020-348 du 19 mars 2020 modifiant la loi n°2016-886 du 08 novembre 2016 portant Constitution de la République de Côte d’Ivoire</w:t>
      </w:r>
      <w:bookmarkEnd w:id="57"/>
      <w:r w:rsidR="00FA3C13" w:rsidRPr="00371206">
        <w:rPr>
          <w:iCs/>
        </w:rPr>
        <w:t>. En effet, cette Loi fondamentale, la troisième du pays, comporte deux articles traitant explicitement de la nécessité de protéger l'environnement</w:t>
      </w:r>
      <w:r w:rsidR="00426755" w:rsidRPr="00371206">
        <w:rPr>
          <w:iCs/>
        </w:rPr>
        <w:t xml:space="preserve"> </w:t>
      </w:r>
      <w:r w:rsidR="00FA3C13" w:rsidRPr="00371206">
        <w:rPr>
          <w:iCs/>
        </w:rPr>
        <w:t>: il s’agit de l’article 27</w:t>
      </w:r>
      <w:r w:rsidR="00426755" w:rsidRPr="00371206">
        <w:rPr>
          <w:iCs/>
        </w:rPr>
        <w:t xml:space="preserve"> </w:t>
      </w:r>
      <w:r w:rsidR="00FA3C13" w:rsidRPr="00371206">
        <w:rPr>
          <w:iCs/>
        </w:rPr>
        <w:t>qui stipule que</w:t>
      </w:r>
      <w:r w:rsidR="00D86BA6" w:rsidRPr="00371206">
        <w:rPr>
          <w:iCs/>
        </w:rPr>
        <w:t xml:space="preserve"> </w:t>
      </w:r>
      <w:r w:rsidR="00FA3C13" w:rsidRPr="00371206">
        <w:rPr>
          <w:iCs/>
        </w:rPr>
        <w:t>: « </w:t>
      </w:r>
      <w:r w:rsidR="00FA3C13" w:rsidRPr="00371206">
        <w:t>Le droit à un environnement sain est reconnu à tous sur l’ensemble du territoire national.</w:t>
      </w:r>
      <w:r w:rsidR="009C51EE" w:rsidRPr="00371206">
        <w:t xml:space="preserve"> </w:t>
      </w:r>
      <w:r w:rsidR="00FA3C13" w:rsidRPr="00371206">
        <w:t>Le transit, l’importation ou le stockage illégal et le déversement de déchets toxiques sur le territoire national constituent des crimes imprescriptibles</w:t>
      </w:r>
      <w:r w:rsidR="006B1D01" w:rsidRPr="00371206">
        <w:t xml:space="preserve"> </w:t>
      </w:r>
      <w:r w:rsidR="00FA3C13" w:rsidRPr="00371206">
        <w:rPr>
          <w:iCs/>
        </w:rPr>
        <w:t xml:space="preserve">». Quant à l’article 40, il souligne avec force que : </w:t>
      </w:r>
      <w:r w:rsidR="00744F51" w:rsidRPr="00371206">
        <w:rPr>
          <w:iCs/>
        </w:rPr>
        <w:t>« </w:t>
      </w:r>
      <w:r w:rsidR="00FA3C13" w:rsidRPr="00371206">
        <w:t xml:space="preserve">La protection de l’environnement et la promotion de la qualité de la vie sont un devoir pour la communauté et pour chaque personne physique ou </w:t>
      </w:r>
      <w:r w:rsidR="00077198" w:rsidRPr="00371206">
        <w:t>morale. L’Etat</w:t>
      </w:r>
      <w:r w:rsidR="00FA3C13" w:rsidRPr="00371206">
        <w:t xml:space="preserve"> s’engage à protéger son espace maritime, ses cours d’eau, ses parcs naturels ainsi que ses sites et monuments historiques contre toutes formes de </w:t>
      </w:r>
      <w:r w:rsidR="00077198" w:rsidRPr="00371206">
        <w:t>dégradation. L’Etat</w:t>
      </w:r>
      <w:r w:rsidR="00FA3C13" w:rsidRPr="00371206">
        <w:t xml:space="preserve"> et les collectivités publiques prennent les mesures nécessaires pour sauvegarder la faune et la </w:t>
      </w:r>
      <w:proofErr w:type="spellStart"/>
      <w:r w:rsidR="00FA3C13" w:rsidRPr="00371206">
        <w:t>ﬂore</w:t>
      </w:r>
      <w:proofErr w:type="spellEnd"/>
      <w:r w:rsidR="00FA3C13" w:rsidRPr="00371206">
        <w:t>.</w:t>
      </w:r>
      <w:r w:rsidR="009C51EE" w:rsidRPr="00371206">
        <w:t xml:space="preserve"> </w:t>
      </w:r>
      <w:r w:rsidR="00FA3C13" w:rsidRPr="00371206">
        <w:t xml:space="preserve">En cas de risque de dommages pouvant affecter de manière grave et irréversible l’environnement, l’Etat et les collectivités publiques s’obligent, par application du principe de précaution, à les évaluer et à adopter des mesures nécessaires visant à parer à leur </w:t>
      </w:r>
      <w:r w:rsidR="007C6A75" w:rsidRPr="00371206">
        <w:t>réalisation</w:t>
      </w:r>
      <w:r w:rsidR="007C6A75" w:rsidRPr="00371206">
        <w:rPr>
          <w:iCs/>
        </w:rPr>
        <w:t xml:space="preserve"> »</w:t>
      </w:r>
      <w:r w:rsidR="00FA3C13" w:rsidRPr="00371206">
        <w:rPr>
          <w:iCs/>
        </w:rPr>
        <w:t>.</w:t>
      </w:r>
    </w:p>
    <w:p w14:paraId="24710D06" w14:textId="77777777" w:rsidR="00B21E37" w:rsidRPr="00371206" w:rsidRDefault="00FA3C13" w:rsidP="00F66C84">
      <w:pPr>
        <w:pStyle w:val="ListParagraph"/>
        <w:shd w:val="clear" w:color="auto" w:fill="FFFFFF"/>
        <w:tabs>
          <w:tab w:val="left" w:pos="0"/>
        </w:tabs>
        <w:ind w:left="0" w:right="346"/>
        <w:jc w:val="both"/>
        <w:rPr>
          <w:iCs/>
        </w:rPr>
      </w:pPr>
      <w:r w:rsidRPr="00371206">
        <w:rPr>
          <w:iCs/>
        </w:rPr>
        <w:t>Il s'agit d'un pas important étant donné que la première constitution ne comportait aucun article relatif à la protection de l'environnement.</w:t>
      </w:r>
    </w:p>
    <w:p w14:paraId="200D6EAE" w14:textId="77777777" w:rsidR="0053441D" w:rsidRPr="00371206" w:rsidRDefault="0053441D" w:rsidP="0053441D">
      <w:pPr>
        <w:jc w:val="both"/>
        <w:rPr>
          <w:iCs/>
          <w:lang w:eastAsia="x-none"/>
        </w:rPr>
      </w:pPr>
      <w:r w:rsidRPr="00371206">
        <w:rPr>
          <w:iCs/>
          <w:lang w:eastAsia="x-none"/>
        </w:rPr>
        <w:t>Elle fait aussi un point d’honneur aux biens des citoyens. En effet, elle dispose en son article 11 que « Le droit de propriété est garanti à tous. Nul ne doit être privé de sa propriété si ce n'est pour cause d'utilité publique et sous la condition d'une juste et préalable indemnisation ».</w:t>
      </w:r>
    </w:p>
    <w:p w14:paraId="3E5BD856" w14:textId="77777777" w:rsidR="0053441D" w:rsidRPr="00371206" w:rsidRDefault="0053441D" w:rsidP="0053441D">
      <w:pPr>
        <w:jc w:val="both"/>
        <w:rPr>
          <w:iCs/>
          <w:lang w:eastAsia="x-none"/>
        </w:rPr>
      </w:pPr>
    </w:p>
    <w:p w14:paraId="64872DE3" w14:textId="77777777" w:rsidR="0053441D" w:rsidRPr="00371206" w:rsidRDefault="0053441D" w:rsidP="0053441D">
      <w:pPr>
        <w:jc w:val="both"/>
        <w:rPr>
          <w:b/>
          <w:bCs/>
          <w:i/>
          <w:lang w:eastAsia="x-none"/>
        </w:rPr>
      </w:pPr>
      <w:r w:rsidRPr="00371206">
        <w:rPr>
          <w:b/>
          <w:bCs/>
          <w:i/>
          <w:lang w:eastAsia="x-none"/>
        </w:rPr>
        <w:t xml:space="preserve">Le projet se réalisera conformément aux dispositions de cette loi fondamentale, à savoir la préservation de l’environnement contre toute forme de pollution en vue de le maintenir sain et l’indemnisation des personnes dont les biens seront affectés par le projet. </w:t>
      </w:r>
    </w:p>
    <w:p w14:paraId="30F844B8" w14:textId="77777777" w:rsidR="0044573B" w:rsidRPr="00371206" w:rsidRDefault="0044573B" w:rsidP="00AA4890">
      <w:pPr>
        <w:rPr>
          <w:i/>
          <w:u w:val="single"/>
        </w:rPr>
      </w:pPr>
    </w:p>
    <w:p w14:paraId="3F7105DC" w14:textId="77777777" w:rsidR="00D80D45" w:rsidRPr="00371206" w:rsidRDefault="00753429" w:rsidP="00AA4890">
      <w:pPr>
        <w:rPr>
          <w:i/>
          <w:u w:val="single"/>
        </w:rPr>
      </w:pPr>
      <w:bookmarkStart w:id="58" w:name="_Hlk25656634"/>
      <w:bookmarkStart w:id="59" w:name="_Toc63161908"/>
      <w:r w:rsidRPr="00371206">
        <w:rPr>
          <w:i/>
          <w:u w:val="single"/>
        </w:rPr>
        <w:t xml:space="preserve">Loi n°96-766 du 3 octobre 1996 portant </w:t>
      </w:r>
      <w:r w:rsidR="00FE269F" w:rsidRPr="00371206">
        <w:rPr>
          <w:i/>
          <w:u w:val="single"/>
        </w:rPr>
        <w:t>Code de l'Environnement</w:t>
      </w:r>
      <w:bookmarkEnd w:id="59"/>
    </w:p>
    <w:bookmarkEnd w:id="58"/>
    <w:p w14:paraId="6DFA998B" w14:textId="77777777" w:rsidR="00F64428" w:rsidRPr="00371206" w:rsidRDefault="00F64428" w:rsidP="0049342E">
      <w:pPr>
        <w:jc w:val="both"/>
      </w:pPr>
      <w:r w:rsidRPr="00371206">
        <w:t xml:space="preserve">La loi cadre portant code de l’environnement définit l’environnement comme l’ensemble des éléments physiques, chimiques, biologiques et des facteurs socio-économiques, moraux et intellectuels susceptibles d’avoir un effet direct ou indirect, immédiat ou à terme sur le développement du milieu, des êtres vivants et des activités humaines. Cette loi fixe le cadre général de la protection de l’environnement en Côte d’Ivoire. </w:t>
      </w:r>
    </w:p>
    <w:p w14:paraId="41E1546B" w14:textId="77777777" w:rsidR="007A7EBE" w:rsidRPr="00371206" w:rsidRDefault="007A7EBE" w:rsidP="0049342E">
      <w:pPr>
        <w:jc w:val="both"/>
      </w:pPr>
    </w:p>
    <w:p w14:paraId="7C706E80" w14:textId="77777777" w:rsidR="00CC3989" w:rsidRPr="00371206" w:rsidRDefault="00085CF8" w:rsidP="006956E7">
      <w:pPr>
        <w:jc w:val="both"/>
        <w:rPr>
          <w:b/>
          <w:bCs/>
          <w:i/>
          <w:iCs/>
        </w:rPr>
      </w:pPr>
      <w:r w:rsidRPr="00371206">
        <w:rPr>
          <w:b/>
          <w:bCs/>
          <w:i/>
          <w:iCs/>
        </w:rPr>
        <w:t>Ce texte juridique est particulièrement pertinent dans le cadre de ce Projet car il réglemente la</w:t>
      </w:r>
      <w:r w:rsidR="004B3663" w:rsidRPr="00371206">
        <w:rPr>
          <w:b/>
          <w:bCs/>
          <w:i/>
          <w:iCs/>
        </w:rPr>
        <w:t xml:space="preserve"> </w:t>
      </w:r>
      <w:r w:rsidRPr="00371206">
        <w:rPr>
          <w:b/>
          <w:bCs/>
          <w:i/>
          <w:iCs/>
        </w:rPr>
        <w:t>préservation de l’environnement dans sa zone d’insertion à travers la réalisation d’un Cadre de</w:t>
      </w:r>
      <w:r w:rsidR="004B3663" w:rsidRPr="00371206">
        <w:rPr>
          <w:b/>
          <w:bCs/>
          <w:i/>
          <w:iCs/>
        </w:rPr>
        <w:t xml:space="preserve"> </w:t>
      </w:r>
      <w:r w:rsidRPr="00371206">
        <w:rPr>
          <w:b/>
          <w:bCs/>
          <w:i/>
          <w:iCs/>
        </w:rPr>
        <w:t>Gestion Environnementale et Sociale duquel découleront des Etudes d’Impact Environnemental et Social (EIES) ou de Constats d’Impact Environnemental et Social</w:t>
      </w:r>
      <w:r w:rsidR="000D76EB" w:rsidRPr="00371206">
        <w:rPr>
          <w:b/>
          <w:bCs/>
          <w:i/>
          <w:iCs/>
        </w:rPr>
        <w:t xml:space="preserve"> (CIES)</w:t>
      </w:r>
      <w:r w:rsidRPr="00371206">
        <w:rPr>
          <w:b/>
          <w:bCs/>
          <w:i/>
          <w:iCs/>
        </w:rPr>
        <w:t xml:space="preserve"> des sous-projets.</w:t>
      </w:r>
    </w:p>
    <w:p w14:paraId="004C1858" w14:textId="77777777" w:rsidR="00085CF8" w:rsidRPr="00371206" w:rsidRDefault="00085CF8" w:rsidP="0049342E">
      <w:pPr>
        <w:jc w:val="both"/>
      </w:pPr>
    </w:p>
    <w:p w14:paraId="024E948E" w14:textId="77777777" w:rsidR="0044573B" w:rsidRPr="00371206" w:rsidRDefault="0044573B" w:rsidP="0044573B">
      <w:pPr>
        <w:pStyle w:val="Heading4"/>
        <w:numPr>
          <w:ilvl w:val="2"/>
          <w:numId w:val="1"/>
        </w:numPr>
        <w:spacing w:after="0"/>
        <w:ind w:left="0" w:firstLine="0"/>
        <w:rPr>
          <w:bCs/>
          <w:i/>
          <w:sz w:val="24"/>
          <w:szCs w:val="24"/>
          <w:u w:val="single"/>
          <w:lang w:val="fr-FR"/>
        </w:rPr>
      </w:pPr>
      <w:bookmarkStart w:id="60" w:name="_Toc24618696"/>
      <w:bookmarkStart w:id="61" w:name="_Toc68728226"/>
      <w:r w:rsidRPr="00371206">
        <w:rPr>
          <w:bCs/>
          <w:i/>
          <w:sz w:val="24"/>
          <w:szCs w:val="24"/>
          <w:u w:val="single"/>
          <w:lang w:val="fr-FR"/>
        </w:rPr>
        <w:t>Autres textes nationaux de gestion environnementale et sociale</w:t>
      </w:r>
      <w:bookmarkEnd w:id="60"/>
      <w:bookmarkEnd w:id="61"/>
    </w:p>
    <w:p w14:paraId="1BA5C1FD" w14:textId="77777777" w:rsidR="00284BC7" w:rsidRPr="00371206" w:rsidRDefault="00284BC7" w:rsidP="003253D0">
      <w:pPr>
        <w:shd w:val="clear" w:color="auto" w:fill="FFFFFF"/>
        <w:jc w:val="both"/>
      </w:pPr>
    </w:p>
    <w:p w14:paraId="410FC3D1" w14:textId="77777777" w:rsidR="0044573B" w:rsidRPr="00371206" w:rsidRDefault="0087146C" w:rsidP="003253D0">
      <w:pPr>
        <w:shd w:val="clear" w:color="auto" w:fill="FFFFFF"/>
        <w:jc w:val="both"/>
      </w:pPr>
      <w:r w:rsidRPr="00371206">
        <w:t xml:space="preserve">Les autres textes pertinents dans le cas </w:t>
      </w:r>
      <w:r w:rsidR="009451F4" w:rsidRPr="00371206">
        <w:t xml:space="preserve">du présent projet sont donnés dans le tableau </w:t>
      </w:r>
      <w:r w:rsidR="00933B42" w:rsidRPr="00371206">
        <w:t>4</w:t>
      </w:r>
      <w:r w:rsidR="007C6A75" w:rsidRPr="00371206">
        <w:t xml:space="preserve"> ci-après</w:t>
      </w:r>
      <w:r w:rsidR="009451F4" w:rsidRPr="00371206">
        <w:t>.</w:t>
      </w:r>
    </w:p>
    <w:p w14:paraId="14D7F65E" w14:textId="77777777" w:rsidR="00933B42" w:rsidRPr="00371206" w:rsidRDefault="00933B42" w:rsidP="003253D0">
      <w:pPr>
        <w:shd w:val="clear" w:color="auto" w:fill="FFFFFF"/>
        <w:jc w:val="both"/>
      </w:pPr>
    </w:p>
    <w:p w14:paraId="3C13303E" w14:textId="77777777" w:rsidR="00933B42" w:rsidRDefault="00933B42" w:rsidP="00933B42">
      <w:pPr>
        <w:rPr>
          <w:lang w:eastAsia="x-none"/>
        </w:rPr>
      </w:pPr>
    </w:p>
    <w:p w14:paraId="472E87ED" w14:textId="77777777" w:rsidR="00470316" w:rsidRDefault="00470316" w:rsidP="00933B42">
      <w:pPr>
        <w:rPr>
          <w:lang w:eastAsia="x-none"/>
        </w:rPr>
      </w:pPr>
    </w:p>
    <w:p w14:paraId="5F215AEC" w14:textId="77777777" w:rsidR="00470316" w:rsidRDefault="00470316" w:rsidP="00933B42">
      <w:pPr>
        <w:rPr>
          <w:lang w:eastAsia="x-none"/>
        </w:rPr>
      </w:pPr>
    </w:p>
    <w:p w14:paraId="1DAA090C" w14:textId="77777777" w:rsidR="00470316" w:rsidRDefault="00470316" w:rsidP="00933B42">
      <w:pPr>
        <w:rPr>
          <w:lang w:eastAsia="x-none"/>
        </w:rPr>
      </w:pPr>
    </w:p>
    <w:p w14:paraId="1F29C7C2" w14:textId="77777777" w:rsidR="00470316" w:rsidRDefault="00470316" w:rsidP="00933B42">
      <w:pPr>
        <w:rPr>
          <w:lang w:eastAsia="x-none"/>
        </w:rPr>
      </w:pPr>
    </w:p>
    <w:p w14:paraId="20E1325F" w14:textId="77777777" w:rsidR="00470316" w:rsidRDefault="00470316" w:rsidP="00933B42">
      <w:pPr>
        <w:rPr>
          <w:lang w:eastAsia="x-none"/>
        </w:rPr>
      </w:pPr>
    </w:p>
    <w:p w14:paraId="7A5638A1" w14:textId="77777777" w:rsidR="00470316" w:rsidRDefault="00470316" w:rsidP="00933B42">
      <w:pPr>
        <w:rPr>
          <w:lang w:eastAsia="x-none"/>
        </w:rPr>
      </w:pPr>
    </w:p>
    <w:p w14:paraId="58C77BB0" w14:textId="77777777" w:rsidR="00470316" w:rsidRDefault="00470316" w:rsidP="00933B42">
      <w:pPr>
        <w:rPr>
          <w:lang w:eastAsia="x-none"/>
        </w:rPr>
      </w:pPr>
    </w:p>
    <w:p w14:paraId="77E0EADF" w14:textId="77777777" w:rsidR="00470316" w:rsidRDefault="00470316" w:rsidP="00933B42">
      <w:pPr>
        <w:rPr>
          <w:lang w:eastAsia="x-none"/>
        </w:rPr>
      </w:pPr>
    </w:p>
    <w:p w14:paraId="0A9F6859" w14:textId="77777777" w:rsidR="00470316" w:rsidRDefault="00470316" w:rsidP="00933B42">
      <w:pPr>
        <w:rPr>
          <w:lang w:eastAsia="x-none"/>
        </w:rPr>
      </w:pPr>
    </w:p>
    <w:p w14:paraId="2072D136" w14:textId="77777777" w:rsidR="00470316" w:rsidRDefault="00470316" w:rsidP="00933B42">
      <w:pPr>
        <w:rPr>
          <w:lang w:eastAsia="x-none"/>
        </w:rPr>
      </w:pPr>
    </w:p>
    <w:p w14:paraId="6FD0C4E7" w14:textId="77777777" w:rsidR="00470316" w:rsidRDefault="00470316" w:rsidP="00933B42">
      <w:pPr>
        <w:rPr>
          <w:lang w:eastAsia="x-none"/>
        </w:rPr>
      </w:pPr>
    </w:p>
    <w:p w14:paraId="371ECC47" w14:textId="77777777" w:rsidR="00470316" w:rsidRDefault="00470316" w:rsidP="00933B42">
      <w:pPr>
        <w:rPr>
          <w:lang w:eastAsia="x-none"/>
        </w:rPr>
      </w:pPr>
    </w:p>
    <w:p w14:paraId="338F8B19" w14:textId="77777777" w:rsidR="00470316" w:rsidRDefault="00470316" w:rsidP="00933B42">
      <w:pPr>
        <w:rPr>
          <w:lang w:eastAsia="x-none"/>
        </w:rPr>
      </w:pPr>
    </w:p>
    <w:p w14:paraId="24D8069D" w14:textId="77777777" w:rsidR="00470316" w:rsidRDefault="00470316" w:rsidP="00933B42">
      <w:pPr>
        <w:rPr>
          <w:lang w:eastAsia="x-none"/>
        </w:rPr>
      </w:pPr>
    </w:p>
    <w:p w14:paraId="0E828849" w14:textId="77777777" w:rsidR="00470316" w:rsidRDefault="00470316" w:rsidP="00933B42">
      <w:pPr>
        <w:rPr>
          <w:lang w:eastAsia="x-none"/>
        </w:rPr>
      </w:pPr>
    </w:p>
    <w:p w14:paraId="40B3046E" w14:textId="77777777" w:rsidR="00470316" w:rsidRDefault="00470316" w:rsidP="00933B42">
      <w:pPr>
        <w:rPr>
          <w:lang w:eastAsia="x-none"/>
        </w:rPr>
      </w:pPr>
    </w:p>
    <w:p w14:paraId="2EBDB45F" w14:textId="77777777" w:rsidR="00470316" w:rsidRDefault="00470316" w:rsidP="00933B42">
      <w:pPr>
        <w:rPr>
          <w:lang w:eastAsia="x-none"/>
        </w:rPr>
      </w:pPr>
    </w:p>
    <w:p w14:paraId="3EBD7422" w14:textId="77777777" w:rsidR="00470316" w:rsidRDefault="00470316" w:rsidP="00933B42">
      <w:pPr>
        <w:rPr>
          <w:lang w:eastAsia="x-none"/>
        </w:rPr>
      </w:pPr>
    </w:p>
    <w:p w14:paraId="051D0B1B" w14:textId="77777777" w:rsidR="00470316" w:rsidRDefault="00470316" w:rsidP="00933B42">
      <w:pPr>
        <w:rPr>
          <w:lang w:eastAsia="x-none"/>
        </w:rPr>
      </w:pPr>
    </w:p>
    <w:p w14:paraId="463FBA9D" w14:textId="77777777" w:rsidR="00470316" w:rsidRDefault="00470316" w:rsidP="00933B42">
      <w:pPr>
        <w:rPr>
          <w:lang w:eastAsia="x-none"/>
        </w:rPr>
      </w:pPr>
    </w:p>
    <w:p w14:paraId="15E6EE88" w14:textId="77777777" w:rsidR="00470316" w:rsidRDefault="00470316" w:rsidP="00933B42">
      <w:pPr>
        <w:rPr>
          <w:lang w:eastAsia="x-none"/>
        </w:rPr>
      </w:pPr>
    </w:p>
    <w:p w14:paraId="5759948C" w14:textId="77777777" w:rsidR="00470316" w:rsidRDefault="00470316" w:rsidP="00933B42">
      <w:pPr>
        <w:rPr>
          <w:lang w:eastAsia="x-none"/>
        </w:rPr>
        <w:sectPr w:rsidR="00470316" w:rsidSect="00817F69">
          <w:pgSz w:w="11909" w:h="16834"/>
          <w:pgMar w:top="1406" w:right="1106" w:bottom="357" w:left="1707" w:header="720" w:footer="720" w:gutter="0"/>
          <w:cols w:space="60"/>
          <w:noEndnote/>
          <w:docGrid w:linePitch="326"/>
        </w:sectPr>
      </w:pPr>
    </w:p>
    <w:p w14:paraId="22A4A118" w14:textId="77777777" w:rsidR="00DB2D71" w:rsidRPr="00371206" w:rsidRDefault="00DB2D71" w:rsidP="00DB2D71">
      <w:pPr>
        <w:pStyle w:val="Caption"/>
        <w:rPr>
          <w:b w:val="0"/>
          <w:bCs w:val="0"/>
          <w:sz w:val="22"/>
          <w:szCs w:val="22"/>
          <w:lang w:val="fr-FR"/>
        </w:rPr>
      </w:pPr>
      <w:bookmarkStart w:id="62" w:name="_Toc66393310"/>
      <w:r w:rsidRPr="00371206">
        <w:rPr>
          <w:sz w:val="22"/>
          <w:szCs w:val="22"/>
          <w:lang w:val="fr-FR"/>
        </w:rPr>
        <w:t xml:space="preserve">Tableau </w:t>
      </w:r>
      <w:r w:rsidRPr="00371206">
        <w:rPr>
          <w:sz w:val="22"/>
          <w:szCs w:val="22"/>
          <w:lang w:val="fr-FR"/>
        </w:rPr>
        <w:fldChar w:fldCharType="begin"/>
      </w:r>
      <w:r w:rsidRPr="00371206">
        <w:rPr>
          <w:sz w:val="22"/>
          <w:szCs w:val="22"/>
          <w:lang w:val="fr-FR"/>
        </w:rPr>
        <w:instrText xml:space="preserve"> SEQ Tableau \* ARABIC </w:instrText>
      </w:r>
      <w:r w:rsidRPr="00371206">
        <w:rPr>
          <w:sz w:val="22"/>
          <w:szCs w:val="22"/>
          <w:lang w:val="fr-FR"/>
        </w:rPr>
        <w:fldChar w:fldCharType="separate"/>
      </w:r>
      <w:r>
        <w:rPr>
          <w:noProof/>
          <w:sz w:val="22"/>
          <w:szCs w:val="22"/>
          <w:lang w:val="fr-FR"/>
        </w:rPr>
        <w:t>4</w:t>
      </w:r>
      <w:r w:rsidRPr="00371206">
        <w:rPr>
          <w:sz w:val="22"/>
          <w:szCs w:val="22"/>
          <w:lang w:val="fr-FR"/>
        </w:rPr>
        <w:fldChar w:fldCharType="end"/>
      </w:r>
      <w:r w:rsidRPr="00371206">
        <w:rPr>
          <w:b w:val="0"/>
          <w:sz w:val="22"/>
          <w:szCs w:val="22"/>
          <w:lang w:val="fr-FR"/>
        </w:rPr>
        <w:t xml:space="preserve">: </w:t>
      </w:r>
      <w:bookmarkStart w:id="63" w:name="_Toc19707881"/>
      <w:r w:rsidRPr="00371206">
        <w:rPr>
          <w:b w:val="0"/>
          <w:bCs w:val="0"/>
          <w:sz w:val="22"/>
          <w:szCs w:val="22"/>
          <w:lang w:val="fr-FR"/>
        </w:rPr>
        <w:t xml:space="preserve">Autres textes nationaux de gestion environnementale et sociale applicables au </w:t>
      </w:r>
      <w:bookmarkEnd w:id="63"/>
      <w:r w:rsidRPr="00371206">
        <w:rPr>
          <w:b w:val="0"/>
          <w:bCs w:val="0"/>
          <w:sz w:val="22"/>
          <w:szCs w:val="22"/>
          <w:lang w:val="fr-FR"/>
        </w:rPr>
        <w:t>PAC2V-CI</w:t>
      </w:r>
      <w:bookmarkEnd w:id="62"/>
    </w:p>
    <w:p w14:paraId="20C4CE38" w14:textId="77777777" w:rsidR="00470316" w:rsidRDefault="00470316" w:rsidP="00933B42">
      <w:pPr>
        <w:rPr>
          <w:lang w:eastAsia="x-none"/>
        </w:rPr>
      </w:pPr>
    </w:p>
    <w:tbl>
      <w:tblPr>
        <w:tblW w:w="13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4"/>
        <w:gridCol w:w="5935"/>
        <w:gridCol w:w="2361"/>
      </w:tblGrid>
      <w:tr w:rsidR="00A05DA8" w:rsidRPr="00371206" w14:paraId="39480C3E" w14:textId="77777777" w:rsidTr="00DB2D71">
        <w:trPr>
          <w:tblHeader/>
          <w:jc w:val="center"/>
        </w:trPr>
        <w:tc>
          <w:tcPr>
            <w:tcW w:w="5125" w:type="dxa"/>
            <w:shd w:val="clear" w:color="auto" w:fill="92D050"/>
          </w:tcPr>
          <w:p w14:paraId="3927EC2C" w14:textId="77777777" w:rsidR="00A00F1B" w:rsidRPr="00371206" w:rsidRDefault="00A00F1B" w:rsidP="002B77BF">
            <w:pPr>
              <w:jc w:val="center"/>
              <w:rPr>
                <w:b/>
                <w:sz w:val="22"/>
                <w:szCs w:val="22"/>
              </w:rPr>
            </w:pPr>
            <w:bookmarkStart w:id="64" w:name="_Hlk25917584"/>
            <w:r w:rsidRPr="00371206">
              <w:rPr>
                <w:b/>
                <w:sz w:val="22"/>
                <w:szCs w:val="22"/>
              </w:rPr>
              <w:t>Textes</w:t>
            </w:r>
          </w:p>
        </w:tc>
        <w:tc>
          <w:tcPr>
            <w:tcW w:w="6243" w:type="dxa"/>
            <w:shd w:val="clear" w:color="auto" w:fill="92D050"/>
          </w:tcPr>
          <w:p w14:paraId="4B9C25CE" w14:textId="77777777" w:rsidR="00A00F1B" w:rsidRPr="00371206" w:rsidRDefault="00A00F1B" w:rsidP="002B77BF">
            <w:pPr>
              <w:jc w:val="center"/>
              <w:rPr>
                <w:b/>
                <w:sz w:val="22"/>
                <w:szCs w:val="22"/>
                <w:u w:val="single"/>
              </w:rPr>
            </w:pPr>
            <w:r w:rsidRPr="00371206">
              <w:rPr>
                <w:b/>
                <w:sz w:val="22"/>
                <w:szCs w:val="22"/>
              </w:rPr>
              <w:t>Disposition majeure en rapport avec la mise en œuvre du projet</w:t>
            </w:r>
          </w:p>
        </w:tc>
        <w:tc>
          <w:tcPr>
            <w:tcW w:w="2612" w:type="dxa"/>
            <w:shd w:val="clear" w:color="auto" w:fill="92D050"/>
          </w:tcPr>
          <w:p w14:paraId="4063372A" w14:textId="77777777" w:rsidR="00A00F1B" w:rsidRPr="00371206" w:rsidRDefault="00A00F1B" w:rsidP="00E75981">
            <w:pPr>
              <w:jc w:val="center"/>
              <w:rPr>
                <w:b/>
                <w:sz w:val="22"/>
                <w:szCs w:val="22"/>
              </w:rPr>
            </w:pPr>
            <w:r w:rsidRPr="00371206">
              <w:rPr>
                <w:b/>
                <w:sz w:val="22"/>
                <w:szCs w:val="22"/>
              </w:rPr>
              <w:t xml:space="preserve">Pertinence avec les activités du </w:t>
            </w:r>
            <w:r w:rsidR="00E75981" w:rsidRPr="00371206">
              <w:rPr>
                <w:b/>
                <w:sz w:val="22"/>
                <w:szCs w:val="22"/>
              </w:rPr>
              <w:t>PAC2V-CI</w:t>
            </w:r>
          </w:p>
        </w:tc>
      </w:tr>
      <w:tr w:rsidR="00A00F1B" w:rsidRPr="00371206" w14:paraId="290B65B5" w14:textId="77777777" w:rsidTr="00DB2D71">
        <w:trPr>
          <w:jc w:val="center"/>
        </w:trPr>
        <w:tc>
          <w:tcPr>
            <w:tcW w:w="5125" w:type="dxa"/>
            <w:shd w:val="clear" w:color="auto" w:fill="auto"/>
            <w:vAlign w:val="center"/>
          </w:tcPr>
          <w:p w14:paraId="1C0A7307" w14:textId="77777777" w:rsidR="00A00F1B" w:rsidRPr="00371206" w:rsidRDefault="00850ED2" w:rsidP="00DB2D71">
            <w:pPr>
              <w:rPr>
                <w:b/>
                <w:bCs/>
                <w:i/>
                <w:iCs/>
                <w:sz w:val="22"/>
                <w:szCs w:val="22"/>
              </w:rPr>
            </w:pPr>
            <w:bookmarkStart w:id="65" w:name="_Hlk25656467"/>
            <w:r w:rsidRPr="00371206">
              <w:rPr>
                <w:b/>
                <w:i/>
                <w:sz w:val="22"/>
                <w:szCs w:val="22"/>
              </w:rPr>
              <w:t>Loi n°2019‐675 du 23 juillet 2019</w:t>
            </w:r>
            <w:r w:rsidR="00DB2D71">
              <w:rPr>
                <w:b/>
                <w:i/>
                <w:sz w:val="22"/>
                <w:szCs w:val="22"/>
              </w:rPr>
              <w:t xml:space="preserve"> </w:t>
            </w:r>
            <w:r w:rsidR="00A00F1B" w:rsidRPr="00371206">
              <w:rPr>
                <w:b/>
                <w:bCs/>
                <w:i/>
                <w:iCs/>
                <w:sz w:val="22"/>
                <w:szCs w:val="22"/>
              </w:rPr>
              <w:t>portant Code Forestier</w:t>
            </w:r>
            <w:bookmarkEnd w:id="65"/>
          </w:p>
        </w:tc>
        <w:tc>
          <w:tcPr>
            <w:tcW w:w="6243" w:type="dxa"/>
            <w:shd w:val="clear" w:color="auto" w:fill="auto"/>
          </w:tcPr>
          <w:p w14:paraId="57EB987A" w14:textId="77777777" w:rsidR="00850ED2" w:rsidRPr="00371206" w:rsidRDefault="00A00F1B" w:rsidP="002B77BF">
            <w:pPr>
              <w:jc w:val="both"/>
              <w:rPr>
                <w:sz w:val="22"/>
                <w:szCs w:val="22"/>
              </w:rPr>
            </w:pPr>
            <w:r w:rsidRPr="00371206">
              <w:rPr>
                <w:sz w:val="22"/>
                <w:szCs w:val="22"/>
              </w:rPr>
              <w:t>Selon l’a</w:t>
            </w:r>
            <w:r w:rsidRPr="00371206">
              <w:rPr>
                <w:sz w:val="22"/>
                <w:szCs w:val="22"/>
                <w:shd w:val="clear" w:color="auto" w:fill="FFFFFF"/>
              </w:rPr>
              <w:t>rticle 3</w:t>
            </w:r>
            <w:r w:rsidRPr="00371206">
              <w:rPr>
                <w:sz w:val="22"/>
                <w:szCs w:val="22"/>
              </w:rPr>
              <w:t xml:space="preserve"> de la </w:t>
            </w:r>
            <w:r w:rsidR="00850ED2" w:rsidRPr="00371206">
              <w:rPr>
                <w:sz w:val="22"/>
                <w:szCs w:val="22"/>
              </w:rPr>
              <w:t>Loi n°2019‐675 du 23 juillet 2019</w:t>
            </w:r>
          </w:p>
          <w:p w14:paraId="04455E5C" w14:textId="77777777" w:rsidR="00A00F1B" w:rsidRPr="00371206" w:rsidRDefault="00A00F1B" w:rsidP="002B77BF">
            <w:pPr>
              <w:autoSpaceDE w:val="0"/>
              <w:autoSpaceDN w:val="0"/>
              <w:adjustRightInd w:val="0"/>
              <w:jc w:val="both"/>
              <w:rPr>
                <w:sz w:val="22"/>
                <w:szCs w:val="22"/>
                <w:shd w:val="clear" w:color="auto" w:fill="FFFFFF"/>
              </w:rPr>
            </w:pPr>
            <w:r w:rsidRPr="00371206">
              <w:rPr>
                <w:sz w:val="22"/>
                <w:szCs w:val="22"/>
              </w:rPr>
              <w:t xml:space="preserve">, </w:t>
            </w:r>
            <w:r w:rsidRPr="00371206">
              <w:rPr>
                <w:sz w:val="22"/>
                <w:szCs w:val="22"/>
                <w:shd w:val="clear" w:color="auto" w:fill="FFFFFF"/>
              </w:rPr>
              <w:t xml:space="preserve">la présente loi s’applique aux forêts et aux arbres hors forêts sur le territoire national mais ne s’applique pas à la faune, aux parcs nationaux et réserves naturelles. </w:t>
            </w:r>
          </w:p>
          <w:p w14:paraId="7441A152" w14:textId="77777777" w:rsidR="00A00F1B" w:rsidRPr="00371206" w:rsidRDefault="00A00F1B" w:rsidP="002B77BF">
            <w:pPr>
              <w:autoSpaceDE w:val="0"/>
              <w:autoSpaceDN w:val="0"/>
              <w:adjustRightInd w:val="0"/>
              <w:jc w:val="both"/>
              <w:rPr>
                <w:sz w:val="22"/>
                <w:szCs w:val="22"/>
                <w:shd w:val="clear" w:color="auto" w:fill="FFFFFF"/>
              </w:rPr>
            </w:pPr>
            <w:r w:rsidRPr="00371206">
              <w:rPr>
                <w:sz w:val="22"/>
                <w:szCs w:val="22"/>
                <w:shd w:val="clear" w:color="auto" w:fill="FFFFFF"/>
              </w:rPr>
              <w:t xml:space="preserve">L’Etat prend toutes mesures nécessaires en vue de fixer les sols, de protéger les terres, les berges et ouvrages contre les risques d’érosion et d’inondation, et de conserver les espèces naturelles menacées d’extinction. (Article </w:t>
            </w:r>
            <w:r w:rsidR="00C6751F" w:rsidRPr="00371206">
              <w:rPr>
                <w:sz w:val="22"/>
                <w:szCs w:val="22"/>
                <w:shd w:val="clear" w:color="auto" w:fill="FFFFFF"/>
              </w:rPr>
              <w:t>10</w:t>
            </w:r>
            <w:r w:rsidRPr="00371206">
              <w:rPr>
                <w:sz w:val="22"/>
                <w:szCs w:val="22"/>
                <w:shd w:val="clear" w:color="auto" w:fill="FFFFFF"/>
              </w:rPr>
              <w:t>).</w:t>
            </w:r>
          </w:p>
          <w:p w14:paraId="14D6C5F2" w14:textId="77777777" w:rsidR="00A00F1B" w:rsidRPr="00371206" w:rsidRDefault="00A00F1B" w:rsidP="00266B63">
            <w:pPr>
              <w:autoSpaceDE w:val="0"/>
              <w:autoSpaceDN w:val="0"/>
              <w:adjustRightInd w:val="0"/>
              <w:jc w:val="both"/>
              <w:rPr>
                <w:sz w:val="22"/>
                <w:szCs w:val="22"/>
                <w:u w:val="single"/>
              </w:rPr>
            </w:pPr>
            <w:r w:rsidRPr="00371206">
              <w:rPr>
                <w:sz w:val="22"/>
                <w:szCs w:val="22"/>
                <w:shd w:val="clear" w:color="auto" w:fill="FFFFFF"/>
              </w:rPr>
              <w:t xml:space="preserve">Selon les articles </w:t>
            </w:r>
            <w:r w:rsidR="00207D85" w:rsidRPr="00371206">
              <w:rPr>
                <w:sz w:val="22"/>
                <w:szCs w:val="22"/>
                <w:shd w:val="clear" w:color="auto" w:fill="FFFFFF"/>
              </w:rPr>
              <w:t>35</w:t>
            </w:r>
            <w:r w:rsidRPr="00371206">
              <w:rPr>
                <w:sz w:val="22"/>
                <w:szCs w:val="22"/>
                <w:shd w:val="clear" w:color="auto" w:fill="FFFFFF"/>
              </w:rPr>
              <w:t xml:space="preserve"> les prélèvements au titre des droits d’usage forestier doivent se faire dans le respect des principes de gestion durable des forêts. L’article </w:t>
            </w:r>
            <w:r w:rsidR="00EA29D5" w:rsidRPr="00371206">
              <w:rPr>
                <w:sz w:val="22"/>
                <w:szCs w:val="22"/>
                <w:shd w:val="clear" w:color="auto" w:fill="FFFFFF"/>
              </w:rPr>
              <w:t xml:space="preserve">81 </w:t>
            </w:r>
            <w:r w:rsidRPr="00371206">
              <w:rPr>
                <w:sz w:val="22"/>
                <w:szCs w:val="22"/>
                <w:shd w:val="clear" w:color="auto" w:fill="FFFFFF"/>
              </w:rPr>
              <w:t xml:space="preserve">quant à lui, souligne que tout déboisement sur une distance de vingt-cinq mètres de large de part et d’autre de la limite supérieure des crues des cours d’eau est également interdit sauf si l’autorisation est accordée par l’administration forestière locale. </w:t>
            </w:r>
          </w:p>
        </w:tc>
        <w:tc>
          <w:tcPr>
            <w:tcW w:w="2612" w:type="dxa"/>
            <w:vAlign w:val="center"/>
          </w:tcPr>
          <w:p w14:paraId="0E7491D6" w14:textId="77777777" w:rsidR="00A00F1B" w:rsidRPr="00371206" w:rsidRDefault="00A00F1B" w:rsidP="002B77BF">
            <w:pPr>
              <w:jc w:val="both"/>
              <w:rPr>
                <w:sz w:val="22"/>
                <w:szCs w:val="22"/>
                <w:highlight w:val="yellow"/>
              </w:rPr>
            </w:pPr>
            <w:r w:rsidRPr="00371206">
              <w:rPr>
                <w:b/>
                <w:bCs/>
                <w:i/>
                <w:iCs/>
                <w:sz w:val="22"/>
                <w:szCs w:val="22"/>
                <w:shd w:val="clear" w:color="auto" w:fill="FFFFFF"/>
              </w:rPr>
              <w:t xml:space="preserve">Le </w:t>
            </w:r>
            <w:r w:rsidR="00E75981" w:rsidRPr="00371206">
              <w:rPr>
                <w:b/>
                <w:bCs/>
                <w:i/>
                <w:iCs/>
                <w:sz w:val="22"/>
                <w:szCs w:val="22"/>
                <w:shd w:val="clear" w:color="auto" w:fill="FFFFFF"/>
              </w:rPr>
              <w:t>PAC2V-CI</w:t>
            </w:r>
            <w:r w:rsidRPr="00371206">
              <w:rPr>
                <w:b/>
                <w:bCs/>
                <w:i/>
                <w:iCs/>
                <w:sz w:val="22"/>
                <w:szCs w:val="22"/>
                <w:shd w:val="clear" w:color="auto" w:fill="FFFFFF"/>
              </w:rPr>
              <w:t xml:space="preserve"> devra se conformer au code forestier notamment </w:t>
            </w:r>
            <w:r w:rsidR="001D46DA" w:rsidRPr="00371206">
              <w:rPr>
                <w:b/>
                <w:bCs/>
                <w:i/>
                <w:iCs/>
                <w:sz w:val="22"/>
                <w:szCs w:val="22"/>
                <w:shd w:val="clear" w:color="auto" w:fill="FFFFFF"/>
              </w:rPr>
              <w:t>s</w:t>
            </w:r>
            <w:r w:rsidRPr="00371206">
              <w:rPr>
                <w:b/>
                <w:bCs/>
                <w:i/>
                <w:iCs/>
                <w:sz w:val="22"/>
                <w:szCs w:val="22"/>
                <w:shd w:val="clear" w:color="auto" w:fill="FFFFFF"/>
              </w:rPr>
              <w:t>es articles</w:t>
            </w:r>
            <w:r w:rsidR="001D46DA" w:rsidRPr="00371206">
              <w:rPr>
                <w:b/>
                <w:bCs/>
                <w:i/>
                <w:iCs/>
                <w:sz w:val="22"/>
                <w:szCs w:val="22"/>
                <w:shd w:val="clear" w:color="auto" w:fill="FFFFFF"/>
              </w:rPr>
              <w:t xml:space="preserve"> essentiels </w:t>
            </w:r>
            <w:r w:rsidRPr="00371206">
              <w:rPr>
                <w:b/>
                <w:bCs/>
                <w:i/>
                <w:iCs/>
                <w:sz w:val="22"/>
                <w:szCs w:val="22"/>
                <w:shd w:val="clear" w:color="auto" w:fill="FFFFFF"/>
              </w:rPr>
              <w:t>cités.</w:t>
            </w:r>
          </w:p>
        </w:tc>
      </w:tr>
      <w:tr w:rsidR="00A00F1B" w:rsidRPr="00371206" w14:paraId="2A8BF6A1" w14:textId="77777777" w:rsidTr="00DB2D71">
        <w:trPr>
          <w:jc w:val="center"/>
        </w:trPr>
        <w:tc>
          <w:tcPr>
            <w:tcW w:w="5125" w:type="dxa"/>
            <w:shd w:val="clear" w:color="auto" w:fill="auto"/>
            <w:vAlign w:val="center"/>
          </w:tcPr>
          <w:p w14:paraId="3549959D" w14:textId="77777777" w:rsidR="00A00F1B" w:rsidRPr="00371206" w:rsidRDefault="00A00F1B" w:rsidP="00DB2D71">
            <w:pPr>
              <w:jc w:val="both"/>
              <w:rPr>
                <w:b/>
                <w:bCs/>
                <w:i/>
                <w:iCs/>
                <w:sz w:val="22"/>
                <w:szCs w:val="22"/>
              </w:rPr>
            </w:pPr>
            <w:bookmarkStart w:id="66" w:name="_Toc419703339"/>
            <w:bookmarkStart w:id="67" w:name="_Toc439263122"/>
            <w:bookmarkStart w:id="68" w:name="_Hlk25656678"/>
            <w:r w:rsidRPr="00371206">
              <w:rPr>
                <w:b/>
                <w:bCs/>
                <w:i/>
                <w:iCs/>
                <w:sz w:val="22"/>
                <w:szCs w:val="22"/>
              </w:rPr>
              <w:t xml:space="preserve">Loi n° </w:t>
            </w:r>
            <w:bookmarkEnd w:id="66"/>
            <w:bookmarkEnd w:id="67"/>
            <w:r w:rsidRPr="00371206">
              <w:rPr>
                <w:b/>
                <w:bCs/>
                <w:i/>
                <w:iCs/>
                <w:sz w:val="22"/>
                <w:szCs w:val="22"/>
              </w:rPr>
              <w:t>2015-532 du 20 juillet 2015 portant Code du Travail</w:t>
            </w:r>
            <w:bookmarkEnd w:id="68"/>
          </w:p>
        </w:tc>
        <w:tc>
          <w:tcPr>
            <w:tcW w:w="6243" w:type="dxa"/>
            <w:shd w:val="clear" w:color="auto" w:fill="auto"/>
          </w:tcPr>
          <w:p w14:paraId="62FD7F1A" w14:textId="77777777" w:rsidR="00A00F1B" w:rsidRPr="00371206" w:rsidRDefault="00A00F1B" w:rsidP="002B77BF">
            <w:pPr>
              <w:widowControl w:val="0"/>
              <w:shd w:val="clear" w:color="auto" w:fill="FFFFFF"/>
              <w:autoSpaceDE w:val="0"/>
              <w:autoSpaceDN w:val="0"/>
              <w:adjustRightInd w:val="0"/>
              <w:jc w:val="both"/>
              <w:rPr>
                <w:sz w:val="22"/>
                <w:szCs w:val="22"/>
                <w:shd w:val="clear" w:color="auto" w:fill="FFFFFF"/>
              </w:rPr>
            </w:pPr>
            <w:r w:rsidRPr="00371206">
              <w:rPr>
                <w:sz w:val="22"/>
                <w:szCs w:val="22"/>
                <w:shd w:val="clear" w:color="auto" w:fill="FFFFFF"/>
              </w:rPr>
              <w:t xml:space="preserve">Cette loi guide les relations individuelles et collectives dans le domaine du travail. En effet, dans tous les Etablissements soumis à ce Code, à l'exception des établissements agricoles, la durée normale du travail des personnels, quel que soit leur sexe ou leur mode de rémunération, est fixée à quarante heures par semaine. Cette durée peut être dépassée par application des règles relatives aux équivalences, aux heures supplémentaires et à la récupération des heures de travail perdues et à la modulation. </w:t>
            </w:r>
          </w:p>
          <w:p w14:paraId="3201E4D5" w14:textId="77777777" w:rsidR="00A00F1B" w:rsidRPr="00371206" w:rsidRDefault="00A00F1B" w:rsidP="002B77BF">
            <w:pPr>
              <w:widowControl w:val="0"/>
              <w:autoSpaceDE w:val="0"/>
              <w:autoSpaceDN w:val="0"/>
              <w:adjustRightInd w:val="0"/>
              <w:jc w:val="both"/>
              <w:rPr>
                <w:sz w:val="22"/>
                <w:szCs w:val="22"/>
                <w:shd w:val="clear" w:color="auto" w:fill="FFFFFF"/>
              </w:rPr>
            </w:pPr>
            <w:r w:rsidRPr="00371206">
              <w:rPr>
                <w:sz w:val="22"/>
                <w:szCs w:val="22"/>
                <w:shd w:val="clear" w:color="auto" w:fill="FFFFFF"/>
              </w:rPr>
              <w:t xml:space="preserve">Titre IV : Chapitre premier (Hygiène, Sécurité et santé au travail) Article 41.2 : « Pour protéger la vie et la santé des salariés, l’employeur est tenu de prendre toutes les mesures utiles qui sont adaptées aux conditions d’exploitation de l’entreprise. </w:t>
            </w:r>
          </w:p>
          <w:p w14:paraId="0DB497CC" w14:textId="77777777" w:rsidR="00A00F1B" w:rsidRPr="00371206" w:rsidRDefault="00A00F1B" w:rsidP="002B77BF">
            <w:pPr>
              <w:widowControl w:val="0"/>
              <w:autoSpaceDE w:val="0"/>
              <w:autoSpaceDN w:val="0"/>
              <w:adjustRightInd w:val="0"/>
              <w:jc w:val="both"/>
              <w:rPr>
                <w:sz w:val="22"/>
                <w:szCs w:val="22"/>
                <w:shd w:val="clear" w:color="auto" w:fill="FFFFFF"/>
              </w:rPr>
            </w:pPr>
            <w:r w:rsidRPr="00371206">
              <w:rPr>
                <w:sz w:val="22"/>
                <w:szCs w:val="22"/>
                <w:shd w:val="clear" w:color="auto" w:fill="FFFFFF"/>
              </w:rPr>
              <w:t xml:space="preserve">. </w:t>
            </w:r>
          </w:p>
          <w:p w14:paraId="64302D79" w14:textId="77777777" w:rsidR="00A00F1B" w:rsidRPr="00371206" w:rsidRDefault="00A00F1B" w:rsidP="002B77BF">
            <w:pPr>
              <w:widowControl w:val="0"/>
              <w:autoSpaceDE w:val="0"/>
              <w:autoSpaceDN w:val="0"/>
              <w:adjustRightInd w:val="0"/>
              <w:jc w:val="both"/>
              <w:rPr>
                <w:sz w:val="22"/>
                <w:szCs w:val="22"/>
                <w:shd w:val="clear" w:color="auto" w:fill="FFFFFF"/>
              </w:rPr>
            </w:pPr>
            <w:r w:rsidRPr="00371206">
              <w:rPr>
                <w:sz w:val="22"/>
                <w:szCs w:val="22"/>
                <w:shd w:val="clear" w:color="auto" w:fill="FFFFFF"/>
              </w:rPr>
              <w:t>Article 41.3 : « Tout employeur est tenu d’organiser une formation en matière d’hygiène et de sécurité au bénéfice des salariés nouvellement embauchés, de ceux qui changent de postes ou de technique.</w:t>
            </w:r>
          </w:p>
          <w:p w14:paraId="274D55EC" w14:textId="77777777" w:rsidR="00A00F1B" w:rsidRPr="00371206" w:rsidRDefault="00A00F1B" w:rsidP="002B77BF">
            <w:pPr>
              <w:widowControl w:val="0"/>
              <w:autoSpaceDE w:val="0"/>
              <w:autoSpaceDN w:val="0"/>
              <w:adjustRightInd w:val="0"/>
              <w:jc w:val="both"/>
              <w:rPr>
                <w:sz w:val="22"/>
                <w:szCs w:val="22"/>
                <w:shd w:val="clear" w:color="auto" w:fill="FFFFFF"/>
              </w:rPr>
            </w:pPr>
            <w:r w:rsidRPr="00371206">
              <w:rPr>
                <w:sz w:val="22"/>
                <w:szCs w:val="22"/>
                <w:shd w:val="clear" w:color="auto" w:fill="FFFFFF"/>
              </w:rPr>
              <w:t xml:space="preserve">Les contrats d’embauche dans le cadre du projet seront élaborés et gérés conformément aux conditions éditées par ladite loi. </w:t>
            </w:r>
          </w:p>
        </w:tc>
        <w:tc>
          <w:tcPr>
            <w:tcW w:w="2612" w:type="dxa"/>
            <w:vAlign w:val="center"/>
          </w:tcPr>
          <w:p w14:paraId="5CE605D7" w14:textId="77777777" w:rsidR="00C56B68" w:rsidRPr="00371206" w:rsidRDefault="00C56B68" w:rsidP="002B77BF">
            <w:pPr>
              <w:widowControl w:val="0"/>
              <w:shd w:val="clear" w:color="auto" w:fill="FFFFFF"/>
              <w:autoSpaceDE w:val="0"/>
              <w:autoSpaceDN w:val="0"/>
              <w:adjustRightInd w:val="0"/>
              <w:jc w:val="both"/>
              <w:rPr>
                <w:sz w:val="22"/>
                <w:szCs w:val="22"/>
                <w:shd w:val="clear" w:color="auto" w:fill="FFFFFF"/>
              </w:rPr>
            </w:pPr>
            <w:r w:rsidRPr="00371206">
              <w:rPr>
                <w:sz w:val="22"/>
                <w:szCs w:val="22"/>
                <w:shd w:val="clear" w:color="auto" w:fill="FFFFFF"/>
              </w:rPr>
              <w:t xml:space="preserve">Cette </w:t>
            </w:r>
            <w:r w:rsidR="00597124" w:rsidRPr="00371206">
              <w:rPr>
                <w:sz w:val="22"/>
                <w:szCs w:val="22"/>
                <w:shd w:val="clear" w:color="auto" w:fill="FFFFFF"/>
              </w:rPr>
              <w:t>loi est</w:t>
            </w:r>
            <w:r w:rsidRPr="00371206">
              <w:rPr>
                <w:sz w:val="22"/>
                <w:szCs w:val="22"/>
                <w:shd w:val="clear" w:color="auto" w:fill="FFFFFF"/>
              </w:rPr>
              <w:t xml:space="preserve"> très pertinente pour le </w:t>
            </w:r>
            <w:r w:rsidR="00E75981" w:rsidRPr="00371206">
              <w:rPr>
                <w:b/>
                <w:bCs/>
                <w:i/>
                <w:iCs/>
                <w:sz w:val="22"/>
                <w:szCs w:val="22"/>
                <w:shd w:val="clear" w:color="auto" w:fill="FFFFFF"/>
              </w:rPr>
              <w:t>PAC2V-CI</w:t>
            </w:r>
            <w:r w:rsidRPr="00371206">
              <w:rPr>
                <w:sz w:val="22"/>
                <w:szCs w:val="22"/>
                <w:shd w:val="clear" w:color="auto" w:fill="FFFFFF"/>
              </w:rPr>
              <w:t xml:space="preserve"> dans la mesure </w:t>
            </w:r>
            <w:r w:rsidR="00E7457B" w:rsidRPr="00371206">
              <w:rPr>
                <w:sz w:val="22"/>
                <w:szCs w:val="22"/>
                <w:shd w:val="clear" w:color="auto" w:fill="FFFFFF"/>
              </w:rPr>
              <w:t>où</w:t>
            </w:r>
            <w:r w:rsidRPr="00371206">
              <w:rPr>
                <w:sz w:val="22"/>
                <w:szCs w:val="22"/>
                <w:shd w:val="clear" w:color="auto" w:fill="FFFFFF"/>
              </w:rPr>
              <w:t xml:space="preserve"> elle sert de guide des relations entre employeurs et employés pendant la mise en œuvre du projet. Le </w:t>
            </w:r>
            <w:r w:rsidR="00E75981" w:rsidRPr="00371206">
              <w:rPr>
                <w:b/>
                <w:bCs/>
                <w:i/>
                <w:iCs/>
                <w:sz w:val="22"/>
                <w:szCs w:val="22"/>
                <w:shd w:val="clear" w:color="auto" w:fill="FFFFFF"/>
              </w:rPr>
              <w:t>PAC2V-CI</w:t>
            </w:r>
            <w:r w:rsidRPr="00371206">
              <w:rPr>
                <w:sz w:val="22"/>
                <w:szCs w:val="22"/>
                <w:shd w:val="clear" w:color="auto" w:fill="FFFFFF"/>
              </w:rPr>
              <w:t xml:space="preserve"> est interpellé sur les différents articles cités.</w:t>
            </w:r>
          </w:p>
          <w:p w14:paraId="7F7AF167" w14:textId="77777777" w:rsidR="00A00F1B" w:rsidRPr="00371206" w:rsidRDefault="00A00F1B" w:rsidP="002B77BF">
            <w:pPr>
              <w:jc w:val="both"/>
              <w:rPr>
                <w:bCs/>
                <w:sz w:val="22"/>
                <w:szCs w:val="22"/>
                <w:highlight w:val="yellow"/>
              </w:rPr>
            </w:pPr>
          </w:p>
        </w:tc>
      </w:tr>
      <w:tr w:rsidR="00A00F1B" w:rsidRPr="00371206" w14:paraId="42B1A868" w14:textId="77777777" w:rsidTr="00DB2D71">
        <w:trPr>
          <w:jc w:val="center"/>
        </w:trPr>
        <w:tc>
          <w:tcPr>
            <w:tcW w:w="5125" w:type="dxa"/>
            <w:shd w:val="clear" w:color="auto" w:fill="auto"/>
            <w:vAlign w:val="center"/>
          </w:tcPr>
          <w:p w14:paraId="56813BDA" w14:textId="77777777" w:rsidR="00A00F1B" w:rsidRPr="00371206" w:rsidRDefault="00A00F1B" w:rsidP="00DB2D71">
            <w:pPr>
              <w:jc w:val="both"/>
              <w:rPr>
                <w:b/>
                <w:bCs/>
                <w:i/>
                <w:iCs/>
                <w:sz w:val="22"/>
                <w:szCs w:val="22"/>
              </w:rPr>
            </w:pPr>
            <w:bookmarkStart w:id="69" w:name="_Toc439263123"/>
            <w:bookmarkStart w:id="70" w:name="_Hlk25656708"/>
            <w:r w:rsidRPr="00371206">
              <w:rPr>
                <w:b/>
                <w:bCs/>
                <w:i/>
                <w:iCs/>
                <w:sz w:val="22"/>
                <w:szCs w:val="22"/>
              </w:rPr>
              <w:t>Loi n° 99-477 du 2 août 1999 portant Code de Prévoyance sociale</w:t>
            </w:r>
            <w:bookmarkEnd w:id="69"/>
            <w:r w:rsidRPr="00371206">
              <w:rPr>
                <w:b/>
                <w:bCs/>
                <w:i/>
                <w:iCs/>
                <w:sz w:val="22"/>
                <w:szCs w:val="22"/>
              </w:rPr>
              <w:t xml:space="preserve"> modifiée par l’ordonnance n°2012-03 du 11 janvier 2012</w:t>
            </w:r>
            <w:bookmarkEnd w:id="70"/>
          </w:p>
        </w:tc>
        <w:tc>
          <w:tcPr>
            <w:tcW w:w="6243" w:type="dxa"/>
            <w:shd w:val="clear" w:color="auto" w:fill="auto"/>
          </w:tcPr>
          <w:p w14:paraId="36E21155" w14:textId="77777777" w:rsidR="00A00F1B" w:rsidRPr="00371206" w:rsidRDefault="00A00F1B" w:rsidP="002B77BF">
            <w:pPr>
              <w:jc w:val="both"/>
              <w:rPr>
                <w:sz w:val="22"/>
                <w:szCs w:val="22"/>
              </w:rPr>
            </w:pPr>
            <w:r w:rsidRPr="00371206">
              <w:rPr>
                <w:sz w:val="22"/>
                <w:szCs w:val="22"/>
              </w:rPr>
              <w:t>En son Article 1, cette loi stipule que le service public de la Prévoyance Sociale a pour but de fournir des prestations à l'effet de pallier les conséquences financières de certains risques ou de certaines situations, en matière de :</w:t>
            </w:r>
          </w:p>
          <w:p w14:paraId="19BFBC61" w14:textId="77777777" w:rsidR="00A00F1B" w:rsidRPr="00371206" w:rsidRDefault="00A00F1B" w:rsidP="001E2B50">
            <w:pPr>
              <w:numPr>
                <w:ilvl w:val="0"/>
                <w:numId w:val="34"/>
              </w:numPr>
              <w:jc w:val="both"/>
              <w:rPr>
                <w:sz w:val="22"/>
                <w:szCs w:val="22"/>
              </w:rPr>
            </w:pPr>
            <w:r w:rsidRPr="00371206">
              <w:rPr>
                <w:sz w:val="22"/>
                <w:szCs w:val="22"/>
              </w:rPr>
              <w:t>accidents du travail et de maladies professionnelles ;</w:t>
            </w:r>
          </w:p>
          <w:p w14:paraId="6BAA8830" w14:textId="77777777" w:rsidR="00A00F1B" w:rsidRPr="00371206" w:rsidRDefault="00A00F1B" w:rsidP="001E2B50">
            <w:pPr>
              <w:numPr>
                <w:ilvl w:val="0"/>
                <w:numId w:val="34"/>
              </w:numPr>
              <w:jc w:val="both"/>
              <w:rPr>
                <w:sz w:val="22"/>
                <w:szCs w:val="22"/>
              </w:rPr>
            </w:pPr>
            <w:r w:rsidRPr="00371206">
              <w:rPr>
                <w:sz w:val="22"/>
                <w:szCs w:val="22"/>
              </w:rPr>
              <w:t>retraite, d'invalidité et de décès ;</w:t>
            </w:r>
          </w:p>
          <w:p w14:paraId="08378710" w14:textId="77777777" w:rsidR="00A00F1B" w:rsidRPr="00371206" w:rsidRDefault="00A00F1B" w:rsidP="001E2B50">
            <w:pPr>
              <w:numPr>
                <w:ilvl w:val="0"/>
                <w:numId w:val="34"/>
              </w:numPr>
              <w:jc w:val="both"/>
              <w:rPr>
                <w:sz w:val="22"/>
                <w:szCs w:val="22"/>
              </w:rPr>
            </w:pPr>
            <w:r w:rsidRPr="00371206">
              <w:rPr>
                <w:sz w:val="22"/>
                <w:szCs w:val="22"/>
              </w:rPr>
              <w:t>maternité ;</w:t>
            </w:r>
          </w:p>
          <w:p w14:paraId="55451A66" w14:textId="77777777" w:rsidR="00A00F1B" w:rsidRPr="00371206" w:rsidRDefault="00A00F1B" w:rsidP="001E2B50">
            <w:pPr>
              <w:numPr>
                <w:ilvl w:val="0"/>
                <w:numId w:val="34"/>
              </w:numPr>
              <w:jc w:val="both"/>
              <w:rPr>
                <w:sz w:val="22"/>
                <w:szCs w:val="22"/>
              </w:rPr>
            </w:pPr>
            <w:r w:rsidRPr="00371206">
              <w:rPr>
                <w:sz w:val="22"/>
                <w:szCs w:val="22"/>
              </w:rPr>
              <w:t xml:space="preserve">allocations </w:t>
            </w:r>
            <w:r w:rsidR="00DB2D71" w:rsidRPr="00371206">
              <w:rPr>
                <w:sz w:val="22"/>
                <w:szCs w:val="22"/>
              </w:rPr>
              <w:t>familiales.</w:t>
            </w:r>
          </w:p>
          <w:p w14:paraId="57128DA0" w14:textId="77777777" w:rsidR="00A00F1B" w:rsidRPr="00371206" w:rsidRDefault="00A00F1B" w:rsidP="00266B63">
            <w:pPr>
              <w:autoSpaceDE w:val="0"/>
              <w:autoSpaceDN w:val="0"/>
              <w:adjustRightInd w:val="0"/>
              <w:jc w:val="both"/>
              <w:rPr>
                <w:sz w:val="22"/>
                <w:szCs w:val="22"/>
              </w:rPr>
            </w:pPr>
            <w:r w:rsidRPr="00371206">
              <w:rPr>
                <w:sz w:val="22"/>
                <w:szCs w:val="22"/>
              </w:rPr>
              <w:t>Est obligatoirement affilié à la Caisse Nationale de Prévoyance Sociale tout employeur occupant des travailleurs salariés tels que définis à l'Article 2 (Au sens du présent Code, est considérée comme tra</w:t>
            </w:r>
            <w:r w:rsidRPr="00371206">
              <w:rPr>
                <w:bCs/>
                <w:sz w:val="22"/>
                <w:szCs w:val="22"/>
              </w:rPr>
              <w:t xml:space="preserve">vailleur ou salarié, quels que soient </w:t>
            </w:r>
            <w:r w:rsidRPr="00371206">
              <w:rPr>
                <w:sz w:val="22"/>
                <w:szCs w:val="22"/>
              </w:rPr>
              <w:t xml:space="preserve">son sexe, </w:t>
            </w:r>
            <w:r w:rsidRPr="00371206">
              <w:rPr>
                <w:bCs/>
                <w:sz w:val="22"/>
                <w:szCs w:val="22"/>
              </w:rPr>
              <w:t xml:space="preserve">sa race et sa </w:t>
            </w:r>
            <w:r w:rsidRPr="00371206">
              <w:rPr>
                <w:sz w:val="22"/>
                <w:szCs w:val="22"/>
              </w:rPr>
              <w:t>nationalité, toute personne physique qui s'est engagée à mettre son activité professionnelle, moyennant rémunération, sous la direc</w:t>
            </w:r>
            <w:r w:rsidRPr="00371206">
              <w:rPr>
                <w:bCs/>
                <w:sz w:val="22"/>
                <w:szCs w:val="22"/>
              </w:rPr>
              <w:t xml:space="preserve">tion et </w:t>
            </w:r>
            <w:r w:rsidRPr="00371206">
              <w:rPr>
                <w:sz w:val="22"/>
                <w:szCs w:val="22"/>
              </w:rPr>
              <w:t xml:space="preserve">l'autorité </w:t>
            </w:r>
            <w:r w:rsidRPr="00371206">
              <w:rPr>
                <w:bCs/>
                <w:sz w:val="22"/>
                <w:szCs w:val="22"/>
              </w:rPr>
              <w:t xml:space="preserve">d'une autre personne physique ou morale, </w:t>
            </w:r>
            <w:r w:rsidRPr="00371206">
              <w:rPr>
                <w:sz w:val="22"/>
                <w:szCs w:val="22"/>
              </w:rPr>
              <w:t xml:space="preserve">publique ou privée, appelée employeur. </w:t>
            </w:r>
          </w:p>
        </w:tc>
        <w:tc>
          <w:tcPr>
            <w:tcW w:w="2612" w:type="dxa"/>
            <w:vAlign w:val="center"/>
          </w:tcPr>
          <w:p w14:paraId="7DD01368" w14:textId="77777777" w:rsidR="00C56B68" w:rsidRPr="00371206" w:rsidRDefault="00C56B68" w:rsidP="002B77BF">
            <w:pPr>
              <w:jc w:val="both"/>
              <w:rPr>
                <w:sz w:val="22"/>
                <w:szCs w:val="22"/>
              </w:rPr>
            </w:pPr>
            <w:r w:rsidRPr="00371206">
              <w:rPr>
                <w:sz w:val="22"/>
                <w:szCs w:val="22"/>
              </w:rPr>
              <w:t>Cette loi est particulièrement pertinente car dans la mise en œuvre des sous-projets, plusieurs travailleurs seront sollicités par les différentes entreprises adjudicataires des travaux. Elle va obliger ces entreprises à les déclarer à la Caisse de prévoyance Sociale pour leur prise en charge en cas d’accident de travail, de décès, de maternité etc.</w:t>
            </w:r>
          </w:p>
          <w:p w14:paraId="32856648" w14:textId="77777777" w:rsidR="00A00F1B" w:rsidRPr="00371206" w:rsidRDefault="00A00F1B" w:rsidP="002B77BF">
            <w:pPr>
              <w:jc w:val="both"/>
              <w:rPr>
                <w:bCs/>
                <w:sz w:val="22"/>
                <w:szCs w:val="22"/>
                <w:highlight w:val="yellow"/>
              </w:rPr>
            </w:pPr>
          </w:p>
        </w:tc>
      </w:tr>
      <w:tr w:rsidR="00A00F1B" w:rsidRPr="00371206" w14:paraId="657B47E0" w14:textId="77777777" w:rsidTr="00DB2D71">
        <w:trPr>
          <w:jc w:val="center"/>
        </w:trPr>
        <w:tc>
          <w:tcPr>
            <w:tcW w:w="5125" w:type="dxa"/>
            <w:shd w:val="clear" w:color="auto" w:fill="auto"/>
            <w:vAlign w:val="center"/>
          </w:tcPr>
          <w:p w14:paraId="349665DD" w14:textId="77777777" w:rsidR="00A00F1B" w:rsidRPr="00371206" w:rsidRDefault="00A00F1B" w:rsidP="00DB2D71">
            <w:pPr>
              <w:jc w:val="both"/>
              <w:rPr>
                <w:b/>
                <w:bCs/>
                <w:i/>
                <w:iCs/>
                <w:sz w:val="22"/>
                <w:szCs w:val="22"/>
              </w:rPr>
            </w:pPr>
            <w:bookmarkStart w:id="71" w:name="_Toc497772300"/>
            <w:bookmarkStart w:id="72" w:name="_Hlk25656987"/>
            <w:r w:rsidRPr="00371206">
              <w:rPr>
                <w:b/>
                <w:bCs/>
                <w:i/>
                <w:iCs/>
                <w:sz w:val="22"/>
                <w:szCs w:val="22"/>
              </w:rPr>
              <w:t>Loi n°98-750 du 23 décembre 1998 modifiée par la loi n°2004-412 du 14 Août 2004 portant Domaine foncier rural</w:t>
            </w:r>
            <w:bookmarkEnd w:id="71"/>
            <w:bookmarkEnd w:id="72"/>
          </w:p>
        </w:tc>
        <w:tc>
          <w:tcPr>
            <w:tcW w:w="6243" w:type="dxa"/>
            <w:shd w:val="clear" w:color="auto" w:fill="auto"/>
          </w:tcPr>
          <w:p w14:paraId="08CE9F16" w14:textId="77777777" w:rsidR="00A00F1B" w:rsidRPr="00371206" w:rsidRDefault="00A00F1B" w:rsidP="002B77BF">
            <w:pPr>
              <w:keepLines/>
              <w:suppressAutoHyphens/>
              <w:jc w:val="both"/>
              <w:rPr>
                <w:spacing w:val="1"/>
                <w:sz w:val="22"/>
                <w:szCs w:val="22"/>
              </w:rPr>
            </w:pPr>
            <w:r w:rsidRPr="00371206">
              <w:rPr>
                <w:spacing w:val="1"/>
                <w:sz w:val="22"/>
                <w:szCs w:val="22"/>
              </w:rPr>
              <w:t xml:space="preserve">Le cadre juridique du foncier rural est constitué par la Constitution ivoirienne, mais aussi par la loi n°98-750 du 23 décembre 1998 relative au domaine foncier rural, modifiée par les lois n° 2004-412 du 14 août 2004 portant amendement de la loi de 1998 et n° 2013-655 du 13 septembre 2013, relative au délai accordé pour la constatation des droits coutumiers sur les terres du domaine coutumier et portant modification de l'article 6 de la loi n° 98-750 du 23 décembre 1998, relative au Domaine Foncier Rural. </w:t>
            </w:r>
          </w:p>
          <w:p w14:paraId="79B9D3A0" w14:textId="77777777" w:rsidR="00A00F1B" w:rsidRPr="00371206" w:rsidRDefault="00A00F1B" w:rsidP="002B77BF">
            <w:pPr>
              <w:autoSpaceDE w:val="0"/>
              <w:autoSpaceDN w:val="0"/>
              <w:adjustRightInd w:val="0"/>
              <w:ind w:right="-290"/>
              <w:jc w:val="both"/>
              <w:rPr>
                <w:spacing w:val="1"/>
                <w:sz w:val="22"/>
                <w:szCs w:val="22"/>
              </w:rPr>
            </w:pPr>
            <w:r w:rsidRPr="00371206">
              <w:rPr>
                <w:spacing w:val="1"/>
                <w:sz w:val="22"/>
                <w:szCs w:val="22"/>
              </w:rPr>
              <w:t xml:space="preserve">Cette loi établit les fondements de la politique foncière relative au domaine foncier rural, notamment : </w:t>
            </w:r>
          </w:p>
          <w:p w14:paraId="68F889A6" w14:textId="77777777" w:rsidR="00A00F1B" w:rsidRPr="00371206" w:rsidRDefault="00A00F1B" w:rsidP="001E2B50">
            <w:pPr>
              <w:numPr>
                <w:ilvl w:val="0"/>
                <w:numId w:val="34"/>
              </w:numPr>
              <w:jc w:val="both"/>
              <w:rPr>
                <w:sz w:val="22"/>
                <w:szCs w:val="22"/>
              </w:rPr>
            </w:pPr>
            <w:r w:rsidRPr="00371206">
              <w:rPr>
                <w:sz w:val="22"/>
                <w:szCs w:val="22"/>
              </w:rPr>
              <w:t xml:space="preserve">la reconnaissance d’un domaine rural coutumier et la validation de la gestion existante de ce domaine ; </w:t>
            </w:r>
          </w:p>
          <w:p w14:paraId="21C58E22" w14:textId="77777777" w:rsidR="00A00F1B" w:rsidRPr="00371206" w:rsidRDefault="00A00F1B" w:rsidP="001E2B50">
            <w:pPr>
              <w:numPr>
                <w:ilvl w:val="0"/>
                <w:numId w:val="34"/>
              </w:numPr>
              <w:jc w:val="both"/>
              <w:rPr>
                <w:spacing w:val="1"/>
                <w:sz w:val="22"/>
                <w:szCs w:val="22"/>
              </w:rPr>
            </w:pPr>
            <w:r w:rsidRPr="00371206">
              <w:rPr>
                <w:sz w:val="22"/>
                <w:szCs w:val="22"/>
              </w:rPr>
              <w:t>l’association des autorités villageoises et des communautés rurales à la gestion du domaine foncier rural et en particulier, au constat des droits coutumiers et à leur transformation</w:t>
            </w:r>
            <w:r w:rsidRPr="00371206">
              <w:rPr>
                <w:spacing w:val="1"/>
                <w:sz w:val="22"/>
                <w:szCs w:val="22"/>
              </w:rPr>
              <w:t xml:space="preserve"> en droits réels. </w:t>
            </w:r>
          </w:p>
        </w:tc>
        <w:tc>
          <w:tcPr>
            <w:tcW w:w="2612" w:type="dxa"/>
            <w:vAlign w:val="center"/>
          </w:tcPr>
          <w:p w14:paraId="32EA6640" w14:textId="77777777" w:rsidR="00C56B68" w:rsidRPr="00371206" w:rsidRDefault="00C56B68" w:rsidP="002B77BF">
            <w:pPr>
              <w:jc w:val="both"/>
              <w:rPr>
                <w:sz w:val="22"/>
                <w:szCs w:val="22"/>
              </w:rPr>
            </w:pPr>
            <w:r w:rsidRPr="00371206">
              <w:rPr>
                <w:sz w:val="22"/>
                <w:szCs w:val="22"/>
              </w:rPr>
              <w:t xml:space="preserve">Certaines activités du </w:t>
            </w:r>
            <w:r w:rsidR="00E75981" w:rsidRPr="00371206">
              <w:rPr>
                <w:b/>
                <w:bCs/>
                <w:i/>
                <w:iCs/>
                <w:sz w:val="22"/>
                <w:szCs w:val="22"/>
                <w:shd w:val="clear" w:color="auto" w:fill="FFFFFF"/>
              </w:rPr>
              <w:t>PAC2V-CI</w:t>
            </w:r>
            <w:r w:rsidRPr="00371206">
              <w:rPr>
                <w:sz w:val="22"/>
                <w:szCs w:val="22"/>
              </w:rPr>
              <w:t xml:space="preserve"> nécessiteront l’acquisition de terres en milieu rural. Cette loi permettra d’identifier les détenteurs de ces terrains en vue de leur indemnisation.</w:t>
            </w:r>
          </w:p>
          <w:p w14:paraId="65616C0E" w14:textId="77777777" w:rsidR="00A00F1B" w:rsidRPr="00371206" w:rsidRDefault="00A00F1B" w:rsidP="002B77BF">
            <w:pPr>
              <w:jc w:val="both"/>
              <w:rPr>
                <w:bCs/>
                <w:sz w:val="22"/>
                <w:szCs w:val="22"/>
                <w:highlight w:val="yellow"/>
              </w:rPr>
            </w:pPr>
          </w:p>
        </w:tc>
      </w:tr>
      <w:tr w:rsidR="00A00F1B" w:rsidRPr="00371206" w14:paraId="7EF907B6" w14:textId="77777777" w:rsidTr="00DB2D71">
        <w:trPr>
          <w:jc w:val="center"/>
        </w:trPr>
        <w:tc>
          <w:tcPr>
            <w:tcW w:w="5125" w:type="dxa"/>
            <w:shd w:val="clear" w:color="auto" w:fill="auto"/>
            <w:vAlign w:val="center"/>
          </w:tcPr>
          <w:p w14:paraId="458140B4" w14:textId="77777777" w:rsidR="00A00F1B" w:rsidRPr="00371206" w:rsidRDefault="00A00F1B" w:rsidP="00DB2D71">
            <w:pPr>
              <w:jc w:val="both"/>
              <w:rPr>
                <w:b/>
                <w:bCs/>
                <w:i/>
                <w:iCs/>
                <w:sz w:val="22"/>
                <w:szCs w:val="22"/>
              </w:rPr>
            </w:pPr>
            <w:bookmarkStart w:id="73" w:name="_Hlk25657013"/>
            <w:r w:rsidRPr="00371206">
              <w:rPr>
                <w:b/>
                <w:bCs/>
                <w:i/>
                <w:iCs/>
                <w:sz w:val="22"/>
                <w:szCs w:val="22"/>
              </w:rPr>
              <w:t>Loi n°98-755 du 23 décembre 1998 portant Code de l’Eau</w:t>
            </w:r>
            <w:bookmarkEnd w:id="73"/>
          </w:p>
        </w:tc>
        <w:tc>
          <w:tcPr>
            <w:tcW w:w="6243" w:type="dxa"/>
            <w:shd w:val="clear" w:color="auto" w:fill="auto"/>
          </w:tcPr>
          <w:p w14:paraId="0A9C1B8D" w14:textId="77777777" w:rsidR="00A00F1B" w:rsidRPr="00371206" w:rsidRDefault="00A00F1B" w:rsidP="002B77BF">
            <w:pPr>
              <w:pStyle w:val="BodyText2"/>
              <w:spacing w:after="0"/>
              <w:rPr>
                <w:sz w:val="22"/>
                <w:szCs w:val="22"/>
                <w:lang w:val="fr-FR"/>
              </w:rPr>
            </w:pPr>
            <w:r w:rsidRPr="00371206">
              <w:rPr>
                <w:sz w:val="22"/>
                <w:szCs w:val="22"/>
                <w:lang w:val="fr-FR"/>
              </w:rPr>
              <w:t>La loi n°98-755 du 23 décembre 1998 portant Code de l’Eau dispose également des principes généraux applicables à la protection du domaine de l’eau en Côte d’Ivoire. Elle fixe les objectifs de gestion des ressources en eau, des aménagements et ouvrages hydrauliques selon les points suivants :</w:t>
            </w:r>
          </w:p>
          <w:p w14:paraId="21D9A1C1" w14:textId="77777777" w:rsidR="00A00F1B" w:rsidRPr="00371206" w:rsidRDefault="00A00F1B" w:rsidP="001E2B50">
            <w:pPr>
              <w:numPr>
                <w:ilvl w:val="0"/>
                <w:numId w:val="34"/>
              </w:numPr>
              <w:jc w:val="both"/>
              <w:rPr>
                <w:sz w:val="22"/>
                <w:szCs w:val="22"/>
              </w:rPr>
            </w:pPr>
            <w:r w:rsidRPr="00371206">
              <w:rPr>
                <w:sz w:val="22"/>
                <w:szCs w:val="22"/>
              </w:rPr>
              <w:t>les aménagements et ouvrages hydrauliques soumis au régime d’autorisation font l’objet d’une étude d’impact sur l’environnement préalable (Titre II, Chapitre III, Article 29) ;</w:t>
            </w:r>
          </w:p>
          <w:p w14:paraId="351F1F10" w14:textId="77777777" w:rsidR="00A00F1B" w:rsidRPr="00371206" w:rsidRDefault="00A00F1B" w:rsidP="001E2B50">
            <w:pPr>
              <w:numPr>
                <w:ilvl w:val="0"/>
                <w:numId w:val="34"/>
              </w:numPr>
              <w:jc w:val="both"/>
              <w:rPr>
                <w:sz w:val="22"/>
                <w:szCs w:val="22"/>
              </w:rPr>
            </w:pPr>
            <w:r w:rsidRPr="00371206">
              <w:rPr>
                <w:sz w:val="22"/>
                <w:szCs w:val="22"/>
              </w:rPr>
              <w:t>les installations, aménagements, ouvrages, travaux et activités, susceptibles d’entraver la navigation, de présenter des dangers pour la santé et la sécurité publique, de nuire au libre écoulement des eaux, de dégrader la qualité et la quantité des ressources en eau, d’accroître, notamment le risque d’inondation, de porter gravement atteinte à la qualité ou à la diversité du milieu aquatique (Titre II, Chapitre III, Article 31) sont soumis à une autorisation préalable avant toute mise en œuvre ;</w:t>
            </w:r>
          </w:p>
          <w:p w14:paraId="05F77A43" w14:textId="77777777" w:rsidR="00A00F1B" w:rsidRPr="00371206" w:rsidRDefault="00A00F1B" w:rsidP="001E2B50">
            <w:pPr>
              <w:numPr>
                <w:ilvl w:val="0"/>
                <w:numId w:val="34"/>
              </w:numPr>
              <w:jc w:val="both"/>
              <w:rPr>
                <w:sz w:val="22"/>
                <w:szCs w:val="22"/>
              </w:rPr>
            </w:pPr>
            <w:r w:rsidRPr="00371206">
              <w:rPr>
                <w:sz w:val="22"/>
                <w:szCs w:val="22"/>
              </w:rPr>
              <w:t>les installations, ouvrages, travaux et activités qui, n’étant pas susceptibles de présenter de tels dangers, doivent néanmoins respecter les prescriptions édictées par la législation en vigueur (Titre II, Chapitre III, Article 31 deuxième paragraphe) sont soumis à une déclaration préalable ;</w:t>
            </w:r>
          </w:p>
          <w:p w14:paraId="021A20D4" w14:textId="77777777" w:rsidR="00A00F1B" w:rsidRPr="00371206" w:rsidRDefault="00A00F1B" w:rsidP="001E2B50">
            <w:pPr>
              <w:numPr>
                <w:ilvl w:val="0"/>
                <w:numId w:val="34"/>
              </w:numPr>
              <w:jc w:val="both"/>
              <w:rPr>
                <w:sz w:val="22"/>
                <w:szCs w:val="22"/>
                <w:u w:val="single"/>
              </w:rPr>
            </w:pPr>
            <w:r w:rsidRPr="00371206">
              <w:rPr>
                <w:sz w:val="22"/>
                <w:szCs w:val="22"/>
              </w:rPr>
              <w:t xml:space="preserve"> la protection des aménagements et ouvrages hydrauliques (Titre III, Chapitre III, Article 54).</w:t>
            </w:r>
          </w:p>
        </w:tc>
        <w:tc>
          <w:tcPr>
            <w:tcW w:w="2612" w:type="dxa"/>
            <w:shd w:val="clear" w:color="auto" w:fill="auto"/>
            <w:vAlign w:val="center"/>
          </w:tcPr>
          <w:p w14:paraId="3F6A193E" w14:textId="77777777" w:rsidR="00C56B68" w:rsidRPr="00371206" w:rsidRDefault="00C56B68" w:rsidP="002B77BF">
            <w:pPr>
              <w:pStyle w:val="BodyText2"/>
              <w:widowControl w:val="0"/>
              <w:tabs>
                <w:tab w:val="clear" w:pos="720"/>
                <w:tab w:val="left" w:pos="1080"/>
                <w:tab w:val="left" w:pos="4610"/>
                <w:tab w:val="right" w:pos="9072"/>
              </w:tabs>
              <w:spacing w:after="0"/>
              <w:rPr>
                <w:sz w:val="22"/>
                <w:szCs w:val="22"/>
                <w:lang w:val="fr-FR"/>
              </w:rPr>
            </w:pPr>
            <w:r w:rsidRPr="00371206">
              <w:rPr>
                <w:sz w:val="22"/>
                <w:szCs w:val="22"/>
                <w:lang w:val="fr-FR"/>
              </w:rPr>
              <w:t>Ce texte est pertinent dans le cadre du présent projet en ce sens que la mise en œuvre des sous-projets pourrait avoir une relation étroite avec la ressource en eau, tant au niveau du prélèvement qu’au niveau de l’atteinte de sa qualité tant physique que chimique.</w:t>
            </w:r>
          </w:p>
          <w:p w14:paraId="64572A27" w14:textId="77777777" w:rsidR="00A00F1B" w:rsidRPr="00371206" w:rsidRDefault="00C56B68" w:rsidP="002B77BF">
            <w:pPr>
              <w:jc w:val="both"/>
              <w:rPr>
                <w:bCs/>
                <w:sz w:val="22"/>
                <w:szCs w:val="22"/>
                <w:highlight w:val="yellow"/>
              </w:rPr>
            </w:pPr>
            <w:r w:rsidRPr="00371206">
              <w:rPr>
                <w:b/>
                <w:bCs/>
                <w:i/>
                <w:iCs/>
                <w:sz w:val="22"/>
                <w:szCs w:val="22"/>
              </w:rPr>
              <w:t xml:space="preserve">Le </w:t>
            </w:r>
            <w:r w:rsidR="00E75981" w:rsidRPr="00371206">
              <w:rPr>
                <w:b/>
                <w:bCs/>
                <w:i/>
                <w:iCs/>
                <w:sz w:val="22"/>
                <w:szCs w:val="22"/>
                <w:shd w:val="clear" w:color="auto" w:fill="FFFFFF"/>
              </w:rPr>
              <w:t>PAC2V-CI</w:t>
            </w:r>
            <w:r w:rsidR="00A00F1B" w:rsidRPr="00371206">
              <w:rPr>
                <w:b/>
                <w:bCs/>
                <w:i/>
                <w:iCs/>
                <w:sz w:val="22"/>
                <w:szCs w:val="22"/>
              </w:rPr>
              <w:t xml:space="preserve"> devra se conformer à ces exigences pour la protection des sources et retenues d’eau dans sa zone d’intervention afin d’éviter leur pollution et gaspillage.</w:t>
            </w:r>
          </w:p>
        </w:tc>
      </w:tr>
      <w:tr w:rsidR="00A00F1B" w:rsidRPr="00371206" w14:paraId="6283FE44" w14:textId="77777777" w:rsidTr="00DB2D71">
        <w:trPr>
          <w:jc w:val="center"/>
        </w:trPr>
        <w:tc>
          <w:tcPr>
            <w:tcW w:w="5125" w:type="dxa"/>
            <w:shd w:val="clear" w:color="auto" w:fill="auto"/>
            <w:vAlign w:val="center"/>
          </w:tcPr>
          <w:p w14:paraId="32A9C063" w14:textId="77777777" w:rsidR="00A00F1B" w:rsidRPr="00371206" w:rsidRDefault="00A00F1B" w:rsidP="00DB2D71">
            <w:pPr>
              <w:jc w:val="both"/>
              <w:rPr>
                <w:b/>
                <w:bCs/>
                <w:i/>
                <w:iCs/>
                <w:sz w:val="22"/>
                <w:szCs w:val="22"/>
              </w:rPr>
            </w:pPr>
            <w:bookmarkStart w:id="74" w:name="_Hlk25657091"/>
            <w:r w:rsidRPr="00371206">
              <w:rPr>
                <w:b/>
                <w:bCs/>
                <w:i/>
                <w:iCs/>
                <w:sz w:val="22"/>
                <w:szCs w:val="22"/>
              </w:rPr>
              <w:t>Loi n° 2014-390 du 20 juin 2014 d'orientation sur le développement durable</w:t>
            </w:r>
            <w:bookmarkEnd w:id="74"/>
          </w:p>
        </w:tc>
        <w:tc>
          <w:tcPr>
            <w:tcW w:w="6243" w:type="dxa"/>
            <w:shd w:val="clear" w:color="auto" w:fill="auto"/>
          </w:tcPr>
          <w:p w14:paraId="354665C4" w14:textId="77777777" w:rsidR="00A00F1B" w:rsidRPr="00371206" w:rsidRDefault="00A00F1B" w:rsidP="001E2B50">
            <w:pPr>
              <w:numPr>
                <w:ilvl w:val="0"/>
                <w:numId w:val="34"/>
              </w:numPr>
              <w:jc w:val="both"/>
              <w:rPr>
                <w:sz w:val="22"/>
                <w:szCs w:val="22"/>
                <w:u w:val="single"/>
              </w:rPr>
            </w:pPr>
            <w:r w:rsidRPr="00371206">
              <w:rPr>
                <w:rFonts w:eastAsia="Calibri"/>
                <w:sz w:val="22"/>
                <w:szCs w:val="22"/>
              </w:rPr>
              <w:t xml:space="preserve">Cette loi constitue un guide pour la mise en œuvre du projet. Elle oriente toute action de développement selon les principes du développement durable. </w:t>
            </w:r>
            <w:r w:rsidR="00D47E2C" w:rsidRPr="00371206">
              <w:rPr>
                <w:sz w:val="22"/>
                <w:szCs w:val="22"/>
                <w:u w:val="single"/>
              </w:rPr>
              <w:t xml:space="preserve"> </w:t>
            </w:r>
          </w:p>
        </w:tc>
        <w:tc>
          <w:tcPr>
            <w:tcW w:w="2612" w:type="dxa"/>
            <w:vAlign w:val="center"/>
          </w:tcPr>
          <w:p w14:paraId="68BAD4D6" w14:textId="77777777" w:rsidR="00A00F1B" w:rsidRPr="00371206" w:rsidRDefault="00C56B68" w:rsidP="002B77BF">
            <w:pPr>
              <w:jc w:val="both"/>
              <w:rPr>
                <w:bCs/>
                <w:sz w:val="22"/>
                <w:szCs w:val="22"/>
                <w:highlight w:val="yellow"/>
              </w:rPr>
            </w:pPr>
            <w:r w:rsidRPr="00371206">
              <w:rPr>
                <w:bCs/>
                <w:sz w:val="22"/>
                <w:szCs w:val="22"/>
              </w:rPr>
              <w:t>Cette loi sera particulièrement mise en exergue dans le cadre de l’engagement citoyen qui vise l’appropriation des différentes activités du projet par les bénéficiaires en vue d’une gestion rationnelle et durable de la ressource en eau et des ouvrages hydrauliques qui seront réalisés pour les générations actuelles.</w:t>
            </w:r>
          </w:p>
        </w:tc>
      </w:tr>
      <w:tr w:rsidR="00A00F1B" w:rsidRPr="00371206" w14:paraId="68C6A63F" w14:textId="77777777" w:rsidTr="00DB2D71">
        <w:trPr>
          <w:jc w:val="center"/>
        </w:trPr>
        <w:tc>
          <w:tcPr>
            <w:tcW w:w="5125" w:type="dxa"/>
            <w:shd w:val="clear" w:color="auto" w:fill="auto"/>
            <w:vAlign w:val="center"/>
          </w:tcPr>
          <w:p w14:paraId="7CBE5F73" w14:textId="77777777" w:rsidR="00A00F1B" w:rsidRPr="00371206" w:rsidRDefault="00A00F1B" w:rsidP="00DB2D71">
            <w:pPr>
              <w:jc w:val="both"/>
              <w:rPr>
                <w:b/>
                <w:bCs/>
                <w:i/>
                <w:iCs/>
                <w:sz w:val="22"/>
                <w:szCs w:val="22"/>
              </w:rPr>
            </w:pPr>
            <w:bookmarkStart w:id="75" w:name="_Toc195004535"/>
            <w:bookmarkStart w:id="76" w:name="_Toc204394621"/>
            <w:bookmarkStart w:id="77" w:name="_Toc65390082"/>
            <w:r w:rsidRPr="00371206">
              <w:rPr>
                <w:b/>
                <w:bCs/>
                <w:i/>
                <w:iCs/>
                <w:sz w:val="22"/>
                <w:szCs w:val="22"/>
              </w:rPr>
              <w:t>Loi n°2014-138 du 24 mars 2014 portant Code Minier</w:t>
            </w:r>
            <w:bookmarkEnd w:id="75"/>
            <w:bookmarkEnd w:id="76"/>
            <w:bookmarkEnd w:id="77"/>
          </w:p>
        </w:tc>
        <w:tc>
          <w:tcPr>
            <w:tcW w:w="6243" w:type="dxa"/>
            <w:shd w:val="clear" w:color="auto" w:fill="auto"/>
          </w:tcPr>
          <w:p w14:paraId="2E60BC6F" w14:textId="77777777" w:rsidR="00A00F1B" w:rsidRPr="00371206" w:rsidRDefault="00A00F1B" w:rsidP="002B77BF">
            <w:pPr>
              <w:pStyle w:val="BodyTextIndent"/>
              <w:spacing w:line="240" w:lineRule="auto"/>
              <w:ind w:left="0" w:firstLine="0"/>
              <w:jc w:val="both"/>
              <w:rPr>
                <w:b w:val="0"/>
                <w:color w:val="auto"/>
                <w:sz w:val="22"/>
                <w:szCs w:val="22"/>
                <w:lang w:val="fr-FR"/>
              </w:rPr>
            </w:pPr>
          </w:p>
          <w:p w14:paraId="5029B954" w14:textId="77777777" w:rsidR="00A00F1B" w:rsidRPr="00371206" w:rsidRDefault="00A00F1B" w:rsidP="002B77BF">
            <w:pPr>
              <w:pStyle w:val="BodyTextIndent"/>
              <w:spacing w:line="240" w:lineRule="auto"/>
              <w:ind w:left="0" w:firstLine="0"/>
              <w:jc w:val="both"/>
              <w:rPr>
                <w:b w:val="0"/>
                <w:color w:val="auto"/>
                <w:sz w:val="22"/>
                <w:szCs w:val="22"/>
                <w:lang w:val="fr-FR"/>
              </w:rPr>
            </w:pPr>
            <w:r w:rsidRPr="00371206">
              <w:rPr>
                <w:b w:val="0"/>
                <w:color w:val="auto"/>
                <w:sz w:val="22"/>
                <w:szCs w:val="22"/>
                <w:lang w:val="fr-FR"/>
              </w:rPr>
              <w:t>Le Code Minier fixe les règles pour la conduite des activités minières dans le domaine public ou privé (Chapitre III). Il définit la classification des gîtes naturels en carrières et mines (Chapitre IV) et en fixe les modalités exploitation.</w:t>
            </w:r>
          </w:p>
          <w:p w14:paraId="6BB79E89" w14:textId="77777777" w:rsidR="00A00F1B" w:rsidRPr="00371206" w:rsidRDefault="00A00F1B" w:rsidP="002B77BF">
            <w:pPr>
              <w:pStyle w:val="BodyTextIndent"/>
              <w:spacing w:line="240" w:lineRule="auto"/>
              <w:ind w:left="0" w:firstLine="0"/>
              <w:jc w:val="both"/>
              <w:rPr>
                <w:b w:val="0"/>
                <w:color w:val="auto"/>
                <w:sz w:val="22"/>
                <w:szCs w:val="22"/>
                <w:lang w:val="fr-FR"/>
              </w:rPr>
            </w:pPr>
          </w:p>
          <w:p w14:paraId="7E49D17F" w14:textId="77777777" w:rsidR="00A00F1B" w:rsidRPr="00371206" w:rsidRDefault="00A00F1B" w:rsidP="002B77BF">
            <w:pPr>
              <w:pStyle w:val="BodyTextIndent"/>
              <w:spacing w:line="240" w:lineRule="auto"/>
              <w:ind w:left="0" w:firstLine="0"/>
              <w:jc w:val="both"/>
              <w:rPr>
                <w:b w:val="0"/>
                <w:color w:val="auto"/>
                <w:sz w:val="22"/>
                <w:szCs w:val="22"/>
                <w:lang w:val="fr-FR"/>
              </w:rPr>
            </w:pPr>
            <w:r w:rsidRPr="00371206">
              <w:rPr>
                <w:b w:val="0"/>
                <w:color w:val="auto"/>
                <w:sz w:val="22"/>
                <w:szCs w:val="22"/>
                <w:lang w:val="fr-FR"/>
              </w:rPr>
              <w:t>Le Code Minier détermine également les grands objectifs de protection de l’environnement et définit, de façon plus précise certaines modalités, en particulier l’obligation de réhabilitation des sites exploités et la conservation du patrimoine forestier (article 140) et conditionne toute activité d’exploitation à l’obtention d’un permis et à la présentation d’un programme de gestion de l’environnement comprenant un plan de réhabilitation des sites et leurs coûts prévisionnels (article 143). L’autorisation d’exploitation des carrières et toutes les conditionnalités sont spécifiées dans le Titre IV du Code Minier.</w:t>
            </w:r>
          </w:p>
        </w:tc>
        <w:tc>
          <w:tcPr>
            <w:tcW w:w="2612" w:type="dxa"/>
            <w:vAlign w:val="center"/>
          </w:tcPr>
          <w:p w14:paraId="70F6EC58" w14:textId="77777777" w:rsidR="00C627A3" w:rsidRPr="00371206" w:rsidRDefault="00C627A3" w:rsidP="002B77BF">
            <w:pPr>
              <w:pStyle w:val="BodyTextIndent"/>
              <w:spacing w:line="240" w:lineRule="auto"/>
              <w:ind w:left="0" w:firstLine="0"/>
              <w:jc w:val="both"/>
              <w:rPr>
                <w:b w:val="0"/>
                <w:color w:val="auto"/>
                <w:sz w:val="22"/>
                <w:szCs w:val="22"/>
                <w:lang w:val="fr-FR"/>
              </w:rPr>
            </w:pPr>
            <w:r w:rsidRPr="00371206">
              <w:rPr>
                <w:b w:val="0"/>
                <w:color w:val="auto"/>
                <w:sz w:val="22"/>
                <w:szCs w:val="22"/>
                <w:lang w:val="fr-FR"/>
              </w:rPr>
              <w:t>Dans le cadre des activités du projet, cette loi va définir toutes les règles applicables à la gestion et à l’exploitation des carrières (zones d’emprunt).</w:t>
            </w:r>
          </w:p>
          <w:p w14:paraId="4BD5EBDF" w14:textId="77777777" w:rsidR="00A00F1B" w:rsidRPr="00371206" w:rsidRDefault="00A00F1B" w:rsidP="002B77BF">
            <w:pPr>
              <w:jc w:val="both"/>
              <w:rPr>
                <w:bCs/>
                <w:sz w:val="22"/>
                <w:szCs w:val="22"/>
                <w:highlight w:val="yellow"/>
              </w:rPr>
            </w:pPr>
          </w:p>
        </w:tc>
      </w:tr>
      <w:tr w:rsidR="00A431D2" w:rsidRPr="00371206" w14:paraId="028A1AD6" w14:textId="77777777" w:rsidTr="00DB2D71">
        <w:trPr>
          <w:jc w:val="center"/>
        </w:trPr>
        <w:tc>
          <w:tcPr>
            <w:tcW w:w="5125" w:type="dxa"/>
            <w:shd w:val="clear" w:color="auto" w:fill="auto"/>
            <w:vAlign w:val="center"/>
          </w:tcPr>
          <w:p w14:paraId="27E4AFBB" w14:textId="77777777" w:rsidR="00A431D2" w:rsidRPr="00371206" w:rsidRDefault="00A431D2" w:rsidP="00DB2D71">
            <w:pPr>
              <w:jc w:val="both"/>
              <w:rPr>
                <w:b/>
                <w:bCs/>
                <w:i/>
                <w:iCs/>
                <w:sz w:val="22"/>
                <w:szCs w:val="22"/>
              </w:rPr>
            </w:pPr>
            <w:r w:rsidRPr="00371206">
              <w:rPr>
                <w:b/>
                <w:bCs/>
                <w:i/>
                <w:iCs/>
                <w:sz w:val="22"/>
                <w:szCs w:val="22"/>
              </w:rPr>
              <w:t xml:space="preserve">Loi n°87-806 du 28 Juillet 1987 portant protection du patrimoine culturel </w:t>
            </w:r>
          </w:p>
        </w:tc>
        <w:tc>
          <w:tcPr>
            <w:tcW w:w="6243" w:type="dxa"/>
            <w:shd w:val="clear" w:color="auto" w:fill="auto"/>
          </w:tcPr>
          <w:p w14:paraId="0B36618B" w14:textId="77777777" w:rsidR="00A431D2" w:rsidRPr="00F2067D" w:rsidRDefault="00A431D2" w:rsidP="00266B63">
            <w:pPr>
              <w:shd w:val="clear" w:color="auto" w:fill="FFFFFF"/>
              <w:jc w:val="both"/>
              <w:rPr>
                <w:bCs/>
                <w:spacing w:val="1"/>
                <w:sz w:val="22"/>
                <w:szCs w:val="22"/>
              </w:rPr>
            </w:pPr>
            <w:r w:rsidRPr="0050549D">
              <w:rPr>
                <w:bCs/>
                <w:sz w:val="22"/>
                <w:szCs w:val="22"/>
              </w:rPr>
              <w:t>La Loi n°87-806 du 28 Juillet 1987 portant protection du patrimoine culturel est un texte de Loi qui dispose de l’ensemble des définitions et principes généraux applicables à la protection du patrimoine culturel national. En ses articles 1</w:t>
            </w:r>
            <w:r w:rsidRPr="0050549D">
              <w:rPr>
                <w:bCs/>
                <w:sz w:val="22"/>
                <w:szCs w:val="22"/>
                <w:vertAlign w:val="superscript"/>
              </w:rPr>
              <w:t>er</w:t>
            </w:r>
            <w:r w:rsidRPr="0050549D">
              <w:rPr>
                <w:bCs/>
                <w:sz w:val="22"/>
                <w:szCs w:val="22"/>
              </w:rPr>
              <w:t xml:space="preserve"> à 4, il définit le champ d’application et les dispositions générales à prendre en cas de découverte des éléments faisant partie du patrimoine culturel. ". </w:t>
            </w:r>
          </w:p>
        </w:tc>
        <w:tc>
          <w:tcPr>
            <w:tcW w:w="2612" w:type="dxa"/>
            <w:vAlign w:val="center"/>
          </w:tcPr>
          <w:p w14:paraId="4048C559" w14:textId="77777777" w:rsidR="00A431D2" w:rsidRPr="00371206" w:rsidRDefault="00A431D2" w:rsidP="002B77BF">
            <w:pPr>
              <w:pStyle w:val="BodyTextIndent"/>
              <w:spacing w:line="240" w:lineRule="auto"/>
              <w:ind w:left="0" w:firstLine="0"/>
              <w:jc w:val="both"/>
              <w:rPr>
                <w:b w:val="0"/>
                <w:color w:val="auto"/>
                <w:sz w:val="22"/>
                <w:szCs w:val="22"/>
                <w:lang w:val="fr-FR"/>
              </w:rPr>
            </w:pPr>
            <w:r w:rsidRPr="00371206">
              <w:rPr>
                <w:b w:val="0"/>
                <w:color w:val="auto"/>
                <w:sz w:val="22"/>
                <w:szCs w:val="22"/>
                <w:lang w:val="fr-FR"/>
              </w:rPr>
              <w:t xml:space="preserve">Le projet devrait donc se conformer aux dispositions générales et mentionnées dans le PCGES la démarche à suivre en cas de découverte des éléments faisant partie du patrimoine culturel. </w:t>
            </w:r>
          </w:p>
          <w:p w14:paraId="42C7B57B" w14:textId="77777777" w:rsidR="00A431D2" w:rsidRPr="00371206" w:rsidRDefault="00A431D2" w:rsidP="002B77BF">
            <w:pPr>
              <w:widowControl w:val="0"/>
              <w:shd w:val="clear" w:color="auto" w:fill="FFFFFF"/>
              <w:tabs>
                <w:tab w:val="left" w:pos="710"/>
              </w:tabs>
              <w:autoSpaceDE w:val="0"/>
              <w:autoSpaceDN w:val="0"/>
              <w:adjustRightInd w:val="0"/>
              <w:jc w:val="both"/>
              <w:rPr>
                <w:spacing w:val="1"/>
                <w:sz w:val="22"/>
                <w:szCs w:val="22"/>
              </w:rPr>
            </w:pPr>
          </w:p>
        </w:tc>
      </w:tr>
      <w:tr w:rsidR="00A00F1B" w:rsidRPr="00371206" w14:paraId="0B04F2DD" w14:textId="77777777" w:rsidTr="00DB2D71">
        <w:trPr>
          <w:jc w:val="center"/>
        </w:trPr>
        <w:tc>
          <w:tcPr>
            <w:tcW w:w="5125" w:type="dxa"/>
            <w:shd w:val="clear" w:color="auto" w:fill="auto"/>
            <w:vAlign w:val="center"/>
          </w:tcPr>
          <w:p w14:paraId="07342D7B" w14:textId="77777777" w:rsidR="00A00F1B" w:rsidRPr="00371206" w:rsidRDefault="00A00F1B" w:rsidP="002B77BF">
            <w:pPr>
              <w:jc w:val="both"/>
              <w:rPr>
                <w:b/>
                <w:bCs/>
                <w:i/>
                <w:iCs/>
                <w:sz w:val="22"/>
                <w:szCs w:val="22"/>
              </w:rPr>
            </w:pPr>
            <w:r w:rsidRPr="00371206">
              <w:rPr>
                <w:b/>
                <w:bCs/>
                <w:i/>
                <w:iCs/>
                <w:sz w:val="22"/>
                <w:szCs w:val="22"/>
              </w:rPr>
              <w:t>Décret n° 96-894 du 8 novembre 1996 déterminant les règles et procédures applicables à l'impact d'un projet sur l'environnement</w:t>
            </w:r>
          </w:p>
        </w:tc>
        <w:tc>
          <w:tcPr>
            <w:tcW w:w="6243" w:type="dxa"/>
            <w:shd w:val="clear" w:color="auto" w:fill="auto"/>
          </w:tcPr>
          <w:p w14:paraId="77C181D4" w14:textId="77777777" w:rsidR="00A00F1B" w:rsidRPr="00371206" w:rsidRDefault="00A00F1B" w:rsidP="002B77BF">
            <w:pPr>
              <w:shd w:val="clear" w:color="auto" w:fill="FFFFFF"/>
              <w:jc w:val="both"/>
              <w:rPr>
                <w:spacing w:val="1"/>
                <w:sz w:val="22"/>
                <w:szCs w:val="22"/>
              </w:rPr>
            </w:pPr>
            <w:r w:rsidRPr="00371206">
              <w:rPr>
                <w:spacing w:val="1"/>
                <w:sz w:val="22"/>
                <w:szCs w:val="22"/>
              </w:rPr>
              <w:t>Le décret portant règles et procédures applicables à l’impact d’un projet sur l’environnement comprend un certain nombre d’articles dont les plus pertinents pour ce projet sont :</w:t>
            </w:r>
          </w:p>
          <w:p w14:paraId="559E910D" w14:textId="77777777" w:rsidR="00A00F1B" w:rsidRPr="00371206" w:rsidRDefault="00A00F1B" w:rsidP="002B77BF">
            <w:pPr>
              <w:shd w:val="clear" w:color="auto" w:fill="FFFFFF"/>
              <w:jc w:val="both"/>
              <w:rPr>
                <w:spacing w:val="1"/>
                <w:sz w:val="22"/>
                <w:szCs w:val="22"/>
              </w:rPr>
            </w:pPr>
          </w:p>
          <w:p w14:paraId="3F2F71C5" w14:textId="77777777" w:rsidR="00A00F1B" w:rsidRPr="00371206" w:rsidRDefault="00A00F1B" w:rsidP="002B77BF">
            <w:pPr>
              <w:shd w:val="clear" w:color="auto" w:fill="FFFFFF"/>
              <w:jc w:val="both"/>
              <w:rPr>
                <w:spacing w:val="1"/>
                <w:sz w:val="22"/>
                <w:szCs w:val="22"/>
              </w:rPr>
            </w:pPr>
            <w:r w:rsidRPr="00371206">
              <w:rPr>
                <w:spacing w:val="1"/>
                <w:sz w:val="22"/>
                <w:szCs w:val="22"/>
              </w:rPr>
              <w:t>Article 2 : Sont soumis à études d'impact environnemental, les projets situés sur ou à proximité des zones à risques ou écologiquement sensibles (annexe III du décret).</w:t>
            </w:r>
          </w:p>
          <w:p w14:paraId="1A2C6870" w14:textId="77777777" w:rsidR="00A00F1B" w:rsidRPr="00371206" w:rsidRDefault="00A00F1B" w:rsidP="002B77BF">
            <w:pPr>
              <w:shd w:val="clear" w:color="auto" w:fill="FFFFFF"/>
              <w:jc w:val="both"/>
              <w:rPr>
                <w:spacing w:val="1"/>
                <w:sz w:val="22"/>
                <w:szCs w:val="22"/>
              </w:rPr>
            </w:pPr>
          </w:p>
          <w:p w14:paraId="34AF4A4F" w14:textId="77777777" w:rsidR="00A00F1B" w:rsidRPr="00371206" w:rsidRDefault="00A00F1B" w:rsidP="002B77BF">
            <w:pPr>
              <w:shd w:val="clear" w:color="auto" w:fill="FFFFFF"/>
              <w:jc w:val="both"/>
              <w:rPr>
                <w:spacing w:val="1"/>
                <w:sz w:val="22"/>
                <w:szCs w:val="22"/>
              </w:rPr>
            </w:pPr>
            <w:r w:rsidRPr="00371206">
              <w:rPr>
                <w:spacing w:val="1"/>
                <w:sz w:val="22"/>
                <w:szCs w:val="22"/>
              </w:rPr>
              <w:t xml:space="preserve">Article 12 : Décrit le contenu d'une EIE, un modèle d'EIE est en annexe IV du décret. </w:t>
            </w:r>
          </w:p>
          <w:p w14:paraId="43C28653" w14:textId="77777777" w:rsidR="00A00F1B" w:rsidRPr="00371206" w:rsidRDefault="00A00F1B" w:rsidP="002B77BF">
            <w:pPr>
              <w:shd w:val="clear" w:color="auto" w:fill="FFFFFF"/>
              <w:jc w:val="both"/>
              <w:rPr>
                <w:spacing w:val="1"/>
                <w:sz w:val="22"/>
                <w:szCs w:val="22"/>
              </w:rPr>
            </w:pPr>
            <w:r w:rsidRPr="00371206">
              <w:rPr>
                <w:spacing w:val="1"/>
                <w:sz w:val="22"/>
                <w:szCs w:val="22"/>
              </w:rPr>
              <w:t>Article 16 : L'EIE est rendue publique dans le cadre de ce processus et fait partie du dossier constitué dans ce but.</w:t>
            </w:r>
          </w:p>
          <w:p w14:paraId="18A7FEE3" w14:textId="77777777" w:rsidR="00A00F1B" w:rsidRPr="00371206" w:rsidRDefault="00A00F1B" w:rsidP="002B77BF">
            <w:pPr>
              <w:shd w:val="clear" w:color="auto" w:fill="FFFFFF"/>
              <w:jc w:val="both"/>
              <w:rPr>
                <w:spacing w:val="1"/>
                <w:sz w:val="22"/>
                <w:szCs w:val="22"/>
              </w:rPr>
            </w:pPr>
          </w:p>
          <w:p w14:paraId="7FEA110B" w14:textId="77777777" w:rsidR="00076FE6" w:rsidRPr="00371206" w:rsidRDefault="00076FE6" w:rsidP="002B77BF">
            <w:pPr>
              <w:pStyle w:val="ListParagraph"/>
              <w:tabs>
                <w:tab w:val="left" w:pos="1134"/>
              </w:tabs>
              <w:ind w:left="0"/>
              <w:jc w:val="both"/>
              <w:rPr>
                <w:sz w:val="22"/>
                <w:szCs w:val="22"/>
              </w:rPr>
            </w:pPr>
            <w:r w:rsidRPr="00371206">
              <w:rPr>
                <w:rFonts w:eastAsia="Calibri"/>
                <w:sz w:val="22"/>
                <w:szCs w:val="22"/>
              </w:rPr>
              <w:t xml:space="preserve">Ce décret définit les dispositions relatives à la réalisation des études relatives à l’impact d’un projet sur l’environnement. </w:t>
            </w:r>
            <w:r w:rsidRPr="00371206">
              <w:rPr>
                <w:sz w:val="22"/>
                <w:szCs w:val="22"/>
              </w:rPr>
              <w:t>Dans ses annexes I, II et III, ce décret spécifie les particularités liées aux études relatives à l’environnement. Ainsi</w:t>
            </w:r>
            <w:r w:rsidR="00D47488" w:rsidRPr="00371206">
              <w:rPr>
                <w:sz w:val="22"/>
                <w:szCs w:val="22"/>
              </w:rPr>
              <w:t> :</w:t>
            </w:r>
            <w:r w:rsidRPr="00371206">
              <w:rPr>
                <w:sz w:val="22"/>
                <w:szCs w:val="22"/>
              </w:rPr>
              <w:t xml:space="preserve"> </w:t>
            </w:r>
          </w:p>
          <w:p w14:paraId="519CD73E" w14:textId="77777777" w:rsidR="00076FE6" w:rsidRPr="00371206" w:rsidRDefault="00076FE6" w:rsidP="001E2B50">
            <w:pPr>
              <w:numPr>
                <w:ilvl w:val="0"/>
                <w:numId w:val="55"/>
              </w:numPr>
              <w:ind w:left="357" w:hanging="357"/>
              <w:jc w:val="both"/>
              <w:rPr>
                <w:sz w:val="22"/>
                <w:szCs w:val="22"/>
              </w:rPr>
            </w:pPr>
            <w:r w:rsidRPr="00371206">
              <w:rPr>
                <w:sz w:val="22"/>
                <w:szCs w:val="22"/>
              </w:rPr>
              <w:t>Annexe 1 et 3 : donne la liste des projets soumis à étude d’impact environnemental ;</w:t>
            </w:r>
          </w:p>
          <w:p w14:paraId="08FA564B" w14:textId="77777777" w:rsidR="00076FE6" w:rsidRPr="00371206" w:rsidRDefault="00076FE6" w:rsidP="001E2B50">
            <w:pPr>
              <w:numPr>
                <w:ilvl w:val="0"/>
                <w:numId w:val="55"/>
              </w:numPr>
              <w:ind w:left="357" w:hanging="357"/>
              <w:jc w:val="both"/>
              <w:rPr>
                <w:sz w:val="22"/>
                <w:szCs w:val="22"/>
              </w:rPr>
            </w:pPr>
            <w:r w:rsidRPr="00371206">
              <w:rPr>
                <w:sz w:val="22"/>
                <w:szCs w:val="22"/>
              </w:rPr>
              <w:t>Annexe 2 : donne la liste de projets soumis au constat d'impact environnemental ;</w:t>
            </w:r>
          </w:p>
          <w:p w14:paraId="06CD3CE3" w14:textId="77777777" w:rsidR="00076FE6" w:rsidRPr="00371206" w:rsidRDefault="00076FE6" w:rsidP="0050549D">
            <w:pPr>
              <w:autoSpaceDE w:val="0"/>
              <w:autoSpaceDN w:val="0"/>
              <w:adjustRightInd w:val="0"/>
              <w:jc w:val="both"/>
              <w:rPr>
                <w:bCs/>
                <w:spacing w:val="2"/>
                <w:sz w:val="22"/>
                <w:szCs w:val="22"/>
              </w:rPr>
            </w:pPr>
            <w:r w:rsidRPr="00371206">
              <w:rPr>
                <w:rFonts w:eastAsia="Calibri"/>
                <w:sz w:val="22"/>
                <w:szCs w:val="22"/>
              </w:rPr>
              <w:t xml:space="preserve">Les projets ne figurant pas dans aucune des catégories citées dans les annexe I, II, III font objet d’une exclusion catégorielle qui le dispense a priori d’une étude </w:t>
            </w:r>
            <w:r w:rsidR="00F2067D">
              <w:rPr>
                <w:rFonts w:eastAsia="Calibri"/>
                <w:sz w:val="22"/>
                <w:szCs w:val="22"/>
              </w:rPr>
              <w:t xml:space="preserve">et d’un constat </w:t>
            </w:r>
            <w:r w:rsidRPr="00371206">
              <w:rPr>
                <w:rFonts w:eastAsia="Calibri"/>
                <w:sz w:val="22"/>
                <w:szCs w:val="22"/>
              </w:rPr>
              <w:t>d’</w:t>
            </w:r>
            <w:r w:rsidR="0050549D" w:rsidRPr="00371206">
              <w:rPr>
                <w:rFonts w:eastAsia="Calibri"/>
                <w:sz w:val="22"/>
                <w:szCs w:val="22"/>
              </w:rPr>
              <w:t>impact environnemental</w:t>
            </w:r>
            <w:r w:rsidRPr="00371206">
              <w:rPr>
                <w:rFonts w:eastAsia="Calibri"/>
                <w:sz w:val="22"/>
                <w:szCs w:val="22"/>
              </w:rPr>
              <w:t xml:space="preserve"> et </w:t>
            </w:r>
            <w:r w:rsidR="00DB2D71">
              <w:rPr>
                <w:rFonts w:eastAsia="Calibri"/>
                <w:sz w:val="22"/>
                <w:szCs w:val="22"/>
              </w:rPr>
              <w:t>social.</w:t>
            </w:r>
          </w:p>
          <w:p w14:paraId="0AA58871" w14:textId="77777777" w:rsidR="00076FE6" w:rsidRPr="00371206" w:rsidRDefault="00076FE6" w:rsidP="002B77BF">
            <w:pPr>
              <w:shd w:val="clear" w:color="auto" w:fill="FFFFFF"/>
              <w:jc w:val="both"/>
              <w:rPr>
                <w:spacing w:val="4"/>
                <w:sz w:val="22"/>
                <w:szCs w:val="22"/>
              </w:rPr>
            </w:pPr>
          </w:p>
          <w:p w14:paraId="0B6FFE77" w14:textId="77777777" w:rsidR="00A00F1B" w:rsidRPr="00371206" w:rsidRDefault="00A00F1B" w:rsidP="002B77BF">
            <w:pPr>
              <w:shd w:val="clear" w:color="auto" w:fill="FFFFFF"/>
              <w:jc w:val="both"/>
              <w:rPr>
                <w:spacing w:val="3"/>
                <w:sz w:val="22"/>
                <w:szCs w:val="22"/>
              </w:rPr>
            </w:pPr>
            <w:r w:rsidRPr="00371206">
              <w:rPr>
                <w:i/>
                <w:iCs/>
                <w:spacing w:val="3"/>
                <w:sz w:val="22"/>
                <w:szCs w:val="22"/>
                <w:u w:val="single"/>
              </w:rPr>
              <w:t xml:space="preserve">Le décret 98-43 de janvier 1998 </w:t>
            </w:r>
            <w:r w:rsidR="008124ED" w:rsidRPr="00371206">
              <w:rPr>
                <w:i/>
                <w:iCs/>
                <w:spacing w:val="3"/>
                <w:sz w:val="22"/>
                <w:szCs w:val="22"/>
                <w:u w:val="single"/>
              </w:rPr>
              <w:t>relatif aux installations classées pour la protection de l’environnement</w:t>
            </w:r>
            <w:r w:rsidR="008124ED" w:rsidRPr="00371206">
              <w:rPr>
                <w:spacing w:val="3"/>
                <w:sz w:val="22"/>
                <w:szCs w:val="22"/>
              </w:rPr>
              <w:t xml:space="preserve"> </w:t>
            </w:r>
            <w:r w:rsidRPr="00371206">
              <w:rPr>
                <w:spacing w:val="3"/>
                <w:sz w:val="22"/>
                <w:szCs w:val="22"/>
              </w:rPr>
              <w:t>complète ces dispositions</w:t>
            </w:r>
            <w:r w:rsidR="008124ED" w:rsidRPr="00371206">
              <w:rPr>
                <w:spacing w:val="3"/>
                <w:sz w:val="22"/>
                <w:szCs w:val="22"/>
              </w:rPr>
              <w:t>.</w:t>
            </w:r>
            <w:r w:rsidRPr="00371206">
              <w:rPr>
                <w:spacing w:val="3"/>
                <w:sz w:val="22"/>
                <w:szCs w:val="22"/>
              </w:rPr>
              <w:t xml:space="preserve"> Dans son Article 1, il est stipulé :" sont soumis aux dispositions du présent décret, les usines, les dépôts, les chantiers, les carrières, les stockages souterrains, les magasins, les ateliers, et de manière générale les installations qui peuvent présenter des dangers ou des inconvénients pour la protection de l’environnement.</w:t>
            </w:r>
          </w:p>
          <w:p w14:paraId="6281E389" w14:textId="77777777" w:rsidR="00A00F1B" w:rsidRPr="00371206" w:rsidRDefault="00A00F1B" w:rsidP="002B77BF">
            <w:pPr>
              <w:shd w:val="clear" w:color="auto" w:fill="FFFFFF"/>
              <w:jc w:val="both"/>
              <w:rPr>
                <w:spacing w:val="3"/>
                <w:sz w:val="22"/>
                <w:szCs w:val="22"/>
              </w:rPr>
            </w:pPr>
          </w:p>
          <w:p w14:paraId="2C02E37A" w14:textId="77777777" w:rsidR="00A00F1B" w:rsidRPr="00371206" w:rsidRDefault="00A00F1B" w:rsidP="002B77BF">
            <w:pPr>
              <w:shd w:val="clear" w:color="auto" w:fill="FFFFFF"/>
              <w:jc w:val="both"/>
              <w:rPr>
                <w:spacing w:val="3"/>
                <w:sz w:val="22"/>
                <w:szCs w:val="22"/>
              </w:rPr>
            </w:pPr>
            <w:r w:rsidRPr="00371206">
              <w:rPr>
                <w:spacing w:val="3"/>
                <w:sz w:val="22"/>
                <w:szCs w:val="22"/>
              </w:rPr>
              <w:t>Depuis novembre 2007, le Ministère en charge de l'Environnement a pris deux arrêtés :</w:t>
            </w:r>
          </w:p>
          <w:p w14:paraId="05DD7798" w14:textId="77777777" w:rsidR="00A00F1B" w:rsidRPr="00371206" w:rsidRDefault="00A00F1B" w:rsidP="001E2B50">
            <w:pPr>
              <w:numPr>
                <w:ilvl w:val="0"/>
                <w:numId w:val="34"/>
              </w:numPr>
              <w:jc w:val="both"/>
              <w:rPr>
                <w:sz w:val="22"/>
                <w:szCs w:val="22"/>
              </w:rPr>
            </w:pPr>
            <w:r w:rsidRPr="00371206">
              <w:rPr>
                <w:bCs/>
                <w:spacing w:val="3"/>
                <w:sz w:val="22"/>
                <w:szCs w:val="22"/>
              </w:rPr>
              <w:t xml:space="preserve">- </w:t>
            </w:r>
            <w:r w:rsidRPr="00371206">
              <w:rPr>
                <w:sz w:val="22"/>
                <w:szCs w:val="22"/>
              </w:rPr>
              <w:t>Arrêté n°00972 du 14 novembre 2007 relatif à l'application du décret n°96-894 du 8 novembre 1996 déterminant les règles et procédures applicables aux études relatives à l'impact environnemental des projets de développement.</w:t>
            </w:r>
          </w:p>
          <w:p w14:paraId="1C41C582" w14:textId="77777777" w:rsidR="00A00F1B" w:rsidRPr="00371206" w:rsidRDefault="00A00F1B" w:rsidP="001E2B50">
            <w:pPr>
              <w:numPr>
                <w:ilvl w:val="0"/>
                <w:numId w:val="34"/>
              </w:numPr>
              <w:jc w:val="both"/>
              <w:rPr>
                <w:bCs/>
                <w:sz w:val="22"/>
                <w:szCs w:val="22"/>
              </w:rPr>
            </w:pPr>
            <w:r w:rsidRPr="00371206">
              <w:rPr>
                <w:sz w:val="22"/>
                <w:szCs w:val="22"/>
              </w:rPr>
              <w:t>Arrêté n°00973 du 14 novembre 2007 relatif à l'application du décret n°2005-03 du 6 janvier 2005 portant Audit</w:t>
            </w:r>
            <w:r w:rsidRPr="00371206">
              <w:rPr>
                <w:bCs/>
                <w:spacing w:val="3"/>
                <w:sz w:val="22"/>
                <w:szCs w:val="22"/>
              </w:rPr>
              <w:t xml:space="preserve"> Environnemental.</w:t>
            </w:r>
          </w:p>
        </w:tc>
        <w:tc>
          <w:tcPr>
            <w:tcW w:w="2612" w:type="dxa"/>
            <w:vAlign w:val="center"/>
          </w:tcPr>
          <w:p w14:paraId="2242C40D" w14:textId="77777777" w:rsidR="00C627A3" w:rsidRPr="00371206" w:rsidRDefault="00C627A3" w:rsidP="002B77BF">
            <w:pPr>
              <w:widowControl w:val="0"/>
              <w:shd w:val="clear" w:color="auto" w:fill="FFFFFF"/>
              <w:tabs>
                <w:tab w:val="left" w:pos="710"/>
              </w:tabs>
              <w:autoSpaceDE w:val="0"/>
              <w:autoSpaceDN w:val="0"/>
              <w:adjustRightInd w:val="0"/>
              <w:jc w:val="both"/>
              <w:rPr>
                <w:spacing w:val="1"/>
                <w:sz w:val="22"/>
                <w:szCs w:val="22"/>
              </w:rPr>
            </w:pPr>
            <w:r w:rsidRPr="00371206">
              <w:rPr>
                <w:spacing w:val="1"/>
                <w:sz w:val="22"/>
                <w:szCs w:val="22"/>
              </w:rPr>
              <w:t>Ce décret est d’une importance majeure dans le cadre du projet dans la mesure où il encadre d’une part, les évaluations environnementales et sociales et d’autre part, rend obligatoire la consultation et participation des populations à toutes les procédures et décisions qui pourraient avoir un impact sur leur environnement.</w:t>
            </w:r>
          </w:p>
          <w:p w14:paraId="7667E68F" w14:textId="77777777" w:rsidR="00A00F1B" w:rsidRPr="00371206" w:rsidRDefault="00A00F1B" w:rsidP="002B77BF">
            <w:pPr>
              <w:jc w:val="both"/>
              <w:rPr>
                <w:bCs/>
                <w:sz w:val="22"/>
                <w:szCs w:val="22"/>
                <w:highlight w:val="yellow"/>
              </w:rPr>
            </w:pPr>
          </w:p>
        </w:tc>
      </w:tr>
      <w:tr w:rsidR="00A00F1B" w:rsidRPr="00371206" w14:paraId="2E9DD9FD" w14:textId="77777777" w:rsidTr="00DB2D71">
        <w:trPr>
          <w:jc w:val="center"/>
        </w:trPr>
        <w:tc>
          <w:tcPr>
            <w:tcW w:w="5125" w:type="dxa"/>
            <w:shd w:val="clear" w:color="auto" w:fill="auto"/>
            <w:vAlign w:val="center"/>
          </w:tcPr>
          <w:p w14:paraId="57E5C5F3" w14:textId="77777777" w:rsidR="00A00F1B" w:rsidRPr="00371206" w:rsidRDefault="00A00F1B" w:rsidP="00DB2D71">
            <w:pPr>
              <w:jc w:val="both"/>
              <w:rPr>
                <w:b/>
                <w:bCs/>
                <w:i/>
                <w:iCs/>
                <w:sz w:val="22"/>
                <w:szCs w:val="22"/>
              </w:rPr>
            </w:pPr>
            <w:r w:rsidRPr="00371206">
              <w:rPr>
                <w:b/>
                <w:bCs/>
                <w:i/>
                <w:iCs/>
                <w:sz w:val="22"/>
                <w:szCs w:val="22"/>
              </w:rPr>
              <w:t>Décret n°2005 du 6 janvier 2005 portant Audit Environnemental</w:t>
            </w:r>
          </w:p>
        </w:tc>
        <w:tc>
          <w:tcPr>
            <w:tcW w:w="6243" w:type="dxa"/>
            <w:shd w:val="clear" w:color="auto" w:fill="auto"/>
          </w:tcPr>
          <w:p w14:paraId="24E7E7ED" w14:textId="77777777" w:rsidR="00A00F1B" w:rsidRPr="00371206" w:rsidRDefault="00A00F1B" w:rsidP="002B77BF">
            <w:pPr>
              <w:jc w:val="both"/>
              <w:rPr>
                <w:sz w:val="22"/>
                <w:szCs w:val="22"/>
              </w:rPr>
            </w:pPr>
            <w:r w:rsidRPr="00371206">
              <w:rPr>
                <w:sz w:val="22"/>
                <w:szCs w:val="22"/>
              </w:rPr>
              <w:t>Le Décret n°2005-03 du 6 Janvier 2005 portant Audit Environnemental. L’Audit Environnemental est un instrument très important qui permet après la fin de la phase du suivi environnemental de respecter les normes environnementales et à l’Administration Publique de vérifier l’effectivité de ce respect.</w:t>
            </w:r>
          </w:p>
        </w:tc>
        <w:tc>
          <w:tcPr>
            <w:tcW w:w="2612" w:type="dxa"/>
            <w:vAlign w:val="center"/>
          </w:tcPr>
          <w:p w14:paraId="6FB9311B" w14:textId="77777777" w:rsidR="00A00F1B" w:rsidRPr="00371206" w:rsidRDefault="00C627A3" w:rsidP="002B77BF">
            <w:pPr>
              <w:jc w:val="both"/>
              <w:rPr>
                <w:bCs/>
                <w:sz w:val="22"/>
                <w:szCs w:val="22"/>
              </w:rPr>
            </w:pPr>
            <w:r w:rsidRPr="00371206">
              <w:rPr>
                <w:bCs/>
                <w:sz w:val="22"/>
                <w:szCs w:val="22"/>
              </w:rPr>
              <w:t xml:space="preserve">Le </w:t>
            </w:r>
            <w:r w:rsidR="00E75981" w:rsidRPr="00371206">
              <w:rPr>
                <w:b/>
                <w:bCs/>
                <w:i/>
                <w:iCs/>
                <w:sz w:val="22"/>
                <w:szCs w:val="22"/>
                <w:shd w:val="clear" w:color="auto" w:fill="FFFFFF"/>
              </w:rPr>
              <w:t>PAC2V-CI</w:t>
            </w:r>
            <w:r w:rsidRPr="00371206">
              <w:rPr>
                <w:bCs/>
                <w:sz w:val="22"/>
                <w:szCs w:val="22"/>
              </w:rPr>
              <w:t xml:space="preserve"> prévoit </w:t>
            </w:r>
            <w:r w:rsidR="00CD19E6" w:rsidRPr="00371206">
              <w:rPr>
                <w:bCs/>
                <w:sz w:val="22"/>
                <w:szCs w:val="22"/>
              </w:rPr>
              <w:t>à</w:t>
            </w:r>
            <w:r w:rsidRPr="00371206">
              <w:rPr>
                <w:bCs/>
                <w:sz w:val="22"/>
                <w:szCs w:val="22"/>
              </w:rPr>
              <w:t xml:space="preserve"> mi-parcours et en fin de projet des audits environnementaux et sociaux.</w:t>
            </w:r>
          </w:p>
        </w:tc>
      </w:tr>
      <w:tr w:rsidR="00A00F1B" w:rsidRPr="00371206" w14:paraId="62C50C06" w14:textId="77777777" w:rsidTr="00DB2D71">
        <w:trPr>
          <w:trHeight w:val="1833"/>
          <w:jc w:val="center"/>
        </w:trPr>
        <w:tc>
          <w:tcPr>
            <w:tcW w:w="5125" w:type="dxa"/>
            <w:shd w:val="clear" w:color="auto" w:fill="auto"/>
            <w:vAlign w:val="center"/>
          </w:tcPr>
          <w:p w14:paraId="78C07814" w14:textId="77777777" w:rsidR="00A00F1B" w:rsidRPr="00371206" w:rsidRDefault="00A00F1B" w:rsidP="002B77BF">
            <w:pPr>
              <w:jc w:val="both"/>
              <w:rPr>
                <w:b/>
                <w:bCs/>
                <w:i/>
                <w:iCs/>
                <w:sz w:val="22"/>
                <w:szCs w:val="22"/>
              </w:rPr>
            </w:pPr>
            <w:bookmarkStart w:id="78" w:name="_Hlk26258764"/>
            <w:r w:rsidRPr="00371206">
              <w:rPr>
                <w:b/>
                <w:bCs/>
                <w:i/>
                <w:iCs/>
                <w:sz w:val="22"/>
                <w:szCs w:val="22"/>
              </w:rPr>
              <w:t>Décret n°96-206 du 07 mars 1996 relatif au Comité d’Hygiène, de Sécurité et des Conditions de Travail</w:t>
            </w:r>
          </w:p>
        </w:tc>
        <w:tc>
          <w:tcPr>
            <w:tcW w:w="6243" w:type="dxa"/>
            <w:shd w:val="clear" w:color="auto" w:fill="auto"/>
          </w:tcPr>
          <w:p w14:paraId="0ACB87D0" w14:textId="77777777" w:rsidR="00A00F1B" w:rsidRPr="00371206" w:rsidRDefault="00A00F1B" w:rsidP="002B77BF">
            <w:pPr>
              <w:jc w:val="both"/>
              <w:rPr>
                <w:sz w:val="22"/>
                <w:szCs w:val="22"/>
              </w:rPr>
            </w:pPr>
            <w:r w:rsidRPr="00371206">
              <w:rPr>
                <w:sz w:val="22"/>
                <w:szCs w:val="22"/>
              </w:rPr>
              <w:t>Dans son Article 1, il est stipulé que : « Conformément aux dispositions prévues à l'Article 42.1 du Code du Travail, dans tous les Etablissements ou entreprises occupant habituellement plus de cinquante salariés, l'employeur doit créer un comité d'hygiène, de sécurité et des conditions de travail ».</w:t>
            </w:r>
          </w:p>
          <w:p w14:paraId="3D25E372" w14:textId="77777777" w:rsidR="00A00F1B" w:rsidRPr="00371206" w:rsidRDefault="00A00F1B" w:rsidP="002B77BF">
            <w:pPr>
              <w:jc w:val="both"/>
              <w:rPr>
                <w:sz w:val="22"/>
                <w:szCs w:val="22"/>
              </w:rPr>
            </w:pPr>
          </w:p>
          <w:p w14:paraId="71935EAF" w14:textId="77777777" w:rsidR="00A00F1B" w:rsidRPr="00371206" w:rsidRDefault="00A00F1B" w:rsidP="002B77BF">
            <w:pPr>
              <w:jc w:val="both"/>
              <w:rPr>
                <w:sz w:val="22"/>
                <w:szCs w:val="22"/>
                <w:u w:val="single"/>
              </w:rPr>
            </w:pPr>
          </w:p>
        </w:tc>
        <w:tc>
          <w:tcPr>
            <w:tcW w:w="2612" w:type="dxa"/>
            <w:vAlign w:val="center"/>
          </w:tcPr>
          <w:p w14:paraId="3DA44A59" w14:textId="77777777" w:rsidR="00A00F1B" w:rsidRPr="00371206" w:rsidRDefault="00C627A3" w:rsidP="002B77BF">
            <w:pPr>
              <w:jc w:val="both"/>
              <w:rPr>
                <w:bCs/>
                <w:sz w:val="22"/>
                <w:szCs w:val="22"/>
                <w:highlight w:val="yellow"/>
              </w:rPr>
            </w:pPr>
            <w:r w:rsidRPr="00371206">
              <w:rPr>
                <w:sz w:val="22"/>
                <w:szCs w:val="22"/>
              </w:rPr>
              <w:t xml:space="preserve">Ce décret interpelle les Entreprises de </w:t>
            </w:r>
            <w:r w:rsidR="007572D5" w:rsidRPr="00371206">
              <w:rPr>
                <w:sz w:val="22"/>
                <w:szCs w:val="22"/>
              </w:rPr>
              <w:t>travaux et</w:t>
            </w:r>
            <w:r w:rsidRPr="00371206">
              <w:rPr>
                <w:sz w:val="22"/>
                <w:szCs w:val="22"/>
              </w:rPr>
              <w:t xml:space="preserve"> le </w:t>
            </w:r>
            <w:r w:rsidR="007572D5" w:rsidRPr="00371206">
              <w:rPr>
                <w:sz w:val="22"/>
                <w:szCs w:val="22"/>
              </w:rPr>
              <w:t>projet dans</w:t>
            </w:r>
            <w:r w:rsidRPr="00371206">
              <w:rPr>
                <w:sz w:val="22"/>
                <w:szCs w:val="22"/>
              </w:rPr>
              <w:t xml:space="preserve"> la mise en œuvre des sous-projets.</w:t>
            </w:r>
          </w:p>
        </w:tc>
      </w:tr>
      <w:bookmarkEnd w:id="78"/>
      <w:tr w:rsidR="00A00F1B" w:rsidRPr="00371206" w14:paraId="62497BB9" w14:textId="77777777" w:rsidTr="00DB2D71">
        <w:trPr>
          <w:jc w:val="center"/>
        </w:trPr>
        <w:tc>
          <w:tcPr>
            <w:tcW w:w="5125" w:type="dxa"/>
            <w:shd w:val="clear" w:color="auto" w:fill="auto"/>
            <w:vAlign w:val="center"/>
          </w:tcPr>
          <w:p w14:paraId="3C6B3E43" w14:textId="77777777" w:rsidR="00A00F1B" w:rsidRPr="00371206" w:rsidRDefault="00C627A3" w:rsidP="002B77BF">
            <w:pPr>
              <w:jc w:val="both"/>
              <w:rPr>
                <w:b/>
                <w:bCs/>
                <w:i/>
                <w:iCs/>
                <w:sz w:val="22"/>
                <w:szCs w:val="22"/>
              </w:rPr>
            </w:pPr>
            <w:r w:rsidRPr="00371206">
              <w:rPr>
                <w:b/>
                <w:bCs/>
                <w:i/>
                <w:iCs/>
                <w:sz w:val="22"/>
                <w:szCs w:val="22"/>
              </w:rPr>
              <w:t>Décret</w:t>
            </w:r>
            <w:r w:rsidR="00A00F1B" w:rsidRPr="00371206">
              <w:rPr>
                <w:b/>
                <w:bCs/>
                <w:i/>
                <w:iCs/>
                <w:sz w:val="22"/>
                <w:szCs w:val="22"/>
              </w:rPr>
              <w:t xml:space="preserve"> pour cause d’utilité publique</w:t>
            </w:r>
          </w:p>
        </w:tc>
        <w:tc>
          <w:tcPr>
            <w:tcW w:w="6243" w:type="dxa"/>
            <w:shd w:val="clear" w:color="auto" w:fill="auto"/>
          </w:tcPr>
          <w:p w14:paraId="79406262" w14:textId="77777777" w:rsidR="007572D5" w:rsidRPr="00371206" w:rsidRDefault="007572D5" w:rsidP="002B77BF">
            <w:pPr>
              <w:jc w:val="both"/>
              <w:rPr>
                <w:sz w:val="22"/>
                <w:szCs w:val="22"/>
              </w:rPr>
            </w:pPr>
            <w:r w:rsidRPr="00371206">
              <w:rPr>
                <w:sz w:val="22"/>
                <w:szCs w:val="22"/>
              </w:rPr>
              <w:t xml:space="preserve">Ces textes concernent : </w:t>
            </w:r>
          </w:p>
          <w:p w14:paraId="360B45D5" w14:textId="77777777" w:rsidR="00A00F1B" w:rsidRPr="00371206" w:rsidRDefault="007572D5" w:rsidP="001E2B50">
            <w:pPr>
              <w:numPr>
                <w:ilvl w:val="0"/>
                <w:numId w:val="34"/>
              </w:numPr>
              <w:jc w:val="both"/>
              <w:rPr>
                <w:sz w:val="22"/>
                <w:szCs w:val="22"/>
              </w:rPr>
            </w:pPr>
            <w:r w:rsidRPr="00371206">
              <w:rPr>
                <w:sz w:val="22"/>
                <w:szCs w:val="22"/>
              </w:rPr>
              <w:t xml:space="preserve"> le </w:t>
            </w:r>
            <w:r w:rsidR="00A00F1B" w:rsidRPr="00371206">
              <w:rPr>
                <w:sz w:val="22"/>
                <w:szCs w:val="22"/>
              </w:rPr>
              <w:t xml:space="preserve">Décret du 25 novembre 1930 : il réglemente « l’expropriation pour cause d’utilité publique et l’occupation temporaire en Afrique Occidentale Française ». </w:t>
            </w:r>
          </w:p>
          <w:p w14:paraId="6982DC82" w14:textId="77777777" w:rsidR="00A00F1B" w:rsidRPr="00371206" w:rsidRDefault="007572D5" w:rsidP="001E2B50">
            <w:pPr>
              <w:numPr>
                <w:ilvl w:val="0"/>
                <w:numId w:val="34"/>
              </w:numPr>
              <w:jc w:val="both"/>
              <w:rPr>
                <w:sz w:val="22"/>
                <w:szCs w:val="22"/>
              </w:rPr>
            </w:pPr>
            <w:r w:rsidRPr="00371206">
              <w:rPr>
                <w:sz w:val="22"/>
                <w:szCs w:val="22"/>
              </w:rPr>
              <w:t xml:space="preserve">Le </w:t>
            </w:r>
            <w:r w:rsidR="00A00F1B" w:rsidRPr="00371206">
              <w:rPr>
                <w:sz w:val="22"/>
                <w:szCs w:val="22"/>
              </w:rPr>
              <w:t xml:space="preserve">Décret n° 95-817 du 29 Septembre 1995 : il fixe les règles d’indemnisation pour destruction de cultures. </w:t>
            </w:r>
          </w:p>
          <w:p w14:paraId="5C526927" w14:textId="77777777" w:rsidR="00A00F1B" w:rsidRPr="00371206" w:rsidRDefault="007572D5" w:rsidP="001E2B50">
            <w:pPr>
              <w:numPr>
                <w:ilvl w:val="0"/>
                <w:numId w:val="34"/>
              </w:numPr>
              <w:jc w:val="both"/>
              <w:rPr>
                <w:sz w:val="22"/>
                <w:szCs w:val="22"/>
              </w:rPr>
            </w:pPr>
            <w:r w:rsidRPr="00371206">
              <w:rPr>
                <w:sz w:val="22"/>
                <w:szCs w:val="22"/>
              </w:rPr>
              <w:t>L’</w:t>
            </w:r>
            <w:r w:rsidR="00A00F1B" w:rsidRPr="00371206">
              <w:rPr>
                <w:sz w:val="22"/>
                <w:szCs w:val="22"/>
              </w:rPr>
              <w:t>Arrêté n° 4028 du 12 Mars 1996 : il porte sur la fixation du barème d’indemnisation des cultures</w:t>
            </w:r>
          </w:p>
        </w:tc>
        <w:tc>
          <w:tcPr>
            <w:tcW w:w="2612" w:type="dxa"/>
            <w:vAlign w:val="center"/>
          </w:tcPr>
          <w:p w14:paraId="6098D5A8" w14:textId="77777777" w:rsidR="00A00F1B" w:rsidRPr="00371206" w:rsidRDefault="007572D5" w:rsidP="002B77BF">
            <w:pPr>
              <w:jc w:val="both"/>
              <w:rPr>
                <w:bCs/>
                <w:sz w:val="22"/>
                <w:szCs w:val="22"/>
                <w:highlight w:val="yellow"/>
              </w:rPr>
            </w:pPr>
            <w:r w:rsidRPr="00371206">
              <w:rPr>
                <w:bCs/>
                <w:sz w:val="22"/>
                <w:szCs w:val="22"/>
              </w:rPr>
              <w:t xml:space="preserve">Le </w:t>
            </w:r>
            <w:r w:rsidR="00E75981" w:rsidRPr="00371206">
              <w:rPr>
                <w:b/>
                <w:bCs/>
                <w:i/>
                <w:iCs/>
                <w:sz w:val="22"/>
                <w:szCs w:val="22"/>
                <w:shd w:val="clear" w:color="auto" w:fill="FFFFFF"/>
              </w:rPr>
              <w:t>PAC2V-CI</w:t>
            </w:r>
            <w:r w:rsidRPr="00371206">
              <w:rPr>
                <w:bCs/>
                <w:sz w:val="22"/>
                <w:szCs w:val="22"/>
              </w:rPr>
              <w:t xml:space="preserve"> prendra les dispositions pour le respect de ces textes</w:t>
            </w:r>
          </w:p>
        </w:tc>
      </w:tr>
      <w:tr w:rsidR="00A00F1B" w:rsidRPr="00371206" w14:paraId="6E0624A8" w14:textId="77777777" w:rsidTr="00DB2D71">
        <w:trPr>
          <w:trHeight w:val="3685"/>
          <w:jc w:val="center"/>
        </w:trPr>
        <w:tc>
          <w:tcPr>
            <w:tcW w:w="5125" w:type="dxa"/>
            <w:shd w:val="clear" w:color="auto" w:fill="auto"/>
            <w:vAlign w:val="center"/>
          </w:tcPr>
          <w:p w14:paraId="381C656A" w14:textId="77777777" w:rsidR="00A00F1B" w:rsidRPr="00371206" w:rsidRDefault="00A00F1B" w:rsidP="002B77BF">
            <w:pPr>
              <w:jc w:val="both"/>
              <w:rPr>
                <w:b/>
                <w:bCs/>
                <w:i/>
                <w:iCs/>
                <w:sz w:val="22"/>
                <w:szCs w:val="22"/>
              </w:rPr>
            </w:pPr>
            <w:r w:rsidRPr="00371206">
              <w:rPr>
                <w:b/>
                <w:bCs/>
                <w:i/>
                <w:iCs/>
                <w:sz w:val="22"/>
                <w:szCs w:val="22"/>
              </w:rPr>
              <w:t xml:space="preserve">Décret n° 71-74 du 16 </w:t>
            </w:r>
          </w:p>
          <w:p w14:paraId="346B5AFE" w14:textId="77777777" w:rsidR="00A00F1B" w:rsidRPr="00371206" w:rsidRDefault="00A00F1B" w:rsidP="002B77BF">
            <w:pPr>
              <w:jc w:val="both"/>
              <w:rPr>
                <w:b/>
                <w:bCs/>
                <w:i/>
                <w:iCs/>
                <w:sz w:val="22"/>
                <w:szCs w:val="22"/>
              </w:rPr>
            </w:pPr>
            <w:r w:rsidRPr="00371206">
              <w:rPr>
                <w:b/>
                <w:bCs/>
                <w:i/>
                <w:iCs/>
                <w:sz w:val="22"/>
                <w:szCs w:val="22"/>
              </w:rPr>
              <w:t>Février 1971 : il est relatif aux procédures domaniales et foncières</w:t>
            </w:r>
          </w:p>
        </w:tc>
        <w:tc>
          <w:tcPr>
            <w:tcW w:w="6243" w:type="dxa"/>
            <w:shd w:val="clear" w:color="auto" w:fill="auto"/>
          </w:tcPr>
          <w:p w14:paraId="158E80B1" w14:textId="77777777" w:rsidR="00624318" w:rsidRPr="00371206" w:rsidRDefault="00A00F1B" w:rsidP="00DB2D71">
            <w:pPr>
              <w:jc w:val="both"/>
              <w:rPr>
                <w:sz w:val="22"/>
                <w:szCs w:val="22"/>
                <w:u w:val="single"/>
              </w:rPr>
            </w:pPr>
            <w:r w:rsidRPr="00371206">
              <w:rPr>
                <w:sz w:val="22"/>
                <w:szCs w:val="22"/>
              </w:rPr>
              <w:t xml:space="preserve">Le décret n°71-74 du 16 février 1971, accorde une reconnaissance de jure (articles 1 et 2) avec une portée juridique limitée en ce que les droits coutumiers sont définis « comme de simples droits d’usages sur les terrains domaniaux, personnels à ceux qui les exercent ». Mais dans la pratique, peu de personnes tiennent compte de cette minoration de leur portée. Bien souvent, les droits coutumiers sont assimilés à des droits de propriété de conception romaine. Même les tribunaux modernes en arrivent à oublier la loi foncière moderne et à opérer cette identification, voire à donner la primauté aux revendications fondée sur le droit coutumier sur les inscriptions, d’ordre public, des livres fonciers de l’immatriculation. </w:t>
            </w:r>
          </w:p>
        </w:tc>
        <w:tc>
          <w:tcPr>
            <w:tcW w:w="2612" w:type="dxa"/>
            <w:vAlign w:val="center"/>
          </w:tcPr>
          <w:p w14:paraId="16EBC58B" w14:textId="77777777" w:rsidR="00A00F1B" w:rsidRPr="00371206" w:rsidRDefault="00C627A3" w:rsidP="002B77BF">
            <w:pPr>
              <w:jc w:val="both"/>
              <w:rPr>
                <w:bCs/>
                <w:sz w:val="22"/>
                <w:szCs w:val="22"/>
                <w:highlight w:val="yellow"/>
              </w:rPr>
            </w:pPr>
            <w:r w:rsidRPr="00371206">
              <w:rPr>
                <w:sz w:val="22"/>
                <w:szCs w:val="22"/>
              </w:rPr>
              <w:t>La mise en œuvre du projet va se conformer à cette loi</w:t>
            </w:r>
          </w:p>
        </w:tc>
      </w:tr>
      <w:tr w:rsidR="00A00F1B" w:rsidRPr="00371206" w14:paraId="418DD233" w14:textId="77777777" w:rsidTr="00DB2D71">
        <w:trPr>
          <w:jc w:val="center"/>
        </w:trPr>
        <w:tc>
          <w:tcPr>
            <w:tcW w:w="5125" w:type="dxa"/>
            <w:shd w:val="clear" w:color="auto" w:fill="auto"/>
            <w:vAlign w:val="center"/>
          </w:tcPr>
          <w:p w14:paraId="7CB945F3" w14:textId="77777777" w:rsidR="00A00F1B" w:rsidRPr="00371206" w:rsidRDefault="00A00F1B" w:rsidP="00DB2D71">
            <w:pPr>
              <w:jc w:val="both"/>
              <w:rPr>
                <w:b/>
                <w:bCs/>
                <w:i/>
                <w:iCs/>
                <w:sz w:val="22"/>
                <w:szCs w:val="22"/>
              </w:rPr>
            </w:pPr>
            <w:r w:rsidRPr="00371206">
              <w:rPr>
                <w:b/>
                <w:bCs/>
                <w:i/>
                <w:iCs/>
                <w:sz w:val="22"/>
                <w:szCs w:val="22"/>
              </w:rPr>
              <w:t xml:space="preserve">Décrets 2013-224 du 22 mars 2013 </w:t>
            </w:r>
            <w:r w:rsidR="00A40FCA" w:rsidRPr="00371206">
              <w:rPr>
                <w:b/>
                <w:bCs/>
                <w:i/>
                <w:iCs/>
                <w:sz w:val="22"/>
                <w:szCs w:val="22"/>
              </w:rPr>
              <w:t>et n</w:t>
            </w:r>
            <w:r w:rsidRPr="00371206">
              <w:rPr>
                <w:b/>
                <w:bCs/>
                <w:i/>
                <w:iCs/>
                <w:sz w:val="22"/>
                <w:szCs w:val="22"/>
              </w:rPr>
              <w:t xml:space="preserve">°2014-25 du 22 janvier </w:t>
            </w:r>
            <w:r w:rsidR="00A40FCA" w:rsidRPr="00371206">
              <w:rPr>
                <w:b/>
                <w:bCs/>
                <w:i/>
                <w:iCs/>
                <w:sz w:val="22"/>
                <w:szCs w:val="22"/>
              </w:rPr>
              <w:t>2014 :</w:t>
            </w:r>
            <w:r w:rsidRPr="00371206">
              <w:rPr>
                <w:b/>
                <w:bCs/>
                <w:i/>
                <w:iCs/>
                <w:sz w:val="22"/>
                <w:szCs w:val="22"/>
              </w:rPr>
              <w:t xml:space="preserve"> Ils réglementent la purge des droits coutumiers sur le sol pour intérêt général</w:t>
            </w:r>
          </w:p>
        </w:tc>
        <w:tc>
          <w:tcPr>
            <w:tcW w:w="6243" w:type="dxa"/>
            <w:shd w:val="clear" w:color="auto" w:fill="auto"/>
          </w:tcPr>
          <w:p w14:paraId="6ABD8478" w14:textId="77777777" w:rsidR="00A00F1B" w:rsidRPr="00371206" w:rsidRDefault="00A00F1B" w:rsidP="002B77BF">
            <w:pPr>
              <w:jc w:val="both"/>
              <w:rPr>
                <w:sz w:val="22"/>
                <w:szCs w:val="22"/>
                <w:lang w:val="fr-CI"/>
              </w:rPr>
            </w:pPr>
            <w:r w:rsidRPr="00371206">
              <w:rPr>
                <w:sz w:val="22"/>
                <w:szCs w:val="22"/>
              </w:rPr>
              <w:t xml:space="preserve">Le Décret du 25 novembre 1930 portant "expropriation pour cause d'utilité publique’’, et le Décret n°2014-25 du 22 janvier 2014 portant purge des droits coutumiers des sols pour cause d’intérêt général spécifie tout ce qui peut faire objet d’expropriation pour cause d’utilité publique pourvu que la Population Affectée par le Projet (PAP) ait un droit de propriété légale ou coutumière. </w:t>
            </w:r>
            <w:r w:rsidRPr="00371206">
              <w:rPr>
                <w:sz w:val="22"/>
                <w:szCs w:val="22"/>
                <w:lang w:val="fr-CI"/>
              </w:rPr>
              <w:t>Le Décret n°2014-25 du 22 janvier 2014 modifie les articles 7, 8 et 11 du Décret 2013-224 du 22 mars 2013 ci- dessus en précisant les montants maximums de la purge pour la perte des droits liés à l’usage du sol dans les chefs-lieux des Districts, Régions, Préfectures ou Sous-préfectures. L’article 8 précise que les coûts de purge des droits coutumiers pour tout projet d’utilité publique sont déterminés par des textes ultérieurs. La mise en œuvre du projet va se conformer aux exigences de ces deux degrés.</w:t>
            </w:r>
          </w:p>
        </w:tc>
        <w:tc>
          <w:tcPr>
            <w:tcW w:w="2612" w:type="dxa"/>
            <w:vAlign w:val="center"/>
          </w:tcPr>
          <w:p w14:paraId="038FDFEA" w14:textId="77777777" w:rsidR="00A00F1B" w:rsidRPr="00371206" w:rsidRDefault="00C627A3" w:rsidP="002B77BF">
            <w:pPr>
              <w:jc w:val="both"/>
              <w:rPr>
                <w:bCs/>
                <w:sz w:val="22"/>
                <w:szCs w:val="22"/>
              </w:rPr>
            </w:pPr>
            <w:r w:rsidRPr="00371206">
              <w:rPr>
                <w:bCs/>
                <w:sz w:val="22"/>
                <w:szCs w:val="22"/>
              </w:rPr>
              <w:t xml:space="preserve">Les négociations dans le cadre d’expropriation des terres font se faire sur la base de ce décret. </w:t>
            </w:r>
          </w:p>
        </w:tc>
      </w:tr>
      <w:tr w:rsidR="001D46DA" w:rsidRPr="00371206" w14:paraId="31AF5CB3" w14:textId="77777777" w:rsidTr="00DB2D71">
        <w:trPr>
          <w:jc w:val="center"/>
        </w:trPr>
        <w:tc>
          <w:tcPr>
            <w:tcW w:w="5125" w:type="dxa"/>
            <w:shd w:val="clear" w:color="auto" w:fill="auto"/>
            <w:vAlign w:val="center"/>
          </w:tcPr>
          <w:p w14:paraId="78C5BF39" w14:textId="77777777" w:rsidR="001D46DA" w:rsidRPr="00371206" w:rsidRDefault="00470316" w:rsidP="00DB2D71">
            <w:pPr>
              <w:jc w:val="both"/>
              <w:rPr>
                <w:b/>
                <w:bCs/>
                <w:i/>
                <w:iCs/>
                <w:sz w:val="22"/>
                <w:szCs w:val="22"/>
              </w:rPr>
            </w:pPr>
            <w:r w:rsidRPr="00470316">
              <w:rPr>
                <w:b/>
                <w:bCs/>
                <w:i/>
                <w:iCs/>
                <w:sz w:val="22"/>
                <w:szCs w:val="22"/>
              </w:rPr>
              <w:t>Arrêté interministériel n°453/MINADER/MIS/MIRAH/MEF/MCLU/MMG/MEER /MPEER/SEPMBPE du 01 août 2018 portant fixation du barème d’indemnisation pour destruction ou projet de destruction des cultures et autres investissements en milieu rural et abattage d’animaux d’élevage</w:t>
            </w:r>
            <w:r w:rsidR="001D46DA" w:rsidRPr="00371206">
              <w:rPr>
                <w:b/>
                <w:bCs/>
                <w:i/>
                <w:iCs/>
                <w:sz w:val="22"/>
                <w:szCs w:val="22"/>
              </w:rPr>
              <w:t>.</w:t>
            </w:r>
          </w:p>
        </w:tc>
        <w:tc>
          <w:tcPr>
            <w:tcW w:w="6243" w:type="dxa"/>
            <w:shd w:val="clear" w:color="auto" w:fill="auto"/>
          </w:tcPr>
          <w:p w14:paraId="5545DF99" w14:textId="77777777" w:rsidR="001D46DA" w:rsidRPr="0050549D" w:rsidRDefault="00470316" w:rsidP="002B77BF">
            <w:pPr>
              <w:pStyle w:val="BodyTextIndent"/>
              <w:spacing w:line="240" w:lineRule="auto"/>
              <w:ind w:left="0" w:firstLine="0"/>
              <w:jc w:val="both"/>
              <w:rPr>
                <w:b w:val="0"/>
                <w:bCs w:val="0"/>
                <w:color w:val="auto"/>
                <w:sz w:val="22"/>
                <w:szCs w:val="22"/>
                <w:lang w:val="fr-FR"/>
              </w:rPr>
            </w:pPr>
            <w:proofErr w:type="spellStart"/>
            <w:r w:rsidRPr="0050549D">
              <w:rPr>
                <w:b w:val="0"/>
                <w:i/>
                <w:iCs/>
                <w:sz w:val="22"/>
                <w:szCs w:val="22"/>
              </w:rPr>
              <w:t>L’Arrêté</w:t>
            </w:r>
            <w:proofErr w:type="spellEnd"/>
            <w:r w:rsidRPr="0050549D">
              <w:rPr>
                <w:b w:val="0"/>
                <w:i/>
                <w:iCs/>
                <w:sz w:val="22"/>
                <w:szCs w:val="22"/>
              </w:rPr>
              <w:t xml:space="preserve"> </w:t>
            </w:r>
            <w:proofErr w:type="spellStart"/>
            <w:r w:rsidRPr="0050549D">
              <w:rPr>
                <w:b w:val="0"/>
                <w:i/>
                <w:iCs/>
                <w:sz w:val="22"/>
                <w:szCs w:val="22"/>
              </w:rPr>
              <w:t>interministériel</w:t>
            </w:r>
            <w:proofErr w:type="spellEnd"/>
            <w:r w:rsidRPr="0050549D">
              <w:rPr>
                <w:b w:val="0"/>
                <w:i/>
                <w:iCs/>
                <w:sz w:val="22"/>
                <w:szCs w:val="22"/>
              </w:rPr>
              <w:t xml:space="preserve"> n°453/MINADER/MIS/MIRAH/MEF/MCLU/MMG/MEER /MPEER/SEPMBPE du 01 </w:t>
            </w:r>
            <w:proofErr w:type="spellStart"/>
            <w:r w:rsidRPr="0050549D">
              <w:rPr>
                <w:b w:val="0"/>
                <w:i/>
                <w:iCs/>
                <w:sz w:val="22"/>
                <w:szCs w:val="22"/>
              </w:rPr>
              <w:t>août</w:t>
            </w:r>
            <w:proofErr w:type="spellEnd"/>
            <w:r w:rsidRPr="0050549D">
              <w:rPr>
                <w:b w:val="0"/>
                <w:i/>
                <w:iCs/>
                <w:sz w:val="22"/>
                <w:szCs w:val="22"/>
              </w:rPr>
              <w:t xml:space="preserve"> 2018 </w:t>
            </w:r>
            <w:proofErr w:type="spellStart"/>
            <w:r w:rsidRPr="0050549D">
              <w:rPr>
                <w:b w:val="0"/>
                <w:i/>
                <w:iCs/>
                <w:sz w:val="22"/>
                <w:szCs w:val="22"/>
              </w:rPr>
              <w:t>portant</w:t>
            </w:r>
            <w:proofErr w:type="spellEnd"/>
            <w:r w:rsidRPr="0050549D">
              <w:rPr>
                <w:b w:val="0"/>
                <w:i/>
                <w:iCs/>
                <w:sz w:val="22"/>
                <w:szCs w:val="22"/>
              </w:rPr>
              <w:t xml:space="preserve"> fixation du </w:t>
            </w:r>
            <w:proofErr w:type="spellStart"/>
            <w:r w:rsidRPr="0050549D">
              <w:rPr>
                <w:b w:val="0"/>
                <w:i/>
                <w:iCs/>
                <w:sz w:val="22"/>
                <w:szCs w:val="22"/>
              </w:rPr>
              <w:t>barème</w:t>
            </w:r>
            <w:proofErr w:type="spellEnd"/>
            <w:r w:rsidRPr="0050549D">
              <w:rPr>
                <w:b w:val="0"/>
                <w:i/>
                <w:iCs/>
                <w:sz w:val="22"/>
                <w:szCs w:val="22"/>
              </w:rPr>
              <w:t xml:space="preserve"> </w:t>
            </w:r>
            <w:proofErr w:type="spellStart"/>
            <w:r w:rsidRPr="0050549D">
              <w:rPr>
                <w:b w:val="0"/>
                <w:i/>
                <w:iCs/>
                <w:sz w:val="22"/>
                <w:szCs w:val="22"/>
              </w:rPr>
              <w:t>d’indemnisation</w:t>
            </w:r>
            <w:proofErr w:type="spellEnd"/>
            <w:r w:rsidRPr="0050549D">
              <w:rPr>
                <w:b w:val="0"/>
                <w:i/>
                <w:iCs/>
                <w:sz w:val="22"/>
                <w:szCs w:val="22"/>
              </w:rPr>
              <w:t xml:space="preserve"> pour destruction </w:t>
            </w:r>
            <w:proofErr w:type="spellStart"/>
            <w:r w:rsidRPr="0050549D">
              <w:rPr>
                <w:b w:val="0"/>
                <w:i/>
                <w:iCs/>
                <w:sz w:val="22"/>
                <w:szCs w:val="22"/>
              </w:rPr>
              <w:t>ou</w:t>
            </w:r>
            <w:proofErr w:type="spellEnd"/>
            <w:r w:rsidRPr="0050549D">
              <w:rPr>
                <w:b w:val="0"/>
                <w:i/>
                <w:iCs/>
                <w:sz w:val="22"/>
                <w:szCs w:val="22"/>
              </w:rPr>
              <w:t xml:space="preserve"> </w:t>
            </w:r>
            <w:proofErr w:type="spellStart"/>
            <w:r w:rsidRPr="0050549D">
              <w:rPr>
                <w:b w:val="0"/>
                <w:i/>
                <w:iCs/>
                <w:sz w:val="22"/>
                <w:szCs w:val="22"/>
              </w:rPr>
              <w:t>projet</w:t>
            </w:r>
            <w:proofErr w:type="spellEnd"/>
            <w:r w:rsidRPr="0050549D">
              <w:rPr>
                <w:b w:val="0"/>
                <w:i/>
                <w:iCs/>
                <w:sz w:val="22"/>
                <w:szCs w:val="22"/>
              </w:rPr>
              <w:t xml:space="preserve"> de destruction des cultures et </w:t>
            </w:r>
            <w:proofErr w:type="spellStart"/>
            <w:r w:rsidRPr="0050549D">
              <w:rPr>
                <w:b w:val="0"/>
                <w:i/>
                <w:iCs/>
                <w:sz w:val="22"/>
                <w:szCs w:val="22"/>
              </w:rPr>
              <w:t>autres</w:t>
            </w:r>
            <w:proofErr w:type="spellEnd"/>
            <w:r w:rsidRPr="0050549D">
              <w:rPr>
                <w:b w:val="0"/>
                <w:i/>
                <w:iCs/>
                <w:sz w:val="22"/>
                <w:szCs w:val="22"/>
              </w:rPr>
              <w:t xml:space="preserve"> </w:t>
            </w:r>
            <w:proofErr w:type="spellStart"/>
            <w:r w:rsidRPr="0050549D">
              <w:rPr>
                <w:b w:val="0"/>
                <w:i/>
                <w:iCs/>
                <w:sz w:val="22"/>
                <w:szCs w:val="22"/>
              </w:rPr>
              <w:t>investissements</w:t>
            </w:r>
            <w:proofErr w:type="spellEnd"/>
            <w:r w:rsidRPr="0050549D">
              <w:rPr>
                <w:b w:val="0"/>
                <w:i/>
                <w:iCs/>
                <w:sz w:val="22"/>
                <w:szCs w:val="22"/>
              </w:rPr>
              <w:t xml:space="preserve"> en milieu rural et abattage </w:t>
            </w:r>
            <w:proofErr w:type="spellStart"/>
            <w:r w:rsidRPr="0050549D">
              <w:rPr>
                <w:b w:val="0"/>
                <w:i/>
                <w:iCs/>
                <w:sz w:val="22"/>
                <w:szCs w:val="22"/>
              </w:rPr>
              <w:t>d’animaux</w:t>
            </w:r>
            <w:proofErr w:type="spellEnd"/>
            <w:r w:rsidRPr="0050549D">
              <w:rPr>
                <w:b w:val="0"/>
                <w:i/>
                <w:iCs/>
                <w:sz w:val="22"/>
                <w:szCs w:val="22"/>
              </w:rPr>
              <w:t xml:space="preserve"> </w:t>
            </w:r>
            <w:proofErr w:type="spellStart"/>
            <w:r w:rsidRPr="0050549D">
              <w:rPr>
                <w:b w:val="0"/>
                <w:i/>
                <w:iCs/>
                <w:sz w:val="22"/>
                <w:szCs w:val="22"/>
              </w:rPr>
              <w:t>d’élevage</w:t>
            </w:r>
            <w:proofErr w:type="spellEnd"/>
            <w:r w:rsidRPr="0050549D">
              <w:rPr>
                <w:b w:val="0"/>
                <w:i/>
                <w:iCs/>
                <w:sz w:val="22"/>
                <w:szCs w:val="22"/>
              </w:rPr>
              <w:t xml:space="preserve"> </w:t>
            </w:r>
            <w:proofErr w:type="spellStart"/>
            <w:r w:rsidRPr="0050549D">
              <w:rPr>
                <w:b w:val="0"/>
                <w:i/>
                <w:iCs/>
                <w:sz w:val="22"/>
                <w:szCs w:val="22"/>
              </w:rPr>
              <w:t>précise</w:t>
            </w:r>
            <w:proofErr w:type="spellEnd"/>
            <w:r w:rsidRPr="0050549D">
              <w:rPr>
                <w:b w:val="0"/>
                <w:i/>
                <w:iCs/>
                <w:sz w:val="22"/>
                <w:szCs w:val="22"/>
              </w:rPr>
              <w:t xml:space="preserve"> les </w:t>
            </w:r>
            <w:proofErr w:type="spellStart"/>
            <w:r w:rsidRPr="0050549D">
              <w:rPr>
                <w:b w:val="0"/>
                <w:i/>
                <w:iCs/>
                <w:sz w:val="22"/>
                <w:szCs w:val="22"/>
              </w:rPr>
              <w:t>règles</w:t>
            </w:r>
            <w:proofErr w:type="spellEnd"/>
            <w:r w:rsidRPr="0050549D">
              <w:rPr>
                <w:b w:val="0"/>
                <w:i/>
                <w:iCs/>
                <w:sz w:val="22"/>
                <w:szCs w:val="22"/>
              </w:rPr>
              <w:t xml:space="preserve"> et </w:t>
            </w:r>
            <w:proofErr w:type="spellStart"/>
            <w:r w:rsidRPr="0050549D">
              <w:rPr>
                <w:b w:val="0"/>
                <w:i/>
                <w:iCs/>
                <w:sz w:val="22"/>
                <w:szCs w:val="22"/>
              </w:rPr>
              <w:t>formules</w:t>
            </w:r>
            <w:proofErr w:type="spellEnd"/>
            <w:r w:rsidRPr="0050549D">
              <w:rPr>
                <w:b w:val="0"/>
                <w:i/>
                <w:iCs/>
                <w:sz w:val="22"/>
                <w:szCs w:val="22"/>
              </w:rPr>
              <w:t xml:space="preserve"> de </w:t>
            </w:r>
            <w:proofErr w:type="spellStart"/>
            <w:r w:rsidRPr="0050549D">
              <w:rPr>
                <w:b w:val="0"/>
                <w:i/>
                <w:iCs/>
                <w:sz w:val="22"/>
                <w:szCs w:val="22"/>
              </w:rPr>
              <w:t>calcul</w:t>
            </w:r>
            <w:proofErr w:type="spellEnd"/>
            <w:r w:rsidRPr="0050549D">
              <w:rPr>
                <w:b w:val="0"/>
                <w:i/>
                <w:iCs/>
                <w:sz w:val="22"/>
                <w:szCs w:val="22"/>
              </w:rPr>
              <w:t xml:space="preserve"> des </w:t>
            </w:r>
            <w:proofErr w:type="spellStart"/>
            <w:r w:rsidRPr="0050549D">
              <w:rPr>
                <w:b w:val="0"/>
                <w:i/>
                <w:iCs/>
                <w:sz w:val="22"/>
                <w:szCs w:val="22"/>
              </w:rPr>
              <w:t>taux</w:t>
            </w:r>
            <w:proofErr w:type="spellEnd"/>
            <w:r w:rsidRPr="0050549D">
              <w:rPr>
                <w:b w:val="0"/>
                <w:i/>
                <w:iCs/>
                <w:sz w:val="22"/>
                <w:szCs w:val="22"/>
              </w:rPr>
              <w:t xml:space="preserve"> </w:t>
            </w:r>
            <w:proofErr w:type="spellStart"/>
            <w:r w:rsidRPr="0050549D">
              <w:rPr>
                <w:b w:val="0"/>
                <w:i/>
                <w:iCs/>
                <w:sz w:val="22"/>
                <w:szCs w:val="22"/>
              </w:rPr>
              <w:t>d’indemnisation</w:t>
            </w:r>
            <w:proofErr w:type="spellEnd"/>
            <w:r w:rsidRPr="0050549D">
              <w:rPr>
                <w:b w:val="0"/>
                <w:i/>
                <w:iCs/>
                <w:sz w:val="22"/>
                <w:szCs w:val="22"/>
              </w:rPr>
              <w:t xml:space="preserve"> pour destruction de cultures. </w:t>
            </w:r>
            <w:proofErr w:type="spellStart"/>
            <w:r w:rsidRPr="0050549D">
              <w:rPr>
                <w:b w:val="0"/>
                <w:i/>
                <w:iCs/>
                <w:sz w:val="22"/>
                <w:szCs w:val="22"/>
              </w:rPr>
              <w:t>Cet</w:t>
            </w:r>
            <w:proofErr w:type="spellEnd"/>
            <w:r w:rsidRPr="0050549D">
              <w:rPr>
                <w:b w:val="0"/>
                <w:i/>
                <w:iCs/>
                <w:sz w:val="22"/>
                <w:szCs w:val="22"/>
              </w:rPr>
              <w:t xml:space="preserve"> </w:t>
            </w:r>
            <w:proofErr w:type="spellStart"/>
            <w:r w:rsidRPr="0050549D">
              <w:rPr>
                <w:b w:val="0"/>
                <w:i/>
                <w:iCs/>
                <w:sz w:val="22"/>
                <w:szCs w:val="22"/>
              </w:rPr>
              <w:t>arrêté</w:t>
            </w:r>
            <w:proofErr w:type="spellEnd"/>
            <w:r w:rsidRPr="0050549D">
              <w:rPr>
                <w:b w:val="0"/>
                <w:i/>
                <w:iCs/>
                <w:sz w:val="22"/>
                <w:szCs w:val="22"/>
              </w:rPr>
              <w:t xml:space="preserve"> </w:t>
            </w:r>
            <w:proofErr w:type="spellStart"/>
            <w:r w:rsidRPr="0050549D">
              <w:rPr>
                <w:b w:val="0"/>
                <w:i/>
                <w:iCs/>
                <w:sz w:val="22"/>
                <w:szCs w:val="22"/>
              </w:rPr>
              <w:t>actualise</w:t>
            </w:r>
            <w:proofErr w:type="spellEnd"/>
            <w:r w:rsidRPr="0050549D">
              <w:rPr>
                <w:b w:val="0"/>
                <w:i/>
                <w:iCs/>
                <w:sz w:val="22"/>
                <w:szCs w:val="22"/>
              </w:rPr>
              <w:t xml:space="preserve"> les </w:t>
            </w:r>
            <w:proofErr w:type="spellStart"/>
            <w:r w:rsidRPr="0050549D">
              <w:rPr>
                <w:b w:val="0"/>
                <w:i/>
                <w:iCs/>
                <w:sz w:val="22"/>
                <w:szCs w:val="22"/>
              </w:rPr>
              <w:t>taux</w:t>
            </w:r>
            <w:proofErr w:type="spellEnd"/>
            <w:r w:rsidRPr="0050549D">
              <w:rPr>
                <w:b w:val="0"/>
                <w:i/>
                <w:iCs/>
                <w:sz w:val="22"/>
                <w:szCs w:val="22"/>
              </w:rPr>
              <w:t xml:space="preserve"> </w:t>
            </w:r>
            <w:proofErr w:type="spellStart"/>
            <w:r w:rsidRPr="0050549D">
              <w:rPr>
                <w:b w:val="0"/>
                <w:i/>
                <w:iCs/>
                <w:sz w:val="22"/>
                <w:szCs w:val="22"/>
              </w:rPr>
              <w:t>d’indemnisation</w:t>
            </w:r>
            <w:proofErr w:type="spellEnd"/>
            <w:r w:rsidRPr="0050549D">
              <w:rPr>
                <w:b w:val="0"/>
                <w:i/>
                <w:iCs/>
                <w:sz w:val="22"/>
                <w:szCs w:val="22"/>
              </w:rPr>
              <w:t xml:space="preserve"> dans le cadre des destructions de cultures </w:t>
            </w:r>
            <w:proofErr w:type="spellStart"/>
            <w:r w:rsidRPr="0050549D">
              <w:rPr>
                <w:b w:val="0"/>
                <w:i/>
                <w:iCs/>
                <w:sz w:val="22"/>
                <w:szCs w:val="22"/>
              </w:rPr>
              <w:t>occasionnées</w:t>
            </w:r>
            <w:proofErr w:type="spellEnd"/>
            <w:r w:rsidRPr="0050549D">
              <w:rPr>
                <w:b w:val="0"/>
                <w:i/>
                <w:iCs/>
                <w:sz w:val="22"/>
                <w:szCs w:val="22"/>
              </w:rPr>
              <w:t xml:space="preserve"> par </w:t>
            </w:r>
            <w:proofErr w:type="spellStart"/>
            <w:r w:rsidRPr="0050549D">
              <w:rPr>
                <w:b w:val="0"/>
                <w:i/>
                <w:iCs/>
                <w:sz w:val="22"/>
                <w:szCs w:val="22"/>
              </w:rPr>
              <w:t>l’exécution</w:t>
            </w:r>
            <w:proofErr w:type="spellEnd"/>
            <w:r w:rsidRPr="0050549D">
              <w:rPr>
                <w:b w:val="0"/>
                <w:i/>
                <w:iCs/>
                <w:sz w:val="22"/>
                <w:szCs w:val="22"/>
              </w:rPr>
              <w:t xml:space="preserve"> de travaux </w:t>
            </w:r>
            <w:proofErr w:type="spellStart"/>
            <w:r w:rsidRPr="0050549D">
              <w:rPr>
                <w:b w:val="0"/>
                <w:i/>
                <w:iCs/>
                <w:sz w:val="22"/>
                <w:szCs w:val="22"/>
              </w:rPr>
              <w:t>d’utilité</w:t>
            </w:r>
            <w:proofErr w:type="spellEnd"/>
            <w:r w:rsidRPr="0050549D">
              <w:rPr>
                <w:b w:val="0"/>
                <w:i/>
                <w:iCs/>
                <w:sz w:val="22"/>
                <w:szCs w:val="22"/>
              </w:rPr>
              <w:t xml:space="preserve"> </w:t>
            </w:r>
            <w:proofErr w:type="spellStart"/>
            <w:r w:rsidRPr="0050549D">
              <w:rPr>
                <w:b w:val="0"/>
                <w:i/>
                <w:iCs/>
                <w:sz w:val="22"/>
                <w:szCs w:val="22"/>
              </w:rPr>
              <w:t>publique</w:t>
            </w:r>
            <w:proofErr w:type="spellEnd"/>
            <w:r w:rsidRPr="0050549D">
              <w:rPr>
                <w:b w:val="0"/>
                <w:i/>
                <w:iCs/>
                <w:sz w:val="22"/>
                <w:szCs w:val="22"/>
              </w:rPr>
              <w:t xml:space="preserve">. Le </w:t>
            </w:r>
            <w:proofErr w:type="spellStart"/>
            <w:r w:rsidRPr="0050549D">
              <w:rPr>
                <w:b w:val="0"/>
                <w:i/>
                <w:iCs/>
                <w:sz w:val="22"/>
                <w:szCs w:val="22"/>
              </w:rPr>
              <w:t>paiement</w:t>
            </w:r>
            <w:proofErr w:type="spellEnd"/>
            <w:r w:rsidRPr="0050549D">
              <w:rPr>
                <w:b w:val="0"/>
                <w:i/>
                <w:iCs/>
                <w:sz w:val="22"/>
                <w:szCs w:val="22"/>
              </w:rPr>
              <w:t xml:space="preserve"> de </w:t>
            </w:r>
            <w:proofErr w:type="spellStart"/>
            <w:r w:rsidRPr="0050549D">
              <w:rPr>
                <w:b w:val="0"/>
                <w:i/>
                <w:iCs/>
                <w:sz w:val="22"/>
                <w:szCs w:val="22"/>
              </w:rPr>
              <w:t>l’indemnité</w:t>
            </w:r>
            <w:proofErr w:type="spellEnd"/>
            <w:r w:rsidRPr="0050549D">
              <w:rPr>
                <w:b w:val="0"/>
                <w:i/>
                <w:iCs/>
                <w:sz w:val="22"/>
                <w:szCs w:val="22"/>
              </w:rPr>
              <w:t xml:space="preserve"> est à la charge de la </w:t>
            </w:r>
            <w:proofErr w:type="spellStart"/>
            <w:r w:rsidRPr="0050549D">
              <w:rPr>
                <w:b w:val="0"/>
                <w:i/>
                <w:iCs/>
                <w:sz w:val="22"/>
                <w:szCs w:val="22"/>
              </w:rPr>
              <w:t>personne</w:t>
            </w:r>
            <w:proofErr w:type="spellEnd"/>
            <w:r w:rsidRPr="0050549D">
              <w:rPr>
                <w:b w:val="0"/>
                <w:i/>
                <w:iCs/>
                <w:sz w:val="22"/>
                <w:szCs w:val="22"/>
              </w:rPr>
              <w:t xml:space="preserve"> physique </w:t>
            </w:r>
            <w:proofErr w:type="spellStart"/>
            <w:r w:rsidRPr="0050549D">
              <w:rPr>
                <w:b w:val="0"/>
                <w:i/>
                <w:iCs/>
                <w:sz w:val="22"/>
                <w:szCs w:val="22"/>
              </w:rPr>
              <w:t>ou</w:t>
            </w:r>
            <w:proofErr w:type="spellEnd"/>
            <w:r w:rsidRPr="0050549D">
              <w:rPr>
                <w:b w:val="0"/>
                <w:i/>
                <w:iCs/>
                <w:sz w:val="22"/>
                <w:szCs w:val="22"/>
              </w:rPr>
              <w:t xml:space="preserve"> morale </w:t>
            </w:r>
            <w:proofErr w:type="spellStart"/>
            <w:r w:rsidRPr="0050549D">
              <w:rPr>
                <w:b w:val="0"/>
                <w:i/>
                <w:iCs/>
                <w:sz w:val="22"/>
                <w:szCs w:val="22"/>
              </w:rPr>
              <w:t>civilement</w:t>
            </w:r>
            <w:proofErr w:type="spellEnd"/>
            <w:r w:rsidRPr="0050549D">
              <w:rPr>
                <w:b w:val="0"/>
                <w:i/>
                <w:iCs/>
                <w:sz w:val="22"/>
                <w:szCs w:val="22"/>
              </w:rPr>
              <w:t xml:space="preserve"> </w:t>
            </w:r>
            <w:proofErr w:type="spellStart"/>
            <w:r w:rsidRPr="0050549D">
              <w:rPr>
                <w:b w:val="0"/>
                <w:i/>
                <w:iCs/>
                <w:sz w:val="22"/>
                <w:szCs w:val="22"/>
              </w:rPr>
              <w:t>responsable</w:t>
            </w:r>
            <w:proofErr w:type="spellEnd"/>
            <w:r w:rsidRPr="0050549D">
              <w:rPr>
                <w:b w:val="0"/>
                <w:i/>
                <w:iCs/>
                <w:sz w:val="22"/>
                <w:szCs w:val="22"/>
              </w:rPr>
              <w:t xml:space="preserve"> de la destruction. Les agents </w:t>
            </w:r>
            <w:proofErr w:type="spellStart"/>
            <w:r w:rsidRPr="0050549D">
              <w:rPr>
                <w:b w:val="0"/>
                <w:i/>
                <w:iCs/>
                <w:sz w:val="22"/>
                <w:szCs w:val="22"/>
              </w:rPr>
              <w:t>assermentés</w:t>
            </w:r>
            <w:proofErr w:type="spellEnd"/>
            <w:r w:rsidRPr="0050549D">
              <w:rPr>
                <w:b w:val="0"/>
                <w:i/>
                <w:iCs/>
                <w:sz w:val="22"/>
                <w:szCs w:val="22"/>
              </w:rPr>
              <w:t xml:space="preserve"> du </w:t>
            </w:r>
            <w:proofErr w:type="spellStart"/>
            <w:r w:rsidRPr="0050549D">
              <w:rPr>
                <w:b w:val="0"/>
                <w:i/>
                <w:iCs/>
                <w:sz w:val="22"/>
                <w:szCs w:val="22"/>
              </w:rPr>
              <w:t>Ministère</w:t>
            </w:r>
            <w:proofErr w:type="spellEnd"/>
            <w:r w:rsidRPr="0050549D">
              <w:rPr>
                <w:b w:val="0"/>
                <w:i/>
                <w:iCs/>
                <w:sz w:val="22"/>
                <w:szCs w:val="22"/>
              </w:rPr>
              <w:t xml:space="preserve"> en charge de </w:t>
            </w:r>
            <w:proofErr w:type="spellStart"/>
            <w:r w:rsidRPr="0050549D">
              <w:rPr>
                <w:b w:val="0"/>
                <w:i/>
                <w:iCs/>
                <w:sz w:val="22"/>
                <w:szCs w:val="22"/>
              </w:rPr>
              <w:t>l’Agriculture</w:t>
            </w:r>
            <w:proofErr w:type="spellEnd"/>
            <w:r w:rsidRPr="0050549D">
              <w:rPr>
                <w:b w:val="0"/>
                <w:i/>
                <w:iCs/>
                <w:sz w:val="22"/>
                <w:szCs w:val="22"/>
              </w:rPr>
              <w:t xml:space="preserve">, en </w:t>
            </w:r>
            <w:proofErr w:type="spellStart"/>
            <w:r w:rsidRPr="0050549D">
              <w:rPr>
                <w:b w:val="0"/>
                <w:i/>
                <w:iCs/>
                <w:sz w:val="22"/>
                <w:szCs w:val="22"/>
              </w:rPr>
              <w:t>présence</w:t>
            </w:r>
            <w:proofErr w:type="spellEnd"/>
            <w:r w:rsidRPr="0050549D">
              <w:rPr>
                <w:b w:val="0"/>
                <w:i/>
                <w:iCs/>
                <w:sz w:val="22"/>
                <w:szCs w:val="22"/>
              </w:rPr>
              <w:t xml:space="preserve"> des </w:t>
            </w:r>
            <w:proofErr w:type="spellStart"/>
            <w:r w:rsidRPr="0050549D">
              <w:rPr>
                <w:b w:val="0"/>
                <w:i/>
                <w:iCs/>
                <w:sz w:val="22"/>
                <w:szCs w:val="22"/>
              </w:rPr>
              <w:t>victimes</w:t>
            </w:r>
            <w:proofErr w:type="spellEnd"/>
            <w:r w:rsidRPr="0050549D">
              <w:rPr>
                <w:b w:val="0"/>
                <w:i/>
                <w:iCs/>
                <w:sz w:val="22"/>
                <w:szCs w:val="22"/>
              </w:rPr>
              <w:t xml:space="preserve"> et de la </w:t>
            </w:r>
            <w:proofErr w:type="spellStart"/>
            <w:r w:rsidRPr="0050549D">
              <w:rPr>
                <w:b w:val="0"/>
                <w:i/>
                <w:iCs/>
                <w:sz w:val="22"/>
                <w:szCs w:val="22"/>
              </w:rPr>
              <w:t>personne</w:t>
            </w:r>
            <w:proofErr w:type="spellEnd"/>
            <w:r w:rsidRPr="0050549D">
              <w:rPr>
                <w:b w:val="0"/>
                <w:i/>
                <w:iCs/>
                <w:sz w:val="22"/>
                <w:szCs w:val="22"/>
              </w:rPr>
              <w:t xml:space="preserve"> </w:t>
            </w:r>
            <w:proofErr w:type="spellStart"/>
            <w:r w:rsidRPr="0050549D">
              <w:rPr>
                <w:b w:val="0"/>
                <w:i/>
                <w:iCs/>
                <w:sz w:val="22"/>
                <w:szCs w:val="22"/>
              </w:rPr>
              <w:t>civilement</w:t>
            </w:r>
            <w:proofErr w:type="spellEnd"/>
            <w:r w:rsidRPr="0050549D">
              <w:rPr>
                <w:b w:val="0"/>
                <w:i/>
                <w:iCs/>
                <w:sz w:val="22"/>
                <w:szCs w:val="22"/>
              </w:rPr>
              <w:t xml:space="preserve"> </w:t>
            </w:r>
            <w:proofErr w:type="spellStart"/>
            <w:r w:rsidRPr="0050549D">
              <w:rPr>
                <w:b w:val="0"/>
                <w:i/>
                <w:iCs/>
                <w:sz w:val="22"/>
                <w:szCs w:val="22"/>
              </w:rPr>
              <w:t>responsable</w:t>
            </w:r>
            <w:proofErr w:type="spellEnd"/>
            <w:r w:rsidRPr="0050549D">
              <w:rPr>
                <w:b w:val="0"/>
                <w:i/>
                <w:iCs/>
                <w:sz w:val="22"/>
                <w:szCs w:val="22"/>
              </w:rPr>
              <w:t xml:space="preserve"> de la destruction </w:t>
            </w:r>
            <w:proofErr w:type="spellStart"/>
            <w:r w:rsidRPr="0050549D">
              <w:rPr>
                <w:b w:val="0"/>
                <w:i/>
                <w:iCs/>
                <w:sz w:val="22"/>
                <w:szCs w:val="22"/>
              </w:rPr>
              <w:t>ou</w:t>
            </w:r>
            <w:proofErr w:type="spellEnd"/>
            <w:r w:rsidRPr="0050549D">
              <w:rPr>
                <w:b w:val="0"/>
                <w:i/>
                <w:iCs/>
                <w:sz w:val="22"/>
                <w:szCs w:val="22"/>
              </w:rPr>
              <w:t xml:space="preserve"> son </w:t>
            </w:r>
            <w:proofErr w:type="spellStart"/>
            <w:r w:rsidRPr="0050549D">
              <w:rPr>
                <w:b w:val="0"/>
                <w:i/>
                <w:iCs/>
                <w:sz w:val="22"/>
                <w:szCs w:val="22"/>
              </w:rPr>
              <w:t>représentant</w:t>
            </w:r>
            <w:proofErr w:type="spellEnd"/>
            <w:r w:rsidRPr="0050549D">
              <w:rPr>
                <w:b w:val="0"/>
                <w:i/>
                <w:iCs/>
                <w:sz w:val="22"/>
                <w:szCs w:val="22"/>
              </w:rPr>
              <w:t xml:space="preserve"> </w:t>
            </w:r>
            <w:proofErr w:type="spellStart"/>
            <w:r w:rsidRPr="0050549D">
              <w:rPr>
                <w:b w:val="0"/>
                <w:i/>
                <w:iCs/>
                <w:sz w:val="22"/>
                <w:szCs w:val="22"/>
              </w:rPr>
              <w:t>établissent</w:t>
            </w:r>
            <w:proofErr w:type="spellEnd"/>
            <w:r w:rsidRPr="0050549D">
              <w:rPr>
                <w:b w:val="0"/>
                <w:i/>
                <w:iCs/>
                <w:sz w:val="22"/>
                <w:szCs w:val="22"/>
              </w:rPr>
              <w:t xml:space="preserve"> les </w:t>
            </w:r>
            <w:proofErr w:type="spellStart"/>
            <w:r w:rsidRPr="0050549D">
              <w:rPr>
                <w:b w:val="0"/>
                <w:i/>
                <w:iCs/>
                <w:sz w:val="22"/>
                <w:szCs w:val="22"/>
              </w:rPr>
              <w:t>calculs</w:t>
            </w:r>
            <w:proofErr w:type="spellEnd"/>
            <w:r w:rsidRPr="0050549D">
              <w:rPr>
                <w:b w:val="0"/>
                <w:i/>
                <w:iCs/>
                <w:sz w:val="22"/>
                <w:szCs w:val="22"/>
              </w:rPr>
              <w:t xml:space="preserve"> </w:t>
            </w:r>
            <w:proofErr w:type="spellStart"/>
            <w:r w:rsidRPr="0050549D">
              <w:rPr>
                <w:b w:val="0"/>
                <w:i/>
                <w:iCs/>
                <w:sz w:val="22"/>
                <w:szCs w:val="22"/>
              </w:rPr>
              <w:t>d’indemnité</w:t>
            </w:r>
            <w:proofErr w:type="spellEnd"/>
            <w:r w:rsidRPr="0050549D">
              <w:rPr>
                <w:b w:val="0"/>
                <w:i/>
                <w:iCs/>
                <w:sz w:val="22"/>
                <w:szCs w:val="22"/>
              </w:rPr>
              <w:t xml:space="preserve"> </w:t>
            </w:r>
            <w:proofErr w:type="spellStart"/>
            <w:r w:rsidRPr="0050549D">
              <w:rPr>
                <w:b w:val="0"/>
                <w:i/>
                <w:iCs/>
                <w:sz w:val="22"/>
                <w:szCs w:val="22"/>
              </w:rPr>
              <w:t>basés</w:t>
            </w:r>
            <w:proofErr w:type="spellEnd"/>
            <w:r w:rsidRPr="0050549D">
              <w:rPr>
                <w:b w:val="0"/>
                <w:i/>
                <w:iCs/>
                <w:sz w:val="22"/>
                <w:szCs w:val="22"/>
              </w:rPr>
              <w:t xml:space="preserve"> sur des </w:t>
            </w:r>
            <w:proofErr w:type="spellStart"/>
            <w:r w:rsidRPr="0050549D">
              <w:rPr>
                <w:b w:val="0"/>
                <w:i/>
                <w:iCs/>
                <w:sz w:val="22"/>
                <w:szCs w:val="22"/>
              </w:rPr>
              <w:t>critères</w:t>
            </w:r>
            <w:proofErr w:type="spellEnd"/>
            <w:r w:rsidRPr="0050549D">
              <w:rPr>
                <w:b w:val="0"/>
                <w:i/>
                <w:iCs/>
                <w:sz w:val="22"/>
                <w:szCs w:val="22"/>
              </w:rPr>
              <w:t xml:space="preserve"> </w:t>
            </w:r>
            <w:proofErr w:type="spellStart"/>
            <w:r w:rsidRPr="0050549D">
              <w:rPr>
                <w:b w:val="0"/>
                <w:i/>
                <w:iCs/>
                <w:sz w:val="22"/>
                <w:szCs w:val="22"/>
              </w:rPr>
              <w:t>contenus</w:t>
            </w:r>
            <w:proofErr w:type="spellEnd"/>
            <w:r w:rsidRPr="0050549D">
              <w:rPr>
                <w:b w:val="0"/>
                <w:i/>
                <w:iCs/>
                <w:sz w:val="22"/>
                <w:szCs w:val="22"/>
              </w:rPr>
              <w:t xml:space="preserve"> dans </w:t>
            </w:r>
            <w:proofErr w:type="spellStart"/>
            <w:r w:rsidRPr="0050549D">
              <w:rPr>
                <w:b w:val="0"/>
                <w:i/>
                <w:iCs/>
                <w:sz w:val="22"/>
                <w:szCs w:val="22"/>
              </w:rPr>
              <w:t>l’article</w:t>
            </w:r>
            <w:proofErr w:type="spellEnd"/>
            <w:r w:rsidRPr="0050549D">
              <w:rPr>
                <w:b w:val="0"/>
                <w:i/>
                <w:iCs/>
                <w:sz w:val="22"/>
                <w:szCs w:val="22"/>
              </w:rPr>
              <w:t xml:space="preserve"> 5 du </w:t>
            </w:r>
            <w:proofErr w:type="spellStart"/>
            <w:r w:rsidRPr="0050549D">
              <w:rPr>
                <w:b w:val="0"/>
                <w:i/>
                <w:iCs/>
                <w:sz w:val="22"/>
                <w:szCs w:val="22"/>
              </w:rPr>
              <w:t>présent</w:t>
            </w:r>
            <w:proofErr w:type="spellEnd"/>
            <w:r w:rsidRPr="0050549D">
              <w:rPr>
                <w:b w:val="0"/>
                <w:i/>
                <w:iCs/>
                <w:sz w:val="22"/>
                <w:szCs w:val="22"/>
              </w:rPr>
              <w:t xml:space="preserve"> </w:t>
            </w:r>
            <w:proofErr w:type="spellStart"/>
            <w:r w:rsidRPr="0050549D">
              <w:rPr>
                <w:b w:val="0"/>
                <w:i/>
                <w:iCs/>
                <w:sz w:val="22"/>
                <w:szCs w:val="22"/>
              </w:rPr>
              <w:t>arrêté</w:t>
            </w:r>
            <w:proofErr w:type="spellEnd"/>
            <w:r w:rsidRPr="0050549D">
              <w:rPr>
                <w:b w:val="0"/>
                <w:i/>
                <w:iCs/>
                <w:sz w:val="22"/>
                <w:szCs w:val="22"/>
              </w:rPr>
              <w:t>.</w:t>
            </w:r>
            <w:r w:rsidR="001D46DA" w:rsidRPr="0050549D">
              <w:rPr>
                <w:b w:val="0"/>
                <w:bCs w:val="0"/>
                <w:color w:val="auto"/>
                <w:sz w:val="22"/>
                <w:szCs w:val="22"/>
                <w:lang w:val="fr-CI"/>
              </w:rPr>
              <w:t>.</w:t>
            </w:r>
          </w:p>
        </w:tc>
        <w:tc>
          <w:tcPr>
            <w:tcW w:w="2612" w:type="dxa"/>
            <w:vAlign w:val="center"/>
          </w:tcPr>
          <w:p w14:paraId="749FCE04" w14:textId="77777777" w:rsidR="001D46DA" w:rsidRPr="00371206" w:rsidRDefault="001D46DA" w:rsidP="00DB2D71">
            <w:pPr>
              <w:jc w:val="both"/>
              <w:rPr>
                <w:b/>
                <w:sz w:val="22"/>
                <w:szCs w:val="22"/>
              </w:rPr>
            </w:pPr>
            <w:r w:rsidRPr="00371206">
              <w:rPr>
                <w:sz w:val="22"/>
                <w:szCs w:val="22"/>
                <w:lang w:val="fr-CI"/>
              </w:rPr>
              <w:t>Dans le cas du projet, l’évaluation des biens culturaux devrait se faire avec l’appui de ces agents assermentés du ministère en charge de l’agriculture.</w:t>
            </w:r>
          </w:p>
        </w:tc>
      </w:tr>
      <w:tr w:rsidR="00240215" w:rsidRPr="00371206" w14:paraId="47E23C95" w14:textId="77777777" w:rsidTr="00DB2D71">
        <w:trPr>
          <w:jc w:val="center"/>
        </w:trPr>
        <w:tc>
          <w:tcPr>
            <w:tcW w:w="5125" w:type="dxa"/>
            <w:shd w:val="clear" w:color="auto" w:fill="auto"/>
            <w:vAlign w:val="center"/>
          </w:tcPr>
          <w:p w14:paraId="2F841293" w14:textId="77777777" w:rsidR="00240215" w:rsidRPr="00371206" w:rsidRDefault="00240215" w:rsidP="002B77BF">
            <w:pPr>
              <w:jc w:val="both"/>
              <w:rPr>
                <w:b/>
                <w:bCs/>
                <w:i/>
                <w:iCs/>
                <w:sz w:val="22"/>
                <w:szCs w:val="22"/>
              </w:rPr>
            </w:pPr>
            <w:r w:rsidRPr="00371206">
              <w:rPr>
                <w:b/>
                <w:bCs/>
                <w:i/>
                <w:iCs/>
                <w:sz w:val="22"/>
                <w:szCs w:val="22"/>
              </w:rPr>
              <w:t>Documents juridiques spécifiques aux pesticides en Côte d’Ivoire</w:t>
            </w:r>
          </w:p>
        </w:tc>
        <w:tc>
          <w:tcPr>
            <w:tcW w:w="6243" w:type="dxa"/>
            <w:shd w:val="clear" w:color="auto" w:fill="auto"/>
          </w:tcPr>
          <w:p w14:paraId="78C9592E" w14:textId="77777777" w:rsidR="00240215" w:rsidRPr="00371206" w:rsidRDefault="00240215" w:rsidP="002B77BF">
            <w:pPr>
              <w:pStyle w:val="ListParagraph"/>
              <w:shd w:val="clear" w:color="auto" w:fill="FFFFFF"/>
              <w:ind w:left="0" w:right="5"/>
              <w:contextualSpacing w:val="0"/>
              <w:jc w:val="both"/>
              <w:rPr>
                <w:sz w:val="22"/>
                <w:szCs w:val="22"/>
              </w:rPr>
            </w:pPr>
            <w:r w:rsidRPr="00371206">
              <w:rPr>
                <w:sz w:val="22"/>
                <w:szCs w:val="22"/>
              </w:rPr>
              <w:t>Il s’agit de :</w:t>
            </w:r>
          </w:p>
          <w:p w14:paraId="5F6F3A5C" w14:textId="77777777" w:rsidR="00240215" w:rsidRPr="00371206" w:rsidRDefault="00240215" w:rsidP="001E2B50">
            <w:pPr>
              <w:pStyle w:val="ListParagraph"/>
              <w:numPr>
                <w:ilvl w:val="0"/>
                <w:numId w:val="17"/>
              </w:numPr>
              <w:shd w:val="clear" w:color="auto" w:fill="FFFFFF"/>
              <w:ind w:right="5"/>
              <w:contextualSpacing w:val="0"/>
              <w:jc w:val="both"/>
              <w:rPr>
                <w:sz w:val="22"/>
                <w:szCs w:val="22"/>
              </w:rPr>
            </w:pPr>
            <w:r w:rsidRPr="00371206">
              <w:rPr>
                <w:sz w:val="22"/>
                <w:szCs w:val="22"/>
              </w:rPr>
              <w:t xml:space="preserve">le Code Pénal en ses articles 328, 429, 433 et 434 sanctionne la pollution par les produits chimiques et les déchets dangereux ; </w:t>
            </w:r>
          </w:p>
          <w:p w14:paraId="491ED6FA" w14:textId="77777777" w:rsidR="00240215" w:rsidRPr="00371206" w:rsidRDefault="00240215" w:rsidP="001E2B50">
            <w:pPr>
              <w:pStyle w:val="ListParagraph"/>
              <w:numPr>
                <w:ilvl w:val="0"/>
                <w:numId w:val="17"/>
              </w:numPr>
              <w:shd w:val="clear" w:color="auto" w:fill="FFFFFF"/>
              <w:ind w:right="5"/>
              <w:contextualSpacing w:val="0"/>
              <w:jc w:val="both"/>
              <w:rPr>
                <w:sz w:val="22"/>
                <w:szCs w:val="22"/>
              </w:rPr>
            </w:pPr>
            <w:r w:rsidRPr="00371206">
              <w:rPr>
                <w:sz w:val="22"/>
                <w:szCs w:val="22"/>
              </w:rPr>
              <w:t xml:space="preserve">le Décret n°97 - 678 du 03 décembre 1997 portant protection de l’environnement marin et lagunaire contre la pollution ; </w:t>
            </w:r>
          </w:p>
          <w:p w14:paraId="3F2A22D1" w14:textId="77777777" w:rsidR="00240215" w:rsidRPr="00371206" w:rsidRDefault="00240215" w:rsidP="001E2B50">
            <w:pPr>
              <w:pStyle w:val="ListParagraph"/>
              <w:numPr>
                <w:ilvl w:val="0"/>
                <w:numId w:val="17"/>
              </w:numPr>
              <w:shd w:val="clear" w:color="auto" w:fill="FFFFFF"/>
              <w:ind w:right="5"/>
              <w:contextualSpacing w:val="0"/>
              <w:jc w:val="both"/>
              <w:rPr>
                <w:sz w:val="22"/>
                <w:szCs w:val="22"/>
              </w:rPr>
            </w:pPr>
            <w:r w:rsidRPr="00371206">
              <w:rPr>
                <w:sz w:val="22"/>
                <w:szCs w:val="22"/>
              </w:rPr>
              <w:t xml:space="preserve">le Décret n°90-1170 du 10 octobre 1990 modifiant le décret 61-381 du 1er décembre 1961 fixant les modalités de fonctionnement du contrôle, du conditionnement des produits agricoles à l’exportation ; </w:t>
            </w:r>
          </w:p>
          <w:p w14:paraId="4E867847" w14:textId="77777777" w:rsidR="00240215" w:rsidRPr="00371206" w:rsidRDefault="00240215" w:rsidP="001E2B50">
            <w:pPr>
              <w:pStyle w:val="ListParagraph"/>
              <w:numPr>
                <w:ilvl w:val="0"/>
                <w:numId w:val="17"/>
              </w:numPr>
              <w:shd w:val="clear" w:color="auto" w:fill="FFFFFF"/>
              <w:ind w:right="5"/>
              <w:contextualSpacing w:val="0"/>
              <w:jc w:val="both"/>
              <w:rPr>
                <w:sz w:val="22"/>
                <w:szCs w:val="22"/>
              </w:rPr>
            </w:pPr>
            <w:r w:rsidRPr="00371206">
              <w:rPr>
                <w:sz w:val="22"/>
                <w:szCs w:val="22"/>
              </w:rPr>
              <w:t xml:space="preserve">le Décret 89-02 du 04 janvier 1989 relatif à l’agrément de la fabrication, la vente et l’utilisation des pesticides en Côte d’Ivoire ; </w:t>
            </w:r>
          </w:p>
          <w:p w14:paraId="17C11928" w14:textId="77777777" w:rsidR="00240215" w:rsidRPr="00DB2D71" w:rsidRDefault="00240215" w:rsidP="001E2B50">
            <w:pPr>
              <w:pStyle w:val="ListParagraph"/>
              <w:numPr>
                <w:ilvl w:val="0"/>
                <w:numId w:val="17"/>
              </w:numPr>
              <w:shd w:val="clear" w:color="auto" w:fill="FFFFFF"/>
              <w:ind w:right="5"/>
              <w:contextualSpacing w:val="0"/>
              <w:jc w:val="both"/>
              <w:rPr>
                <w:sz w:val="22"/>
                <w:szCs w:val="22"/>
              </w:rPr>
            </w:pPr>
            <w:r w:rsidRPr="00DB2D71">
              <w:rPr>
                <w:sz w:val="22"/>
                <w:szCs w:val="22"/>
              </w:rPr>
              <w:t xml:space="preserve">Le Décret 67-321 du 21 juillet 1967 qui vise la sécurité chimique des travailleurs dans les usines en application du code du travail ; </w:t>
            </w:r>
          </w:p>
          <w:p w14:paraId="65EED371" w14:textId="77777777" w:rsidR="00240215" w:rsidRPr="00371206" w:rsidRDefault="00240215" w:rsidP="001E2B50">
            <w:pPr>
              <w:pStyle w:val="ListParagraph"/>
              <w:numPr>
                <w:ilvl w:val="0"/>
                <w:numId w:val="17"/>
              </w:numPr>
              <w:shd w:val="clear" w:color="auto" w:fill="FFFFFF"/>
              <w:ind w:right="5"/>
              <w:contextualSpacing w:val="0"/>
              <w:jc w:val="both"/>
              <w:rPr>
                <w:sz w:val="22"/>
                <w:szCs w:val="22"/>
              </w:rPr>
            </w:pPr>
            <w:r w:rsidRPr="00371206">
              <w:rPr>
                <w:sz w:val="22"/>
                <w:szCs w:val="22"/>
              </w:rPr>
              <w:t xml:space="preserve">l’Arrêté N° 159/MINAGRA du 21 juin 2004 interdisant 67 matières actives qui interviennent dans la fabrication des produits phytopharmaceutiques employés dans l’agriculture ; </w:t>
            </w:r>
          </w:p>
          <w:p w14:paraId="163293EF" w14:textId="77777777" w:rsidR="00240215" w:rsidRPr="00371206" w:rsidRDefault="00240215" w:rsidP="001E2B50">
            <w:pPr>
              <w:pStyle w:val="ListParagraph"/>
              <w:numPr>
                <w:ilvl w:val="0"/>
                <w:numId w:val="17"/>
              </w:numPr>
              <w:shd w:val="clear" w:color="auto" w:fill="FFFFFF"/>
              <w:ind w:right="5"/>
              <w:contextualSpacing w:val="0"/>
              <w:jc w:val="both"/>
              <w:rPr>
                <w:sz w:val="22"/>
                <w:szCs w:val="22"/>
              </w:rPr>
            </w:pPr>
            <w:r w:rsidRPr="00371206">
              <w:rPr>
                <w:sz w:val="22"/>
                <w:szCs w:val="22"/>
              </w:rPr>
              <w:t xml:space="preserve">; l'Arrêté interministériel N°509/MINAGRI/MEMIS du </w:t>
            </w:r>
            <w:r w:rsidR="00A161DB" w:rsidRPr="00371206">
              <w:rPr>
                <w:sz w:val="22"/>
                <w:szCs w:val="22"/>
              </w:rPr>
              <w:t>11</w:t>
            </w:r>
            <w:r w:rsidR="00A161DB">
              <w:rPr>
                <w:sz w:val="22"/>
                <w:szCs w:val="22"/>
              </w:rPr>
              <w:t xml:space="preserve"> n</w:t>
            </w:r>
            <w:r w:rsidR="00A161DB" w:rsidRPr="00371206">
              <w:rPr>
                <w:sz w:val="22"/>
                <w:szCs w:val="22"/>
              </w:rPr>
              <w:t xml:space="preserve">ovembre </w:t>
            </w:r>
            <w:r w:rsidRPr="00371206">
              <w:rPr>
                <w:sz w:val="22"/>
                <w:szCs w:val="22"/>
              </w:rPr>
              <w:t xml:space="preserve">2014 organisant le contrôle des pesticides, l’inspection et le contrôle sanitaire, phytosanitaire et de la qualité des végétaux, des produits d’origine végétale, des produits agricoles et de toute autre matière susceptible de véhiculer des organismes nuisibles pour les cultures, la santé de l’homme et des animaux aux portes d’entrée et de sortie du territoire national ; </w:t>
            </w:r>
          </w:p>
          <w:p w14:paraId="2D61F14C" w14:textId="77777777" w:rsidR="00240215" w:rsidRPr="00371206" w:rsidRDefault="00240215" w:rsidP="001E2B50">
            <w:pPr>
              <w:pStyle w:val="ListParagraph"/>
              <w:numPr>
                <w:ilvl w:val="0"/>
                <w:numId w:val="17"/>
              </w:numPr>
              <w:shd w:val="clear" w:color="auto" w:fill="FFFFFF"/>
              <w:ind w:right="5"/>
              <w:contextualSpacing w:val="0"/>
              <w:jc w:val="both"/>
              <w:rPr>
                <w:sz w:val="22"/>
                <w:szCs w:val="22"/>
                <w:lang w:eastAsia="en-US"/>
              </w:rPr>
            </w:pPr>
            <w:r w:rsidRPr="00371206">
              <w:rPr>
                <w:sz w:val="22"/>
                <w:szCs w:val="22"/>
              </w:rPr>
              <w:t>Arrêté N°030/MINAGRI/CAB du 11 novembre 2015 Portant interdiction d’emploi en agriculture de substances actives entrant dans la fabrication des produits phytopharmaceutiques.</w:t>
            </w:r>
          </w:p>
        </w:tc>
        <w:tc>
          <w:tcPr>
            <w:tcW w:w="2612" w:type="dxa"/>
            <w:vAlign w:val="center"/>
          </w:tcPr>
          <w:p w14:paraId="2172B04D" w14:textId="77777777" w:rsidR="00C14212" w:rsidRPr="00371206" w:rsidRDefault="00240215" w:rsidP="00C14212">
            <w:pPr>
              <w:jc w:val="both"/>
              <w:rPr>
                <w:sz w:val="22"/>
                <w:szCs w:val="22"/>
              </w:rPr>
            </w:pPr>
            <w:r w:rsidRPr="00371206">
              <w:rPr>
                <w:sz w:val="22"/>
                <w:szCs w:val="22"/>
                <w:lang w:val="fr-CI"/>
              </w:rPr>
              <w:t xml:space="preserve">Le projet dans sa conception ne va pas financer directement l’acquisition des pesticides. </w:t>
            </w:r>
            <w:r w:rsidR="00C14212" w:rsidRPr="00371206">
              <w:rPr>
                <w:sz w:val="22"/>
                <w:szCs w:val="22"/>
              </w:rPr>
              <w:t xml:space="preserve">Le projet est donc interpellé par ces différents textes règlementaires et </w:t>
            </w:r>
            <w:r w:rsidR="00C14212" w:rsidRPr="00371206">
              <w:rPr>
                <w:sz w:val="22"/>
                <w:szCs w:val="22"/>
                <w:lang w:val="fr-CI"/>
              </w:rPr>
              <w:t>et à la c</w:t>
            </w:r>
            <w:r w:rsidR="00C14212" w:rsidRPr="00371206">
              <w:rPr>
                <w:b/>
                <w:sz w:val="22"/>
                <w:szCs w:val="22"/>
              </w:rPr>
              <w:t>classification de l’OMS recommandée des pesticides en fonction des dangers qu’ils présentent</w:t>
            </w:r>
            <w:r w:rsidR="00C14212" w:rsidRPr="00371206">
              <w:rPr>
                <w:sz w:val="22"/>
                <w:szCs w:val="22"/>
              </w:rPr>
              <w:t xml:space="preserve"> car la mise en œuvre du projet pourrait amener les producteurs à l’utilisation des pesticides. Ainsi des mesures seront intégrées dans le présent CGES</w:t>
            </w:r>
            <w:r w:rsidR="00A161DB">
              <w:rPr>
                <w:sz w:val="22"/>
                <w:szCs w:val="22"/>
              </w:rPr>
              <w:t xml:space="preserve"> </w:t>
            </w:r>
            <w:r w:rsidR="00A161DB" w:rsidRPr="00A161DB">
              <w:rPr>
                <w:sz w:val="22"/>
                <w:szCs w:val="22"/>
              </w:rPr>
              <w:t>pour la prévention des risques et la gestion des impacts potentiels</w:t>
            </w:r>
            <w:r w:rsidR="00C14212" w:rsidRPr="00371206">
              <w:rPr>
                <w:sz w:val="22"/>
                <w:szCs w:val="22"/>
              </w:rPr>
              <w:t>.</w:t>
            </w:r>
          </w:p>
        </w:tc>
      </w:tr>
    </w:tbl>
    <w:bookmarkEnd w:id="64"/>
    <w:p w14:paraId="4D3B0C53" w14:textId="77777777" w:rsidR="00817A5C" w:rsidRPr="00371206" w:rsidRDefault="00817A5C" w:rsidP="0050549D">
      <w:pPr>
        <w:autoSpaceDE w:val="0"/>
        <w:autoSpaceDN w:val="0"/>
        <w:adjustRightInd w:val="0"/>
        <w:ind w:firstLine="708"/>
        <w:jc w:val="both"/>
        <w:rPr>
          <w:sz w:val="22"/>
          <w:szCs w:val="22"/>
        </w:rPr>
      </w:pPr>
      <w:r w:rsidRPr="00371206">
        <w:rPr>
          <w:sz w:val="22"/>
          <w:szCs w:val="22"/>
        </w:rPr>
        <w:t>Source : Mi</w:t>
      </w:r>
      <w:r w:rsidR="00E75981" w:rsidRPr="00371206">
        <w:rPr>
          <w:sz w:val="22"/>
          <w:szCs w:val="22"/>
        </w:rPr>
        <w:t>ssion d’élaboration du CGES PAC2V-CI, Janvier 2021</w:t>
      </w:r>
    </w:p>
    <w:p w14:paraId="6D54B114" w14:textId="77777777" w:rsidR="00240215" w:rsidRDefault="00240215" w:rsidP="00A00F1B"/>
    <w:p w14:paraId="651A3FCE" w14:textId="77777777" w:rsidR="00470316" w:rsidRDefault="00470316" w:rsidP="00A00F1B"/>
    <w:p w14:paraId="3B0E9F46" w14:textId="77777777" w:rsidR="00470316" w:rsidRDefault="00470316" w:rsidP="00A00F1B"/>
    <w:p w14:paraId="3B010750" w14:textId="77777777" w:rsidR="00470316" w:rsidRDefault="00470316" w:rsidP="00A00F1B"/>
    <w:p w14:paraId="31825B75" w14:textId="77777777" w:rsidR="00470316" w:rsidRDefault="00470316" w:rsidP="00A00F1B"/>
    <w:p w14:paraId="70FB77B6" w14:textId="77777777" w:rsidR="00470316" w:rsidRDefault="00470316" w:rsidP="00A00F1B">
      <w:pPr>
        <w:sectPr w:rsidR="00470316" w:rsidSect="00470316">
          <w:pgSz w:w="16834" w:h="11909" w:orient="landscape"/>
          <w:pgMar w:top="1707" w:right="1406" w:bottom="1106" w:left="357" w:header="720" w:footer="720" w:gutter="0"/>
          <w:cols w:space="60"/>
          <w:noEndnote/>
          <w:docGrid w:linePitch="326"/>
        </w:sectPr>
      </w:pPr>
    </w:p>
    <w:p w14:paraId="7A2C63A5" w14:textId="77777777" w:rsidR="00470316" w:rsidRPr="00371206" w:rsidRDefault="00470316" w:rsidP="00A00F1B"/>
    <w:p w14:paraId="13F7ABC0" w14:textId="77777777" w:rsidR="00041DFA" w:rsidRPr="00371206" w:rsidRDefault="00041DFA" w:rsidP="00F36F9D">
      <w:pPr>
        <w:pStyle w:val="Heading3"/>
        <w:numPr>
          <w:ilvl w:val="1"/>
          <w:numId w:val="1"/>
        </w:numPr>
        <w:spacing w:before="0"/>
        <w:ind w:left="0" w:firstLine="0"/>
        <w:rPr>
          <w:rFonts w:ascii="Times New Roman" w:hAnsi="Times New Roman"/>
          <w:color w:val="auto"/>
        </w:rPr>
      </w:pPr>
      <w:bookmarkStart w:id="79" w:name="_Toc68728227"/>
      <w:r w:rsidRPr="00371206">
        <w:rPr>
          <w:rFonts w:ascii="Times New Roman" w:hAnsi="Times New Roman"/>
          <w:color w:val="auto"/>
        </w:rPr>
        <w:t>Conventions internationales</w:t>
      </w:r>
      <w:bookmarkEnd w:id="79"/>
    </w:p>
    <w:p w14:paraId="1F84B380" w14:textId="77777777" w:rsidR="00041DFA" w:rsidRPr="00371206" w:rsidRDefault="00041DFA" w:rsidP="00041DFA">
      <w:pPr>
        <w:jc w:val="both"/>
      </w:pPr>
      <w:r w:rsidRPr="00371206">
        <w:t xml:space="preserve">La mise en œuvre du </w:t>
      </w:r>
      <w:r w:rsidR="00E75981" w:rsidRPr="00371206">
        <w:rPr>
          <w:b/>
          <w:bCs/>
          <w:i/>
          <w:iCs/>
          <w:sz w:val="22"/>
          <w:szCs w:val="22"/>
          <w:shd w:val="clear" w:color="auto" w:fill="FFFFFF"/>
        </w:rPr>
        <w:t>PAC2V-CI</w:t>
      </w:r>
      <w:r w:rsidR="009229B3" w:rsidRPr="00371206">
        <w:t xml:space="preserve"> </w:t>
      </w:r>
      <w:r w:rsidRPr="00371206">
        <w:t>exigera également le respect des conventions internationales dont les principales sont décrites dans le tableau ci-après :</w:t>
      </w:r>
    </w:p>
    <w:p w14:paraId="40E70BAB" w14:textId="77777777" w:rsidR="00041DFA" w:rsidRPr="00371206" w:rsidRDefault="00041DFA" w:rsidP="00041DFA">
      <w:pPr>
        <w:jc w:val="both"/>
      </w:pPr>
      <w:bookmarkStart w:id="80" w:name="_Hlk25917628"/>
    </w:p>
    <w:p w14:paraId="7AB7749C" w14:textId="77777777" w:rsidR="00232BBD" w:rsidRPr="00371206" w:rsidRDefault="00232BBD" w:rsidP="00232BBD">
      <w:pPr>
        <w:pStyle w:val="Heading4"/>
        <w:numPr>
          <w:ilvl w:val="2"/>
          <w:numId w:val="1"/>
        </w:numPr>
        <w:spacing w:after="0"/>
        <w:ind w:left="0" w:firstLine="0"/>
        <w:rPr>
          <w:i/>
          <w:sz w:val="24"/>
          <w:szCs w:val="24"/>
          <w:u w:val="single"/>
        </w:rPr>
      </w:pPr>
      <w:bookmarkStart w:id="81" w:name="_Toc68728228"/>
      <w:r w:rsidRPr="00371206">
        <w:rPr>
          <w:i/>
          <w:sz w:val="24"/>
          <w:szCs w:val="24"/>
          <w:u w:val="single"/>
        </w:rPr>
        <w:t xml:space="preserve">Convention </w:t>
      </w:r>
      <w:proofErr w:type="spellStart"/>
      <w:r w:rsidRPr="00371206">
        <w:rPr>
          <w:i/>
          <w:sz w:val="24"/>
          <w:szCs w:val="24"/>
          <w:u w:val="single"/>
        </w:rPr>
        <w:t>générale</w:t>
      </w:r>
      <w:proofErr w:type="spellEnd"/>
      <w:r w:rsidRPr="00371206">
        <w:rPr>
          <w:i/>
          <w:sz w:val="24"/>
          <w:szCs w:val="24"/>
          <w:u w:val="single"/>
        </w:rPr>
        <w:t xml:space="preserve"> sur la protection de </w:t>
      </w:r>
      <w:proofErr w:type="spellStart"/>
      <w:r w:rsidRPr="00371206">
        <w:rPr>
          <w:i/>
          <w:sz w:val="24"/>
          <w:szCs w:val="24"/>
          <w:u w:val="single"/>
        </w:rPr>
        <w:t>l’environnement</w:t>
      </w:r>
      <w:bookmarkEnd w:id="81"/>
      <w:proofErr w:type="spellEnd"/>
    </w:p>
    <w:p w14:paraId="6B018E8A" w14:textId="77777777" w:rsidR="00232BBD" w:rsidRPr="00371206" w:rsidRDefault="00232BBD" w:rsidP="00041DFA">
      <w:pPr>
        <w:jc w:val="both"/>
      </w:pPr>
    </w:p>
    <w:p w14:paraId="35C6265D" w14:textId="77777777" w:rsidR="00232BBD" w:rsidRPr="00371206" w:rsidRDefault="00232BBD" w:rsidP="00041DFA">
      <w:pPr>
        <w:jc w:val="both"/>
      </w:pPr>
      <w:r w:rsidRPr="00371206">
        <w:t xml:space="preserve">Le tableau </w:t>
      </w:r>
      <w:r w:rsidR="00933B42" w:rsidRPr="00371206">
        <w:t>5</w:t>
      </w:r>
      <w:r w:rsidR="00BA30C0" w:rsidRPr="00371206">
        <w:t xml:space="preserve"> </w:t>
      </w:r>
      <w:r w:rsidRPr="00371206">
        <w:t xml:space="preserve">indique les conventions internationales générales pertinentes </w:t>
      </w:r>
      <w:r w:rsidR="004D41F6" w:rsidRPr="00371206">
        <w:t>applicables à la mise en œuvre du projet.</w:t>
      </w:r>
    </w:p>
    <w:p w14:paraId="0DBA9CB9" w14:textId="77777777" w:rsidR="00933B42" w:rsidRPr="00371206" w:rsidRDefault="00933B42" w:rsidP="00041DFA">
      <w:pPr>
        <w:jc w:val="both"/>
      </w:pPr>
    </w:p>
    <w:p w14:paraId="4B1B1E01" w14:textId="77777777" w:rsidR="00041DFA" w:rsidRPr="00371206" w:rsidRDefault="00933B42" w:rsidP="00041DFA">
      <w:pPr>
        <w:pStyle w:val="Caption"/>
        <w:rPr>
          <w:b w:val="0"/>
          <w:sz w:val="24"/>
          <w:szCs w:val="24"/>
        </w:rPr>
      </w:pPr>
      <w:bookmarkStart w:id="82" w:name="_Toc66393311"/>
      <w:r w:rsidRPr="00DB2D71">
        <w:rPr>
          <w:bCs w:val="0"/>
          <w:sz w:val="22"/>
          <w:szCs w:val="22"/>
          <w:lang w:val="fr-FR"/>
        </w:rPr>
        <w:t xml:space="preserve">Tableau </w:t>
      </w:r>
      <w:r w:rsidRPr="00DB2D71">
        <w:rPr>
          <w:bCs w:val="0"/>
          <w:sz w:val="22"/>
          <w:szCs w:val="22"/>
          <w:lang w:val="fr-FR"/>
        </w:rPr>
        <w:fldChar w:fldCharType="begin"/>
      </w:r>
      <w:r w:rsidRPr="00DB2D71">
        <w:rPr>
          <w:bCs w:val="0"/>
          <w:sz w:val="22"/>
          <w:szCs w:val="22"/>
          <w:lang w:val="fr-FR"/>
        </w:rPr>
        <w:instrText xml:space="preserve"> SEQ Tableau \* ARABIC </w:instrText>
      </w:r>
      <w:r w:rsidRPr="00DB2D71">
        <w:rPr>
          <w:bCs w:val="0"/>
          <w:sz w:val="22"/>
          <w:szCs w:val="22"/>
          <w:lang w:val="fr-FR"/>
        </w:rPr>
        <w:fldChar w:fldCharType="separate"/>
      </w:r>
      <w:r w:rsidR="00214FAC">
        <w:rPr>
          <w:bCs w:val="0"/>
          <w:noProof/>
          <w:sz w:val="22"/>
          <w:szCs w:val="22"/>
          <w:lang w:val="fr-FR"/>
        </w:rPr>
        <w:t>5</w:t>
      </w:r>
      <w:r w:rsidRPr="00DB2D71">
        <w:rPr>
          <w:bCs w:val="0"/>
          <w:sz w:val="22"/>
          <w:szCs w:val="22"/>
          <w:lang w:val="fr-FR"/>
        </w:rPr>
        <w:fldChar w:fldCharType="end"/>
      </w:r>
      <w:r w:rsidRPr="00DB2D71">
        <w:rPr>
          <w:bCs w:val="0"/>
          <w:sz w:val="22"/>
          <w:szCs w:val="22"/>
          <w:lang w:val="fr-FR"/>
        </w:rPr>
        <w:t>:</w:t>
      </w:r>
      <w:r w:rsidRPr="00371206">
        <w:rPr>
          <w:b w:val="0"/>
          <w:sz w:val="22"/>
          <w:szCs w:val="22"/>
          <w:lang w:val="fr-FR"/>
        </w:rPr>
        <w:t xml:space="preserve"> </w:t>
      </w:r>
      <w:r w:rsidR="00041DFA" w:rsidRPr="00371206">
        <w:rPr>
          <w:b w:val="0"/>
          <w:sz w:val="24"/>
          <w:szCs w:val="24"/>
        </w:rPr>
        <w:t xml:space="preserve">Conventions </w:t>
      </w:r>
      <w:r w:rsidR="00A161DB" w:rsidRPr="0050549D">
        <w:rPr>
          <w:b w:val="0"/>
          <w:sz w:val="24"/>
          <w:szCs w:val="24"/>
          <w:lang w:val="fr-FR"/>
        </w:rPr>
        <w:t>i</w:t>
      </w:r>
      <w:proofErr w:type="spellStart"/>
      <w:r w:rsidR="00470316" w:rsidRPr="00371206">
        <w:rPr>
          <w:b w:val="0"/>
          <w:sz w:val="24"/>
          <w:szCs w:val="24"/>
        </w:rPr>
        <w:t>internationales</w:t>
      </w:r>
      <w:proofErr w:type="spellEnd"/>
      <w:r w:rsidR="00A161DB" w:rsidRPr="00371206">
        <w:rPr>
          <w:b w:val="0"/>
          <w:sz w:val="24"/>
          <w:szCs w:val="24"/>
        </w:rPr>
        <w:t xml:space="preserve"> </w:t>
      </w:r>
      <w:r w:rsidR="009229B3" w:rsidRPr="00371206">
        <w:rPr>
          <w:b w:val="0"/>
          <w:sz w:val="24"/>
          <w:szCs w:val="24"/>
          <w:lang w:val="fr-FR"/>
        </w:rPr>
        <w:t xml:space="preserve">pertinentes et </w:t>
      </w:r>
      <w:proofErr w:type="spellStart"/>
      <w:r w:rsidR="00041DFA" w:rsidRPr="00371206">
        <w:rPr>
          <w:b w:val="0"/>
          <w:sz w:val="24"/>
          <w:szCs w:val="24"/>
        </w:rPr>
        <w:t>applicables</w:t>
      </w:r>
      <w:proofErr w:type="spellEnd"/>
      <w:r w:rsidR="00041DFA" w:rsidRPr="00371206">
        <w:rPr>
          <w:b w:val="0"/>
          <w:sz w:val="24"/>
          <w:szCs w:val="24"/>
        </w:rPr>
        <w:t xml:space="preserve"> au </w:t>
      </w:r>
      <w:proofErr w:type="spellStart"/>
      <w:r w:rsidR="00041DFA" w:rsidRPr="00371206">
        <w:rPr>
          <w:b w:val="0"/>
          <w:sz w:val="24"/>
          <w:szCs w:val="24"/>
        </w:rPr>
        <w:t>projet</w:t>
      </w:r>
      <w:bookmarkEnd w:id="82"/>
      <w:proofErr w:type="spellEnd"/>
    </w:p>
    <w:p w14:paraId="6A5ADA10" w14:textId="77777777" w:rsidR="00933B42" w:rsidRPr="00371206" w:rsidRDefault="00933B42" w:rsidP="00933B42">
      <w:pPr>
        <w:rPr>
          <w:lang w:val="x-none" w:eastAsia="x-none"/>
        </w:rPr>
      </w:pP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5"/>
        <w:gridCol w:w="1348"/>
        <w:gridCol w:w="3047"/>
        <w:gridCol w:w="3834"/>
      </w:tblGrid>
      <w:tr w:rsidR="00041DFA" w:rsidRPr="00371206" w14:paraId="6F38AC0A" w14:textId="77777777" w:rsidTr="005E5BC2">
        <w:trPr>
          <w:tblHeader/>
          <w:jc w:val="center"/>
        </w:trPr>
        <w:tc>
          <w:tcPr>
            <w:tcW w:w="2535" w:type="dxa"/>
            <w:shd w:val="clear" w:color="auto" w:fill="92D050"/>
            <w:vAlign w:val="center"/>
          </w:tcPr>
          <w:p w14:paraId="3A6C7F84" w14:textId="77777777" w:rsidR="00041DFA" w:rsidRPr="00371206" w:rsidRDefault="00041DFA" w:rsidP="00DB2D71">
            <w:pPr>
              <w:jc w:val="both"/>
              <w:rPr>
                <w:b/>
              </w:rPr>
            </w:pPr>
            <w:r w:rsidRPr="00371206">
              <w:rPr>
                <w:b/>
                <w:sz w:val="22"/>
                <w:szCs w:val="22"/>
              </w:rPr>
              <w:t>Intitulé de la convention</w:t>
            </w:r>
          </w:p>
        </w:tc>
        <w:tc>
          <w:tcPr>
            <w:tcW w:w="1348" w:type="dxa"/>
            <w:shd w:val="clear" w:color="auto" w:fill="92D050"/>
            <w:vAlign w:val="center"/>
          </w:tcPr>
          <w:p w14:paraId="6F64AD69" w14:textId="77777777" w:rsidR="00041DFA" w:rsidRPr="00371206" w:rsidRDefault="00041DFA" w:rsidP="00DB2D71">
            <w:pPr>
              <w:jc w:val="both"/>
              <w:rPr>
                <w:b/>
              </w:rPr>
            </w:pPr>
            <w:r w:rsidRPr="00371206">
              <w:rPr>
                <w:b/>
                <w:sz w:val="22"/>
                <w:szCs w:val="22"/>
              </w:rPr>
              <w:t>Date de ratification</w:t>
            </w:r>
          </w:p>
        </w:tc>
        <w:tc>
          <w:tcPr>
            <w:tcW w:w="3047" w:type="dxa"/>
            <w:shd w:val="clear" w:color="auto" w:fill="92D050"/>
            <w:vAlign w:val="center"/>
          </w:tcPr>
          <w:p w14:paraId="045D99C6" w14:textId="77777777" w:rsidR="00041DFA" w:rsidRPr="00371206" w:rsidRDefault="00041DFA" w:rsidP="00DB2D71">
            <w:pPr>
              <w:jc w:val="both"/>
              <w:rPr>
                <w:b/>
              </w:rPr>
            </w:pPr>
            <w:r w:rsidRPr="00371206">
              <w:rPr>
                <w:b/>
                <w:sz w:val="22"/>
                <w:szCs w:val="22"/>
              </w:rPr>
              <w:t>Objectif visé par la convention</w:t>
            </w:r>
          </w:p>
        </w:tc>
        <w:tc>
          <w:tcPr>
            <w:tcW w:w="3834" w:type="dxa"/>
            <w:shd w:val="clear" w:color="auto" w:fill="92D050"/>
            <w:vAlign w:val="center"/>
          </w:tcPr>
          <w:p w14:paraId="15E0E187" w14:textId="77777777" w:rsidR="00041DFA" w:rsidRPr="00371206" w:rsidRDefault="00A00F1B" w:rsidP="00DB2D71">
            <w:pPr>
              <w:jc w:val="both"/>
              <w:rPr>
                <w:b/>
                <w:sz w:val="22"/>
                <w:szCs w:val="22"/>
              </w:rPr>
            </w:pPr>
            <w:r w:rsidRPr="00371206">
              <w:rPr>
                <w:b/>
                <w:sz w:val="22"/>
                <w:szCs w:val="22"/>
              </w:rPr>
              <w:t xml:space="preserve">Pertinence pour le </w:t>
            </w:r>
            <w:r w:rsidR="00C46D29" w:rsidRPr="00371206">
              <w:rPr>
                <w:b/>
                <w:sz w:val="22"/>
                <w:szCs w:val="22"/>
              </w:rPr>
              <w:t>PAC2V-CI</w:t>
            </w:r>
          </w:p>
        </w:tc>
      </w:tr>
      <w:tr w:rsidR="00C46D29" w:rsidRPr="00371206" w14:paraId="388CF993" w14:textId="77777777" w:rsidTr="005E5BC2">
        <w:trPr>
          <w:jc w:val="center"/>
        </w:trPr>
        <w:tc>
          <w:tcPr>
            <w:tcW w:w="2535" w:type="dxa"/>
            <w:vAlign w:val="center"/>
          </w:tcPr>
          <w:p w14:paraId="6C2CFE15" w14:textId="77777777" w:rsidR="00C46D29" w:rsidRPr="00371206" w:rsidRDefault="00C46D29" w:rsidP="00DB2D71">
            <w:pPr>
              <w:jc w:val="both"/>
              <w:rPr>
                <w:b/>
                <w:sz w:val="22"/>
                <w:szCs w:val="22"/>
              </w:rPr>
            </w:pPr>
            <w:r w:rsidRPr="00371206">
              <w:rPr>
                <w:b/>
                <w:sz w:val="22"/>
                <w:szCs w:val="22"/>
              </w:rPr>
              <w:t>La Convention africaine sur la conservation de la faune et de la flore à l’état naturel du 8 novembre 1933</w:t>
            </w:r>
          </w:p>
        </w:tc>
        <w:tc>
          <w:tcPr>
            <w:tcW w:w="1348" w:type="dxa"/>
            <w:vAlign w:val="center"/>
          </w:tcPr>
          <w:p w14:paraId="151C4E9D" w14:textId="77777777" w:rsidR="00C46D29" w:rsidRPr="00371206" w:rsidRDefault="00C46D29" w:rsidP="00DB2D71">
            <w:pPr>
              <w:autoSpaceDE w:val="0"/>
              <w:autoSpaceDN w:val="0"/>
              <w:adjustRightInd w:val="0"/>
              <w:jc w:val="both"/>
              <w:rPr>
                <w:sz w:val="22"/>
                <w:szCs w:val="22"/>
              </w:rPr>
            </w:pPr>
            <w:r w:rsidRPr="00371206">
              <w:rPr>
                <w:sz w:val="22"/>
                <w:szCs w:val="22"/>
              </w:rPr>
              <w:t>22 juin 1970</w:t>
            </w:r>
          </w:p>
        </w:tc>
        <w:tc>
          <w:tcPr>
            <w:tcW w:w="3047" w:type="dxa"/>
            <w:vAlign w:val="center"/>
          </w:tcPr>
          <w:p w14:paraId="7A008E8F" w14:textId="77777777" w:rsidR="00C46D29" w:rsidRPr="00371206" w:rsidRDefault="00C46D29" w:rsidP="00DB2D71">
            <w:pPr>
              <w:autoSpaceDE w:val="0"/>
              <w:autoSpaceDN w:val="0"/>
              <w:adjustRightInd w:val="0"/>
              <w:jc w:val="both"/>
              <w:rPr>
                <w:sz w:val="22"/>
                <w:szCs w:val="22"/>
              </w:rPr>
            </w:pPr>
            <w:r w:rsidRPr="00371206">
              <w:rPr>
                <w:sz w:val="22"/>
                <w:szCs w:val="22"/>
              </w:rPr>
              <w:t>Etablir dans les territoires des Etats parties, des parcs nationaux et des réserves naturelles intégrales</w:t>
            </w:r>
          </w:p>
        </w:tc>
        <w:tc>
          <w:tcPr>
            <w:tcW w:w="3834" w:type="dxa"/>
            <w:vAlign w:val="center"/>
          </w:tcPr>
          <w:p w14:paraId="026A06A1" w14:textId="77777777" w:rsidR="00C46D29" w:rsidRPr="00371206" w:rsidRDefault="00C71318" w:rsidP="00DB2D71">
            <w:pPr>
              <w:autoSpaceDE w:val="0"/>
              <w:autoSpaceDN w:val="0"/>
              <w:adjustRightInd w:val="0"/>
              <w:jc w:val="both"/>
              <w:rPr>
                <w:sz w:val="22"/>
                <w:szCs w:val="22"/>
              </w:rPr>
            </w:pPr>
            <w:r w:rsidRPr="00371206">
              <w:rPr>
                <w:sz w:val="22"/>
                <w:szCs w:val="22"/>
              </w:rPr>
              <w:t>L’amélioration de la productivité par la vulgarisation de technologies intensives contribuera à réduire l’empiètement sur l’intégrité des parcs et réserves naturelles. Le PAC2V-CI est en accord avec cette convention.</w:t>
            </w:r>
          </w:p>
        </w:tc>
      </w:tr>
      <w:tr w:rsidR="00C767FA" w:rsidRPr="00371206" w14:paraId="07632490" w14:textId="77777777" w:rsidTr="005E5BC2">
        <w:trPr>
          <w:jc w:val="center"/>
        </w:trPr>
        <w:tc>
          <w:tcPr>
            <w:tcW w:w="2535" w:type="dxa"/>
            <w:vAlign w:val="center"/>
          </w:tcPr>
          <w:p w14:paraId="134F40E4" w14:textId="77777777" w:rsidR="00041DFA" w:rsidRPr="00371206" w:rsidRDefault="00041DFA" w:rsidP="00DB2D71">
            <w:pPr>
              <w:jc w:val="both"/>
              <w:rPr>
                <w:b/>
              </w:rPr>
            </w:pPr>
            <w:r w:rsidRPr="00371206">
              <w:rPr>
                <w:b/>
                <w:sz w:val="22"/>
                <w:szCs w:val="22"/>
              </w:rPr>
              <w:t>La Convention-cadre des Nations Unies sur les changements climatiques (CCNUCC) du 9 mai 1992 (New York</w:t>
            </w:r>
            <w:r w:rsidR="007225D2" w:rsidRPr="00371206">
              <w:rPr>
                <w:b/>
                <w:sz w:val="22"/>
                <w:szCs w:val="22"/>
              </w:rPr>
              <w:t>)</w:t>
            </w:r>
          </w:p>
        </w:tc>
        <w:tc>
          <w:tcPr>
            <w:tcW w:w="1348" w:type="dxa"/>
            <w:vAlign w:val="center"/>
          </w:tcPr>
          <w:p w14:paraId="6279360E" w14:textId="77777777" w:rsidR="00041DFA" w:rsidRPr="00371206" w:rsidRDefault="00041DFA" w:rsidP="00DB2D71">
            <w:pPr>
              <w:autoSpaceDE w:val="0"/>
              <w:autoSpaceDN w:val="0"/>
              <w:adjustRightInd w:val="0"/>
              <w:jc w:val="both"/>
              <w:rPr>
                <w:sz w:val="22"/>
                <w:szCs w:val="22"/>
              </w:rPr>
            </w:pPr>
            <w:r w:rsidRPr="00371206">
              <w:rPr>
                <w:sz w:val="22"/>
                <w:szCs w:val="22"/>
              </w:rPr>
              <w:t>14 novembre 1994</w:t>
            </w:r>
          </w:p>
        </w:tc>
        <w:tc>
          <w:tcPr>
            <w:tcW w:w="3047" w:type="dxa"/>
            <w:vAlign w:val="center"/>
          </w:tcPr>
          <w:p w14:paraId="5F1B9F03" w14:textId="77777777" w:rsidR="00041DFA" w:rsidRPr="00371206" w:rsidRDefault="00041DFA" w:rsidP="00DB2D71">
            <w:pPr>
              <w:autoSpaceDE w:val="0"/>
              <w:autoSpaceDN w:val="0"/>
              <w:adjustRightInd w:val="0"/>
              <w:jc w:val="both"/>
              <w:rPr>
                <w:sz w:val="22"/>
                <w:szCs w:val="22"/>
              </w:rPr>
            </w:pPr>
            <w:r w:rsidRPr="00371206">
              <w:rPr>
                <w:sz w:val="22"/>
                <w:szCs w:val="22"/>
              </w:rPr>
              <w:t>Stabiliser les émissions de gaz à effet de serre et fournir un cadre institutionnel de négociation</w:t>
            </w:r>
            <w:r w:rsidR="009229B3" w:rsidRPr="00371206">
              <w:rPr>
                <w:sz w:val="22"/>
                <w:szCs w:val="22"/>
              </w:rPr>
              <w:t>.</w:t>
            </w:r>
            <w:r w:rsidRPr="00371206">
              <w:rPr>
                <w:sz w:val="22"/>
                <w:szCs w:val="22"/>
              </w:rPr>
              <w:t xml:space="preserve">  </w:t>
            </w:r>
          </w:p>
          <w:p w14:paraId="41B00D75" w14:textId="77777777" w:rsidR="00041DFA" w:rsidRPr="00371206" w:rsidRDefault="00041DFA" w:rsidP="00DB2D71">
            <w:pPr>
              <w:autoSpaceDE w:val="0"/>
              <w:autoSpaceDN w:val="0"/>
              <w:adjustRightInd w:val="0"/>
              <w:jc w:val="both"/>
              <w:rPr>
                <w:sz w:val="22"/>
                <w:szCs w:val="22"/>
              </w:rPr>
            </w:pPr>
            <w:r w:rsidRPr="00371206">
              <w:rPr>
                <w:sz w:val="22"/>
                <w:szCs w:val="22"/>
              </w:rPr>
              <w:t>Faire évoluer des politiques de développement et les modes de production non durables du point de vue du réchauffement climatique</w:t>
            </w:r>
            <w:r w:rsidR="009229B3" w:rsidRPr="00371206">
              <w:rPr>
                <w:sz w:val="22"/>
                <w:szCs w:val="22"/>
              </w:rPr>
              <w:t>.</w:t>
            </w:r>
          </w:p>
        </w:tc>
        <w:tc>
          <w:tcPr>
            <w:tcW w:w="3834" w:type="dxa"/>
            <w:vAlign w:val="center"/>
          </w:tcPr>
          <w:p w14:paraId="1A011367" w14:textId="77777777" w:rsidR="00C46D29" w:rsidRPr="00371206" w:rsidRDefault="00C46D29" w:rsidP="00DB2D71">
            <w:pPr>
              <w:autoSpaceDE w:val="0"/>
              <w:autoSpaceDN w:val="0"/>
              <w:adjustRightInd w:val="0"/>
              <w:jc w:val="both"/>
              <w:rPr>
                <w:sz w:val="22"/>
                <w:szCs w:val="22"/>
              </w:rPr>
            </w:pPr>
            <w:r w:rsidRPr="00371206">
              <w:rPr>
                <w:sz w:val="22"/>
                <w:szCs w:val="22"/>
              </w:rPr>
              <w:t>Le PAC2V-CI s’inscrit dans la politique de développement agricole du pays qui est soutenue par une « agriculture zéro déforestation » dans le contexte des changements climatiques.</w:t>
            </w:r>
          </w:p>
          <w:p w14:paraId="36521E5A" w14:textId="77777777" w:rsidR="00041DFA" w:rsidRPr="00371206" w:rsidRDefault="00C46D29" w:rsidP="00DB2D71">
            <w:pPr>
              <w:autoSpaceDE w:val="0"/>
              <w:autoSpaceDN w:val="0"/>
              <w:adjustRightInd w:val="0"/>
              <w:jc w:val="both"/>
              <w:rPr>
                <w:sz w:val="22"/>
                <w:szCs w:val="22"/>
              </w:rPr>
            </w:pPr>
            <w:r w:rsidRPr="00371206">
              <w:rPr>
                <w:sz w:val="22"/>
                <w:szCs w:val="22"/>
              </w:rPr>
              <w:t>Sa contribution à des modes de productions durables est en adéquation avec cette convention.</w:t>
            </w:r>
          </w:p>
        </w:tc>
      </w:tr>
      <w:tr w:rsidR="00C767FA" w:rsidRPr="00371206" w14:paraId="3305598C" w14:textId="77777777" w:rsidTr="005E5BC2">
        <w:trPr>
          <w:jc w:val="center"/>
        </w:trPr>
        <w:tc>
          <w:tcPr>
            <w:tcW w:w="2535" w:type="dxa"/>
            <w:vAlign w:val="center"/>
          </w:tcPr>
          <w:p w14:paraId="017E4ED4" w14:textId="77777777" w:rsidR="00C71318" w:rsidRPr="00371206" w:rsidRDefault="00C71318" w:rsidP="00DB2D71">
            <w:pPr>
              <w:rPr>
                <w:b/>
                <w:sz w:val="22"/>
                <w:szCs w:val="22"/>
              </w:rPr>
            </w:pPr>
            <w:r w:rsidRPr="00371206">
              <w:rPr>
                <w:b/>
                <w:sz w:val="22"/>
                <w:szCs w:val="22"/>
              </w:rPr>
              <w:t xml:space="preserve">Convention des Nations Unies sur la lutte contre la désertification (LCD) du </w:t>
            </w:r>
          </w:p>
          <w:p w14:paraId="65A2DC6D" w14:textId="77777777" w:rsidR="00C71318" w:rsidRPr="00371206" w:rsidRDefault="00C71318" w:rsidP="00DB2D71">
            <w:pPr>
              <w:rPr>
                <w:b/>
                <w:sz w:val="22"/>
                <w:szCs w:val="22"/>
              </w:rPr>
            </w:pPr>
            <w:r w:rsidRPr="00371206">
              <w:rPr>
                <w:b/>
                <w:sz w:val="22"/>
                <w:szCs w:val="22"/>
              </w:rPr>
              <w:t xml:space="preserve"> 17 juin 1994</w:t>
            </w:r>
          </w:p>
        </w:tc>
        <w:tc>
          <w:tcPr>
            <w:tcW w:w="1348" w:type="dxa"/>
            <w:vAlign w:val="center"/>
          </w:tcPr>
          <w:p w14:paraId="33EF3165" w14:textId="77777777" w:rsidR="00C71318" w:rsidRPr="00371206" w:rsidRDefault="00C71318" w:rsidP="00DB2D71">
            <w:pPr>
              <w:rPr>
                <w:sz w:val="22"/>
                <w:szCs w:val="22"/>
              </w:rPr>
            </w:pPr>
            <w:r w:rsidRPr="00371206">
              <w:rPr>
                <w:sz w:val="22"/>
                <w:szCs w:val="22"/>
              </w:rPr>
              <w:t>4 mars 1997</w:t>
            </w:r>
          </w:p>
        </w:tc>
        <w:tc>
          <w:tcPr>
            <w:tcW w:w="3047" w:type="dxa"/>
            <w:vAlign w:val="center"/>
          </w:tcPr>
          <w:p w14:paraId="7A46AEED" w14:textId="77777777" w:rsidR="00C71318" w:rsidRPr="00371206" w:rsidRDefault="00C71318" w:rsidP="00DB2D71">
            <w:pPr>
              <w:rPr>
                <w:sz w:val="22"/>
                <w:szCs w:val="22"/>
              </w:rPr>
            </w:pPr>
            <w:r w:rsidRPr="00371206">
              <w:rPr>
                <w:sz w:val="22"/>
                <w:szCs w:val="22"/>
              </w:rPr>
              <w:t>Réduire la dégradation des terres dans les zones arides, semi-arides et subhumides sèches par suite de divers facteurs comme les changements climatiques, l’agriculture extensive et l’urbanisation mal planifiée.</w:t>
            </w:r>
          </w:p>
        </w:tc>
        <w:tc>
          <w:tcPr>
            <w:tcW w:w="3834" w:type="dxa"/>
            <w:vAlign w:val="center"/>
          </w:tcPr>
          <w:p w14:paraId="04B1C5FE" w14:textId="77777777" w:rsidR="00C71318" w:rsidRPr="00371206" w:rsidRDefault="00C71318" w:rsidP="00DB2D71">
            <w:pPr>
              <w:rPr>
                <w:sz w:val="22"/>
                <w:szCs w:val="22"/>
              </w:rPr>
            </w:pPr>
            <w:r w:rsidRPr="00371206">
              <w:rPr>
                <w:sz w:val="22"/>
                <w:szCs w:val="22"/>
              </w:rPr>
              <w:t>Il n’est pas envisagé dans le cadre du PAC2V-CI des activités afférentes à l’agriculture extensive. Le PAC2V-CI contribue à une agriculture intelligente face au climat et est donc en adéquation avec la convention.</w:t>
            </w:r>
          </w:p>
        </w:tc>
      </w:tr>
      <w:tr w:rsidR="00C71318" w:rsidRPr="00371206" w14:paraId="4C70A915" w14:textId="77777777" w:rsidTr="005E5BC2">
        <w:trPr>
          <w:jc w:val="center"/>
        </w:trPr>
        <w:tc>
          <w:tcPr>
            <w:tcW w:w="2535" w:type="dxa"/>
            <w:vAlign w:val="center"/>
          </w:tcPr>
          <w:p w14:paraId="6F491324" w14:textId="77777777" w:rsidR="00C71318" w:rsidRPr="00371206" w:rsidRDefault="00C71318" w:rsidP="00DB2D71">
            <w:pPr>
              <w:jc w:val="both"/>
              <w:rPr>
                <w:b/>
              </w:rPr>
            </w:pPr>
            <w:r w:rsidRPr="00371206">
              <w:rPr>
                <w:b/>
                <w:sz w:val="22"/>
                <w:szCs w:val="22"/>
              </w:rPr>
              <w:t>Convention de Vienne pour la protection de la couche d'ozone</w:t>
            </w:r>
          </w:p>
        </w:tc>
        <w:tc>
          <w:tcPr>
            <w:tcW w:w="1348" w:type="dxa"/>
            <w:vAlign w:val="center"/>
          </w:tcPr>
          <w:p w14:paraId="617050A0" w14:textId="77777777" w:rsidR="00C71318" w:rsidRPr="00371206" w:rsidRDefault="00C71318" w:rsidP="00DB2D71">
            <w:pPr>
              <w:jc w:val="both"/>
            </w:pPr>
            <w:r w:rsidRPr="00371206">
              <w:rPr>
                <w:rFonts w:cs="Arial"/>
                <w:position w:val="2"/>
                <w:sz w:val="20"/>
                <w:szCs w:val="20"/>
              </w:rPr>
              <w:t>30/11/92</w:t>
            </w:r>
          </w:p>
        </w:tc>
        <w:tc>
          <w:tcPr>
            <w:tcW w:w="3047" w:type="dxa"/>
            <w:vAlign w:val="center"/>
          </w:tcPr>
          <w:p w14:paraId="2CD1F067" w14:textId="77777777" w:rsidR="00C71318" w:rsidRPr="00371206" w:rsidRDefault="00C71318" w:rsidP="00DB2D71">
            <w:pPr>
              <w:autoSpaceDE w:val="0"/>
              <w:autoSpaceDN w:val="0"/>
              <w:adjustRightInd w:val="0"/>
              <w:jc w:val="both"/>
            </w:pPr>
            <w:r w:rsidRPr="00371206">
              <w:rPr>
                <w:sz w:val="22"/>
                <w:szCs w:val="22"/>
              </w:rPr>
              <w:t>Cette convention établit un cadre pour la coopération et la formulation des mesures convenues pour protéger la santé humaine et l’environnement contre les effets néfastes résultant des modifications de la couche d’ozone par les activités humaines.</w:t>
            </w:r>
          </w:p>
        </w:tc>
        <w:tc>
          <w:tcPr>
            <w:tcW w:w="3834" w:type="dxa"/>
            <w:vAlign w:val="center"/>
          </w:tcPr>
          <w:p w14:paraId="0D0076F0" w14:textId="77777777" w:rsidR="00C71318" w:rsidRPr="00371206" w:rsidRDefault="00C71318" w:rsidP="00DB2D71">
            <w:pPr>
              <w:autoSpaceDE w:val="0"/>
              <w:autoSpaceDN w:val="0"/>
              <w:adjustRightInd w:val="0"/>
              <w:jc w:val="both"/>
              <w:rPr>
                <w:sz w:val="22"/>
                <w:szCs w:val="22"/>
              </w:rPr>
            </w:pPr>
            <w:r w:rsidRPr="00371206">
              <w:rPr>
                <w:sz w:val="22"/>
                <w:szCs w:val="22"/>
              </w:rPr>
              <w:t>La pollution de l’air pendant la mise en œuvre du projet sera tributaire des émissions de gaz provenant de la combustion des produits d’hydrocarbures qui peut impacter négativement la couche d’ozone.</w:t>
            </w:r>
          </w:p>
          <w:p w14:paraId="65DF8EA8" w14:textId="77777777" w:rsidR="00C71318" w:rsidRPr="00371206" w:rsidRDefault="00C71318" w:rsidP="00DB2D71">
            <w:pPr>
              <w:autoSpaceDE w:val="0"/>
              <w:autoSpaceDN w:val="0"/>
              <w:adjustRightInd w:val="0"/>
              <w:jc w:val="both"/>
            </w:pPr>
            <w:r w:rsidRPr="00371206">
              <w:rPr>
                <w:sz w:val="22"/>
                <w:szCs w:val="22"/>
              </w:rPr>
              <w:t xml:space="preserve">Le </w:t>
            </w:r>
            <w:r w:rsidR="00CE13A5" w:rsidRPr="00371206">
              <w:rPr>
                <w:b/>
                <w:bCs/>
                <w:i/>
                <w:iCs/>
                <w:sz w:val="22"/>
                <w:szCs w:val="22"/>
                <w:shd w:val="clear" w:color="auto" w:fill="FFFFFF"/>
              </w:rPr>
              <w:t>PAC2V-CI</w:t>
            </w:r>
            <w:r w:rsidRPr="00371206">
              <w:rPr>
                <w:sz w:val="22"/>
                <w:szCs w:val="22"/>
              </w:rPr>
              <w:t xml:space="preserve"> est concerné par cette convention. Le présent CGES intègre des mesures de réduction des émissions de CO</w:t>
            </w:r>
            <w:r w:rsidRPr="00371206">
              <w:rPr>
                <w:sz w:val="22"/>
                <w:szCs w:val="22"/>
                <w:vertAlign w:val="subscript"/>
              </w:rPr>
              <w:t>2</w:t>
            </w:r>
            <w:r w:rsidRPr="00371206">
              <w:rPr>
                <w:sz w:val="22"/>
                <w:szCs w:val="22"/>
              </w:rPr>
              <w:t xml:space="preserve"> et de protection de la santé humaine et de l’environnement.</w:t>
            </w:r>
          </w:p>
        </w:tc>
      </w:tr>
      <w:tr w:rsidR="00C71318" w:rsidRPr="00371206" w14:paraId="3458E334" w14:textId="77777777" w:rsidTr="005E5BC2">
        <w:trPr>
          <w:jc w:val="center"/>
        </w:trPr>
        <w:tc>
          <w:tcPr>
            <w:tcW w:w="2535" w:type="dxa"/>
            <w:vAlign w:val="center"/>
          </w:tcPr>
          <w:p w14:paraId="1913739B" w14:textId="77777777" w:rsidR="00C71318" w:rsidRPr="00371206" w:rsidRDefault="00C71318" w:rsidP="00DB2D71">
            <w:pPr>
              <w:jc w:val="both"/>
              <w:rPr>
                <w:b/>
              </w:rPr>
            </w:pPr>
            <w:r w:rsidRPr="00371206">
              <w:rPr>
                <w:b/>
                <w:sz w:val="22"/>
                <w:szCs w:val="22"/>
              </w:rPr>
              <w:t>Convention concernant la protection du patrimoine mondial, culturel et naturel du 23 novembre 1972</w:t>
            </w:r>
          </w:p>
        </w:tc>
        <w:tc>
          <w:tcPr>
            <w:tcW w:w="1348" w:type="dxa"/>
            <w:vAlign w:val="center"/>
          </w:tcPr>
          <w:p w14:paraId="1A46C725" w14:textId="77777777" w:rsidR="00C71318" w:rsidRPr="00371206" w:rsidRDefault="00C71318" w:rsidP="00DB2D71">
            <w:pPr>
              <w:jc w:val="both"/>
            </w:pPr>
            <w:r w:rsidRPr="00371206">
              <w:rPr>
                <w:sz w:val="22"/>
                <w:szCs w:val="22"/>
              </w:rPr>
              <w:t>21 novembre 1977</w:t>
            </w:r>
          </w:p>
        </w:tc>
        <w:tc>
          <w:tcPr>
            <w:tcW w:w="3047" w:type="dxa"/>
            <w:vAlign w:val="center"/>
          </w:tcPr>
          <w:p w14:paraId="28529502" w14:textId="77777777" w:rsidR="00C71318" w:rsidRPr="00371206" w:rsidRDefault="00C71318" w:rsidP="00DB2D71">
            <w:pPr>
              <w:autoSpaceDE w:val="0"/>
              <w:autoSpaceDN w:val="0"/>
              <w:adjustRightInd w:val="0"/>
              <w:jc w:val="both"/>
            </w:pPr>
            <w:r w:rsidRPr="00371206">
              <w:rPr>
                <w:sz w:val="22"/>
                <w:szCs w:val="22"/>
              </w:rPr>
              <w:t>Assurer l’identification, la protection, la conservation, la mise en valeur et la transmission aux générations futures du patrimoine culturel et naturel.</w:t>
            </w:r>
          </w:p>
        </w:tc>
        <w:tc>
          <w:tcPr>
            <w:tcW w:w="3834" w:type="dxa"/>
            <w:vAlign w:val="center"/>
          </w:tcPr>
          <w:p w14:paraId="032B3AE8" w14:textId="77777777" w:rsidR="00C71318" w:rsidRPr="00371206" w:rsidRDefault="00C71318" w:rsidP="00DB2D71">
            <w:pPr>
              <w:autoSpaceDE w:val="0"/>
              <w:autoSpaceDN w:val="0"/>
              <w:adjustRightInd w:val="0"/>
              <w:jc w:val="both"/>
              <w:rPr>
                <w:sz w:val="22"/>
                <w:szCs w:val="22"/>
              </w:rPr>
            </w:pPr>
            <w:r w:rsidRPr="00371206">
              <w:rPr>
                <w:sz w:val="22"/>
                <w:szCs w:val="22"/>
              </w:rPr>
              <w:t xml:space="preserve"> La phase opérationnelle des sous-projets avec la réalisation de travaux de fouilles ou d’excavations, pourraient ramener en surface des biens culturels. </w:t>
            </w:r>
          </w:p>
          <w:p w14:paraId="2C7F8D35" w14:textId="77777777" w:rsidR="00C71318" w:rsidRPr="00371206" w:rsidRDefault="00C71318" w:rsidP="00DB2D71">
            <w:pPr>
              <w:jc w:val="both"/>
            </w:pPr>
            <w:r w:rsidRPr="00371206">
              <w:rPr>
                <w:sz w:val="22"/>
                <w:szCs w:val="22"/>
              </w:rPr>
              <w:t xml:space="preserve">Le </w:t>
            </w:r>
            <w:r w:rsidR="00CE13A5" w:rsidRPr="00371206">
              <w:rPr>
                <w:b/>
                <w:bCs/>
                <w:i/>
                <w:iCs/>
                <w:sz w:val="22"/>
                <w:szCs w:val="22"/>
                <w:shd w:val="clear" w:color="auto" w:fill="FFFFFF"/>
              </w:rPr>
              <w:t>PAC2V-CI</w:t>
            </w:r>
            <w:r w:rsidRPr="00371206">
              <w:rPr>
                <w:sz w:val="22"/>
                <w:szCs w:val="22"/>
              </w:rPr>
              <w:t xml:space="preserve"> intègre les mesures de protection du patrimoine culturel et naturel à travers l’élaboration des orientations pour la protection des ressources culturelles physiques dans le présent CGES.</w:t>
            </w:r>
          </w:p>
        </w:tc>
      </w:tr>
      <w:tr w:rsidR="00C71318" w:rsidRPr="00371206" w14:paraId="6F285AFD" w14:textId="77777777" w:rsidTr="005E5BC2">
        <w:trPr>
          <w:jc w:val="center"/>
        </w:trPr>
        <w:tc>
          <w:tcPr>
            <w:tcW w:w="2535" w:type="dxa"/>
            <w:vAlign w:val="center"/>
          </w:tcPr>
          <w:p w14:paraId="51110E2B" w14:textId="77777777" w:rsidR="00C71318" w:rsidRPr="00371206" w:rsidRDefault="00C71318" w:rsidP="00DB2D71">
            <w:pPr>
              <w:autoSpaceDE w:val="0"/>
              <w:autoSpaceDN w:val="0"/>
              <w:adjustRightInd w:val="0"/>
              <w:jc w:val="both"/>
              <w:rPr>
                <w:b/>
              </w:rPr>
            </w:pPr>
            <w:r w:rsidRPr="00371206">
              <w:rPr>
                <w:b/>
                <w:sz w:val="22"/>
                <w:szCs w:val="22"/>
              </w:rPr>
              <w:t>Convention de Rio sur la diversité biologique de juin 1992</w:t>
            </w:r>
          </w:p>
        </w:tc>
        <w:tc>
          <w:tcPr>
            <w:tcW w:w="1348" w:type="dxa"/>
            <w:vAlign w:val="center"/>
          </w:tcPr>
          <w:p w14:paraId="16595E04" w14:textId="77777777" w:rsidR="00C71318" w:rsidRPr="00371206" w:rsidRDefault="00C71318" w:rsidP="00DB2D71">
            <w:pPr>
              <w:widowControl w:val="0"/>
              <w:jc w:val="both"/>
            </w:pPr>
            <w:r w:rsidRPr="00371206">
              <w:rPr>
                <w:sz w:val="22"/>
                <w:szCs w:val="22"/>
              </w:rPr>
              <w:t>24 novembre 1994</w:t>
            </w:r>
          </w:p>
        </w:tc>
        <w:tc>
          <w:tcPr>
            <w:tcW w:w="3047" w:type="dxa"/>
            <w:vAlign w:val="center"/>
          </w:tcPr>
          <w:p w14:paraId="7D78837C" w14:textId="77777777" w:rsidR="00C71318" w:rsidRPr="00371206" w:rsidRDefault="00C71318" w:rsidP="00DB2D71">
            <w:pPr>
              <w:keepNext/>
              <w:keepLines/>
              <w:widowControl w:val="0"/>
              <w:autoSpaceDE w:val="0"/>
              <w:autoSpaceDN w:val="0"/>
              <w:adjustRightInd w:val="0"/>
              <w:jc w:val="both"/>
            </w:pPr>
            <w:r w:rsidRPr="00371206">
              <w:rPr>
                <w:sz w:val="22"/>
                <w:szCs w:val="22"/>
              </w:rPr>
              <w:t>Conservation de la diversité biologique, l'utilisation durable de ses éléments et le partage juste et équitable des avantages découlant de l'exploitation des ressources génétiques adéquates.</w:t>
            </w:r>
          </w:p>
        </w:tc>
        <w:tc>
          <w:tcPr>
            <w:tcW w:w="3834" w:type="dxa"/>
            <w:vAlign w:val="center"/>
          </w:tcPr>
          <w:p w14:paraId="1359298E" w14:textId="77777777" w:rsidR="00CE13A5" w:rsidRPr="00371206" w:rsidRDefault="00CE13A5" w:rsidP="00DB2D71">
            <w:pPr>
              <w:autoSpaceDE w:val="0"/>
              <w:autoSpaceDN w:val="0"/>
              <w:adjustRightInd w:val="0"/>
              <w:jc w:val="both"/>
              <w:rPr>
                <w:sz w:val="22"/>
                <w:szCs w:val="22"/>
              </w:rPr>
            </w:pPr>
            <w:r w:rsidRPr="00371206">
              <w:rPr>
                <w:sz w:val="22"/>
                <w:szCs w:val="22"/>
              </w:rPr>
              <w:t>L’introduction de race non locale dans l’élevage présentent le risque de surexploitation de la biodiversité des milieux naturels.</w:t>
            </w:r>
          </w:p>
          <w:p w14:paraId="5E9BE9A7" w14:textId="77777777" w:rsidR="00CE13A5" w:rsidRPr="00371206" w:rsidRDefault="00CE13A5" w:rsidP="00DB2D71">
            <w:pPr>
              <w:autoSpaceDE w:val="0"/>
              <w:autoSpaceDN w:val="0"/>
              <w:adjustRightInd w:val="0"/>
              <w:jc w:val="both"/>
              <w:rPr>
                <w:sz w:val="22"/>
                <w:szCs w:val="22"/>
              </w:rPr>
            </w:pPr>
          </w:p>
          <w:p w14:paraId="1E5F86EF" w14:textId="77777777" w:rsidR="00CE13A5" w:rsidRPr="00371206" w:rsidRDefault="00CE13A5" w:rsidP="00DB2D71">
            <w:pPr>
              <w:autoSpaceDE w:val="0"/>
              <w:autoSpaceDN w:val="0"/>
              <w:adjustRightInd w:val="0"/>
              <w:jc w:val="both"/>
              <w:rPr>
                <w:sz w:val="22"/>
                <w:szCs w:val="22"/>
              </w:rPr>
            </w:pPr>
            <w:r w:rsidRPr="00371206">
              <w:rPr>
                <w:sz w:val="22"/>
                <w:szCs w:val="22"/>
              </w:rPr>
              <w:t xml:space="preserve">Le </w:t>
            </w:r>
            <w:r w:rsidRPr="00371206">
              <w:rPr>
                <w:b/>
                <w:i/>
                <w:sz w:val="22"/>
                <w:szCs w:val="22"/>
              </w:rPr>
              <w:t>PAC2V-CI</w:t>
            </w:r>
            <w:r w:rsidRPr="00371206">
              <w:rPr>
                <w:sz w:val="22"/>
                <w:szCs w:val="22"/>
              </w:rPr>
              <w:t xml:space="preserve"> devra intégrer, dans toute la mesure possible et comme il convient, la conservation et l'utilisation durable de la diversité biologique dans ses plans d’actions de sensibilisations et de formations ;</w:t>
            </w:r>
          </w:p>
          <w:p w14:paraId="51C83B71" w14:textId="77777777" w:rsidR="00CE13A5" w:rsidRPr="00371206" w:rsidRDefault="00CE13A5" w:rsidP="00DB2D71">
            <w:pPr>
              <w:autoSpaceDE w:val="0"/>
              <w:autoSpaceDN w:val="0"/>
              <w:adjustRightInd w:val="0"/>
              <w:jc w:val="both"/>
              <w:rPr>
                <w:sz w:val="22"/>
                <w:szCs w:val="22"/>
              </w:rPr>
            </w:pPr>
          </w:p>
          <w:p w14:paraId="099D35DF" w14:textId="77777777" w:rsidR="00C71318" w:rsidRPr="00371206" w:rsidRDefault="00CE13A5" w:rsidP="00DB2D71">
            <w:pPr>
              <w:jc w:val="both"/>
            </w:pPr>
            <w:r w:rsidRPr="00371206">
              <w:rPr>
                <w:sz w:val="22"/>
                <w:szCs w:val="22"/>
              </w:rPr>
              <w:t xml:space="preserve">Le </w:t>
            </w:r>
            <w:r w:rsidRPr="00371206">
              <w:rPr>
                <w:b/>
                <w:i/>
                <w:sz w:val="22"/>
                <w:szCs w:val="22"/>
              </w:rPr>
              <w:t>PAC2V-CI</w:t>
            </w:r>
            <w:r w:rsidRPr="00371206">
              <w:rPr>
                <w:sz w:val="22"/>
                <w:szCs w:val="22"/>
              </w:rPr>
              <w:t xml:space="preserve"> devra contribuer à réglementer et gérer la collecte des ressources biologiques dans les habitats naturels aux fins de la conservation de la diversité biologique</w:t>
            </w:r>
            <w:r w:rsidR="00C71318" w:rsidRPr="00371206">
              <w:rPr>
                <w:sz w:val="22"/>
                <w:szCs w:val="22"/>
              </w:rPr>
              <w:t>.</w:t>
            </w:r>
          </w:p>
        </w:tc>
      </w:tr>
      <w:tr w:rsidR="00C71318" w:rsidRPr="00371206" w14:paraId="43FBE120" w14:textId="77777777" w:rsidTr="005E5BC2">
        <w:trPr>
          <w:jc w:val="center"/>
        </w:trPr>
        <w:tc>
          <w:tcPr>
            <w:tcW w:w="2535" w:type="dxa"/>
            <w:vAlign w:val="center"/>
          </w:tcPr>
          <w:p w14:paraId="7A3797D7" w14:textId="77777777" w:rsidR="00C71318" w:rsidRPr="00371206" w:rsidRDefault="00C71318" w:rsidP="00DB2D71">
            <w:pPr>
              <w:jc w:val="both"/>
              <w:rPr>
                <w:sz w:val="22"/>
                <w:szCs w:val="22"/>
              </w:rPr>
            </w:pPr>
            <w:r w:rsidRPr="00371206">
              <w:rPr>
                <w:b/>
                <w:sz w:val="22"/>
                <w:szCs w:val="22"/>
              </w:rPr>
              <w:t>Le Protocole de Kyoto du 10 décembre 1997</w:t>
            </w:r>
          </w:p>
        </w:tc>
        <w:tc>
          <w:tcPr>
            <w:tcW w:w="1348" w:type="dxa"/>
            <w:vAlign w:val="center"/>
          </w:tcPr>
          <w:p w14:paraId="41C8FDBB" w14:textId="77777777" w:rsidR="00C71318" w:rsidRPr="00371206" w:rsidRDefault="00C71318" w:rsidP="00DB2D71">
            <w:pPr>
              <w:keepNext/>
              <w:keepLines/>
              <w:widowControl w:val="0"/>
              <w:jc w:val="both"/>
              <w:rPr>
                <w:sz w:val="22"/>
                <w:szCs w:val="22"/>
              </w:rPr>
            </w:pPr>
            <w:r w:rsidRPr="00371206">
              <w:rPr>
                <w:sz w:val="22"/>
                <w:szCs w:val="22"/>
              </w:rPr>
              <w:t>28 Avril 2007</w:t>
            </w:r>
          </w:p>
        </w:tc>
        <w:tc>
          <w:tcPr>
            <w:tcW w:w="3047" w:type="dxa"/>
            <w:vAlign w:val="center"/>
          </w:tcPr>
          <w:p w14:paraId="56BAB4B1" w14:textId="77777777" w:rsidR="00C71318" w:rsidRPr="00371206" w:rsidRDefault="00C71318" w:rsidP="00DB2D71">
            <w:pPr>
              <w:keepNext/>
              <w:keepLines/>
              <w:widowControl w:val="0"/>
              <w:autoSpaceDE w:val="0"/>
              <w:autoSpaceDN w:val="0"/>
              <w:adjustRightInd w:val="0"/>
              <w:jc w:val="both"/>
              <w:rPr>
                <w:sz w:val="22"/>
                <w:szCs w:val="22"/>
              </w:rPr>
            </w:pPr>
            <w:r w:rsidRPr="00371206">
              <w:rPr>
                <w:sz w:val="22"/>
                <w:szCs w:val="22"/>
              </w:rPr>
              <w:t>Réduire les émissions de GES en se fondant sur une approche inspirée du principe de responsabilités communes mais différenciées entre pays.</w:t>
            </w:r>
          </w:p>
        </w:tc>
        <w:tc>
          <w:tcPr>
            <w:tcW w:w="3834" w:type="dxa"/>
            <w:vAlign w:val="center"/>
          </w:tcPr>
          <w:p w14:paraId="53B2C843" w14:textId="77777777" w:rsidR="00C71318" w:rsidRPr="00371206" w:rsidRDefault="00C71318" w:rsidP="00DB2D71">
            <w:pPr>
              <w:keepNext/>
              <w:keepLines/>
              <w:widowControl w:val="0"/>
              <w:autoSpaceDE w:val="0"/>
              <w:autoSpaceDN w:val="0"/>
              <w:adjustRightInd w:val="0"/>
              <w:jc w:val="both"/>
              <w:rPr>
                <w:sz w:val="22"/>
                <w:szCs w:val="22"/>
              </w:rPr>
            </w:pPr>
            <w:r w:rsidRPr="00371206">
              <w:rPr>
                <w:sz w:val="22"/>
                <w:szCs w:val="22"/>
              </w:rPr>
              <w:t xml:space="preserve">Dans sa contribution prévue déterminée au niveau national (CPDN) du 30 Septembre 2015, la Côte d’Ivoire s’est fixée pour objectif de réduire ses émissions de GES de 28% d’ici 2030. </w:t>
            </w:r>
          </w:p>
          <w:p w14:paraId="0CB983A4" w14:textId="77777777" w:rsidR="00C71318" w:rsidRPr="00371206" w:rsidRDefault="00C71318" w:rsidP="00DB2D71">
            <w:pPr>
              <w:keepNext/>
              <w:keepLines/>
              <w:widowControl w:val="0"/>
              <w:autoSpaceDE w:val="0"/>
              <w:autoSpaceDN w:val="0"/>
              <w:adjustRightInd w:val="0"/>
              <w:jc w:val="both"/>
              <w:rPr>
                <w:sz w:val="22"/>
                <w:szCs w:val="22"/>
              </w:rPr>
            </w:pPr>
            <w:r w:rsidRPr="00371206">
              <w:rPr>
                <w:sz w:val="22"/>
                <w:szCs w:val="22"/>
              </w:rPr>
              <w:t xml:space="preserve">La mise en œuvre du </w:t>
            </w:r>
            <w:r w:rsidRPr="00371206">
              <w:rPr>
                <w:b/>
                <w:bCs/>
                <w:i/>
                <w:iCs/>
                <w:sz w:val="22"/>
                <w:szCs w:val="22"/>
                <w:shd w:val="clear" w:color="auto" w:fill="FFFFFF"/>
              </w:rPr>
              <w:t>PAC2V-CI</w:t>
            </w:r>
            <w:r w:rsidRPr="00371206">
              <w:rPr>
                <w:sz w:val="22"/>
                <w:szCs w:val="22"/>
              </w:rPr>
              <w:t xml:space="preserve"> devra contribuer à cet objectif (bonnes pratiques agricoles de mise en valeur des sols).</w:t>
            </w:r>
          </w:p>
        </w:tc>
      </w:tr>
      <w:tr w:rsidR="00C71318" w:rsidRPr="00371206" w14:paraId="587F8721" w14:textId="77777777" w:rsidTr="005E5BC2">
        <w:trPr>
          <w:jc w:val="center"/>
        </w:trPr>
        <w:tc>
          <w:tcPr>
            <w:tcW w:w="2535" w:type="dxa"/>
            <w:vAlign w:val="center"/>
          </w:tcPr>
          <w:p w14:paraId="30F86B75" w14:textId="77777777" w:rsidR="00C71318" w:rsidRPr="00371206" w:rsidRDefault="00C71318" w:rsidP="00DB2D71">
            <w:pPr>
              <w:jc w:val="both"/>
              <w:rPr>
                <w:b/>
                <w:sz w:val="22"/>
                <w:szCs w:val="22"/>
              </w:rPr>
            </w:pPr>
            <w:r w:rsidRPr="00371206">
              <w:rPr>
                <w:b/>
                <w:sz w:val="22"/>
                <w:szCs w:val="22"/>
              </w:rPr>
              <w:t>La convention africaine sur la conservation de la faune et de la flore à l’état naturel du 8 novembre 1933</w:t>
            </w:r>
          </w:p>
        </w:tc>
        <w:tc>
          <w:tcPr>
            <w:tcW w:w="1348" w:type="dxa"/>
            <w:vAlign w:val="center"/>
          </w:tcPr>
          <w:p w14:paraId="453F3162" w14:textId="77777777" w:rsidR="00C71318" w:rsidRPr="00371206" w:rsidRDefault="00C71318" w:rsidP="00DB2D71">
            <w:pPr>
              <w:keepNext/>
              <w:keepLines/>
              <w:widowControl w:val="0"/>
              <w:jc w:val="both"/>
              <w:rPr>
                <w:sz w:val="22"/>
                <w:szCs w:val="22"/>
              </w:rPr>
            </w:pPr>
            <w:r w:rsidRPr="00371206">
              <w:rPr>
                <w:sz w:val="22"/>
                <w:szCs w:val="22"/>
              </w:rPr>
              <w:t>22 juin 1970</w:t>
            </w:r>
          </w:p>
        </w:tc>
        <w:tc>
          <w:tcPr>
            <w:tcW w:w="3047" w:type="dxa"/>
            <w:vAlign w:val="center"/>
          </w:tcPr>
          <w:p w14:paraId="24565A30" w14:textId="77777777" w:rsidR="00C71318" w:rsidRPr="00371206" w:rsidRDefault="00C71318" w:rsidP="00DB2D71">
            <w:pPr>
              <w:keepNext/>
              <w:keepLines/>
              <w:widowControl w:val="0"/>
              <w:autoSpaceDE w:val="0"/>
              <w:autoSpaceDN w:val="0"/>
              <w:adjustRightInd w:val="0"/>
              <w:jc w:val="both"/>
              <w:rPr>
                <w:sz w:val="22"/>
                <w:szCs w:val="22"/>
              </w:rPr>
            </w:pPr>
            <w:r w:rsidRPr="00371206">
              <w:rPr>
                <w:sz w:val="22"/>
                <w:szCs w:val="22"/>
              </w:rPr>
              <w:t>Etablir dans les territoires des Etats parties, des parcs nationaux et des réserves naturelles intégrales</w:t>
            </w:r>
          </w:p>
        </w:tc>
        <w:tc>
          <w:tcPr>
            <w:tcW w:w="3834" w:type="dxa"/>
            <w:vAlign w:val="center"/>
          </w:tcPr>
          <w:p w14:paraId="1FCEB842" w14:textId="77777777" w:rsidR="00C71318" w:rsidRPr="00371206" w:rsidRDefault="00C71318" w:rsidP="00DB2D71">
            <w:pPr>
              <w:keepNext/>
              <w:keepLines/>
              <w:widowControl w:val="0"/>
              <w:autoSpaceDE w:val="0"/>
              <w:autoSpaceDN w:val="0"/>
              <w:adjustRightInd w:val="0"/>
              <w:jc w:val="both"/>
              <w:rPr>
                <w:sz w:val="22"/>
                <w:szCs w:val="22"/>
              </w:rPr>
            </w:pPr>
            <w:r w:rsidRPr="00371206">
              <w:rPr>
                <w:sz w:val="22"/>
                <w:szCs w:val="22"/>
              </w:rPr>
              <w:t>L’exploitation de la zone d’emprunt ou de carrière ainsi que la réalisation des fouilles pour la construction des différentes infrastructures ou sous projets peut conduire à la destruction de la faune et de la flore. Le projet est interpelé par la convention et devra veiller à leur protection.</w:t>
            </w:r>
          </w:p>
        </w:tc>
      </w:tr>
      <w:tr w:rsidR="00C767FA" w:rsidRPr="00371206" w14:paraId="69FEB1B2" w14:textId="77777777" w:rsidTr="005E5BC2">
        <w:trPr>
          <w:jc w:val="center"/>
        </w:trPr>
        <w:tc>
          <w:tcPr>
            <w:tcW w:w="2535" w:type="dxa"/>
            <w:vAlign w:val="center"/>
          </w:tcPr>
          <w:p w14:paraId="2F6FDDF2" w14:textId="77777777" w:rsidR="00C71318" w:rsidRPr="00371206" w:rsidRDefault="00C71318" w:rsidP="00DB2D71">
            <w:pPr>
              <w:autoSpaceDE w:val="0"/>
              <w:autoSpaceDN w:val="0"/>
              <w:adjustRightInd w:val="0"/>
              <w:jc w:val="both"/>
              <w:rPr>
                <w:b/>
                <w:sz w:val="22"/>
                <w:szCs w:val="22"/>
              </w:rPr>
            </w:pPr>
            <w:r w:rsidRPr="00371206">
              <w:rPr>
                <w:rFonts w:eastAsia="Arial"/>
                <w:b/>
                <w:sz w:val="22"/>
                <w:szCs w:val="22"/>
              </w:rPr>
              <w:t>Convention de Ramsar relative aux zones humides d’importance</w:t>
            </w:r>
            <w:r w:rsidRPr="00371206">
              <w:rPr>
                <w:b/>
                <w:sz w:val="22"/>
                <w:szCs w:val="22"/>
              </w:rPr>
              <w:t xml:space="preserve"> </w:t>
            </w:r>
            <w:r w:rsidRPr="00371206">
              <w:rPr>
                <w:rFonts w:eastAsia="Arial"/>
                <w:b/>
                <w:sz w:val="22"/>
                <w:szCs w:val="22"/>
              </w:rPr>
              <w:t>internationale,</w:t>
            </w:r>
            <w:r w:rsidRPr="00371206">
              <w:rPr>
                <w:rFonts w:eastAsia="Arial"/>
                <w:b/>
                <w:spacing w:val="-1"/>
                <w:sz w:val="22"/>
                <w:szCs w:val="22"/>
              </w:rPr>
              <w:t xml:space="preserve"> </w:t>
            </w:r>
            <w:r w:rsidRPr="00371206">
              <w:rPr>
                <w:b/>
                <w:sz w:val="22"/>
                <w:szCs w:val="22"/>
              </w:rPr>
              <w:t>Adoptée en 1971 à Ramsar, en Iran, elle est entrée en vigueur en 1975</w:t>
            </w:r>
          </w:p>
          <w:p w14:paraId="71A26866" w14:textId="77777777" w:rsidR="00C71318" w:rsidRPr="00371206" w:rsidRDefault="00C71318" w:rsidP="00DB2D71">
            <w:pPr>
              <w:jc w:val="both"/>
              <w:rPr>
                <w:b/>
                <w:sz w:val="22"/>
                <w:szCs w:val="22"/>
              </w:rPr>
            </w:pPr>
            <w:r w:rsidRPr="00371206">
              <w:rPr>
                <w:b/>
                <w:bCs/>
                <w:sz w:val="22"/>
                <w:szCs w:val="22"/>
              </w:rPr>
              <w:t>amendée, en 1982 puis en 1987</w:t>
            </w:r>
          </w:p>
        </w:tc>
        <w:tc>
          <w:tcPr>
            <w:tcW w:w="1348" w:type="dxa"/>
            <w:vAlign w:val="center"/>
          </w:tcPr>
          <w:p w14:paraId="7E8C08F0" w14:textId="77777777" w:rsidR="00C71318" w:rsidRPr="00371206" w:rsidRDefault="00C71318" w:rsidP="00DB2D71">
            <w:pPr>
              <w:keepNext/>
              <w:keepLines/>
              <w:widowControl w:val="0"/>
              <w:jc w:val="both"/>
              <w:rPr>
                <w:sz w:val="22"/>
                <w:szCs w:val="22"/>
              </w:rPr>
            </w:pPr>
            <w:r w:rsidRPr="00371206">
              <w:rPr>
                <w:rFonts w:eastAsia="Arial"/>
                <w:sz w:val="22"/>
                <w:szCs w:val="22"/>
              </w:rPr>
              <w:t>03 février 1993</w:t>
            </w:r>
          </w:p>
        </w:tc>
        <w:tc>
          <w:tcPr>
            <w:tcW w:w="3047" w:type="dxa"/>
            <w:vAlign w:val="center"/>
          </w:tcPr>
          <w:p w14:paraId="5D3FD101" w14:textId="77777777" w:rsidR="00C71318" w:rsidRPr="00371206" w:rsidRDefault="00C71318" w:rsidP="00DB2D71">
            <w:pPr>
              <w:keepNext/>
              <w:keepLines/>
              <w:widowControl w:val="0"/>
              <w:autoSpaceDE w:val="0"/>
              <w:autoSpaceDN w:val="0"/>
              <w:adjustRightInd w:val="0"/>
              <w:jc w:val="both"/>
              <w:rPr>
                <w:sz w:val="22"/>
                <w:szCs w:val="22"/>
              </w:rPr>
            </w:pPr>
            <w:r w:rsidRPr="00371206">
              <w:rPr>
                <w:sz w:val="22"/>
                <w:szCs w:val="22"/>
              </w:rPr>
              <w:t>Assurer la conservation et l’utilisation rationnelle (maintien des caractéristiques écologiques) des zones humides et de leurs ressources.</w:t>
            </w:r>
          </w:p>
          <w:p w14:paraId="7441E9E7" w14:textId="77777777" w:rsidR="00C71318" w:rsidRPr="00371206" w:rsidRDefault="00C71318" w:rsidP="00DB2D71">
            <w:pPr>
              <w:keepNext/>
              <w:keepLines/>
              <w:widowControl w:val="0"/>
              <w:autoSpaceDE w:val="0"/>
              <w:autoSpaceDN w:val="0"/>
              <w:adjustRightInd w:val="0"/>
              <w:jc w:val="both"/>
              <w:rPr>
                <w:sz w:val="22"/>
                <w:szCs w:val="22"/>
              </w:rPr>
            </w:pPr>
          </w:p>
        </w:tc>
        <w:tc>
          <w:tcPr>
            <w:tcW w:w="3834" w:type="dxa"/>
            <w:vAlign w:val="center"/>
          </w:tcPr>
          <w:p w14:paraId="1FB73B41" w14:textId="77777777" w:rsidR="00CE13A5" w:rsidRPr="00371206" w:rsidRDefault="00CE13A5" w:rsidP="00DB2D71">
            <w:pPr>
              <w:keepNext/>
              <w:keepLines/>
              <w:widowControl w:val="0"/>
              <w:autoSpaceDE w:val="0"/>
              <w:autoSpaceDN w:val="0"/>
              <w:adjustRightInd w:val="0"/>
              <w:jc w:val="both"/>
              <w:rPr>
                <w:sz w:val="22"/>
                <w:szCs w:val="22"/>
              </w:rPr>
            </w:pPr>
            <w:r w:rsidRPr="00371206">
              <w:rPr>
                <w:sz w:val="22"/>
                <w:szCs w:val="22"/>
              </w:rPr>
              <w:t xml:space="preserve">Le </w:t>
            </w:r>
            <w:r w:rsidR="00C767FA" w:rsidRPr="00371206">
              <w:rPr>
                <w:b/>
                <w:i/>
                <w:sz w:val="22"/>
                <w:szCs w:val="22"/>
              </w:rPr>
              <w:t>PAC2V-CI</w:t>
            </w:r>
            <w:r w:rsidRPr="00371206">
              <w:rPr>
                <w:sz w:val="22"/>
                <w:szCs w:val="22"/>
              </w:rPr>
              <w:t xml:space="preserve"> devra intégrer dans les plans d’action de sensibilisation et de formation, la conservation et l'utilisation durable des zones humides en vue de maintenir les caractéristiques écologiques et assurer la fourniture de leurs services écosystémiques.</w:t>
            </w:r>
          </w:p>
          <w:p w14:paraId="5368FBA9" w14:textId="77777777" w:rsidR="00CE13A5" w:rsidRPr="00371206" w:rsidRDefault="00CE13A5" w:rsidP="00DB2D71">
            <w:pPr>
              <w:keepNext/>
              <w:keepLines/>
              <w:widowControl w:val="0"/>
              <w:autoSpaceDE w:val="0"/>
              <w:autoSpaceDN w:val="0"/>
              <w:adjustRightInd w:val="0"/>
              <w:jc w:val="both"/>
              <w:rPr>
                <w:sz w:val="22"/>
                <w:szCs w:val="22"/>
              </w:rPr>
            </w:pPr>
          </w:p>
          <w:p w14:paraId="7D8B746F" w14:textId="77777777" w:rsidR="00C71318" w:rsidRPr="00371206" w:rsidRDefault="00C71318" w:rsidP="00DB2D71">
            <w:pPr>
              <w:keepNext/>
              <w:keepLines/>
              <w:widowControl w:val="0"/>
              <w:autoSpaceDE w:val="0"/>
              <w:autoSpaceDN w:val="0"/>
              <w:adjustRightInd w:val="0"/>
              <w:jc w:val="both"/>
              <w:rPr>
                <w:sz w:val="22"/>
                <w:szCs w:val="22"/>
              </w:rPr>
            </w:pPr>
            <w:r w:rsidRPr="00371206">
              <w:rPr>
                <w:sz w:val="22"/>
                <w:szCs w:val="22"/>
              </w:rPr>
              <w:t xml:space="preserve">La mise en œuvre du </w:t>
            </w:r>
            <w:r w:rsidR="00C767FA" w:rsidRPr="00371206">
              <w:rPr>
                <w:b/>
                <w:bCs/>
                <w:i/>
                <w:iCs/>
                <w:sz w:val="22"/>
                <w:szCs w:val="22"/>
                <w:shd w:val="clear" w:color="auto" w:fill="FFFFFF"/>
              </w:rPr>
              <w:t>PAC2V-CI</w:t>
            </w:r>
            <w:r w:rsidRPr="00371206">
              <w:rPr>
                <w:sz w:val="22"/>
                <w:szCs w:val="22"/>
              </w:rPr>
              <w:t xml:space="preserve"> se fera dans le strict respect de la préservation des zones humides et de leurs ressources.</w:t>
            </w:r>
          </w:p>
        </w:tc>
      </w:tr>
      <w:tr w:rsidR="00C767FA" w:rsidRPr="00371206" w14:paraId="42E4A874" w14:textId="77777777" w:rsidTr="005E5BC2">
        <w:trPr>
          <w:jc w:val="center"/>
        </w:trPr>
        <w:tc>
          <w:tcPr>
            <w:tcW w:w="2535" w:type="dxa"/>
            <w:vAlign w:val="center"/>
          </w:tcPr>
          <w:p w14:paraId="6AF3DEBD" w14:textId="77777777" w:rsidR="00C767FA" w:rsidRPr="00371206" w:rsidRDefault="00C767FA" w:rsidP="00DB2D71">
            <w:pPr>
              <w:autoSpaceDE w:val="0"/>
              <w:autoSpaceDN w:val="0"/>
              <w:adjustRightInd w:val="0"/>
              <w:jc w:val="both"/>
              <w:rPr>
                <w:rFonts w:eastAsia="Arial"/>
                <w:b/>
                <w:sz w:val="22"/>
                <w:szCs w:val="22"/>
              </w:rPr>
            </w:pPr>
            <w:r w:rsidRPr="00371206">
              <w:rPr>
                <w:rFonts w:eastAsia="Arial"/>
                <w:b/>
                <w:sz w:val="22"/>
                <w:szCs w:val="22"/>
              </w:rPr>
              <w:t>Convention de Washington du 03 mars 1973, sur le commerce international des espèces de faune et flore sauvages menacées d’extinction (CITES)</w:t>
            </w:r>
            <w:r w:rsidRPr="00371206">
              <w:rPr>
                <w:rFonts w:ascii="Arial" w:hAnsi="Arial" w:cs="Arial"/>
                <w:b/>
                <w:bCs/>
                <w:sz w:val="22"/>
                <w:szCs w:val="22"/>
              </w:rPr>
              <w:t> </w:t>
            </w:r>
          </w:p>
        </w:tc>
        <w:tc>
          <w:tcPr>
            <w:tcW w:w="1348" w:type="dxa"/>
            <w:vAlign w:val="center"/>
          </w:tcPr>
          <w:p w14:paraId="28B4FA23" w14:textId="77777777" w:rsidR="00C767FA" w:rsidRPr="00371206" w:rsidRDefault="005E5BC2" w:rsidP="00DB2D71">
            <w:pPr>
              <w:widowControl w:val="0"/>
              <w:jc w:val="both"/>
              <w:rPr>
                <w:rFonts w:eastAsia="Arial"/>
                <w:sz w:val="22"/>
                <w:szCs w:val="22"/>
                <w:lang w:val="en-US"/>
              </w:rPr>
            </w:pPr>
            <w:proofErr w:type="spellStart"/>
            <w:r>
              <w:rPr>
                <w:rFonts w:eastAsia="Arial"/>
                <w:sz w:val="22"/>
                <w:szCs w:val="22"/>
                <w:lang w:val="en-US"/>
              </w:rPr>
              <w:t>N</w:t>
            </w:r>
            <w:r w:rsidR="00C767FA" w:rsidRPr="00371206">
              <w:rPr>
                <w:rFonts w:eastAsia="Arial"/>
                <w:sz w:val="22"/>
                <w:szCs w:val="22"/>
                <w:lang w:val="en-US"/>
              </w:rPr>
              <w:t>ovembre</w:t>
            </w:r>
            <w:proofErr w:type="spellEnd"/>
            <w:r w:rsidR="00C767FA" w:rsidRPr="00371206">
              <w:rPr>
                <w:rFonts w:eastAsia="Arial"/>
                <w:sz w:val="22"/>
                <w:szCs w:val="22"/>
                <w:lang w:val="en-US"/>
              </w:rPr>
              <w:t xml:space="preserve"> 1994</w:t>
            </w:r>
          </w:p>
        </w:tc>
        <w:tc>
          <w:tcPr>
            <w:tcW w:w="3047" w:type="dxa"/>
            <w:vAlign w:val="center"/>
          </w:tcPr>
          <w:p w14:paraId="41ECE5C2" w14:textId="77777777" w:rsidR="00C767FA" w:rsidRPr="00371206" w:rsidRDefault="00C767FA" w:rsidP="00DB2D71">
            <w:pPr>
              <w:keepNext/>
              <w:keepLines/>
              <w:widowControl w:val="0"/>
              <w:autoSpaceDE w:val="0"/>
              <w:autoSpaceDN w:val="0"/>
              <w:adjustRightInd w:val="0"/>
              <w:jc w:val="both"/>
              <w:rPr>
                <w:sz w:val="22"/>
                <w:szCs w:val="22"/>
              </w:rPr>
            </w:pPr>
            <w:r w:rsidRPr="00371206">
              <w:rPr>
                <w:sz w:val="22"/>
                <w:szCs w:val="22"/>
              </w:rPr>
              <w:t xml:space="preserve">Garantir que le commerce international des espèces inscrites dans ses annexes, ainsi que des parties et produits qui en sont issus, ne nuit pas à la </w:t>
            </w:r>
            <w:hyperlink r:id="rId31" w:tooltip="Biologie de la conservation" w:history="1">
              <w:r w:rsidRPr="00371206">
                <w:rPr>
                  <w:sz w:val="22"/>
                  <w:szCs w:val="22"/>
                </w:rPr>
                <w:t>conservation</w:t>
              </w:r>
            </w:hyperlink>
            <w:r w:rsidRPr="00371206">
              <w:rPr>
                <w:sz w:val="22"/>
                <w:szCs w:val="22"/>
              </w:rPr>
              <w:t xml:space="preserve"> de la </w:t>
            </w:r>
            <w:hyperlink r:id="rId32" w:tooltip="Biodiversité" w:history="1">
              <w:r w:rsidRPr="00371206">
                <w:rPr>
                  <w:sz w:val="22"/>
                  <w:szCs w:val="22"/>
                </w:rPr>
                <w:t>biodiversité</w:t>
              </w:r>
            </w:hyperlink>
            <w:r w:rsidRPr="00371206">
              <w:rPr>
                <w:sz w:val="22"/>
                <w:szCs w:val="22"/>
              </w:rPr>
              <w:t xml:space="preserve"> et repose sur une utilisation durable des espèces sauvages.</w:t>
            </w:r>
          </w:p>
        </w:tc>
        <w:tc>
          <w:tcPr>
            <w:tcW w:w="3834" w:type="dxa"/>
            <w:vAlign w:val="center"/>
          </w:tcPr>
          <w:p w14:paraId="38372389" w14:textId="77777777" w:rsidR="00C767FA" w:rsidRPr="00371206" w:rsidRDefault="00C767FA" w:rsidP="00DB2D71">
            <w:pPr>
              <w:keepNext/>
              <w:keepLines/>
              <w:widowControl w:val="0"/>
              <w:jc w:val="both"/>
              <w:rPr>
                <w:rFonts w:eastAsia="Arial Unicode MS"/>
                <w:sz w:val="22"/>
                <w:szCs w:val="22"/>
              </w:rPr>
            </w:pPr>
            <w:r w:rsidRPr="00371206">
              <w:rPr>
                <w:rFonts w:eastAsia="Arial Unicode MS"/>
                <w:sz w:val="22"/>
                <w:szCs w:val="22"/>
              </w:rPr>
              <w:t>Certaines régions du pays comptent parmi leurs biodiversités une espèce protégée (pangolin).</w:t>
            </w:r>
          </w:p>
          <w:p w14:paraId="365B135D" w14:textId="77777777" w:rsidR="00C767FA" w:rsidRPr="00371206" w:rsidRDefault="00C767FA" w:rsidP="00DB2D71">
            <w:pPr>
              <w:keepNext/>
              <w:keepLines/>
              <w:widowControl w:val="0"/>
              <w:jc w:val="both"/>
              <w:rPr>
                <w:rFonts w:eastAsia="Arial Unicode MS"/>
                <w:sz w:val="22"/>
                <w:szCs w:val="22"/>
              </w:rPr>
            </w:pPr>
          </w:p>
          <w:p w14:paraId="5F02B365" w14:textId="77777777" w:rsidR="00C767FA" w:rsidRPr="00371206" w:rsidRDefault="00C767FA" w:rsidP="00DB2D71">
            <w:pPr>
              <w:keepNext/>
              <w:keepLines/>
              <w:widowControl w:val="0"/>
              <w:jc w:val="both"/>
              <w:rPr>
                <w:rFonts w:eastAsia="Arial Unicode MS"/>
                <w:sz w:val="22"/>
                <w:szCs w:val="22"/>
              </w:rPr>
            </w:pPr>
            <w:r w:rsidRPr="00371206">
              <w:rPr>
                <w:rFonts w:eastAsia="Arial Unicode MS"/>
                <w:sz w:val="22"/>
                <w:szCs w:val="22"/>
              </w:rPr>
              <w:t xml:space="preserve">Le </w:t>
            </w:r>
            <w:r w:rsidRPr="00371206">
              <w:rPr>
                <w:rFonts w:eastAsia="Arial Unicode MS"/>
                <w:b/>
                <w:i/>
                <w:sz w:val="22"/>
                <w:szCs w:val="22"/>
              </w:rPr>
              <w:t>PAC2V-CI</w:t>
            </w:r>
            <w:r w:rsidRPr="00371206">
              <w:rPr>
                <w:rFonts w:eastAsia="Arial Unicode MS"/>
                <w:sz w:val="22"/>
                <w:szCs w:val="22"/>
              </w:rPr>
              <w:t xml:space="preserve"> devra veiller et contribuer</w:t>
            </w:r>
          </w:p>
          <w:p w14:paraId="05A91704" w14:textId="77777777" w:rsidR="00C767FA" w:rsidRPr="00371206" w:rsidRDefault="00C767FA" w:rsidP="00DB2D71">
            <w:pPr>
              <w:keepNext/>
              <w:keepLines/>
              <w:widowControl w:val="0"/>
              <w:jc w:val="both"/>
              <w:rPr>
                <w:rFonts w:eastAsia="Arial Unicode MS"/>
                <w:sz w:val="22"/>
                <w:szCs w:val="22"/>
              </w:rPr>
            </w:pPr>
            <w:r w:rsidRPr="00371206">
              <w:rPr>
                <w:rFonts w:eastAsia="Arial Unicode MS"/>
                <w:sz w:val="22"/>
                <w:szCs w:val="22"/>
              </w:rPr>
              <w:t xml:space="preserve">au côté du MINEF, à la préservation de cette espèce protégée (pangolin) dans le cadre de l’exploitation </w:t>
            </w:r>
            <w:r w:rsidR="005E5BC2" w:rsidRPr="00371206">
              <w:rPr>
                <w:rFonts w:eastAsia="Arial Unicode MS"/>
                <w:sz w:val="22"/>
                <w:szCs w:val="22"/>
              </w:rPr>
              <w:t>des écosystèmes</w:t>
            </w:r>
            <w:r w:rsidRPr="00371206">
              <w:rPr>
                <w:rFonts w:eastAsia="Arial Unicode MS"/>
                <w:sz w:val="22"/>
                <w:szCs w:val="22"/>
              </w:rPr>
              <w:t xml:space="preserve"> agricoles du domaine forestier rural.</w:t>
            </w:r>
          </w:p>
        </w:tc>
      </w:tr>
    </w:tbl>
    <w:p w14:paraId="591F463A" w14:textId="77777777" w:rsidR="00041DFA" w:rsidRPr="00371206" w:rsidRDefault="00232BBD" w:rsidP="00041DFA">
      <w:pPr>
        <w:autoSpaceDE w:val="0"/>
        <w:autoSpaceDN w:val="0"/>
        <w:adjustRightInd w:val="0"/>
        <w:jc w:val="both"/>
        <w:rPr>
          <w:sz w:val="22"/>
          <w:szCs w:val="22"/>
        </w:rPr>
      </w:pPr>
      <w:r w:rsidRPr="00371206">
        <w:rPr>
          <w:sz w:val="22"/>
          <w:szCs w:val="22"/>
        </w:rPr>
        <w:t>Source : Mi</w:t>
      </w:r>
      <w:r w:rsidR="00C767FA" w:rsidRPr="00371206">
        <w:rPr>
          <w:sz w:val="22"/>
          <w:szCs w:val="22"/>
        </w:rPr>
        <w:t>ssion d’élaboration du CGES PAC2V-CI, Janvier</w:t>
      </w:r>
      <w:r w:rsidRPr="00371206">
        <w:rPr>
          <w:sz w:val="22"/>
          <w:szCs w:val="22"/>
        </w:rPr>
        <w:t xml:space="preserve"> 202</w:t>
      </w:r>
      <w:r w:rsidR="00C767FA" w:rsidRPr="00371206">
        <w:rPr>
          <w:sz w:val="22"/>
          <w:szCs w:val="22"/>
        </w:rPr>
        <w:t>1</w:t>
      </w:r>
    </w:p>
    <w:p w14:paraId="1FD601FA" w14:textId="77777777" w:rsidR="00624318" w:rsidRPr="00371206" w:rsidRDefault="00624318" w:rsidP="00041DFA">
      <w:pPr>
        <w:autoSpaceDE w:val="0"/>
        <w:autoSpaceDN w:val="0"/>
        <w:adjustRightInd w:val="0"/>
      </w:pPr>
      <w:bookmarkStart w:id="83" w:name="_Toc26238914"/>
      <w:bookmarkStart w:id="84" w:name="_Toc33594974"/>
      <w:bookmarkStart w:id="85" w:name="_Toc519441911"/>
      <w:bookmarkStart w:id="86" w:name="_Toc519451735"/>
      <w:bookmarkStart w:id="87" w:name="_Toc526115267"/>
      <w:bookmarkStart w:id="88" w:name="_Toc526284500"/>
      <w:bookmarkStart w:id="89" w:name="_Toc535943924"/>
      <w:bookmarkStart w:id="90" w:name="_Toc535944128"/>
      <w:bookmarkStart w:id="91" w:name="_Toc536010281"/>
      <w:bookmarkStart w:id="92" w:name="_Toc536010671"/>
      <w:bookmarkStart w:id="93" w:name="_Toc2490044"/>
      <w:bookmarkStart w:id="94" w:name="_Toc12098470"/>
      <w:bookmarkStart w:id="95" w:name="_Toc12098897"/>
      <w:bookmarkStart w:id="96" w:name="_Toc12265540"/>
      <w:bookmarkStart w:id="97" w:name="_Toc12347934"/>
      <w:bookmarkStart w:id="98" w:name="_Toc12391483"/>
      <w:bookmarkStart w:id="99" w:name="_Toc12435621"/>
      <w:bookmarkStart w:id="100" w:name="_Toc12443033"/>
      <w:bookmarkStart w:id="101" w:name="_Toc12473328"/>
      <w:bookmarkStart w:id="102" w:name="_Toc12955209"/>
      <w:bookmarkStart w:id="103" w:name="_Toc13040603"/>
      <w:bookmarkStart w:id="104" w:name="_Toc13041401"/>
      <w:bookmarkStart w:id="105" w:name="_Toc13041533"/>
      <w:bookmarkStart w:id="106" w:name="_Toc13212396"/>
      <w:bookmarkStart w:id="107" w:name="_Toc18303819"/>
      <w:bookmarkStart w:id="108" w:name="_Toc18303960"/>
      <w:bookmarkStart w:id="109" w:name="_Toc18304084"/>
      <w:bookmarkStart w:id="110" w:name="_Toc18336024"/>
      <w:bookmarkStart w:id="111" w:name="_Toc18997744"/>
      <w:bookmarkStart w:id="112" w:name="_Toc19009348"/>
      <w:bookmarkStart w:id="113" w:name="_Toc19013495"/>
      <w:bookmarkStart w:id="114" w:name="_Toc19025540"/>
      <w:bookmarkStart w:id="115" w:name="_Toc19101258"/>
      <w:bookmarkStart w:id="116" w:name="_Toc19237269"/>
      <w:bookmarkStart w:id="117" w:name="_Toc19241549"/>
      <w:bookmarkStart w:id="118" w:name="_Toc19276863"/>
      <w:bookmarkStart w:id="119" w:name="_Toc19360667"/>
      <w:bookmarkStart w:id="120" w:name="_Toc19428628"/>
      <w:bookmarkStart w:id="121" w:name="_Toc519441912"/>
      <w:bookmarkStart w:id="122" w:name="_Toc519451736"/>
      <w:bookmarkStart w:id="123" w:name="_Toc526115268"/>
      <w:bookmarkStart w:id="124" w:name="_Toc526284501"/>
      <w:bookmarkStart w:id="125" w:name="_Toc535943925"/>
      <w:bookmarkStart w:id="126" w:name="_Toc535944129"/>
      <w:bookmarkStart w:id="127" w:name="_Toc536010282"/>
      <w:bookmarkStart w:id="128" w:name="_Toc536010672"/>
      <w:bookmarkStart w:id="129" w:name="_Toc2490045"/>
      <w:bookmarkStart w:id="130" w:name="_Toc12098471"/>
      <w:bookmarkStart w:id="131" w:name="_Toc12098898"/>
      <w:bookmarkStart w:id="132" w:name="_Toc12265541"/>
      <w:bookmarkStart w:id="133" w:name="_Toc12347935"/>
      <w:bookmarkStart w:id="134" w:name="_Toc12391484"/>
      <w:bookmarkStart w:id="135" w:name="_Toc12435622"/>
      <w:bookmarkStart w:id="136" w:name="_Toc12443034"/>
      <w:bookmarkStart w:id="137" w:name="_Toc12473329"/>
      <w:bookmarkStart w:id="138" w:name="_Toc12955210"/>
      <w:bookmarkStart w:id="139" w:name="_Toc13040604"/>
      <w:bookmarkStart w:id="140" w:name="_Toc13041402"/>
      <w:bookmarkStart w:id="141" w:name="_Toc13041534"/>
      <w:bookmarkStart w:id="142" w:name="_Toc13212397"/>
      <w:bookmarkStart w:id="143" w:name="_Toc18303820"/>
      <w:bookmarkStart w:id="144" w:name="_Toc18303961"/>
      <w:bookmarkStart w:id="145" w:name="_Toc18304085"/>
      <w:bookmarkStart w:id="146" w:name="_Toc18336025"/>
      <w:bookmarkStart w:id="147" w:name="_Toc18997745"/>
      <w:bookmarkStart w:id="148" w:name="_Toc19009349"/>
      <w:bookmarkStart w:id="149" w:name="_Toc19013496"/>
      <w:bookmarkStart w:id="150" w:name="_Toc19025541"/>
      <w:bookmarkStart w:id="151" w:name="_Toc19101259"/>
      <w:bookmarkStart w:id="152" w:name="_Toc19237270"/>
      <w:bookmarkStart w:id="153" w:name="_Toc19241550"/>
      <w:bookmarkStart w:id="154" w:name="_Toc19276864"/>
      <w:bookmarkStart w:id="155" w:name="_Toc19360668"/>
      <w:bookmarkStart w:id="156" w:name="_Toc19428629"/>
      <w:bookmarkStart w:id="157" w:name="_Toc519441913"/>
      <w:bookmarkStart w:id="158" w:name="_Toc519451737"/>
      <w:bookmarkStart w:id="159" w:name="_Toc526115269"/>
      <w:bookmarkStart w:id="160" w:name="_Toc526284502"/>
      <w:bookmarkStart w:id="161" w:name="_Toc535943926"/>
      <w:bookmarkStart w:id="162" w:name="_Toc535944130"/>
      <w:bookmarkStart w:id="163" w:name="_Toc536010283"/>
      <w:bookmarkStart w:id="164" w:name="_Toc536010673"/>
      <w:bookmarkStart w:id="165" w:name="_Toc2490046"/>
      <w:bookmarkStart w:id="166" w:name="_Toc12098472"/>
      <w:bookmarkStart w:id="167" w:name="_Toc12098899"/>
      <w:bookmarkStart w:id="168" w:name="_Toc12265542"/>
      <w:bookmarkStart w:id="169" w:name="_Toc12347936"/>
      <w:bookmarkStart w:id="170" w:name="_Toc12391485"/>
      <w:bookmarkStart w:id="171" w:name="_Toc12435623"/>
      <w:bookmarkStart w:id="172" w:name="_Toc12443035"/>
      <w:bookmarkStart w:id="173" w:name="_Toc12473330"/>
      <w:bookmarkStart w:id="174" w:name="_Toc12955211"/>
      <w:bookmarkStart w:id="175" w:name="_Toc13040605"/>
      <w:bookmarkStart w:id="176" w:name="_Toc13041403"/>
      <w:bookmarkStart w:id="177" w:name="_Toc13041535"/>
      <w:bookmarkStart w:id="178" w:name="_Toc13212398"/>
      <w:bookmarkStart w:id="179" w:name="_Toc18303821"/>
      <w:bookmarkStart w:id="180" w:name="_Toc18303962"/>
      <w:bookmarkStart w:id="181" w:name="_Toc18304086"/>
      <w:bookmarkStart w:id="182" w:name="_Toc18336026"/>
      <w:bookmarkStart w:id="183" w:name="_Toc18997746"/>
      <w:bookmarkStart w:id="184" w:name="_Toc19009350"/>
      <w:bookmarkStart w:id="185" w:name="_Toc19013497"/>
      <w:bookmarkStart w:id="186" w:name="_Toc19025542"/>
      <w:bookmarkStart w:id="187" w:name="_Toc19101260"/>
      <w:bookmarkStart w:id="188" w:name="_Toc19237271"/>
      <w:bookmarkStart w:id="189" w:name="_Toc19241551"/>
      <w:bookmarkStart w:id="190" w:name="_Toc19276865"/>
      <w:bookmarkStart w:id="191" w:name="_Toc19360669"/>
      <w:bookmarkStart w:id="192" w:name="_Toc19428630"/>
      <w:bookmarkStart w:id="193" w:name="_Toc519441914"/>
      <w:bookmarkStart w:id="194" w:name="_Toc519451738"/>
      <w:bookmarkStart w:id="195" w:name="_Toc526115270"/>
      <w:bookmarkStart w:id="196" w:name="_Toc526284503"/>
      <w:bookmarkStart w:id="197" w:name="_Toc535943927"/>
      <w:bookmarkStart w:id="198" w:name="_Toc535944131"/>
      <w:bookmarkStart w:id="199" w:name="_Toc536010284"/>
      <w:bookmarkStart w:id="200" w:name="_Toc536010674"/>
      <w:bookmarkStart w:id="201" w:name="_Toc2490047"/>
      <w:bookmarkStart w:id="202" w:name="_Toc12098473"/>
      <w:bookmarkStart w:id="203" w:name="_Toc12098900"/>
      <w:bookmarkStart w:id="204" w:name="_Toc12265543"/>
      <w:bookmarkStart w:id="205" w:name="_Toc12347937"/>
      <w:bookmarkStart w:id="206" w:name="_Toc12391486"/>
      <w:bookmarkStart w:id="207" w:name="_Toc12435624"/>
      <w:bookmarkStart w:id="208" w:name="_Toc12443036"/>
      <w:bookmarkStart w:id="209" w:name="_Toc12473331"/>
      <w:bookmarkStart w:id="210" w:name="_Toc12955212"/>
      <w:bookmarkStart w:id="211" w:name="_Toc13040606"/>
      <w:bookmarkStart w:id="212" w:name="_Toc13041404"/>
      <w:bookmarkStart w:id="213" w:name="_Toc13041536"/>
      <w:bookmarkStart w:id="214" w:name="_Toc13212399"/>
      <w:bookmarkStart w:id="215" w:name="_Toc18303822"/>
      <w:bookmarkStart w:id="216" w:name="_Toc18303963"/>
      <w:bookmarkStart w:id="217" w:name="_Toc18304087"/>
      <w:bookmarkStart w:id="218" w:name="_Toc18336027"/>
      <w:bookmarkStart w:id="219" w:name="_Toc18997747"/>
      <w:bookmarkStart w:id="220" w:name="_Toc19009351"/>
      <w:bookmarkStart w:id="221" w:name="_Toc19013498"/>
      <w:bookmarkStart w:id="222" w:name="_Toc19025543"/>
      <w:bookmarkStart w:id="223" w:name="_Toc19101261"/>
      <w:bookmarkStart w:id="224" w:name="_Toc19237272"/>
      <w:bookmarkStart w:id="225" w:name="_Toc19241552"/>
      <w:bookmarkStart w:id="226" w:name="_Toc19276866"/>
      <w:bookmarkStart w:id="227" w:name="_Toc19360670"/>
      <w:bookmarkStart w:id="228" w:name="_Toc19428631"/>
      <w:bookmarkStart w:id="229" w:name="_Toc519441915"/>
      <w:bookmarkStart w:id="230" w:name="_Toc519451739"/>
      <w:bookmarkStart w:id="231" w:name="_Toc526115271"/>
      <w:bookmarkStart w:id="232" w:name="_Toc526284504"/>
      <w:bookmarkStart w:id="233" w:name="_Toc535943928"/>
      <w:bookmarkStart w:id="234" w:name="_Toc535944132"/>
      <w:bookmarkStart w:id="235" w:name="_Toc536010285"/>
      <w:bookmarkStart w:id="236" w:name="_Toc536010675"/>
      <w:bookmarkStart w:id="237" w:name="_Toc2490048"/>
      <w:bookmarkStart w:id="238" w:name="_Toc12098474"/>
      <w:bookmarkStart w:id="239" w:name="_Toc12098901"/>
      <w:bookmarkStart w:id="240" w:name="_Toc12265544"/>
      <w:bookmarkStart w:id="241" w:name="_Toc12347938"/>
      <w:bookmarkStart w:id="242" w:name="_Toc12391487"/>
      <w:bookmarkStart w:id="243" w:name="_Toc12435625"/>
      <w:bookmarkStart w:id="244" w:name="_Toc12443037"/>
      <w:bookmarkStart w:id="245" w:name="_Toc12473332"/>
      <w:bookmarkStart w:id="246" w:name="_Toc12955213"/>
      <w:bookmarkStart w:id="247" w:name="_Toc13040607"/>
      <w:bookmarkStart w:id="248" w:name="_Toc13041405"/>
      <w:bookmarkStart w:id="249" w:name="_Toc13041537"/>
      <w:bookmarkStart w:id="250" w:name="_Toc13212400"/>
      <w:bookmarkStart w:id="251" w:name="_Toc18303823"/>
      <w:bookmarkStart w:id="252" w:name="_Toc18303964"/>
      <w:bookmarkStart w:id="253" w:name="_Toc18304088"/>
      <w:bookmarkStart w:id="254" w:name="_Toc18336028"/>
      <w:bookmarkStart w:id="255" w:name="_Toc18997748"/>
      <w:bookmarkStart w:id="256" w:name="_Toc19009352"/>
      <w:bookmarkStart w:id="257" w:name="_Toc19013499"/>
      <w:bookmarkStart w:id="258" w:name="_Toc19025544"/>
      <w:bookmarkStart w:id="259" w:name="_Toc19101262"/>
      <w:bookmarkStart w:id="260" w:name="_Toc19237273"/>
      <w:bookmarkStart w:id="261" w:name="_Toc19241553"/>
      <w:bookmarkStart w:id="262" w:name="_Toc19276867"/>
      <w:bookmarkStart w:id="263" w:name="_Toc19360671"/>
      <w:bookmarkStart w:id="264" w:name="_Toc19428632"/>
      <w:bookmarkStart w:id="265" w:name="_Toc519441916"/>
      <w:bookmarkStart w:id="266" w:name="_Toc519451740"/>
      <w:bookmarkStart w:id="267" w:name="_Toc526115272"/>
      <w:bookmarkStart w:id="268" w:name="_Toc526284505"/>
      <w:bookmarkStart w:id="269" w:name="_Toc535943929"/>
      <w:bookmarkStart w:id="270" w:name="_Toc535944133"/>
      <w:bookmarkStart w:id="271" w:name="_Toc536010286"/>
      <w:bookmarkStart w:id="272" w:name="_Toc536010676"/>
      <w:bookmarkStart w:id="273" w:name="_Toc2490049"/>
      <w:bookmarkStart w:id="274" w:name="_Toc12098475"/>
      <w:bookmarkStart w:id="275" w:name="_Toc12098902"/>
      <w:bookmarkStart w:id="276" w:name="_Toc12265545"/>
      <w:bookmarkStart w:id="277" w:name="_Toc12347939"/>
      <w:bookmarkStart w:id="278" w:name="_Toc12391488"/>
      <w:bookmarkStart w:id="279" w:name="_Toc12435626"/>
      <w:bookmarkStart w:id="280" w:name="_Toc12443038"/>
      <w:bookmarkStart w:id="281" w:name="_Toc12473333"/>
      <w:bookmarkStart w:id="282" w:name="_Toc12955214"/>
      <w:bookmarkStart w:id="283" w:name="_Toc13040608"/>
      <w:bookmarkStart w:id="284" w:name="_Toc13041406"/>
      <w:bookmarkStart w:id="285" w:name="_Toc13041538"/>
      <w:bookmarkStart w:id="286" w:name="_Toc13212401"/>
      <w:bookmarkStart w:id="287" w:name="_Toc18303824"/>
      <w:bookmarkStart w:id="288" w:name="_Toc18303965"/>
      <w:bookmarkStart w:id="289" w:name="_Toc18304089"/>
      <w:bookmarkStart w:id="290" w:name="_Toc18336029"/>
      <w:bookmarkStart w:id="291" w:name="_Toc18997749"/>
      <w:bookmarkStart w:id="292" w:name="_Toc19009353"/>
      <w:bookmarkStart w:id="293" w:name="_Toc19013500"/>
      <w:bookmarkStart w:id="294" w:name="_Toc19025545"/>
      <w:bookmarkStart w:id="295" w:name="_Toc19101263"/>
      <w:bookmarkStart w:id="296" w:name="_Toc19237274"/>
      <w:bookmarkStart w:id="297" w:name="_Toc19241554"/>
      <w:bookmarkStart w:id="298" w:name="_Toc19276868"/>
      <w:bookmarkStart w:id="299" w:name="_Toc19360672"/>
      <w:bookmarkStart w:id="300" w:name="_Toc19428633"/>
      <w:bookmarkStart w:id="301" w:name="_Toc519441917"/>
      <w:bookmarkStart w:id="302" w:name="_Toc519451741"/>
      <w:bookmarkStart w:id="303" w:name="_Toc526115273"/>
      <w:bookmarkStart w:id="304" w:name="_Toc526284506"/>
      <w:bookmarkStart w:id="305" w:name="_Toc535943930"/>
      <w:bookmarkStart w:id="306" w:name="_Toc535944134"/>
      <w:bookmarkStart w:id="307" w:name="_Toc536010287"/>
      <w:bookmarkStart w:id="308" w:name="_Toc536010677"/>
      <w:bookmarkStart w:id="309" w:name="_Toc2490050"/>
      <w:bookmarkStart w:id="310" w:name="_Toc12098476"/>
      <w:bookmarkStart w:id="311" w:name="_Toc12098903"/>
      <w:bookmarkStart w:id="312" w:name="_Toc12265546"/>
      <w:bookmarkStart w:id="313" w:name="_Toc12347940"/>
      <w:bookmarkStart w:id="314" w:name="_Toc12391489"/>
      <w:bookmarkStart w:id="315" w:name="_Toc12435627"/>
      <w:bookmarkStart w:id="316" w:name="_Toc12443039"/>
      <w:bookmarkStart w:id="317" w:name="_Toc12473334"/>
      <w:bookmarkStart w:id="318" w:name="_Toc12955215"/>
      <w:bookmarkStart w:id="319" w:name="_Toc13040609"/>
      <w:bookmarkStart w:id="320" w:name="_Toc13041407"/>
      <w:bookmarkStart w:id="321" w:name="_Toc13041539"/>
      <w:bookmarkStart w:id="322" w:name="_Toc13212402"/>
      <w:bookmarkStart w:id="323" w:name="_Toc18303825"/>
      <w:bookmarkStart w:id="324" w:name="_Toc18303966"/>
      <w:bookmarkStart w:id="325" w:name="_Toc18304090"/>
      <w:bookmarkStart w:id="326" w:name="_Toc18336030"/>
      <w:bookmarkStart w:id="327" w:name="_Toc18997750"/>
      <w:bookmarkStart w:id="328" w:name="_Toc19009354"/>
      <w:bookmarkStart w:id="329" w:name="_Toc19013501"/>
      <w:bookmarkStart w:id="330" w:name="_Toc19025546"/>
      <w:bookmarkStart w:id="331" w:name="_Toc19101264"/>
      <w:bookmarkStart w:id="332" w:name="_Toc19237275"/>
      <w:bookmarkStart w:id="333" w:name="_Toc19241555"/>
      <w:bookmarkStart w:id="334" w:name="_Toc19276869"/>
      <w:bookmarkStart w:id="335" w:name="_Toc19360673"/>
      <w:bookmarkStart w:id="336" w:name="_Toc19428634"/>
      <w:bookmarkEnd w:id="8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7016A4AA" w14:textId="77777777" w:rsidR="00041DFA" w:rsidRDefault="00041DFA" w:rsidP="007572D5">
      <w:pPr>
        <w:pStyle w:val="Heading3"/>
        <w:numPr>
          <w:ilvl w:val="1"/>
          <w:numId w:val="1"/>
        </w:numPr>
        <w:spacing w:before="0"/>
        <w:ind w:left="0" w:firstLine="0"/>
        <w:rPr>
          <w:rFonts w:ascii="Times New Roman" w:hAnsi="Times New Roman"/>
          <w:color w:val="auto"/>
        </w:rPr>
      </w:pPr>
      <w:bookmarkStart w:id="337" w:name="_Toc394082777"/>
      <w:bookmarkStart w:id="338" w:name="_Toc394083084"/>
      <w:bookmarkStart w:id="339" w:name="_Toc394083310"/>
      <w:bookmarkStart w:id="340" w:name="_Toc394083532"/>
      <w:bookmarkStart w:id="341" w:name="_Toc394083754"/>
      <w:bookmarkStart w:id="342" w:name="_Toc394083975"/>
      <w:bookmarkStart w:id="343" w:name="_Toc394084196"/>
      <w:bookmarkStart w:id="344" w:name="_Toc394084418"/>
      <w:bookmarkStart w:id="345" w:name="_Toc394084639"/>
      <w:bookmarkStart w:id="346" w:name="_Toc394084863"/>
      <w:bookmarkStart w:id="347" w:name="_Toc394085074"/>
      <w:bookmarkStart w:id="348" w:name="_Toc394085284"/>
      <w:bookmarkStart w:id="349" w:name="_Toc394085497"/>
      <w:bookmarkStart w:id="350" w:name="_Toc394082778"/>
      <w:bookmarkStart w:id="351" w:name="_Toc394083085"/>
      <w:bookmarkStart w:id="352" w:name="_Toc394083311"/>
      <w:bookmarkStart w:id="353" w:name="_Toc394083533"/>
      <w:bookmarkStart w:id="354" w:name="_Toc394083755"/>
      <w:bookmarkStart w:id="355" w:name="_Toc394083976"/>
      <w:bookmarkStart w:id="356" w:name="_Toc394084197"/>
      <w:bookmarkStart w:id="357" w:name="_Toc394084419"/>
      <w:bookmarkStart w:id="358" w:name="_Toc394084640"/>
      <w:bookmarkStart w:id="359" w:name="_Toc394084864"/>
      <w:bookmarkStart w:id="360" w:name="_Toc394085075"/>
      <w:bookmarkStart w:id="361" w:name="_Toc394085285"/>
      <w:bookmarkStart w:id="362" w:name="_Toc394085498"/>
      <w:bookmarkStart w:id="363" w:name="_Toc68728229"/>
      <w:bookmarkEnd w:id="83"/>
      <w:bookmarkEnd w:id="84"/>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1206">
        <w:rPr>
          <w:rFonts w:ascii="Times New Roman" w:hAnsi="Times New Roman"/>
          <w:color w:val="auto"/>
        </w:rPr>
        <w:t xml:space="preserve">Exigences des </w:t>
      </w:r>
      <w:r w:rsidR="00737F33" w:rsidRPr="00371206">
        <w:rPr>
          <w:rFonts w:ascii="Times New Roman" w:hAnsi="Times New Roman"/>
          <w:color w:val="auto"/>
        </w:rPr>
        <w:t xml:space="preserve">Normes Environnementales et </w:t>
      </w:r>
      <w:r w:rsidR="00197DB1" w:rsidRPr="00371206">
        <w:rPr>
          <w:rFonts w:ascii="Times New Roman" w:hAnsi="Times New Roman"/>
          <w:color w:val="auto"/>
        </w:rPr>
        <w:t>Sociales (</w:t>
      </w:r>
      <w:r w:rsidR="00737F33" w:rsidRPr="00371206">
        <w:rPr>
          <w:rFonts w:ascii="Times New Roman" w:hAnsi="Times New Roman"/>
          <w:color w:val="auto"/>
        </w:rPr>
        <w:t xml:space="preserve">NES) </w:t>
      </w:r>
      <w:r w:rsidRPr="00371206">
        <w:rPr>
          <w:rFonts w:ascii="Times New Roman" w:hAnsi="Times New Roman"/>
          <w:color w:val="auto"/>
        </w:rPr>
        <w:t xml:space="preserve">de la Banque mondiale </w:t>
      </w:r>
      <w:r w:rsidR="00737F33" w:rsidRPr="00371206">
        <w:rPr>
          <w:rFonts w:ascii="Times New Roman" w:hAnsi="Times New Roman"/>
          <w:color w:val="auto"/>
        </w:rPr>
        <w:t>applicables au</w:t>
      </w:r>
      <w:r w:rsidRPr="00371206">
        <w:rPr>
          <w:rFonts w:ascii="Times New Roman" w:hAnsi="Times New Roman"/>
          <w:color w:val="auto"/>
        </w:rPr>
        <w:t xml:space="preserve"> projet et dispositions nationales pertinentes</w:t>
      </w:r>
      <w:bookmarkEnd w:id="363"/>
    </w:p>
    <w:p w14:paraId="2FB80D96" w14:textId="77777777" w:rsidR="005E5BC2" w:rsidRPr="005E5BC2" w:rsidRDefault="005E5BC2" w:rsidP="005E5BC2">
      <w:pPr>
        <w:rPr>
          <w:lang w:eastAsia="x-none"/>
        </w:rPr>
      </w:pPr>
    </w:p>
    <w:p w14:paraId="42EE08D6" w14:textId="77777777" w:rsidR="00087A75" w:rsidRPr="00371206" w:rsidRDefault="00087A75" w:rsidP="00087A75">
      <w:pPr>
        <w:shd w:val="clear" w:color="auto" w:fill="FFFFFF"/>
        <w:ind w:left="5"/>
        <w:jc w:val="both"/>
      </w:pPr>
      <w:r w:rsidRPr="00371206">
        <w:t xml:space="preserve">L’analyse des points de convergence et de divergence entre la législation environnementale ivoirienne et les Normes Environnementales et Sociales qui </w:t>
      </w:r>
      <w:r w:rsidR="00DD65FA">
        <w:t xml:space="preserve">sont pertinentes </w:t>
      </w:r>
      <w:r w:rsidR="00DA4B72">
        <w:t>pour le</w:t>
      </w:r>
      <w:r w:rsidRPr="00371206">
        <w:t xml:space="preserve"> </w:t>
      </w:r>
      <w:r w:rsidR="00D65281" w:rsidRPr="00371206">
        <w:rPr>
          <w:spacing w:val="5"/>
        </w:rPr>
        <w:t>PAC2V-CI</w:t>
      </w:r>
      <w:r w:rsidRPr="00371206">
        <w:t> </w:t>
      </w:r>
      <w:r w:rsidRPr="00371206" w:rsidDel="00A828D3">
        <w:rPr>
          <w:spacing w:val="5"/>
        </w:rPr>
        <w:t xml:space="preserve"> </w:t>
      </w:r>
      <w:r w:rsidRPr="00371206">
        <w:t xml:space="preserve"> vise à identifier les insuffisances au niveau de la législation nationale </w:t>
      </w:r>
      <w:r w:rsidRPr="00371206">
        <w:rPr>
          <w:spacing w:val="5"/>
        </w:rPr>
        <w:t xml:space="preserve">afin de préconiser des mesures visant à satisfaire les exigences desdites NES </w:t>
      </w:r>
      <w:r w:rsidRPr="00371206">
        <w:t>et proposer des mesures de mise en œuvre du projet devant combler les insuffisances relevées.</w:t>
      </w:r>
    </w:p>
    <w:p w14:paraId="40D5CF50" w14:textId="77777777" w:rsidR="00624318" w:rsidRPr="00371206" w:rsidRDefault="00624318" w:rsidP="00087A75">
      <w:pPr>
        <w:shd w:val="clear" w:color="auto" w:fill="FFFFFF"/>
        <w:ind w:left="5"/>
        <w:jc w:val="both"/>
      </w:pPr>
    </w:p>
    <w:p w14:paraId="657EF42C" w14:textId="77777777" w:rsidR="00624318" w:rsidRPr="00371206" w:rsidRDefault="00624318" w:rsidP="00087A75">
      <w:pPr>
        <w:shd w:val="clear" w:color="auto" w:fill="FFFFFF"/>
        <w:ind w:left="5"/>
        <w:jc w:val="both"/>
      </w:pPr>
    </w:p>
    <w:p w14:paraId="526A1A18" w14:textId="77777777" w:rsidR="00087A75" w:rsidRPr="00371206" w:rsidRDefault="00087A75" w:rsidP="00087A75">
      <w:pPr>
        <w:shd w:val="clear" w:color="auto" w:fill="FFFFFF"/>
        <w:ind w:left="5"/>
        <w:jc w:val="both"/>
        <w:rPr>
          <w:b/>
          <w:bCs/>
          <w:sz w:val="22"/>
          <w:szCs w:val="22"/>
          <w:lang w:eastAsia="x-none"/>
        </w:rPr>
      </w:pPr>
      <w:r w:rsidRPr="00371206">
        <w:t xml:space="preserve">Le tableau </w:t>
      </w:r>
      <w:r w:rsidR="002F44B3" w:rsidRPr="00371206">
        <w:t>6</w:t>
      </w:r>
      <w:r w:rsidR="00624318" w:rsidRPr="00371206">
        <w:t xml:space="preserve"> </w:t>
      </w:r>
      <w:r w:rsidRPr="00371206">
        <w:t xml:space="preserve">dresse une synthèse des exigences des NES et des dispositions nationales. </w:t>
      </w:r>
    </w:p>
    <w:p w14:paraId="4B77E9F4" w14:textId="77777777" w:rsidR="00087A75" w:rsidRPr="00371206" w:rsidRDefault="00087A75" w:rsidP="00087A75">
      <w:pPr>
        <w:pStyle w:val="Caption"/>
        <w:rPr>
          <w:sz w:val="22"/>
          <w:szCs w:val="22"/>
          <w:lang w:val="fr-FR"/>
        </w:rPr>
      </w:pPr>
    </w:p>
    <w:p w14:paraId="52570A4F" w14:textId="77777777" w:rsidR="003A099D" w:rsidRPr="00371206" w:rsidRDefault="003A099D" w:rsidP="00B72780">
      <w:pPr>
        <w:pStyle w:val="Caption"/>
        <w:rPr>
          <w:b w:val="0"/>
          <w:bCs w:val="0"/>
          <w:sz w:val="22"/>
          <w:szCs w:val="22"/>
        </w:rPr>
        <w:sectPr w:rsidR="003A099D" w:rsidRPr="00371206" w:rsidSect="00470316">
          <w:pgSz w:w="11909" w:h="16834"/>
          <w:pgMar w:top="1406" w:right="1106" w:bottom="357" w:left="1707" w:header="720" w:footer="720" w:gutter="0"/>
          <w:cols w:space="60"/>
          <w:noEndnote/>
          <w:docGrid w:linePitch="326"/>
        </w:sectPr>
      </w:pPr>
      <w:bookmarkStart w:id="364" w:name="_Hlk26608381"/>
    </w:p>
    <w:p w14:paraId="70335C47" w14:textId="77777777" w:rsidR="00041DFA" w:rsidRPr="00371206" w:rsidRDefault="00933B42" w:rsidP="00B72780">
      <w:pPr>
        <w:pStyle w:val="Caption"/>
        <w:rPr>
          <w:b w:val="0"/>
          <w:bCs w:val="0"/>
          <w:sz w:val="22"/>
          <w:szCs w:val="22"/>
          <w:lang w:val="fr-FR"/>
        </w:rPr>
      </w:pPr>
      <w:bookmarkStart w:id="365" w:name="_Toc66393312"/>
      <w:r w:rsidRPr="00371206">
        <w:rPr>
          <w:sz w:val="22"/>
          <w:szCs w:val="22"/>
          <w:lang w:val="fr-FR"/>
        </w:rPr>
        <w:t xml:space="preserve">Tableau </w:t>
      </w:r>
      <w:r w:rsidRPr="00371206">
        <w:rPr>
          <w:sz w:val="22"/>
          <w:szCs w:val="22"/>
          <w:lang w:val="fr-FR"/>
        </w:rPr>
        <w:fldChar w:fldCharType="begin"/>
      </w:r>
      <w:r w:rsidRPr="00371206">
        <w:rPr>
          <w:sz w:val="22"/>
          <w:szCs w:val="22"/>
          <w:lang w:val="fr-FR"/>
        </w:rPr>
        <w:instrText xml:space="preserve"> SEQ Tableau \* ARABIC </w:instrText>
      </w:r>
      <w:r w:rsidRPr="00371206">
        <w:rPr>
          <w:sz w:val="22"/>
          <w:szCs w:val="22"/>
          <w:lang w:val="fr-FR"/>
        </w:rPr>
        <w:fldChar w:fldCharType="separate"/>
      </w:r>
      <w:r w:rsidR="00214FAC">
        <w:rPr>
          <w:noProof/>
          <w:sz w:val="22"/>
          <w:szCs w:val="22"/>
          <w:lang w:val="fr-FR"/>
        </w:rPr>
        <w:t>6</w:t>
      </w:r>
      <w:r w:rsidRPr="00371206">
        <w:rPr>
          <w:sz w:val="22"/>
          <w:szCs w:val="22"/>
          <w:lang w:val="fr-FR"/>
        </w:rPr>
        <w:fldChar w:fldCharType="end"/>
      </w:r>
      <w:r w:rsidR="005E5BC2">
        <w:rPr>
          <w:sz w:val="22"/>
          <w:szCs w:val="22"/>
          <w:lang w:val="fr-FR"/>
        </w:rPr>
        <w:t xml:space="preserve"> </w:t>
      </w:r>
      <w:r w:rsidRPr="00371206">
        <w:rPr>
          <w:b w:val="0"/>
          <w:sz w:val="22"/>
          <w:szCs w:val="22"/>
          <w:lang w:val="fr-FR"/>
        </w:rPr>
        <w:t>:</w:t>
      </w:r>
      <w:r w:rsidRPr="00371206">
        <w:rPr>
          <w:b w:val="0"/>
          <w:bCs w:val="0"/>
          <w:sz w:val="22"/>
          <w:szCs w:val="22"/>
          <w:lang w:val="fr-FR"/>
        </w:rPr>
        <w:t xml:space="preserve"> </w:t>
      </w:r>
      <w:r w:rsidR="00041DFA" w:rsidRPr="00371206">
        <w:rPr>
          <w:b w:val="0"/>
          <w:bCs w:val="0"/>
          <w:spacing w:val="5"/>
          <w:sz w:val="22"/>
          <w:szCs w:val="22"/>
          <w:lang w:val="fr-FR"/>
        </w:rPr>
        <w:t xml:space="preserve">Exigences des </w:t>
      </w:r>
      <w:r w:rsidR="00A161DB">
        <w:rPr>
          <w:b w:val="0"/>
          <w:bCs w:val="0"/>
          <w:spacing w:val="5"/>
          <w:sz w:val="22"/>
          <w:szCs w:val="22"/>
          <w:lang w:val="fr-FR"/>
        </w:rPr>
        <w:t>normes</w:t>
      </w:r>
      <w:r w:rsidR="00A161DB" w:rsidRPr="00371206">
        <w:rPr>
          <w:b w:val="0"/>
          <w:bCs w:val="0"/>
          <w:spacing w:val="5"/>
          <w:sz w:val="22"/>
          <w:szCs w:val="22"/>
          <w:lang w:val="fr-FR"/>
        </w:rPr>
        <w:t xml:space="preserve"> </w:t>
      </w:r>
      <w:r w:rsidR="00041DFA" w:rsidRPr="00371206">
        <w:rPr>
          <w:b w:val="0"/>
          <w:bCs w:val="0"/>
          <w:spacing w:val="5"/>
          <w:sz w:val="22"/>
          <w:szCs w:val="22"/>
          <w:lang w:val="fr-FR"/>
        </w:rPr>
        <w:t xml:space="preserve">de sauvegarde environnementales et sociales </w:t>
      </w:r>
      <w:r w:rsidR="0056293D">
        <w:rPr>
          <w:b w:val="0"/>
          <w:bCs w:val="0"/>
          <w:spacing w:val="5"/>
          <w:sz w:val="22"/>
          <w:szCs w:val="22"/>
          <w:lang w:val="fr-FR"/>
        </w:rPr>
        <w:t xml:space="preserve">pertinentes </w:t>
      </w:r>
      <w:r w:rsidR="00DA4B72">
        <w:rPr>
          <w:b w:val="0"/>
          <w:bCs w:val="0"/>
          <w:spacing w:val="5"/>
          <w:sz w:val="22"/>
          <w:szCs w:val="22"/>
          <w:lang w:val="fr-FR"/>
        </w:rPr>
        <w:t>pour le</w:t>
      </w:r>
      <w:r w:rsidR="00041DFA" w:rsidRPr="00371206">
        <w:rPr>
          <w:b w:val="0"/>
          <w:bCs w:val="0"/>
          <w:spacing w:val="5"/>
          <w:sz w:val="22"/>
          <w:szCs w:val="22"/>
          <w:lang w:val="fr-FR"/>
        </w:rPr>
        <w:t xml:space="preserve"> projet et dispositions nationales pertinentes</w:t>
      </w:r>
      <w:bookmarkEnd w:id="365"/>
    </w:p>
    <w:p w14:paraId="7D67F8FD" w14:textId="77777777" w:rsidR="001A10CF" w:rsidRPr="00371206" w:rsidRDefault="001A10CF" w:rsidP="00041DFA">
      <w:pPr>
        <w:rPr>
          <w:highlight w:val="red"/>
          <w:lang w:val="x-none" w:eastAsia="x-none"/>
        </w:rPr>
      </w:pPr>
    </w:p>
    <w:tbl>
      <w:tblPr>
        <w:tblW w:w="14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3827"/>
        <w:gridCol w:w="5144"/>
        <w:gridCol w:w="3987"/>
      </w:tblGrid>
      <w:tr w:rsidR="005D7646" w:rsidRPr="00371206" w14:paraId="316E1C01" w14:textId="77777777" w:rsidTr="00902477">
        <w:trPr>
          <w:tblHeader/>
          <w:jc w:val="center"/>
        </w:trPr>
        <w:tc>
          <w:tcPr>
            <w:tcW w:w="1854" w:type="dxa"/>
            <w:shd w:val="clear" w:color="auto" w:fill="92D050"/>
            <w:vAlign w:val="center"/>
          </w:tcPr>
          <w:p w14:paraId="18C80304" w14:textId="77777777" w:rsidR="001A10CF" w:rsidRPr="00371206" w:rsidRDefault="001A10CF" w:rsidP="00481848">
            <w:pPr>
              <w:jc w:val="both"/>
              <w:rPr>
                <w:b/>
                <w:sz w:val="22"/>
                <w:szCs w:val="22"/>
              </w:rPr>
            </w:pPr>
            <w:r w:rsidRPr="00371206">
              <w:rPr>
                <w:b/>
                <w:sz w:val="22"/>
                <w:szCs w:val="22"/>
              </w:rPr>
              <w:t xml:space="preserve">Disposition du CES ou NES </w:t>
            </w:r>
          </w:p>
        </w:tc>
        <w:tc>
          <w:tcPr>
            <w:tcW w:w="3827" w:type="dxa"/>
            <w:shd w:val="clear" w:color="auto" w:fill="92D050"/>
            <w:vAlign w:val="center"/>
          </w:tcPr>
          <w:p w14:paraId="4C2862BB" w14:textId="77777777" w:rsidR="001A10CF" w:rsidRPr="00371206" w:rsidRDefault="001A10CF" w:rsidP="00481848">
            <w:pPr>
              <w:jc w:val="both"/>
              <w:rPr>
                <w:b/>
                <w:sz w:val="22"/>
                <w:szCs w:val="22"/>
              </w:rPr>
            </w:pPr>
            <w:r w:rsidRPr="00371206">
              <w:rPr>
                <w:b/>
                <w:sz w:val="22"/>
                <w:szCs w:val="22"/>
              </w:rPr>
              <w:t>Exigences des NES</w:t>
            </w:r>
          </w:p>
        </w:tc>
        <w:tc>
          <w:tcPr>
            <w:tcW w:w="5144" w:type="dxa"/>
            <w:shd w:val="clear" w:color="auto" w:fill="92D050"/>
            <w:vAlign w:val="center"/>
          </w:tcPr>
          <w:p w14:paraId="44607534" w14:textId="77777777" w:rsidR="001A10CF" w:rsidRPr="00371206" w:rsidRDefault="001A10CF" w:rsidP="00481848">
            <w:pPr>
              <w:jc w:val="both"/>
              <w:rPr>
                <w:b/>
                <w:sz w:val="22"/>
                <w:szCs w:val="22"/>
              </w:rPr>
            </w:pPr>
            <w:r w:rsidRPr="00371206">
              <w:rPr>
                <w:b/>
                <w:sz w:val="22"/>
                <w:szCs w:val="22"/>
              </w:rPr>
              <w:t>Dispositions nationales pertinentes</w:t>
            </w:r>
          </w:p>
        </w:tc>
        <w:tc>
          <w:tcPr>
            <w:tcW w:w="3987" w:type="dxa"/>
            <w:shd w:val="clear" w:color="auto" w:fill="92D050"/>
            <w:vAlign w:val="center"/>
          </w:tcPr>
          <w:p w14:paraId="437D1A7E" w14:textId="77777777" w:rsidR="001A10CF" w:rsidRPr="00371206" w:rsidRDefault="001A10CF" w:rsidP="00481848">
            <w:pPr>
              <w:jc w:val="both"/>
              <w:rPr>
                <w:b/>
                <w:sz w:val="22"/>
                <w:szCs w:val="22"/>
              </w:rPr>
            </w:pPr>
            <w:r w:rsidRPr="00371206">
              <w:rPr>
                <w:rFonts w:eastAsia="Calibri"/>
                <w:b/>
                <w:sz w:val="22"/>
                <w:szCs w:val="22"/>
                <w:lang w:val="fr-CA"/>
              </w:rPr>
              <w:t xml:space="preserve">Provisions </w:t>
            </w:r>
            <w:proofErr w:type="spellStart"/>
            <w:r w:rsidR="00576720" w:rsidRPr="00371206">
              <w:rPr>
                <w:rFonts w:eastAsia="Calibri"/>
                <w:b/>
                <w:sz w:val="22"/>
                <w:szCs w:val="22"/>
                <w:lang w:val="fr-CA"/>
              </w:rPr>
              <w:t>ad’hoc</w:t>
            </w:r>
            <w:proofErr w:type="spellEnd"/>
            <w:r w:rsidRPr="00371206">
              <w:rPr>
                <w:rFonts w:eastAsia="Calibri"/>
                <w:b/>
                <w:sz w:val="22"/>
                <w:szCs w:val="22"/>
                <w:lang w:val="fr-CA"/>
              </w:rPr>
              <w:t xml:space="preserve"> pour compléter le déficit du système national</w:t>
            </w:r>
            <w:r w:rsidRPr="00371206" w:rsidDel="00BA2D09">
              <w:rPr>
                <w:b/>
                <w:sz w:val="22"/>
                <w:szCs w:val="22"/>
              </w:rPr>
              <w:t xml:space="preserve"> </w:t>
            </w:r>
          </w:p>
        </w:tc>
      </w:tr>
      <w:tr w:rsidR="005D7646" w:rsidRPr="00371206" w14:paraId="4B420E41" w14:textId="77777777" w:rsidTr="00902477">
        <w:trPr>
          <w:jc w:val="center"/>
        </w:trPr>
        <w:tc>
          <w:tcPr>
            <w:tcW w:w="1854" w:type="dxa"/>
            <w:shd w:val="clear" w:color="auto" w:fill="auto"/>
            <w:vAlign w:val="center"/>
          </w:tcPr>
          <w:p w14:paraId="68353019" w14:textId="77777777" w:rsidR="002509A9" w:rsidRPr="00371206" w:rsidRDefault="00971F0A" w:rsidP="002509A9">
            <w:pPr>
              <w:rPr>
                <w:sz w:val="22"/>
                <w:szCs w:val="22"/>
                <w:highlight w:val="red"/>
                <w:lang w:val="x-none" w:eastAsia="x-none"/>
              </w:rPr>
            </w:pPr>
            <w:r w:rsidRPr="00371206">
              <w:rPr>
                <w:sz w:val="22"/>
                <w:szCs w:val="22"/>
              </w:rPr>
              <w:t xml:space="preserve">Norme </w:t>
            </w:r>
            <w:r w:rsidR="002509A9" w:rsidRPr="00371206">
              <w:rPr>
                <w:sz w:val="22"/>
                <w:szCs w:val="22"/>
              </w:rPr>
              <w:t>env. et sociale définie dans le CES</w:t>
            </w:r>
          </w:p>
        </w:tc>
        <w:tc>
          <w:tcPr>
            <w:tcW w:w="3827" w:type="dxa"/>
            <w:shd w:val="clear" w:color="auto" w:fill="auto"/>
            <w:vAlign w:val="center"/>
          </w:tcPr>
          <w:p w14:paraId="5B8311D6" w14:textId="77777777" w:rsidR="002509A9" w:rsidRPr="00371206" w:rsidRDefault="002509A9" w:rsidP="00481848">
            <w:pPr>
              <w:jc w:val="both"/>
              <w:rPr>
                <w:i/>
                <w:sz w:val="22"/>
                <w:szCs w:val="22"/>
                <w:u w:val="single"/>
              </w:rPr>
            </w:pPr>
            <w:r w:rsidRPr="00371206">
              <w:rPr>
                <w:i/>
                <w:sz w:val="22"/>
                <w:szCs w:val="22"/>
                <w:u w:val="single"/>
              </w:rPr>
              <w:t>Classification des risques environnementaux et sociaux</w:t>
            </w:r>
          </w:p>
          <w:p w14:paraId="4E502804" w14:textId="77777777" w:rsidR="002509A9" w:rsidRPr="00371206" w:rsidRDefault="002509A9" w:rsidP="00481848">
            <w:pPr>
              <w:jc w:val="both"/>
              <w:rPr>
                <w:sz w:val="22"/>
                <w:szCs w:val="22"/>
              </w:rPr>
            </w:pPr>
            <w:r w:rsidRPr="00371206">
              <w:rPr>
                <w:sz w:val="22"/>
                <w:szCs w:val="22"/>
              </w:rPr>
              <w:t>Dans le CES, la Banque mondiale classe les projets dans quatre (04) catégories :</w:t>
            </w:r>
          </w:p>
          <w:p w14:paraId="741C0328" w14:textId="77777777" w:rsidR="002509A9" w:rsidRPr="00371206" w:rsidRDefault="002509A9" w:rsidP="001E2B50">
            <w:pPr>
              <w:numPr>
                <w:ilvl w:val="0"/>
                <w:numId w:val="47"/>
              </w:numPr>
              <w:contextualSpacing/>
              <w:jc w:val="both"/>
              <w:rPr>
                <w:sz w:val="22"/>
                <w:szCs w:val="22"/>
              </w:rPr>
            </w:pPr>
            <w:r w:rsidRPr="00371206">
              <w:rPr>
                <w:sz w:val="22"/>
                <w:szCs w:val="22"/>
              </w:rPr>
              <w:t>Risque élevé,</w:t>
            </w:r>
          </w:p>
          <w:p w14:paraId="71B21056" w14:textId="77777777" w:rsidR="002509A9" w:rsidRPr="00371206" w:rsidRDefault="002509A9" w:rsidP="001E2B50">
            <w:pPr>
              <w:numPr>
                <w:ilvl w:val="0"/>
                <w:numId w:val="47"/>
              </w:numPr>
              <w:contextualSpacing/>
              <w:jc w:val="both"/>
              <w:rPr>
                <w:sz w:val="22"/>
                <w:szCs w:val="22"/>
              </w:rPr>
            </w:pPr>
            <w:r w:rsidRPr="00371206">
              <w:rPr>
                <w:sz w:val="22"/>
                <w:szCs w:val="22"/>
              </w:rPr>
              <w:t>Risque</w:t>
            </w:r>
            <w:r w:rsidR="007F7439">
              <w:rPr>
                <w:sz w:val="22"/>
                <w:szCs w:val="22"/>
              </w:rPr>
              <w:t xml:space="preserve"> </w:t>
            </w:r>
            <w:r w:rsidR="00A161DB">
              <w:rPr>
                <w:sz w:val="22"/>
                <w:szCs w:val="22"/>
              </w:rPr>
              <w:t>substantiel</w:t>
            </w:r>
            <w:r w:rsidRPr="00371206">
              <w:rPr>
                <w:sz w:val="22"/>
                <w:szCs w:val="22"/>
              </w:rPr>
              <w:t>,</w:t>
            </w:r>
          </w:p>
          <w:p w14:paraId="5729A85B" w14:textId="77777777" w:rsidR="002509A9" w:rsidRPr="00371206" w:rsidRDefault="002509A9" w:rsidP="001E2B50">
            <w:pPr>
              <w:numPr>
                <w:ilvl w:val="0"/>
                <w:numId w:val="47"/>
              </w:numPr>
              <w:contextualSpacing/>
              <w:jc w:val="both"/>
              <w:rPr>
                <w:sz w:val="22"/>
                <w:szCs w:val="22"/>
              </w:rPr>
            </w:pPr>
            <w:r w:rsidRPr="00371206">
              <w:rPr>
                <w:sz w:val="22"/>
                <w:szCs w:val="22"/>
              </w:rPr>
              <w:t>Risque modéré, et</w:t>
            </w:r>
          </w:p>
          <w:p w14:paraId="742C814C" w14:textId="77777777" w:rsidR="002509A9" w:rsidRPr="00371206" w:rsidRDefault="002509A9" w:rsidP="001E2B50">
            <w:pPr>
              <w:numPr>
                <w:ilvl w:val="0"/>
                <w:numId w:val="47"/>
              </w:numPr>
              <w:contextualSpacing/>
              <w:jc w:val="both"/>
              <w:rPr>
                <w:sz w:val="22"/>
                <w:szCs w:val="22"/>
              </w:rPr>
            </w:pPr>
            <w:r w:rsidRPr="00371206">
              <w:rPr>
                <w:sz w:val="22"/>
                <w:szCs w:val="22"/>
              </w:rPr>
              <w:t>Risque faible.</w:t>
            </w:r>
          </w:p>
          <w:p w14:paraId="6A69436F" w14:textId="77777777" w:rsidR="002509A9" w:rsidRPr="00371206" w:rsidRDefault="002509A9" w:rsidP="00481848">
            <w:pPr>
              <w:jc w:val="both"/>
              <w:rPr>
                <w:i/>
                <w:sz w:val="22"/>
                <w:szCs w:val="22"/>
                <w:u w:val="single"/>
              </w:rPr>
            </w:pPr>
            <w:r w:rsidRPr="00371206">
              <w:rPr>
                <w:sz w:val="22"/>
                <w:szCs w:val="22"/>
              </w:rPr>
              <w:t xml:space="preserve">Cette classification qui se fera sur la base de plusieurs paramètres liés au projet, sera examinée régulièrement par la Banque même durant la mise en œuvre du projet et pourrait </w:t>
            </w:r>
            <w:r w:rsidR="00A84D0E" w:rsidRPr="00371206">
              <w:rPr>
                <w:sz w:val="22"/>
                <w:szCs w:val="22"/>
              </w:rPr>
              <w:t>changer</w:t>
            </w:r>
            <w:r w:rsidRPr="00371206">
              <w:rPr>
                <w:sz w:val="22"/>
                <w:szCs w:val="22"/>
              </w:rPr>
              <w:t>.</w:t>
            </w:r>
          </w:p>
        </w:tc>
        <w:tc>
          <w:tcPr>
            <w:tcW w:w="5144" w:type="dxa"/>
            <w:shd w:val="clear" w:color="auto" w:fill="auto"/>
            <w:vAlign w:val="center"/>
          </w:tcPr>
          <w:p w14:paraId="634CD8DB" w14:textId="77777777" w:rsidR="00B201D3" w:rsidRPr="00371206" w:rsidRDefault="00B201D3" w:rsidP="00481848">
            <w:pPr>
              <w:jc w:val="both"/>
              <w:rPr>
                <w:rStyle w:val="longtext"/>
                <w:sz w:val="22"/>
                <w:szCs w:val="22"/>
              </w:rPr>
            </w:pPr>
          </w:p>
          <w:p w14:paraId="16283A1B" w14:textId="77777777" w:rsidR="00115D2D" w:rsidRPr="00371206" w:rsidRDefault="002509A9" w:rsidP="00481848">
            <w:pPr>
              <w:jc w:val="both"/>
              <w:rPr>
                <w:rStyle w:val="longtext"/>
                <w:sz w:val="22"/>
                <w:szCs w:val="22"/>
              </w:rPr>
            </w:pPr>
            <w:r w:rsidRPr="00371206">
              <w:rPr>
                <w:rStyle w:val="longtext"/>
                <w:sz w:val="22"/>
                <w:szCs w:val="22"/>
              </w:rPr>
              <w:t>La législation environnementale ivoirienne</w:t>
            </w:r>
            <w:r w:rsidR="00C87A45" w:rsidRPr="00371206">
              <w:rPr>
                <w:rStyle w:val="longtext"/>
                <w:sz w:val="22"/>
                <w:szCs w:val="22"/>
              </w:rPr>
              <w:t xml:space="preserve"> (</w:t>
            </w:r>
            <w:r w:rsidR="00C87A45" w:rsidRPr="00371206">
              <w:rPr>
                <w:rFonts w:eastAsia="Calibri"/>
                <w:sz w:val="22"/>
                <w:szCs w:val="22"/>
              </w:rPr>
              <w:t xml:space="preserve">La Loi n°96-766 du 3 octobre 1996 portant Code de l’Environnement et le Décret n°96-894 du 8 novembre 1996 déterminant les règles et procédures applicables aux études relatives à l’impact environnemental des projets de développement) </w:t>
            </w:r>
            <w:r w:rsidRPr="00371206">
              <w:rPr>
                <w:rStyle w:val="longtext"/>
                <w:sz w:val="22"/>
                <w:szCs w:val="22"/>
              </w:rPr>
              <w:t>établi une classification environnementale des projets et sous-projets en trois (3) catégories</w:t>
            </w:r>
            <w:r w:rsidR="00115D2D" w:rsidRPr="00371206">
              <w:rPr>
                <w:rStyle w:val="longtext"/>
                <w:sz w:val="22"/>
                <w:szCs w:val="22"/>
              </w:rPr>
              <w:t xml:space="preserve"> comme suit :</w:t>
            </w:r>
          </w:p>
          <w:p w14:paraId="2049CA8B" w14:textId="77777777" w:rsidR="00115D2D" w:rsidRPr="00371206" w:rsidRDefault="00115D2D" w:rsidP="001E2B50">
            <w:pPr>
              <w:numPr>
                <w:ilvl w:val="0"/>
                <w:numId w:val="47"/>
              </w:numPr>
              <w:contextualSpacing/>
              <w:jc w:val="both"/>
              <w:rPr>
                <w:sz w:val="22"/>
                <w:szCs w:val="22"/>
              </w:rPr>
            </w:pPr>
            <w:r w:rsidRPr="00371206">
              <w:rPr>
                <w:sz w:val="22"/>
                <w:szCs w:val="22"/>
              </w:rPr>
              <w:t xml:space="preserve"> impact élevé, soumis à une EIE</w:t>
            </w:r>
          </w:p>
          <w:p w14:paraId="49EBFAD5" w14:textId="77777777" w:rsidR="00115D2D" w:rsidRPr="00371206" w:rsidRDefault="00115D2D" w:rsidP="001E2B50">
            <w:pPr>
              <w:numPr>
                <w:ilvl w:val="0"/>
                <w:numId w:val="47"/>
              </w:numPr>
              <w:contextualSpacing/>
              <w:jc w:val="both"/>
              <w:rPr>
                <w:sz w:val="22"/>
                <w:szCs w:val="22"/>
              </w:rPr>
            </w:pPr>
            <w:r w:rsidRPr="00371206">
              <w:rPr>
                <w:sz w:val="22"/>
                <w:szCs w:val="22"/>
              </w:rPr>
              <w:t>impact moyen, soumis à un constat d’impact environnemental</w:t>
            </w:r>
          </w:p>
          <w:p w14:paraId="7D028A07" w14:textId="77777777" w:rsidR="00115D2D" w:rsidRPr="00371206" w:rsidRDefault="00115D2D" w:rsidP="001E2B50">
            <w:pPr>
              <w:numPr>
                <w:ilvl w:val="0"/>
                <w:numId w:val="47"/>
              </w:numPr>
              <w:contextualSpacing/>
              <w:jc w:val="both"/>
              <w:rPr>
                <w:rFonts w:eastAsia="Calibri"/>
                <w:sz w:val="22"/>
                <w:szCs w:val="22"/>
              </w:rPr>
            </w:pPr>
            <w:r w:rsidRPr="00371206">
              <w:rPr>
                <w:sz w:val="22"/>
                <w:szCs w:val="22"/>
              </w:rPr>
              <w:t>impact négatif non significatif soumis à un Constat d'exclusion catégorielle</w:t>
            </w:r>
          </w:p>
          <w:p w14:paraId="657627C6" w14:textId="77777777" w:rsidR="002509A9" w:rsidRPr="00371206" w:rsidRDefault="00115D2D" w:rsidP="00C14212">
            <w:pPr>
              <w:autoSpaceDE w:val="0"/>
              <w:autoSpaceDN w:val="0"/>
              <w:adjustRightInd w:val="0"/>
              <w:jc w:val="both"/>
              <w:rPr>
                <w:sz w:val="22"/>
                <w:szCs w:val="22"/>
              </w:rPr>
            </w:pPr>
            <w:r w:rsidRPr="00371206">
              <w:rPr>
                <w:rFonts w:eastAsia="Calibri"/>
                <w:sz w:val="22"/>
                <w:szCs w:val="22"/>
              </w:rPr>
              <w:t>Toutefois, il n’existe pas de formulaire d’analyse et de sélection qui permet d’aboutir à cette catégorisation.</w:t>
            </w:r>
          </w:p>
        </w:tc>
        <w:tc>
          <w:tcPr>
            <w:tcW w:w="3987" w:type="dxa"/>
            <w:shd w:val="clear" w:color="auto" w:fill="auto"/>
            <w:vAlign w:val="center"/>
          </w:tcPr>
          <w:p w14:paraId="00E0D33D" w14:textId="77777777" w:rsidR="002509A9" w:rsidRPr="00371206" w:rsidRDefault="002509A9" w:rsidP="00481848">
            <w:pPr>
              <w:jc w:val="both"/>
              <w:rPr>
                <w:sz w:val="22"/>
                <w:szCs w:val="22"/>
              </w:rPr>
            </w:pPr>
            <w:r w:rsidRPr="00371206">
              <w:rPr>
                <w:sz w:val="22"/>
                <w:szCs w:val="22"/>
              </w:rPr>
              <w:t xml:space="preserve">La loi nationale satisfait cette disposition du Cadre Environnemental et Social. Ainsi dans le cas du présent projet, </w:t>
            </w:r>
            <w:r w:rsidR="008E72AD" w:rsidRPr="00371206">
              <w:rPr>
                <w:sz w:val="22"/>
                <w:szCs w:val="22"/>
              </w:rPr>
              <w:t>les annexes I et III</w:t>
            </w:r>
            <w:r w:rsidRPr="00371206">
              <w:rPr>
                <w:sz w:val="22"/>
                <w:szCs w:val="22"/>
              </w:rPr>
              <w:t xml:space="preserve"> </w:t>
            </w:r>
            <w:r w:rsidR="008E72AD" w:rsidRPr="00371206">
              <w:rPr>
                <w:sz w:val="22"/>
                <w:szCs w:val="22"/>
              </w:rPr>
              <w:t>vont</w:t>
            </w:r>
            <w:r w:rsidRPr="00371206">
              <w:rPr>
                <w:sz w:val="22"/>
                <w:szCs w:val="22"/>
              </w:rPr>
              <w:t xml:space="preserve"> </w:t>
            </w:r>
            <w:r w:rsidR="008E72AD" w:rsidRPr="00371206">
              <w:rPr>
                <w:sz w:val="22"/>
                <w:szCs w:val="22"/>
              </w:rPr>
              <w:t xml:space="preserve">correspondent </w:t>
            </w:r>
            <w:r w:rsidR="00325105" w:rsidRPr="00371206">
              <w:rPr>
                <w:sz w:val="22"/>
                <w:szCs w:val="22"/>
              </w:rPr>
              <w:t>au projet à</w:t>
            </w:r>
            <w:r w:rsidRPr="00371206">
              <w:rPr>
                <w:sz w:val="22"/>
                <w:szCs w:val="22"/>
              </w:rPr>
              <w:t xml:space="preserve"> risque élevé et </w:t>
            </w:r>
            <w:r w:rsidR="00A161DB" w:rsidRPr="00A161DB">
              <w:rPr>
                <w:sz w:val="22"/>
                <w:szCs w:val="22"/>
              </w:rPr>
              <w:t>substantiel</w:t>
            </w:r>
            <w:r w:rsidRPr="00371206">
              <w:rPr>
                <w:sz w:val="22"/>
                <w:szCs w:val="22"/>
              </w:rPr>
              <w:t xml:space="preserve"> de la </w:t>
            </w:r>
            <w:r w:rsidR="00A84D0E" w:rsidRPr="00371206">
              <w:rPr>
                <w:sz w:val="22"/>
                <w:szCs w:val="22"/>
              </w:rPr>
              <w:t>Banque</w:t>
            </w:r>
            <w:r w:rsidRPr="00371206">
              <w:rPr>
                <w:sz w:val="22"/>
                <w:szCs w:val="22"/>
              </w:rPr>
              <w:t xml:space="preserve">, </w:t>
            </w:r>
            <w:r w:rsidR="00E87578" w:rsidRPr="00371206">
              <w:rPr>
                <w:sz w:val="22"/>
                <w:szCs w:val="22"/>
              </w:rPr>
              <w:t xml:space="preserve">Quant à </w:t>
            </w:r>
            <w:r w:rsidR="008E72AD" w:rsidRPr="00371206">
              <w:rPr>
                <w:sz w:val="22"/>
                <w:szCs w:val="22"/>
              </w:rPr>
              <w:t>l’annexe II</w:t>
            </w:r>
            <w:r w:rsidR="00E87578" w:rsidRPr="00371206">
              <w:rPr>
                <w:sz w:val="22"/>
                <w:szCs w:val="22"/>
              </w:rPr>
              <w:t xml:space="preserve">, il </w:t>
            </w:r>
            <w:r w:rsidR="00197DB1" w:rsidRPr="00371206">
              <w:rPr>
                <w:sz w:val="22"/>
                <w:szCs w:val="22"/>
              </w:rPr>
              <w:t>correspondra au</w:t>
            </w:r>
            <w:r w:rsidR="00325105" w:rsidRPr="00371206">
              <w:rPr>
                <w:sz w:val="22"/>
                <w:szCs w:val="22"/>
              </w:rPr>
              <w:t xml:space="preserve"> projet à</w:t>
            </w:r>
            <w:r w:rsidRPr="00371206">
              <w:rPr>
                <w:sz w:val="22"/>
                <w:szCs w:val="22"/>
              </w:rPr>
              <w:t xml:space="preserve"> risque modéré</w:t>
            </w:r>
            <w:r w:rsidR="00E87578" w:rsidRPr="00371206">
              <w:rPr>
                <w:sz w:val="22"/>
                <w:szCs w:val="22"/>
              </w:rPr>
              <w:t>. La troisième catégorie qui entre dans les projets ou sous-</w:t>
            </w:r>
            <w:r w:rsidR="00197DB1" w:rsidRPr="00371206">
              <w:rPr>
                <w:sz w:val="22"/>
                <w:szCs w:val="22"/>
              </w:rPr>
              <w:t>projet à</w:t>
            </w:r>
            <w:r w:rsidR="00CB341D" w:rsidRPr="00371206">
              <w:rPr>
                <w:sz w:val="22"/>
                <w:szCs w:val="22"/>
              </w:rPr>
              <w:t xml:space="preserve"> impact négatif non significatif sera l’équivalent des </w:t>
            </w:r>
            <w:r w:rsidR="00A84D0E" w:rsidRPr="00371206">
              <w:rPr>
                <w:sz w:val="22"/>
                <w:szCs w:val="22"/>
              </w:rPr>
              <w:t xml:space="preserve">projets à </w:t>
            </w:r>
            <w:r w:rsidR="00CB341D" w:rsidRPr="00371206">
              <w:rPr>
                <w:sz w:val="22"/>
                <w:szCs w:val="22"/>
              </w:rPr>
              <w:t>risque faible</w:t>
            </w:r>
            <w:r w:rsidR="00A161DB">
              <w:rPr>
                <w:sz w:val="22"/>
                <w:szCs w:val="22"/>
              </w:rPr>
              <w:t xml:space="preserve"> </w:t>
            </w:r>
            <w:r w:rsidR="00A161DB" w:rsidRPr="00A161DB">
              <w:rPr>
                <w:sz w:val="22"/>
                <w:szCs w:val="22"/>
              </w:rPr>
              <w:t>(exclusion catégorielle</w:t>
            </w:r>
            <w:r w:rsidR="00A161DB">
              <w:rPr>
                <w:sz w:val="22"/>
                <w:szCs w:val="22"/>
              </w:rPr>
              <w:t>)</w:t>
            </w:r>
            <w:r w:rsidRPr="00371206">
              <w:rPr>
                <w:sz w:val="22"/>
                <w:szCs w:val="22"/>
              </w:rPr>
              <w:t xml:space="preserve">. </w:t>
            </w:r>
          </w:p>
          <w:p w14:paraId="4C148BBF" w14:textId="77777777" w:rsidR="008E72AD" w:rsidRPr="00371206" w:rsidRDefault="008E72AD" w:rsidP="008E72AD">
            <w:pPr>
              <w:jc w:val="both"/>
              <w:rPr>
                <w:sz w:val="22"/>
                <w:szCs w:val="22"/>
              </w:rPr>
            </w:pPr>
            <w:r w:rsidRPr="00371206">
              <w:rPr>
                <w:rFonts w:eastAsia="Calibri"/>
                <w:sz w:val="22"/>
                <w:szCs w:val="22"/>
                <w:lang w:val="fr-CI" w:eastAsia="fr-CI"/>
              </w:rPr>
              <w:t>Toutefois, il faudra procéder au screening pour</w:t>
            </w:r>
            <w:r w:rsidR="00115D2D" w:rsidRPr="00371206">
              <w:rPr>
                <w:rFonts w:eastAsia="Calibri"/>
                <w:sz w:val="22"/>
                <w:szCs w:val="22"/>
                <w:lang w:val="fr-CI" w:eastAsia="fr-CI"/>
              </w:rPr>
              <w:t xml:space="preserve"> </w:t>
            </w:r>
            <w:r w:rsidRPr="00371206">
              <w:rPr>
                <w:rFonts w:eastAsia="Calibri"/>
                <w:sz w:val="22"/>
                <w:szCs w:val="22"/>
                <w:lang w:val="fr-CI" w:eastAsia="fr-CI"/>
              </w:rPr>
              <w:t>déterminer le type de rapport à réaliser.</w:t>
            </w:r>
          </w:p>
        </w:tc>
      </w:tr>
      <w:tr w:rsidR="005D7646" w:rsidRPr="00371206" w14:paraId="357BFF33" w14:textId="77777777" w:rsidTr="00902477">
        <w:trPr>
          <w:jc w:val="center"/>
        </w:trPr>
        <w:tc>
          <w:tcPr>
            <w:tcW w:w="1854" w:type="dxa"/>
            <w:shd w:val="clear" w:color="auto" w:fill="auto"/>
            <w:vAlign w:val="center"/>
          </w:tcPr>
          <w:p w14:paraId="4029C02F" w14:textId="77777777" w:rsidR="002509A9" w:rsidRPr="00371206" w:rsidRDefault="002509A9" w:rsidP="002509A9">
            <w:pPr>
              <w:rPr>
                <w:sz w:val="22"/>
                <w:szCs w:val="22"/>
                <w:highlight w:val="red"/>
                <w:lang w:val="x-none" w:eastAsia="x-none"/>
              </w:rPr>
            </w:pPr>
            <w:r w:rsidRPr="00371206">
              <w:rPr>
                <w:sz w:val="22"/>
                <w:szCs w:val="22"/>
              </w:rPr>
              <w:t>NES n°1</w:t>
            </w:r>
            <w:r w:rsidR="007F7439">
              <w:rPr>
                <w:sz w:val="22"/>
                <w:szCs w:val="22"/>
              </w:rPr>
              <w:t> :</w:t>
            </w:r>
            <w:r w:rsidR="007F7439" w:rsidRPr="007F7439">
              <w:rPr>
                <w:bCs/>
                <w:sz w:val="22"/>
                <w:szCs w:val="22"/>
              </w:rPr>
              <w:t xml:space="preserve"> Évaluation et gestion des risques et impacts environnementaux</w:t>
            </w:r>
          </w:p>
        </w:tc>
        <w:tc>
          <w:tcPr>
            <w:tcW w:w="3827" w:type="dxa"/>
            <w:shd w:val="clear" w:color="auto" w:fill="auto"/>
            <w:vAlign w:val="center"/>
          </w:tcPr>
          <w:p w14:paraId="1CBEAC7C" w14:textId="77777777" w:rsidR="002509A9" w:rsidRPr="00371206" w:rsidRDefault="002509A9" w:rsidP="00481848">
            <w:pPr>
              <w:jc w:val="both"/>
              <w:rPr>
                <w:i/>
                <w:sz w:val="22"/>
                <w:szCs w:val="22"/>
                <w:u w:val="single"/>
              </w:rPr>
            </w:pPr>
            <w:r w:rsidRPr="00371206">
              <w:rPr>
                <w:i/>
                <w:sz w:val="22"/>
                <w:szCs w:val="22"/>
                <w:u w:val="single"/>
              </w:rPr>
              <w:t>Évaluation environnementale et sociale</w:t>
            </w:r>
          </w:p>
          <w:p w14:paraId="59EBC99E" w14:textId="77777777" w:rsidR="002509A9" w:rsidRPr="00371206" w:rsidRDefault="002509A9" w:rsidP="00481848">
            <w:pPr>
              <w:jc w:val="both"/>
              <w:rPr>
                <w:sz w:val="22"/>
                <w:szCs w:val="22"/>
              </w:rPr>
            </w:pPr>
            <w:r w:rsidRPr="00371206">
              <w:rPr>
                <w:sz w:val="22"/>
                <w:szCs w:val="22"/>
              </w:rPr>
              <w:t>La NES n°1, dont la principale exigence constitue l’Évaluation Environnementale du projet proposé, est applicable à tous les projets</w:t>
            </w:r>
            <w:r w:rsidR="00A84D0E" w:rsidRPr="00371206">
              <w:rPr>
                <w:sz w:val="22"/>
                <w:szCs w:val="22"/>
              </w:rPr>
              <w:t xml:space="preserve"> et </w:t>
            </w:r>
            <w:r w:rsidR="00197DB1" w:rsidRPr="00371206">
              <w:rPr>
                <w:sz w:val="22"/>
                <w:szCs w:val="22"/>
              </w:rPr>
              <w:t>programmes financés</w:t>
            </w:r>
            <w:r w:rsidR="00A84D0E" w:rsidRPr="00371206">
              <w:rPr>
                <w:sz w:val="22"/>
                <w:szCs w:val="22"/>
              </w:rPr>
              <w:t xml:space="preserve"> ou co-financés </w:t>
            </w:r>
            <w:r w:rsidRPr="00371206">
              <w:rPr>
                <w:sz w:val="22"/>
                <w:szCs w:val="22"/>
              </w:rPr>
              <w:t>par la Banque mondiale par le biais du financement dédié aux projets d’investissement. Elle s’applique également à toutes les installations associées (c’est-à-dire qui ne sont pas financées par le projet mais qui en sont liées de diverses manières tel que précisé dans le CES).</w:t>
            </w:r>
          </w:p>
          <w:p w14:paraId="45A2918F" w14:textId="77777777" w:rsidR="00CA5959" w:rsidRPr="00371206" w:rsidRDefault="00CA5959" w:rsidP="00481848">
            <w:pPr>
              <w:jc w:val="both"/>
              <w:rPr>
                <w:sz w:val="22"/>
                <w:szCs w:val="22"/>
              </w:rPr>
            </w:pPr>
          </w:p>
          <w:p w14:paraId="08B6E8A7" w14:textId="77777777" w:rsidR="00CA5959" w:rsidRPr="00371206" w:rsidRDefault="00CA5959" w:rsidP="00481848">
            <w:pPr>
              <w:jc w:val="both"/>
              <w:rPr>
                <w:sz w:val="22"/>
                <w:szCs w:val="22"/>
              </w:rPr>
            </w:pPr>
          </w:p>
        </w:tc>
        <w:tc>
          <w:tcPr>
            <w:tcW w:w="5144" w:type="dxa"/>
            <w:shd w:val="clear" w:color="auto" w:fill="auto"/>
            <w:vAlign w:val="center"/>
          </w:tcPr>
          <w:p w14:paraId="6C081001" w14:textId="77777777" w:rsidR="002509A9" w:rsidRDefault="00C87A45" w:rsidP="00481848">
            <w:pPr>
              <w:jc w:val="both"/>
              <w:rPr>
                <w:sz w:val="22"/>
                <w:szCs w:val="22"/>
              </w:rPr>
            </w:pPr>
            <w:r w:rsidRPr="00371206">
              <w:rPr>
                <w:rFonts w:eastAsia="Calibri"/>
                <w:sz w:val="22"/>
                <w:szCs w:val="22"/>
              </w:rPr>
              <w:t>La Loi n°96-766 du 3 octobre 1996 portant Code de l’Environnement et le Décret n°96-894 du 8 novembre 1996 déterminant les règles et procédures applicables aux études relatives à l’impact environnemental des projets de développement</w:t>
            </w:r>
            <w:r w:rsidRPr="00371206">
              <w:rPr>
                <w:b/>
                <w:bCs/>
                <w:spacing w:val="-11"/>
                <w:sz w:val="22"/>
                <w:szCs w:val="22"/>
              </w:rPr>
              <w:t> </w:t>
            </w:r>
            <w:r w:rsidRPr="00371206">
              <w:rPr>
                <w:b/>
                <w:sz w:val="22"/>
                <w:szCs w:val="22"/>
              </w:rPr>
              <w:t xml:space="preserve">rendent obligatoire l’évaluation environnementale </w:t>
            </w:r>
            <w:r w:rsidRPr="00371206">
              <w:rPr>
                <w:sz w:val="22"/>
                <w:szCs w:val="22"/>
              </w:rPr>
              <w:t>pour tout projet susceptible de porter atteinte à l’environnement</w:t>
            </w:r>
            <w:r w:rsidR="007F7439">
              <w:rPr>
                <w:sz w:val="22"/>
                <w:szCs w:val="22"/>
              </w:rPr>
              <w:t>.</w:t>
            </w:r>
          </w:p>
          <w:p w14:paraId="0C5ADF31" w14:textId="77777777" w:rsidR="007F7439" w:rsidRDefault="007F7439" w:rsidP="00481848">
            <w:pPr>
              <w:jc w:val="both"/>
              <w:rPr>
                <w:sz w:val="22"/>
                <w:szCs w:val="22"/>
                <w:highlight w:val="red"/>
              </w:rPr>
            </w:pPr>
          </w:p>
          <w:p w14:paraId="153112C6" w14:textId="77777777" w:rsidR="007F7439" w:rsidRPr="007F7439" w:rsidRDefault="007F7439" w:rsidP="007F7439">
            <w:pPr>
              <w:jc w:val="both"/>
              <w:rPr>
                <w:bCs/>
                <w:sz w:val="22"/>
                <w:szCs w:val="22"/>
              </w:rPr>
            </w:pPr>
            <w:r w:rsidRPr="007F7439">
              <w:rPr>
                <w:bCs/>
                <w:sz w:val="22"/>
                <w:szCs w:val="22"/>
              </w:rPr>
              <w:t>Décret n°2013-41 du 30 janvier 2013 relatif à l’Évaluation Environnementale Stratégique des Politiques, Plans et Programmes.</w:t>
            </w:r>
          </w:p>
          <w:p w14:paraId="16AA03B5" w14:textId="77777777" w:rsidR="007F7439" w:rsidRPr="0050549D" w:rsidRDefault="007F7439" w:rsidP="00481848">
            <w:pPr>
              <w:jc w:val="both"/>
              <w:rPr>
                <w:sz w:val="22"/>
                <w:szCs w:val="22"/>
                <w:highlight w:val="red"/>
                <w:lang w:eastAsia="x-none"/>
              </w:rPr>
            </w:pPr>
          </w:p>
        </w:tc>
        <w:tc>
          <w:tcPr>
            <w:tcW w:w="3987" w:type="dxa"/>
            <w:shd w:val="clear" w:color="auto" w:fill="auto"/>
            <w:vAlign w:val="center"/>
          </w:tcPr>
          <w:p w14:paraId="135CFF10" w14:textId="77777777" w:rsidR="006954E0" w:rsidRPr="00C06793" w:rsidRDefault="00C87A45" w:rsidP="006954E0">
            <w:pPr>
              <w:pStyle w:val="CommentText"/>
              <w:rPr>
                <w:sz w:val="22"/>
                <w:szCs w:val="22"/>
                <w:lang w:val="fr-FR"/>
              </w:rPr>
            </w:pPr>
            <w:r w:rsidRPr="00C06793">
              <w:rPr>
                <w:sz w:val="22"/>
                <w:szCs w:val="22"/>
              </w:rPr>
              <w:t xml:space="preserve">La </w:t>
            </w:r>
            <w:proofErr w:type="spellStart"/>
            <w:r w:rsidRPr="00C06793">
              <w:rPr>
                <w:sz w:val="22"/>
                <w:szCs w:val="22"/>
              </w:rPr>
              <w:t>loi</w:t>
            </w:r>
            <w:proofErr w:type="spellEnd"/>
            <w:r w:rsidRPr="00C06793">
              <w:rPr>
                <w:sz w:val="22"/>
                <w:szCs w:val="22"/>
              </w:rPr>
              <w:t xml:space="preserve"> </w:t>
            </w:r>
            <w:proofErr w:type="spellStart"/>
            <w:r w:rsidRPr="00C06793">
              <w:rPr>
                <w:sz w:val="22"/>
                <w:szCs w:val="22"/>
              </w:rPr>
              <w:t>nationale</w:t>
            </w:r>
            <w:proofErr w:type="spellEnd"/>
            <w:r w:rsidRPr="00C06793">
              <w:rPr>
                <w:sz w:val="22"/>
                <w:szCs w:val="22"/>
              </w:rPr>
              <w:t xml:space="preserve"> </w:t>
            </w:r>
            <w:r w:rsidR="00E141F2" w:rsidRPr="00C06793">
              <w:rPr>
                <w:sz w:val="22"/>
                <w:szCs w:val="22"/>
              </w:rPr>
              <w:t xml:space="preserve">ne </w:t>
            </w:r>
            <w:proofErr w:type="spellStart"/>
            <w:r w:rsidRPr="00C06793">
              <w:rPr>
                <w:sz w:val="22"/>
                <w:szCs w:val="22"/>
              </w:rPr>
              <w:t>satisfait</w:t>
            </w:r>
            <w:proofErr w:type="spellEnd"/>
            <w:r w:rsidR="00E141F2" w:rsidRPr="00C06793">
              <w:rPr>
                <w:sz w:val="22"/>
                <w:szCs w:val="22"/>
              </w:rPr>
              <w:t xml:space="preserve"> pas </w:t>
            </w:r>
            <w:proofErr w:type="spellStart"/>
            <w:r w:rsidR="00E141F2" w:rsidRPr="00C06793">
              <w:rPr>
                <w:sz w:val="22"/>
                <w:szCs w:val="22"/>
              </w:rPr>
              <w:t>totalement</w:t>
            </w:r>
            <w:proofErr w:type="spellEnd"/>
            <w:r w:rsidRPr="00C06793">
              <w:rPr>
                <w:sz w:val="22"/>
                <w:szCs w:val="22"/>
              </w:rPr>
              <w:t xml:space="preserve"> </w:t>
            </w:r>
            <w:proofErr w:type="spellStart"/>
            <w:r w:rsidRPr="00C06793">
              <w:rPr>
                <w:sz w:val="22"/>
                <w:szCs w:val="22"/>
              </w:rPr>
              <w:t>cette</w:t>
            </w:r>
            <w:proofErr w:type="spellEnd"/>
            <w:r w:rsidRPr="00C06793">
              <w:rPr>
                <w:sz w:val="22"/>
                <w:szCs w:val="22"/>
              </w:rPr>
              <w:t xml:space="preserve"> exigence de la NES n°1</w:t>
            </w:r>
            <w:r w:rsidR="006954E0" w:rsidRPr="00C06793">
              <w:rPr>
                <w:sz w:val="22"/>
                <w:szCs w:val="22"/>
              </w:rPr>
              <w:t xml:space="preserve"> car </w:t>
            </w:r>
            <w:proofErr w:type="spellStart"/>
            <w:r w:rsidR="006954E0" w:rsidRPr="00C06793">
              <w:rPr>
                <w:sz w:val="22"/>
                <w:szCs w:val="22"/>
              </w:rPr>
              <w:t>elle</w:t>
            </w:r>
            <w:proofErr w:type="spellEnd"/>
            <w:r w:rsidR="006954E0" w:rsidRPr="00C06793">
              <w:rPr>
                <w:sz w:val="22"/>
                <w:szCs w:val="22"/>
              </w:rPr>
              <w:t xml:space="preserve"> </w:t>
            </w:r>
            <w:r w:rsidR="006954E0" w:rsidRPr="00C06793">
              <w:rPr>
                <w:sz w:val="22"/>
                <w:szCs w:val="22"/>
                <w:lang w:val="fr-FR"/>
              </w:rPr>
              <w:t>la loi nationale semble ne pas aborder les installations associées.</w:t>
            </w:r>
          </w:p>
          <w:p w14:paraId="71B1C726" w14:textId="77777777" w:rsidR="002509A9" w:rsidRPr="00371206" w:rsidRDefault="002509A9" w:rsidP="002509A9">
            <w:pPr>
              <w:rPr>
                <w:sz w:val="22"/>
                <w:szCs w:val="22"/>
              </w:rPr>
            </w:pPr>
          </w:p>
          <w:p w14:paraId="4C3201CD" w14:textId="77777777" w:rsidR="00A84D0E" w:rsidRPr="00902477" w:rsidRDefault="00E141F2" w:rsidP="002509A9">
            <w:pPr>
              <w:rPr>
                <w:sz w:val="22"/>
                <w:szCs w:val="22"/>
                <w:lang w:val="x-none"/>
              </w:rPr>
            </w:pPr>
            <w:r>
              <w:rPr>
                <w:sz w:val="22"/>
                <w:szCs w:val="22"/>
              </w:rPr>
              <w:t xml:space="preserve">Dans ce cas, c’est </w:t>
            </w:r>
            <w:r w:rsidRPr="003A09F5">
              <w:rPr>
                <w:sz w:val="22"/>
                <w:szCs w:val="22"/>
              </w:rPr>
              <w:t>la NES1 avec toutes ses provisions qui reste applicable au projet</w:t>
            </w:r>
            <w:r w:rsidR="00C06793">
              <w:rPr>
                <w:sz w:val="22"/>
                <w:szCs w:val="22"/>
              </w:rPr>
              <w:t>.</w:t>
            </w:r>
          </w:p>
        </w:tc>
      </w:tr>
      <w:tr w:rsidR="005D7646" w:rsidRPr="00371206" w14:paraId="7B0C55C8" w14:textId="77777777" w:rsidTr="00902477">
        <w:trPr>
          <w:jc w:val="center"/>
        </w:trPr>
        <w:tc>
          <w:tcPr>
            <w:tcW w:w="1854" w:type="dxa"/>
            <w:shd w:val="clear" w:color="auto" w:fill="auto"/>
            <w:vAlign w:val="center"/>
          </w:tcPr>
          <w:p w14:paraId="70FA0651" w14:textId="77777777" w:rsidR="00C87A45" w:rsidRPr="00371206" w:rsidRDefault="00C87A45" w:rsidP="00C87A45">
            <w:pPr>
              <w:rPr>
                <w:sz w:val="22"/>
                <w:szCs w:val="22"/>
                <w:highlight w:val="red"/>
                <w:lang w:val="x-none" w:eastAsia="x-none"/>
              </w:rPr>
            </w:pPr>
            <w:r w:rsidRPr="00371206">
              <w:rPr>
                <w:sz w:val="22"/>
                <w:szCs w:val="22"/>
              </w:rPr>
              <w:t>NES n°1</w:t>
            </w:r>
          </w:p>
        </w:tc>
        <w:tc>
          <w:tcPr>
            <w:tcW w:w="3827" w:type="dxa"/>
            <w:shd w:val="clear" w:color="auto" w:fill="auto"/>
            <w:vAlign w:val="center"/>
          </w:tcPr>
          <w:p w14:paraId="42D13382" w14:textId="77777777" w:rsidR="00C87A45" w:rsidRPr="00371206" w:rsidRDefault="00C87A45" w:rsidP="00481848">
            <w:pPr>
              <w:jc w:val="both"/>
              <w:rPr>
                <w:i/>
                <w:sz w:val="22"/>
                <w:szCs w:val="22"/>
                <w:u w:val="single"/>
              </w:rPr>
            </w:pPr>
            <w:r w:rsidRPr="00371206">
              <w:rPr>
                <w:i/>
                <w:sz w:val="22"/>
                <w:szCs w:val="22"/>
                <w:u w:val="single"/>
              </w:rPr>
              <w:t>Projets soumis à l’évaluation environnementale et sociale</w:t>
            </w:r>
          </w:p>
          <w:p w14:paraId="6EB1D339" w14:textId="77777777" w:rsidR="00C87A45" w:rsidRDefault="00C87A45" w:rsidP="00481848">
            <w:pPr>
              <w:jc w:val="both"/>
              <w:rPr>
                <w:sz w:val="22"/>
                <w:szCs w:val="22"/>
              </w:rPr>
            </w:pPr>
            <w:r w:rsidRPr="00371206">
              <w:rPr>
                <w:sz w:val="22"/>
                <w:szCs w:val="22"/>
              </w:rPr>
              <w:t>La NES n°1 dispose que les Emprunteurs effectueront l’évaluation environnementale et sociale des projets proposés au financement de la Banque mondiale et que cette évaluation environnementale et sociale sera proportionnelle aux risques et aux impacts du projet.</w:t>
            </w:r>
          </w:p>
          <w:p w14:paraId="3701191C" w14:textId="77777777" w:rsidR="007F7439" w:rsidRDefault="007F7439" w:rsidP="00481848">
            <w:pPr>
              <w:jc w:val="both"/>
              <w:rPr>
                <w:sz w:val="22"/>
                <w:szCs w:val="22"/>
              </w:rPr>
            </w:pPr>
          </w:p>
          <w:p w14:paraId="402D1420" w14:textId="77777777" w:rsidR="007F7439" w:rsidRPr="00371206" w:rsidRDefault="007F7439" w:rsidP="00481848">
            <w:pPr>
              <w:jc w:val="both"/>
              <w:rPr>
                <w:sz w:val="22"/>
                <w:szCs w:val="22"/>
              </w:rPr>
            </w:pPr>
            <w:r w:rsidRPr="007F7439">
              <w:rPr>
                <w:sz w:val="22"/>
                <w:szCs w:val="22"/>
              </w:rPr>
              <w:t>L’Emprunteur assurera la gestion des risques et impacts environnementaux et sociaux de façon systématique</w:t>
            </w:r>
          </w:p>
        </w:tc>
        <w:tc>
          <w:tcPr>
            <w:tcW w:w="5144" w:type="dxa"/>
            <w:shd w:val="clear" w:color="auto" w:fill="auto"/>
            <w:vAlign w:val="center"/>
          </w:tcPr>
          <w:p w14:paraId="1C69D802" w14:textId="77777777" w:rsidR="00C87A45" w:rsidRPr="00371206" w:rsidRDefault="00536F1D" w:rsidP="00481848">
            <w:pPr>
              <w:jc w:val="both"/>
              <w:rPr>
                <w:sz w:val="22"/>
                <w:szCs w:val="22"/>
              </w:rPr>
            </w:pPr>
            <w:r w:rsidRPr="00371206">
              <w:rPr>
                <w:sz w:val="22"/>
                <w:szCs w:val="22"/>
              </w:rPr>
              <w:t xml:space="preserve">La </w:t>
            </w:r>
            <w:r w:rsidRPr="00371206">
              <w:rPr>
                <w:rFonts w:eastAsia="Calibri"/>
                <w:sz w:val="22"/>
                <w:szCs w:val="22"/>
              </w:rPr>
              <w:t xml:space="preserve">Loi n°96-766 du 3 octobre 1996 portant Code de l’Environnement et le Décret n°96-894 du 8 novembre 1996 déterminant les règles et procédures applicables aux études relatives à l’impact environnemental des projets de </w:t>
            </w:r>
            <w:r w:rsidR="00197DB1" w:rsidRPr="00371206">
              <w:rPr>
                <w:rFonts w:eastAsia="Calibri"/>
                <w:sz w:val="22"/>
                <w:szCs w:val="22"/>
              </w:rPr>
              <w:t>développement</w:t>
            </w:r>
            <w:r w:rsidR="00197DB1" w:rsidRPr="00371206">
              <w:rPr>
                <w:b/>
                <w:bCs/>
                <w:spacing w:val="-11"/>
                <w:sz w:val="22"/>
                <w:szCs w:val="22"/>
              </w:rPr>
              <w:t> </w:t>
            </w:r>
            <w:r w:rsidR="00197DB1" w:rsidRPr="00371206">
              <w:rPr>
                <w:sz w:val="22"/>
                <w:szCs w:val="22"/>
              </w:rPr>
              <w:t>rendent</w:t>
            </w:r>
            <w:r w:rsidR="00C87A45" w:rsidRPr="00371206">
              <w:rPr>
                <w:sz w:val="22"/>
                <w:szCs w:val="22"/>
              </w:rPr>
              <w:t xml:space="preserve"> obligatoire l’évaluation environnementale</w:t>
            </w:r>
            <w:r w:rsidR="00C87A45" w:rsidRPr="00371206">
              <w:rPr>
                <w:b/>
                <w:sz w:val="22"/>
                <w:szCs w:val="22"/>
              </w:rPr>
              <w:t xml:space="preserve"> </w:t>
            </w:r>
            <w:r w:rsidR="00C87A45" w:rsidRPr="00371206">
              <w:rPr>
                <w:sz w:val="22"/>
                <w:szCs w:val="22"/>
              </w:rPr>
              <w:t>pour tout projet susceptible de porter atteinte à l’environnement</w:t>
            </w:r>
          </w:p>
        </w:tc>
        <w:tc>
          <w:tcPr>
            <w:tcW w:w="3987" w:type="dxa"/>
            <w:shd w:val="clear" w:color="auto" w:fill="auto"/>
            <w:vAlign w:val="center"/>
          </w:tcPr>
          <w:p w14:paraId="23908A0A" w14:textId="77777777" w:rsidR="00C87A45" w:rsidRPr="00902477" w:rsidRDefault="00C87A45" w:rsidP="005E5BC2">
            <w:pPr>
              <w:jc w:val="both"/>
              <w:rPr>
                <w:sz w:val="22"/>
                <w:szCs w:val="22"/>
                <w:lang w:val="x-none"/>
              </w:rPr>
            </w:pPr>
            <w:r w:rsidRPr="00371206">
              <w:rPr>
                <w:sz w:val="22"/>
                <w:szCs w:val="22"/>
              </w:rPr>
              <w:t>La loi nationale satisfait cette disposition de la NES n°1.</w:t>
            </w:r>
            <w:r w:rsidR="006954E0" w:rsidRPr="00371206" w:rsidDel="006954E0">
              <w:rPr>
                <w:sz w:val="22"/>
                <w:szCs w:val="22"/>
              </w:rPr>
              <w:t xml:space="preserve"> </w:t>
            </w:r>
          </w:p>
        </w:tc>
      </w:tr>
      <w:tr w:rsidR="005D7646" w:rsidRPr="00371206" w14:paraId="73A56463" w14:textId="77777777" w:rsidTr="00902477">
        <w:trPr>
          <w:jc w:val="center"/>
        </w:trPr>
        <w:tc>
          <w:tcPr>
            <w:tcW w:w="1854" w:type="dxa"/>
            <w:shd w:val="clear" w:color="auto" w:fill="auto"/>
            <w:vAlign w:val="center"/>
          </w:tcPr>
          <w:p w14:paraId="2343C3AF" w14:textId="77777777" w:rsidR="00536F1D" w:rsidRPr="00371206" w:rsidRDefault="00536F1D" w:rsidP="00536F1D">
            <w:pPr>
              <w:rPr>
                <w:sz w:val="22"/>
                <w:szCs w:val="22"/>
                <w:highlight w:val="red"/>
                <w:lang w:val="x-none" w:eastAsia="x-none"/>
              </w:rPr>
            </w:pPr>
            <w:r w:rsidRPr="00371206">
              <w:rPr>
                <w:sz w:val="22"/>
                <w:szCs w:val="22"/>
              </w:rPr>
              <w:t>NES n°1</w:t>
            </w:r>
          </w:p>
        </w:tc>
        <w:tc>
          <w:tcPr>
            <w:tcW w:w="3827" w:type="dxa"/>
            <w:shd w:val="clear" w:color="auto" w:fill="auto"/>
            <w:vAlign w:val="center"/>
          </w:tcPr>
          <w:p w14:paraId="79B6C4F2" w14:textId="77777777" w:rsidR="00536F1D" w:rsidRPr="00371206" w:rsidRDefault="00536F1D" w:rsidP="00481848">
            <w:pPr>
              <w:jc w:val="both"/>
              <w:rPr>
                <w:i/>
                <w:sz w:val="22"/>
                <w:szCs w:val="22"/>
                <w:u w:val="single"/>
              </w:rPr>
            </w:pPr>
            <w:r w:rsidRPr="00371206">
              <w:rPr>
                <w:i/>
                <w:sz w:val="22"/>
                <w:szCs w:val="22"/>
                <w:u w:val="single"/>
              </w:rPr>
              <w:t>Plan d’engagement environnemental et social (PEES)</w:t>
            </w:r>
          </w:p>
          <w:p w14:paraId="73AE76D7" w14:textId="77777777" w:rsidR="00536F1D" w:rsidRPr="00371206" w:rsidRDefault="00536F1D" w:rsidP="00481848">
            <w:pPr>
              <w:jc w:val="both"/>
              <w:rPr>
                <w:sz w:val="22"/>
                <w:szCs w:val="22"/>
              </w:rPr>
            </w:pPr>
            <w:r w:rsidRPr="00371206">
              <w:rPr>
                <w:sz w:val="22"/>
                <w:szCs w:val="22"/>
              </w:rPr>
              <w:t>La NES n°1 dispose que l’Emprunteur devra préparer et mettre en œuvre un PEES qui définira les mesures et actions nécessaires pour que le projet soit conforme aux NES. Le PEES prendra en compte les conclusions de l’évaluation environnementale et sociale et sera un résumé précis des mesures concrètes et des actions nécessaires pour éviter, minimiser, réduire ou autrement atténuer les risques et impacts environnementaux et sociaux potentiels du projet.</w:t>
            </w:r>
          </w:p>
        </w:tc>
        <w:tc>
          <w:tcPr>
            <w:tcW w:w="5144" w:type="dxa"/>
            <w:shd w:val="clear" w:color="auto" w:fill="auto"/>
            <w:vAlign w:val="center"/>
          </w:tcPr>
          <w:p w14:paraId="07120AEC" w14:textId="77777777" w:rsidR="00536F1D" w:rsidRPr="00371206" w:rsidRDefault="007F7439" w:rsidP="00481848">
            <w:pPr>
              <w:jc w:val="both"/>
              <w:rPr>
                <w:sz w:val="22"/>
                <w:szCs w:val="22"/>
              </w:rPr>
            </w:pPr>
            <w:r w:rsidRPr="007F7439">
              <w:rPr>
                <w:sz w:val="22"/>
                <w:szCs w:val="22"/>
              </w:rPr>
              <w:t>La législation nationale ne prévoit pas la préparation d’un PEES</w:t>
            </w:r>
          </w:p>
        </w:tc>
        <w:tc>
          <w:tcPr>
            <w:tcW w:w="3987" w:type="dxa"/>
            <w:shd w:val="clear" w:color="auto" w:fill="auto"/>
            <w:vAlign w:val="center"/>
          </w:tcPr>
          <w:p w14:paraId="5A39BA1A" w14:textId="77777777" w:rsidR="00536F1D" w:rsidRPr="00371206" w:rsidRDefault="00536F1D" w:rsidP="00481848">
            <w:pPr>
              <w:jc w:val="both"/>
              <w:rPr>
                <w:sz w:val="22"/>
                <w:szCs w:val="22"/>
              </w:rPr>
            </w:pPr>
            <w:r w:rsidRPr="00371206">
              <w:rPr>
                <w:sz w:val="22"/>
                <w:szCs w:val="22"/>
              </w:rPr>
              <w:t>La loi nationale ne satisfait pas cette exigence de la NES n°1. Ainsi pour compléter les dispositions nationales, il sera produit un PEES.</w:t>
            </w:r>
          </w:p>
        </w:tc>
      </w:tr>
      <w:tr w:rsidR="007F7439" w:rsidRPr="00371206" w14:paraId="4FEA9897" w14:textId="77777777" w:rsidTr="00902477">
        <w:trPr>
          <w:jc w:val="center"/>
        </w:trPr>
        <w:tc>
          <w:tcPr>
            <w:tcW w:w="1854" w:type="dxa"/>
            <w:shd w:val="clear" w:color="auto" w:fill="auto"/>
            <w:vAlign w:val="center"/>
          </w:tcPr>
          <w:p w14:paraId="2B092E37" w14:textId="77777777" w:rsidR="007F7439" w:rsidRPr="00371206" w:rsidRDefault="007F7439" w:rsidP="00536F1D">
            <w:pPr>
              <w:rPr>
                <w:sz w:val="22"/>
                <w:szCs w:val="22"/>
              </w:rPr>
            </w:pPr>
            <w:r w:rsidRPr="007F7439">
              <w:rPr>
                <w:sz w:val="22"/>
                <w:szCs w:val="22"/>
              </w:rPr>
              <w:t>NES n°1</w:t>
            </w:r>
          </w:p>
        </w:tc>
        <w:tc>
          <w:tcPr>
            <w:tcW w:w="3827" w:type="dxa"/>
            <w:shd w:val="clear" w:color="auto" w:fill="auto"/>
            <w:vAlign w:val="center"/>
          </w:tcPr>
          <w:p w14:paraId="1A3EBE63" w14:textId="77777777" w:rsidR="007F7439" w:rsidRPr="0050549D" w:rsidRDefault="007F7439" w:rsidP="007F7439">
            <w:pPr>
              <w:jc w:val="both"/>
              <w:rPr>
                <w:iCs/>
                <w:sz w:val="22"/>
                <w:szCs w:val="22"/>
              </w:rPr>
            </w:pPr>
            <w:r w:rsidRPr="0050549D">
              <w:rPr>
                <w:iCs/>
                <w:sz w:val="22"/>
                <w:szCs w:val="22"/>
              </w:rPr>
              <w:t>Gestion des fournisseurs et prestataires :</w:t>
            </w:r>
          </w:p>
          <w:p w14:paraId="741A9D99" w14:textId="77777777" w:rsidR="007F7439" w:rsidRPr="00371206" w:rsidRDefault="007F7439" w:rsidP="005E5BC2">
            <w:pPr>
              <w:jc w:val="both"/>
              <w:rPr>
                <w:i/>
                <w:sz w:val="22"/>
                <w:szCs w:val="22"/>
                <w:u w:val="single"/>
              </w:rPr>
            </w:pPr>
            <w:r w:rsidRPr="0050549D">
              <w:rPr>
                <w:iCs/>
                <w:sz w:val="22"/>
                <w:szCs w:val="22"/>
              </w:rPr>
              <w:t>La NES n°1 dispose que l’Emprunteur exigera que tous les fournisseurs et prestataires intervenant dans le projet se conforment aux dispositions des NES applicables, y compris celles énoncées expressément dans le PEES et gérera tous les fournisseurs et prestataires de manière efficace.</w:t>
            </w:r>
          </w:p>
        </w:tc>
        <w:tc>
          <w:tcPr>
            <w:tcW w:w="5144" w:type="dxa"/>
            <w:shd w:val="clear" w:color="auto" w:fill="auto"/>
            <w:vAlign w:val="center"/>
          </w:tcPr>
          <w:p w14:paraId="3C1CFB48" w14:textId="77777777" w:rsidR="007F7439" w:rsidRPr="007F7439" w:rsidRDefault="007F7439" w:rsidP="007F7439">
            <w:pPr>
              <w:jc w:val="both"/>
              <w:rPr>
                <w:sz w:val="22"/>
                <w:szCs w:val="22"/>
              </w:rPr>
            </w:pPr>
            <w:r w:rsidRPr="007F7439">
              <w:rPr>
                <w:sz w:val="22"/>
                <w:szCs w:val="22"/>
              </w:rPr>
              <w:t xml:space="preserve">La Loi n°2016‐412 du 15 juin 2016 relative à la consommation détermine les conditions de conformités et sécurités des produits et des services des prestataires. La disposition de cette loi n’est pas élargie à l’exigence d’une évaluation des risques et impacts environnementaux et sociaux associés à leurs contrats. Toutefois en matière d’exploitation de carrière, </w:t>
            </w:r>
            <w:r w:rsidRPr="007F7439">
              <w:rPr>
                <w:b/>
                <w:bCs/>
                <w:sz w:val="22"/>
                <w:szCs w:val="22"/>
              </w:rPr>
              <w:t xml:space="preserve">La Loi n° 2014 - 138 du 24 mars 2014 portant Code Minier stipule en son article 76 : titre V :  autorisation d’exploitation de substance de carrière. </w:t>
            </w:r>
          </w:p>
          <w:p w14:paraId="3EE0C702" w14:textId="77777777" w:rsidR="007F7439" w:rsidRPr="007F7439" w:rsidRDefault="007F7439" w:rsidP="007F7439">
            <w:pPr>
              <w:jc w:val="both"/>
              <w:rPr>
                <w:sz w:val="22"/>
                <w:szCs w:val="22"/>
              </w:rPr>
            </w:pPr>
            <w:r w:rsidRPr="007F7439">
              <w:rPr>
                <w:sz w:val="22"/>
                <w:szCs w:val="22"/>
              </w:rPr>
              <w:t xml:space="preserve"> Les autorisations d'exploitation de substances de carrières sont de deux (2) catégories : l'autorisation pour l'ouverture de carrières artisanales et l'autorisation pour l'ouverture de carrières industrielles.</w:t>
            </w:r>
          </w:p>
          <w:p w14:paraId="503F6700" w14:textId="77777777" w:rsidR="007F7439" w:rsidRDefault="007F7439" w:rsidP="00481848">
            <w:pPr>
              <w:jc w:val="both"/>
              <w:rPr>
                <w:sz w:val="22"/>
                <w:szCs w:val="22"/>
              </w:rPr>
            </w:pPr>
          </w:p>
          <w:p w14:paraId="2B5F4B96" w14:textId="77777777" w:rsidR="007F7439" w:rsidRPr="007F7439" w:rsidRDefault="007F7439" w:rsidP="007F7439">
            <w:pPr>
              <w:jc w:val="both"/>
              <w:rPr>
                <w:sz w:val="22"/>
                <w:szCs w:val="22"/>
              </w:rPr>
            </w:pPr>
            <w:r w:rsidRPr="007F7439">
              <w:rPr>
                <w:b/>
                <w:sz w:val="22"/>
                <w:szCs w:val="22"/>
              </w:rPr>
              <w:t>Article 140</w:t>
            </w:r>
            <w:r w:rsidRPr="007F7439">
              <w:rPr>
                <w:sz w:val="22"/>
                <w:szCs w:val="22"/>
              </w:rPr>
              <w:t xml:space="preserve"> : Les activités régies par la présente loi doivent être conduites de manière à assurer la protection de la qualité de l'environnement, la réhabilitation des sites exploités et la conservation du patrimoine forestier selon les conditions et modalités établies par la réglementation en vigueur.</w:t>
            </w:r>
          </w:p>
          <w:p w14:paraId="01E37224" w14:textId="77777777" w:rsidR="007F7439" w:rsidRPr="007F7439" w:rsidRDefault="007F7439" w:rsidP="007F7439">
            <w:pPr>
              <w:jc w:val="both"/>
              <w:rPr>
                <w:sz w:val="22"/>
                <w:szCs w:val="22"/>
              </w:rPr>
            </w:pPr>
            <w:r w:rsidRPr="007F7439">
              <w:rPr>
                <w:b/>
                <w:sz w:val="22"/>
                <w:szCs w:val="22"/>
              </w:rPr>
              <w:t>Article 141</w:t>
            </w:r>
            <w:r w:rsidRPr="007F7439">
              <w:rPr>
                <w:sz w:val="22"/>
                <w:szCs w:val="22"/>
              </w:rPr>
              <w:t xml:space="preserve"> : Tout demandeur d'un permis d'exploitation ou d'une autorisation d'exploitation industrielle ou semi-industrielle, avant d'entreprendre quelques travaux d'exploitation que ce soit, est tenu de mener et de soumettre à l'approbation de l'Administration des Mines, de l'Administration de l'Environnement et de tous autres services prévus par la réglementation minière, l'Etude d'Impact Environnemental et Social, en abrégé EIES.</w:t>
            </w:r>
          </w:p>
          <w:p w14:paraId="0D9E8ED8" w14:textId="77777777" w:rsidR="007F7439" w:rsidRPr="007F7439" w:rsidRDefault="007F7439" w:rsidP="007F7439">
            <w:pPr>
              <w:jc w:val="both"/>
              <w:rPr>
                <w:sz w:val="22"/>
                <w:szCs w:val="22"/>
              </w:rPr>
            </w:pPr>
            <w:r w:rsidRPr="007F7439">
              <w:rPr>
                <w:sz w:val="22"/>
                <w:szCs w:val="22"/>
              </w:rPr>
              <w:t>L'EIES doit comporter un Plan de Gestion Environnementale et Sociale comprenant un plan de réhabilitation des sites et leurs coûts prévisionnels.</w:t>
            </w:r>
          </w:p>
          <w:p w14:paraId="16DABE0E" w14:textId="77777777" w:rsidR="007F7439" w:rsidRDefault="007F7439" w:rsidP="00481848">
            <w:pPr>
              <w:jc w:val="both"/>
              <w:rPr>
                <w:sz w:val="22"/>
                <w:szCs w:val="22"/>
              </w:rPr>
            </w:pPr>
          </w:p>
          <w:p w14:paraId="60B9D170" w14:textId="77777777" w:rsidR="007F7439" w:rsidRPr="007F7439" w:rsidRDefault="007F7439" w:rsidP="00481848">
            <w:pPr>
              <w:jc w:val="both"/>
              <w:rPr>
                <w:sz w:val="22"/>
                <w:szCs w:val="22"/>
              </w:rPr>
            </w:pPr>
            <w:r w:rsidRPr="007F7439">
              <w:rPr>
                <w:sz w:val="22"/>
                <w:szCs w:val="22"/>
              </w:rPr>
              <w:t>Toute modification substantielle du Plan de Gestion Environnementale et Sociale fait l'objet d'une autorisation préalable de l'Administration des Mines et de l'Administration de l'Environnement</w:t>
            </w:r>
          </w:p>
        </w:tc>
        <w:tc>
          <w:tcPr>
            <w:tcW w:w="3987" w:type="dxa"/>
            <w:shd w:val="clear" w:color="auto" w:fill="auto"/>
            <w:vAlign w:val="center"/>
          </w:tcPr>
          <w:p w14:paraId="53A491EC" w14:textId="77777777" w:rsidR="007F7439" w:rsidRPr="007F7439" w:rsidRDefault="007F7439" w:rsidP="007F7439">
            <w:pPr>
              <w:jc w:val="both"/>
              <w:rPr>
                <w:bCs/>
                <w:sz w:val="22"/>
                <w:szCs w:val="22"/>
              </w:rPr>
            </w:pPr>
            <w:r w:rsidRPr="007F7439">
              <w:rPr>
                <w:bCs/>
                <w:sz w:val="22"/>
                <w:szCs w:val="22"/>
              </w:rPr>
              <w:t xml:space="preserve">Ces lois ne satisfont que partiellement aux exigences de la NES 1. </w:t>
            </w:r>
          </w:p>
          <w:p w14:paraId="6B7EFB93" w14:textId="77777777" w:rsidR="007F7439" w:rsidRPr="007F7439" w:rsidRDefault="007F7439" w:rsidP="007F7439">
            <w:pPr>
              <w:jc w:val="both"/>
              <w:rPr>
                <w:bCs/>
                <w:sz w:val="22"/>
                <w:szCs w:val="22"/>
              </w:rPr>
            </w:pPr>
          </w:p>
          <w:p w14:paraId="01862560" w14:textId="77777777" w:rsidR="007F7439" w:rsidRPr="007F7439" w:rsidRDefault="007F7439" w:rsidP="007F7439">
            <w:pPr>
              <w:jc w:val="both"/>
              <w:rPr>
                <w:bCs/>
                <w:sz w:val="22"/>
                <w:szCs w:val="22"/>
              </w:rPr>
            </w:pPr>
            <w:r w:rsidRPr="007F7439">
              <w:rPr>
                <w:bCs/>
                <w:sz w:val="22"/>
                <w:szCs w:val="22"/>
              </w:rPr>
              <w:t>Dans le cadre du projet, les évaluations des risques et impacts environnementaux et sociaux associés aux contrats des fournisseurs et prestataires seront réalisées.</w:t>
            </w:r>
          </w:p>
          <w:p w14:paraId="125487CE" w14:textId="77777777" w:rsidR="007F7439" w:rsidRPr="00371206" w:rsidRDefault="007F7439" w:rsidP="00481848">
            <w:pPr>
              <w:jc w:val="both"/>
              <w:rPr>
                <w:sz w:val="22"/>
                <w:szCs w:val="22"/>
              </w:rPr>
            </w:pPr>
          </w:p>
        </w:tc>
      </w:tr>
      <w:tr w:rsidR="005D7646" w:rsidRPr="00371206" w14:paraId="33D27387" w14:textId="77777777" w:rsidTr="00902477">
        <w:trPr>
          <w:jc w:val="center"/>
        </w:trPr>
        <w:tc>
          <w:tcPr>
            <w:tcW w:w="1854" w:type="dxa"/>
            <w:shd w:val="clear" w:color="auto" w:fill="auto"/>
            <w:vAlign w:val="center"/>
          </w:tcPr>
          <w:p w14:paraId="75ECCB61" w14:textId="77777777" w:rsidR="00031CB7" w:rsidRPr="00371206" w:rsidRDefault="00031CB7" w:rsidP="00031CB7">
            <w:pPr>
              <w:rPr>
                <w:sz w:val="22"/>
                <w:szCs w:val="22"/>
              </w:rPr>
            </w:pPr>
            <w:r w:rsidRPr="00371206">
              <w:rPr>
                <w:sz w:val="22"/>
                <w:szCs w:val="22"/>
              </w:rPr>
              <w:t>NES n°2</w:t>
            </w:r>
            <w:r w:rsidR="007F7439">
              <w:rPr>
                <w:sz w:val="22"/>
                <w:szCs w:val="22"/>
              </w:rPr>
              <w:t> :</w:t>
            </w:r>
            <w:r w:rsidR="007F7439" w:rsidRPr="007F7439">
              <w:rPr>
                <w:sz w:val="22"/>
                <w:szCs w:val="22"/>
              </w:rPr>
              <w:t xml:space="preserve"> Emploi et conditions de travail</w:t>
            </w:r>
          </w:p>
        </w:tc>
        <w:tc>
          <w:tcPr>
            <w:tcW w:w="3827" w:type="dxa"/>
            <w:shd w:val="clear" w:color="auto" w:fill="auto"/>
            <w:vAlign w:val="center"/>
          </w:tcPr>
          <w:p w14:paraId="18434DC3" w14:textId="77777777" w:rsidR="00031CB7" w:rsidRPr="00371206" w:rsidRDefault="00245353" w:rsidP="00481848">
            <w:pPr>
              <w:jc w:val="both"/>
              <w:rPr>
                <w:i/>
                <w:sz w:val="22"/>
                <w:szCs w:val="22"/>
                <w:u w:val="single"/>
              </w:rPr>
            </w:pPr>
            <w:r w:rsidRPr="00371206">
              <w:rPr>
                <w:i/>
                <w:sz w:val="22"/>
                <w:szCs w:val="22"/>
                <w:u w:val="single"/>
              </w:rPr>
              <w:t xml:space="preserve">Emploi et </w:t>
            </w:r>
            <w:r w:rsidR="00031CB7" w:rsidRPr="00371206">
              <w:rPr>
                <w:i/>
                <w:sz w:val="22"/>
                <w:szCs w:val="22"/>
                <w:u w:val="single"/>
              </w:rPr>
              <w:t xml:space="preserve">Conditions de travail </w:t>
            </w:r>
          </w:p>
          <w:p w14:paraId="690AFFB0" w14:textId="77777777" w:rsidR="00031CB7" w:rsidRPr="00371206" w:rsidRDefault="00031CB7" w:rsidP="00481848">
            <w:pPr>
              <w:jc w:val="both"/>
              <w:rPr>
                <w:sz w:val="22"/>
                <w:szCs w:val="22"/>
              </w:rPr>
            </w:pPr>
            <w:r w:rsidRPr="00371206">
              <w:rPr>
                <w:sz w:val="22"/>
                <w:szCs w:val="22"/>
              </w:rPr>
              <w:t>La NES n°2 dispose que des informations et des documents clairs et compréhensibles devront être communiqués aux travailleurs du projet sur leurs conditions d’emploi ; informations et documents qui décriront leurs droits en vertu de la législation nationale du travail (qui comprendront les conventions collectives applicables).</w:t>
            </w:r>
          </w:p>
        </w:tc>
        <w:tc>
          <w:tcPr>
            <w:tcW w:w="5144" w:type="dxa"/>
            <w:shd w:val="clear" w:color="auto" w:fill="auto"/>
            <w:vAlign w:val="center"/>
          </w:tcPr>
          <w:p w14:paraId="65FFF893" w14:textId="77777777" w:rsidR="00D57B29" w:rsidRPr="00371206" w:rsidRDefault="00031CB7" w:rsidP="00510C01">
            <w:pPr>
              <w:widowControl w:val="0"/>
              <w:autoSpaceDE w:val="0"/>
              <w:autoSpaceDN w:val="0"/>
              <w:adjustRightInd w:val="0"/>
              <w:jc w:val="both"/>
              <w:rPr>
                <w:sz w:val="22"/>
                <w:szCs w:val="22"/>
                <w:shd w:val="clear" w:color="auto" w:fill="FFFFFF"/>
              </w:rPr>
            </w:pPr>
            <w:r w:rsidRPr="00371206">
              <w:rPr>
                <w:sz w:val="22"/>
                <w:szCs w:val="22"/>
              </w:rPr>
              <w:t xml:space="preserve">La </w:t>
            </w:r>
            <w:bookmarkStart w:id="366" w:name="_Toc5444789"/>
            <w:r w:rsidR="002E4631" w:rsidRPr="00371206">
              <w:rPr>
                <w:sz w:val="22"/>
                <w:szCs w:val="22"/>
              </w:rPr>
              <w:t>Loi n° 2015-532 du 20 juillet 2015 portant Code du Travail</w:t>
            </w:r>
            <w:bookmarkEnd w:id="366"/>
            <w:r w:rsidR="002E4631" w:rsidRPr="00371206">
              <w:rPr>
                <w:sz w:val="22"/>
                <w:szCs w:val="22"/>
              </w:rPr>
              <w:t xml:space="preserve"> </w:t>
            </w:r>
            <w:r w:rsidRPr="00371206">
              <w:rPr>
                <w:sz w:val="22"/>
                <w:szCs w:val="22"/>
              </w:rPr>
              <w:t xml:space="preserve">constituent le texte de base régissant les conditions de travail et d’emploi en République </w:t>
            </w:r>
            <w:r w:rsidR="002E4631" w:rsidRPr="00371206">
              <w:rPr>
                <w:sz w:val="22"/>
                <w:szCs w:val="22"/>
              </w:rPr>
              <w:t>de Côte d’Ivoire</w:t>
            </w:r>
            <w:r w:rsidRPr="00371206">
              <w:rPr>
                <w:sz w:val="22"/>
                <w:szCs w:val="22"/>
              </w:rPr>
              <w:t xml:space="preserve">. </w:t>
            </w:r>
            <w:r w:rsidR="00D57B29" w:rsidRPr="00371206">
              <w:rPr>
                <w:sz w:val="22"/>
                <w:szCs w:val="22"/>
              </w:rPr>
              <w:t xml:space="preserve"> </w:t>
            </w:r>
            <w:r w:rsidRPr="00371206">
              <w:rPr>
                <w:sz w:val="22"/>
                <w:szCs w:val="22"/>
              </w:rPr>
              <w:t xml:space="preserve">Les articles </w:t>
            </w:r>
            <w:r w:rsidR="00D57B29" w:rsidRPr="00371206">
              <w:rPr>
                <w:sz w:val="22"/>
                <w:szCs w:val="22"/>
              </w:rPr>
              <w:t xml:space="preserve">14.1. </w:t>
            </w:r>
            <w:r w:rsidR="00583C5F" w:rsidRPr="00371206">
              <w:rPr>
                <w:sz w:val="22"/>
                <w:szCs w:val="22"/>
              </w:rPr>
              <w:t>et 16.11</w:t>
            </w:r>
            <w:r w:rsidR="00D57B29" w:rsidRPr="00371206">
              <w:rPr>
                <w:sz w:val="22"/>
                <w:szCs w:val="22"/>
              </w:rPr>
              <w:t xml:space="preserve"> </w:t>
            </w:r>
            <w:r w:rsidRPr="00371206">
              <w:rPr>
                <w:sz w:val="22"/>
                <w:szCs w:val="22"/>
              </w:rPr>
              <w:t xml:space="preserve">de cette loi indiquent les différentes formes de contrat qui décrivent les conditions de travail des employés et le Titre </w:t>
            </w:r>
            <w:r w:rsidR="00D57B29" w:rsidRPr="00371206">
              <w:rPr>
                <w:sz w:val="22"/>
                <w:szCs w:val="22"/>
              </w:rPr>
              <w:t>I</w:t>
            </w:r>
            <w:r w:rsidRPr="00371206">
              <w:rPr>
                <w:sz w:val="22"/>
                <w:szCs w:val="22"/>
              </w:rPr>
              <w:t xml:space="preserve">V donne les conditions </w:t>
            </w:r>
            <w:r w:rsidR="00D57B29" w:rsidRPr="00371206">
              <w:rPr>
                <w:sz w:val="22"/>
                <w:szCs w:val="22"/>
              </w:rPr>
              <w:t>d’h</w:t>
            </w:r>
            <w:r w:rsidR="00D57B29" w:rsidRPr="00371206">
              <w:rPr>
                <w:sz w:val="22"/>
                <w:szCs w:val="22"/>
                <w:shd w:val="clear" w:color="auto" w:fill="FFFFFF"/>
              </w:rPr>
              <w:t xml:space="preserve">ygiène, Sécurité et santé au travail. L’Article 41.2 stipule que : : « Pour protéger la vie et la santé des salariés, l’employeur est tenu de prendre toutes les mesures utiles qui sont adaptées aux conditions d’exploitation de l’entreprise. </w:t>
            </w:r>
          </w:p>
          <w:p w14:paraId="27EFFFFD" w14:textId="77777777" w:rsidR="00D57B29" w:rsidRPr="00371206" w:rsidRDefault="00D57B29" w:rsidP="00510C01">
            <w:pPr>
              <w:widowControl w:val="0"/>
              <w:autoSpaceDE w:val="0"/>
              <w:autoSpaceDN w:val="0"/>
              <w:adjustRightInd w:val="0"/>
              <w:jc w:val="both"/>
              <w:rPr>
                <w:sz w:val="22"/>
                <w:szCs w:val="22"/>
                <w:shd w:val="clear" w:color="auto" w:fill="FFFFFF"/>
              </w:rPr>
            </w:pPr>
            <w:r w:rsidRPr="00371206">
              <w:rPr>
                <w:sz w:val="22"/>
                <w:szCs w:val="22"/>
                <w:shd w:val="clear" w:color="auto" w:fill="FFFFFF"/>
              </w:rPr>
              <w:t xml:space="preserve">Il doit, notamment aménager les installations et régler la marche du travail de manière à préserver le mieux possible les salariés des accidents et maladies ». </w:t>
            </w:r>
          </w:p>
          <w:p w14:paraId="3D3C458E" w14:textId="77777777" w:rsidR="005F6402" w:rsidRPr="00371206" w:rsidRDefault="00D57B29" w:rsidP="00510C01">
            <w:pPr>
              <w:jc w:val="both"/>
              <w:rPr>
                <w:sz w:val="22"/>
                <w:szCs w:val="22"/>
              </w:rPr>
            </w:pPr>
            <w:r w:rsidRPr="00371206">
              <w:rPr>
                <w:sz w:val="22"/>
                <w:szCs w:val="22"/>
                <w:shd w:val="clear" w:color="auto" w:fill="FFFFFF"/>
              </w:rPr>
              <w:t>Article 41.3 : « Tout employeur est tenu d’organiser une formation en matière d’hygiène et de sécurité au bénéfice des salariés nouvellement embauchés, de ceux qui changent de postes ou de technique. Cette formation doit être actualisée au profit du personnel concerné en cas de changement de la législation ou de la réglementation »</w:t>
            </w:r>
            <w:r w:rsidR="005F6402" w:rsidRPr="00371206">
              <w:rPr>
                <w:sz w:val="22"/>
                <w:szCs w:val="22"/>
                <w:shd w:val="clear" w:color="auto" w:fill="FFFFFF"/>
              </w:rPr>
              <w:t xml:space="preserve">. </w:t>
            </w:r>
            <w:r w:rsidR="00EB1E4A">
              <w:rPr>
                <w:sz w:val="22"/>
                <w:szCs w:val="22"/>
              </w:rPr>
              <w:t xml:space="preserve">Articles 23.1. à 23.13 </w:t>
            </w:r>
            <w:r w:rsidR="005E5BC2" w:rsidRPr="00371206">
              <w:rPr>
                <w:sz w:val="22"/>
                <w:szCs w:val="22"/>
              </w:rPr>
              <w:t>traites</w:t>
            </w:r>
            <w:r w:rsidR="005F6402" w:rsidRPr="00371206">
              <w:rPr>
                <w:sz w:val="22"/>
                <w:szCs w:val="22"/>
              </w:rPr>
              <w:t xml:space="preserve"> du travail des enfants, des femmes, la protection de la maternité et éducation des enfants. Il faut noter qu’un enfant de moins de 16 ans ne peut être employé dans une entreprise sauf dérogation (article 23.2)</w:t>
            </w:r>
          </w:p>
          <w:p w14:paraId="4C453EB6" w14:textId="77777777" w:rsidR="00031CB7" w:rsidRPr="00371206" w:rsidRDefault="00031CB7" w:rsidP="00510C01">
            <w:pPr>
              <w:jc w:val="both"/>
              <w:rPr>
                <w:sz w:val="22"/>
                <w:szCs w:val="22"/>
              </w:rPr>
            </w:pPr>
          </w:p>
        </w:tc>
        <w:tc>
          <w:tcPr>
            <w:tcW w:w="3987" w:type="dxa"/>
            <w:shd w:val="clear" w:color="auto" w:fill="auto"/>
            <w:vAlign w:val="center"/>
          </w:tcPr>
          <w:p w14:paraId="1783BC10" w14:textId="77777777" w:rsidR="00031CB7" w:rsidRPr="00371206" w:rsidRDefault="00031CB7" w:rsidP="00481848">
            <w:pPr>
              <w:jc w:val="both"/>
              <w:rPr>
                <w:sz w:val="22"/>
                <w:szCs w:val="22"/>
              </w:rPr>
            </w:pPr>
            <w:r w:rsidRPr="00371206">
              <w:rPr>
                <w:sz w:val="22"/>
                <w:szCs w:val="22"/>
              </w:rPr>
              <w:t>La loi nationale satisfait partiellement cette exigence de la NES n°2. Néanmoins une Procédure de Gestion de la Main d’Œuvre suivant les exigences de la NES n°2 sera produit.</w:t>
            </w:r>
          </w:p>
        </w:tc>
      </w:tr>
      <w:tr w:rsidR="005D7646" w:rsidRPr="00371206" w14:paraId="1E83A9D2" w14:textId="77777777" w:rsidTr="00902477">
        <w:trPr>
          <w:jc w:val="center"/>
        </w:trPr>
        <w:tc>
          <w:tcPr>
            <w:tcW w:w="1854" w:type="dxa"/>
            <w:shd w:val="clear" w:color="auto" w:fill="auto"/>
            <w:vAlign w:val="center"/>
          </w:tcPr>
          <w:p w14:paraId="2BA6C0FC" w14:textId="77777777" w:rsidR="00583C5F" w:rsidRPr="00371206" w:rsidRDefault="00583C5F" w:rsidP="00583C5F">
            <w:pPr>
              <w:rPr>
                <w:sz w:val="22"/>
                <w:szCs w:val="22"/>
                <w:highlight w:val="red"/>
                <w:lang w:val="x-none" w:eastAsia="x-none"/>
              </w:rPr>
            </w:pPr>
          </w:p>
        </w:tc>
        <w:tc>
          <w:tcPr>
            <w:tcW w:w="3827" w:type="dxa"/>
            <w:shd w:val="clear" w:color="auto" w:fill="auto"/>
            <w:vAlign w:val="center"/>
          </w:tcPr>
          <w:p w14:paraId="37464D34" w14:textId="77777777" w:rsidR="00583C5F" w:rsidRPr="00371206" w:rsidRDefault="00583C5F" w:rsidP="00481848">
            <w:pPr>
              <w:jc w:val="both"/>
              <w:rPr>
                <w:i/>
                <w:sz w:val="22"/>
                <w:szCs w:val="22"/>
                <w:u w:val="single"/>
              </w:rPr>
            </w:pPr>
            <w:r w:rsidRPr="00371206">
              <w:rPr>
                <w:i/>
                <w:sz w:val="22"/>
                <w:szCs w:val="22"/>
                <w:u w:val="single"/>
              </w:rPr>
              <w:t>Non-discrimination et égalité des chances</w:t>
            </w:r>
          </w:p>
          <w:p w14:paraId="1F0C8C93" w14:textId="77777777" w:rsidR="00583C5F" w:rsidRPr="00371206" w:rsidRDefault="00583C5F" w:rsidP="00481848">
            <w:pPr>
              <w:jc w:val="both"/>
              <w:rPr>
                <w:i/>
                <w:sz w:val="22"/>
                <w:szCs w:val="22"/>
                <w:u w:val="single"/>
              </w:rPr>
            </w:pPr>
            <w:r w:rsidRPr="00371206">
              <w:rPr>
                <w:sz w:val="22"/>
                <w:szCs w:val="22"/>
              </w:rPr>
              <w:t>La NES n°2 dispose que l’Emprunteur fondera la relation de travail sur le principe de l’égalité des chances et de traitement, et ne prendra aucune mesure discriminatoire concernant un aspect quelconque de la relation de travail.</w:t>
            </w:r>
          </w:p>
        </w:tc>
        <w:tc>
          <w:tcPr>
            <w:tcW w:w="5144" w:type="dxa"/>
            <w:shd w:val="clear" w:color="auto" w:fill="auto"/>
            <w:vAlign w:val="center"/>
          </w:tcPr>
          <w:p w14:paraId="3F799E39" w14:textId="77777777" w:rsidR="00583C5F" w:rsidRPr="00371206" w:rsidRDefault="00583C5F" w:rsidP="00481848">
            <w:pPr>
              <w:jc w:val="both"/>
              <w:rPr>
                <w:sz w:val="22"/>
                <w:szCs w:val="22"/>
              </w:rPr>
            </w:pPr>
            <w:r w:rsidRPr="00371206">
              <w:rPr>
                <w:sz w:val="22"/>
                <w:szCs w:val="22"/>
              </w:rPr>
              <w:t xml:space="preserve">La non-discrimination et égalité des chances </w:t>
            </w:r>
            <w:r w:rsidR="005F419E" w:rsidRPr="00371206">
              <w:rPr>
                <w:sz w:val="22"/>
                <w:szCs w:val="22"/>
              </w:rPr>
              <w:t>est traitée aux article 4 et 5 ainsi que l’article 31.2</w:t>
            </w:r>
            <w:r w:rsidRPr="00371206">
              <w:rPr>
                <w:sz w:val="22"/>
                <w:szCs w:val="22"/>
              </w:rPr>
              <w:t xml:space="preserve"> </w:t>
            </w:r>
            <w:r w:rsidR="00CF552A" w:rsidRPr="00371206">
              <w:rPr>
                <w:sz w:val="22"/>
                <w:szCs w:val="22"/>
              </w:rPr>
              <w:t>de la</w:t>
            </w:r>
            <w:r w:rsidR="005F419E" w:rsidRPr="00371206">
              <w:rPr>
                <w:sz w:val="22"/>
                <w:szCs w:val="22"/>
              </w:rPr>
              <w:t xml:space="preserve"> Loi n° 2015-532 du 20 juillet 2015 portant Code du Travail</w:t>
            </w:r>
          </w:p>
        </w:tc>
        <w:tc>
          <w:tcPr>
            <w:tcW w:w="3987" w:type="dxa"/>
            <w:shd w:val="clear" w:color="auto" w:fill="auto"/>
            <w:vAlign w:val="center"/>
          </w:tcPr>
          <w:p w14:paraId="37B7BABD" w14:textId="77777777" w:rsidR="00583C5F" w:rsidRPr="00371206" w:rsidRDefault="00583C5F" w:rsidP="00481848">
            <w:pPr>
              <w:jc w:val="both"/>
              <w:rPr>
                <w:sz w:val="22"/>
                <w:szCs w:val="22"/>
              </w:rPr>
            </w:pPr>
            <w:r w:rsidRPr="00371206">
              <w:rPr>
                <w:sz w:val="22"/>
                <w:szCs w:val="22"/>
              </w:rPr>
              <w:t xml:space="preserve">La loi nationale satisfait cette exigence de la NES n°2. Dans le cas de ce projet à conditions égales de travail, de qualification professionnelle et de rendement, le salaire est égal pour tous les travailleurs </w:t>
            </w:r>
            <w:r w:rsidR="00245353" w:rsidRPr="00371206">
              <w:rPr>
                <w:sz w:val="22"/>
                <w:szCs w:val="22"/>
              </w:rPr>
              <w:t xml:space="preserve">quelles </w:t>
            </w:r>
            <w:r w:rsidRPr="00371206">
              <w:rPr>
                <w:sz w:val="22"/>
                <w:szCs w:val="22"/>
              </w:rPr>
              <w:t>que soient leur origine, leur sexe, leur âge et leur statut.</w:t>
            </w:r>
          </w:p>
        </w:tc>
      </w:tr>
      <w:tr w:rsidR="005D7646" w:rsidRPr="00371206" w14:paraId="1A86A6A8" w14:textId="77777777" w:rsidTr="00902477">
        <w:trPr>
          <w:jc w:val="center"/>
        </w:trPr>
        <w:tc>
          <w:tcPr>
            <w:tcW w:w="1854" w:type="dxa"/>
            <w:shd w:val="clear" w:color="auto" w:fill="auto"/>
            <w:vAlign w:val="center"/>
          </w:tcPr>
          <w:p w14:paraId="3C16A9DE" w14:textId="77777777" w:rsidR="00D7314C" w:rsidRPr="00371206" w:rsidRDefault="00D7314C" w:rsidP="00D7314C">
            <w:pPr>
              <w:rPr>
                <w:sz w:val="22"/>
                <w:szCs w:val="22"/>
                <w:lang w:val="x-none" w:eastAsia="x-none"/>
              </w:rPr>
            </w:pPr>
            <w:r w:rsidRPr="00371206">
              <w:rPr>
                <w:sz w:val="22"/>
                <w:szCs w:val="22"/>
              </w:rPr>
              <w:t>NES n°2</w:t>
            </w:r>
          </w:p>
        </w:tc>
        <w:tc>
          <w:tcPr>
            <w:tcW w:w="3827" w:type="dxa"/>
            <w:shd w:val="clear" w:color="auto" w:fill="auto"/>
            <w:vAlign w:val="center"/>
          </w:tcPr>
          <w:p w14:paraId="4C7F758D" w14:textId="77777777" w:rsidR="00D7314C" w:rsidRPr="00371206" w:rsidRDefault="00D7314C" w:rsidP="00481848">
            <w:pPr>
              <w:jc w:val="both"/>
              <w:rPr>
                <w:i/>
                <w:sz w:val="22"/>
                <w:szCs w:val="22"/>
                <w:u w:val="single"/>
              </w:rPr>
            </w:pPr>
            <w:r w:rsidRPr="00371206">
              <w:rPr>
                <w:i/>
                <w:sz w:val="22"/>
                <w:szCs w:val="22"/>
                <w:u w:val="single"/>
              </w:rPr>
              <w:t>Mécanisme de gestion des plaintes</w:t>
            </w:r>
          </w:p>
          <w:p w14:paraId="50CD7C23" w14:textId="77777777" w:rsidR="00D7314C" w:rsidRPr="00371206" w:rsidRDefault="00D7314C" w:rsidP="00481848">
            <w:pPr>
              <w:jc w:val="both"/>
              <w:rPr>
                <w:i/>
                <w:sz w:val="22"/>
                <w:szCs w:val="22"/>
                <w:u w:val="single"/>
              </w:rPr>
            </w:pPr>
            <w:r w:rsidRPr="00371206">
              <w:rPr>
                <w:sz w:val="22"/>
                <w:szCs w:val="22"/>
              </w:rPr>
              <w:t>La NES n°2 dispose qu’un mécanisme de gestion des plaintes sera mis à la disposition de tous les travailleurs employés directement et de tous les travailleurs contractuels (et de leurs organisations, le cas échéant) pour faire valoir leurs préoccupations concernant le lieu de travail.</w:t>
            </w:r>
          </w:p>
        </w:tc>
        <w:tc>
          <w:tcPr>
            <w:tcW w:w="5144" w:type="dxa"/>
            <w:shd w:val="clear" w:color="auto" w:fill="auto"/>
            <w:vAlign w:val="center"/>
          </w:tcPr>
          <w:p w14:paraId="7620235A" w14:textId="77777777" w:rsidR="00D7314C" w:rsidRPr="00371206" w:rsidRDefault="00D7314C" w:rsidP="00604D0D">
            <w:pPr>
              <w:jc w:val="both"/>
              <w:rPr>
                <w:sz w:val="22"/>
                <w:szCs w:val="22"/>
              </w:rPr>
            </w:pPr>
            <w:r w:rsidRPr="00371206">
              <w:rPr>
                <w:sz w:val="22"/>
                <w:szCs w:val="22"/>
              </w:rPr>
              <w:t xml:space="preserve">Le traitement des </w:t>
            </w:r>
            <w:r w:rsidR="00197DB1" w:rsidRPr="00371206">
              <w:rPr>
                <w:sz w:val="22"/>
                <w:szCs w:val="22"/>
              </w:rPr>
              <w:t>différends figure</w:t>
            </w:r>
            <w:r w:rsidR="00604D0D" w:rsidRPr="00371206">
              <w:rPr>
                <w:sz w:val="22"/>
                <w:szCs w:val="22"/>
              </w:rPr>
              <w:t xml:space="preserve"> au niveau de la Loi n° 2015-532 du 20 juillet 2015 portant Code du </w:t>
            </w:r>
            <w:r w:rsidR="00197DB1" w:rsidRPr="00371206">
              <w:rPr>
                <w:sz w:val="22"/>
                <w:szCs w:val="22"/>
              </w:rPr>
              <w:t>Travail dans</w:t>
            </w:r>
            <w:r w:rsidR="009B5945" w:rsidRPr="00371206">
              <w:rPr>
                <w:sz w:val="22"/>
                <w:szCs w:val="22"/>
              </w:rPr>
              <w:t xml:space="preserve"> le </w:t>
            </w:r>
            <w:r w:rsidRPr="00371206">
              <w:rPr>
                <w:sz w:val="22"/>
                <w:szCs w:val="22"/>
              </w:rPr>
              <w:t xml:space="preserve">Titre </w:t>
            </w:r>
            <w:r w:rsidR="009B5945" w:rsidRPr="00371206">
              <w:rPr>
                <w:sz w:val="22"/>
                <w:szCs w:val="22"/>
              </w:rPr>
              <w:t>VII</w:t>
            </w:r>
            <w:r w:rsidRPr="00371206">
              <w:rPr>
                <w:sz w:val="22"/>
                <w:szCs w:val="22"/>
              </w:rPr>
              <w:t xml:space="preserve">I </w:t>
            </w:r>
            <w:r w:rsidR="009B5945" w:rsidRPr="00371206">
              <w:rPr>
                <w:sz w:val="22"/>
                <w:szCs w:val="22"/>
              </w:rPr>
              <w:t>D</w:t>
            </w:r>
            <w:r w:rsidRPr="00371206">
              <w:rPr>
                <w:sz w:val="22"/>
                <w:szCs w:val="22"/>
              </w:rPr>
              <w:t xml:space="preserve">ifférends </w:t>
            </w:r>
            <w:r w:rsidR="009B5945" w:rsidRPr="00371206">
              <w:rPr>
                <w:sz w:val="22"/>
                <w:szCs w:val="22"/>
              </w:rPr>
              <w:t xml:space="preserve">relatifs au travail avec au chapitre </w:t>
            </w:r>
            <w:r w:rsidR="00245353" w:rsidRPr="00371206">
              <w:rPr>
                <w:sz w:val="22"/>
                <w:szCs w:val="22"/>
              </w:rPr>
              <w:t xml:space="preserve">1 </w:t>
            </w:r>
            <w:r w:rsidR="009B5945" w:rsidRPr="00371206">
              <w:rPr>
                <w:sz w:val="22"/>
                <w:szCs w:val="22"/>
              </w:rPr>
              <w:t xml:space="preserve">différents </w:t>
            </w:r>
            <w:r w:rsidRPr="00371206">
              <w:rPr>
                <w:sz w:val="22"/>
                <w:szCs w:val="22"/>
              </w:rPr>
              <w:t>individuels</w:t>
            </w:r>
            <w:r w:rsidR="00245353" w:rsidRPr="00371206">
              <w:rPr>
                <w:sz w:val="22"/>
                <w:szCs w:val="22"/>
              </w:rPr>
              <w:t xml:space="preserve"> et</w:t>
            </w:r>
            <w:r w:rsidR="009B5945" w:rsidRPr="00371206">
              <w:rPr>
                <w:sz w:val="22"/>
                <w:szCs w:val="22"/>
              </w:rPr>
              <w:t xml:space="preserve"> au chapitre 2 l</w:t>
            </w:r>
            <w:r w:rsidRPr="00371206">
              <w:rPr>
                <w:sz w:val="22"/>
                <w:szCs w:val="22"/>
              </w:rPr>
              <w:t>es différends collectifs.</w:t>
            </w:r>
            <w:r w:rsidR="009B5945" w:rsidRPr="00371206">
              <w:rPr>
                <w:sz w:val="22"/>
                <w:szCs w:val="22"/>
              </w:rPr>
              <w:t xml:space="preserve"> Cette loi privilégie le traitement à l’amiable des différends. </w:t>
            </w:r>
          </w:p>
          <w:p w14:paraId="49F92F54" w14:textId="77777777" w:rsidR="009B5945" w:rsidRPr="00371206" w:rsidRDefault="009B5945" w:rsidP="00604D0D">
            <w:pPr>
              <w:jc w:val="both"/>
              <w:rPr>
                <w:sz w:val="22"/>
                <w:szCs w:val="22"/>
              </w:rPr>
            </w:pPr>
          </w:p>
          <w:p w14:paraId="77997843" w14:textId="77777777" w:rsidR="00D7314C" w:rsidRPr="00371206" w:rsidRDefault="00D7314C" w:rsidP="00604D0D">
            <w:pPr>
              <w:jc w:val="both"/>
              <w:rPr>
                <w:sz w:val="22"/>
                <w:szCs w:val="22"/>
              </w:rPr>
            </w:pPr>
            <w:r w:rsidRPr="00371206">
              <w:rPr>
                <w:sz w:val="22"/>
                <w:szCs w:val="22"/>
              </w:rPr>
              <w:t>En cas de non-conciliation ou pour la partie contestée de la demande, le Tribunal du Travail doit retenir l’affaire ; il procède immédiatement à son examen, aucun renvoi ne peut être prononcé sauf accord des parties, mais le Tribunal peut toujours, par jugement motivé, prescrire toutes enquêtes, descentes sur les lieux et toutes mesures d’informations quelconques.</w:t>
            </w:r>
          </w:p>
        </w:tc>
        <w:tc>
          <w:tcPr>
            <w:tcW w:w="3987" w:type="dxa"/>
            <w:shd w:val="clear" w:color="auto" w:fill="auto"/>
            <w:vAlign w:val="center"/>
          </w:tcPr>
          <w:p w14:paraId="55A79EDF" w14:textId="77777777" w:rsidR="00D7314C" w:rsidRPr="00371206" w:rsidRDefault="00D7314C" w:rsidP="00481848">
            <w:pPr>
              <w:jc w:val="both"/>
              <w:rPr>
                <w:sz w:val="22"/>
                <w:szCs w:val="22"/>
              </w:rPr>
            </w:pPr>
            <w:r w:rsidRPr="00371206">
              <w:rPr>
                <w:sz w:val="22"/>
                <w:szCs w:val="22"/>
              </w:rPr>
              <w:t>La loi nationale prend en compte implicitement cette exigence de la NES n°2 et donc la satisfait partiellement. Il sera nécessaire donc de prendre en compte le mécanisme de gestion des plaintes pour les travailleurs.</w:t>
            </w:r>
          </w:p>
        </w:tc>
      </w:tr>
      <w:tr w:rsidR="005D7646" w:rsidRPr="00371206" w14:paraId="0147A3AD" w14:textId="77777777" w:rsidTr="00902477">
        <w:trPr>
          <w:jc w:val="center"/>
        </w:trPr>
        <w:tc>
          <w:tcPr>
            <w:tcW w:w="1854" w:type="dxa"/>
            <w:shd w:val="clear" w:color="auto" w:fill="auto"/>
            <w:vAlign w:val="center"/>
          </w:tcPr>
          <w:p w14:paraId="3AB4461C" w14:textId="77777777" w:rsidR="009B5945" w:rsidRPr="00371206" w:rsidRDefault="009B5945" w:rsidP="009B5945">
            <w:pPr>
              <w:rPr>
                <w:sz w:val="22"/>
                <w:szCs w:val="22"/>
                <w:highlight w:val="red"/>
                <w:lang w:val="x-none" w:eastAsia="x-none"/>
              </w:rPr>
            </w:pPr>
            <w:r w:rsidRPr="00371206">
              <w:rPr>
                <w:sz w:val="22"/>
                <w:szCs w:val="22"/>
              </w:rPr>
              <w:t>NES n°2</w:t>
            </w:r>
          </w:p>
        </w:tc>
        <w:tc>
          <w:tcPr>
            <w:tcW w:w="3827" w:type="dxa"/>
            <w:shd w:val="clear" w:color="auto" w:fill="auto"/>
            <w:vAlign w:val="center"/>
          </w:tcPr>
          <w:p w14:paraId="30F27A29" w14:textId="77777777" w:rsidR="009B5945" w:rsidRPr="00371206" w:rsidRDefault="009B5945" w:rsidP="009B5945">
            <w:pPr>
              <w:jc w:val="both"/>
              <w:rPr>
                <w:i/>
                <w:sz w:val="22"/>
                <w:szCs w:val="22"/>
                <w:u w:val="single"/>
              </w:rPr>
            </w:pPr>
            <w:r w:rsidRPr="00371206">
              <w:rPr>
                <w:i/>
                <w:sz w:val="22"/>
                <w:szCs w:val="22"/>
                <w:u w:val="single"/>
              </w:rPr>
              <w:t>Santé et sécurité au travail (SST)</w:t>
            </w:r>
          </w:p>
          <w:p w14:paraId="61455680" w14:textId="77777777" w:rsidR="009B5945" w:rsidRPr="00371206" w:rsidRDefault="009B5945" w:rsidP="009B5945">
            <w:pPr>
              <w:jc w:val="both"/>
              <w:rPr>
                <w:i/>
                <w:sz w:val="22"/>
                <w:szCs w:val="22"/>
                <w:u w:val="single"/>
              </w:rPr>
            </w:pPr>
            <w:r w:rsidRPr="00371206">
              <w:rPr>
                <w:sz w:val="22"/>
                <w:szCs w:val="22"/>
              </w:rPr>
              <w:t>La NES n°2 dispose que toutes les parties qui emploient ou engagent des travailleurs dans le cadre du projet élaboreront et mettront en œuvre des procédures pour créer et maintenir un environnement de travail sûr, notamment en assurant que les lieux de travail, les machines, l’équipement et les processus sous leur contrôle sont sûrs et sans risque pour la santé, …</w:t>
            </w:r>
          </w:p>
        </w:tc>
        <w:tc>
          <w:tcPr>
            <w:tcW w:w="5144" w:type="dxa"/>
            <w:shd w:val="clear" w:color="auto" w:fill="auto"/>
            <w:vAlign w:val="center"/>
          </w:tcPr>
          <w:p w14:paraId="3C146403" w14:textId="77777777" w:rsidR="009B5945" w:rsidRPr="00371206" w:rsidRDefault="009B5945" w:rsidP="00604D0D">
            <w:pPr>
              <w:jc w:val="both"/>
              <w:rPr>
                <w:sz w:val="22"/>
                <w:szCs w:val="22"/>
              </w:rPr>
            </w:pPr>
            <w:r w:rsidRPr="00371206">
              <w:rPr>
                <w:sz w:val="22"/>
                <w:szCs w:val="22"/>
              </w:rPr>
              <w:t xml:space="preserve">La santé et la sécurité au travail sont traitées dans le Titre </w:t>
            </w:r>
            <w:r w:rsidR="00604D0D" w:rsidRPr="00371206">
              <w:rPr>
                <w:sz w:val="22"/>
                <w:szCs w:val="22"/>
              </w:rPr>
              <w:t>I</w:t>
            </w:r>
            <w:r w:rsidRPr="00371206">
              <w:rPr>
                <w:sz w:val="22"/>
                <w:szCs w:val="22"/>
              </w:rPr>
              <w:t xml:space="preserve">V de la </w:t>
            </w:r>
            <w:r w:rsidR="00604D0D" w:rsidRPr="00371206">
              <w:rPr>
                <w:sz w:val="22"/>
                <w:szCs w:val="22"/>
              </w:rPr>
              <w:t xml:space="preserve">Loi n° 2015-532 du 20 juillet 2015 portant Code du Travail en République de Côte d’Ivoire. </w:t>
            </w:r>
            <w:r w:rsidRPr="00371206">
              <w:rPr>
                <w:sz w:val="22"/>
                <w:szCs w:val="22"/>
              </w:rPr>
              <w:t xml:space="preserve">Les articles </w:t>
            </w:r>
            <w:r w:rsidR="00604D0D" w:rsidRPr="00371206">
              <w:rPr>
                <w:sz w:val="22"/>
                <w:szCs w:val="22"/>
              </w:rPr>
              <w:t>41.1 à 41.8</w:t>
            </w:r>
            <w:r w:rsidRPr="00371206">
              <w:rPr>
                <w:sz w:val="22"/>
                <w:szCs w:val="22"/>
              </w:rPr>
              <w:t xml:space="preserve"> donnent les prescriptions concernant l’hygiène et la sécurité, nécessaire à la bonne marche d’un établissement. </w:t>
            </w:r>
            <w:r w:rsidR="00604D0D" w:rsidRPr="00371206">
              <w:rPr>
                <w:sz w:val="22"/>
                <w:szCs w:val="22"/>
              </w:rPr>
              <w:t xml:space="preserve"> L’article 42.1 oblige la mise en place d’un comité de santé et de sécurité au travail pour tout établissement employant plus d’une cinquantaine de personnes. La composition et les attributions de ce comité sont donné</w:t>
            </w:r>
            <w:r w:rsidR="004B5B08" w:rsidRPr="00371206">
              <w:rPr>
                <w:sz w:val="22"/>
                <w:szCs w:val="22"/>
              </w:rPr>
              <w:t>es aux articles 42.2 et 42.3.</w:t>
            </w:r>
          </w:p>
          <w:p w14:paraId="754D9610" w14:textId="77777777" w:rsidR="009B5945" w:rsidRPr="00371206" w:rsidRDefault="004B5B08" w:rsidP="004B5B08">
            <w:pPr>
              <w:jc w:val="both"/>
              <w:rPr>
                <w:sz w:val="22"/>
                <w:szCs w:val="22"/>
              </w:rPr>
            </w:pPr>
            <w:r w:rsidRPr="00371206">
              <w:rPr>
                <w:sz w:val="22"/>
                <w:szCs w:val="22"/>
              </w:rPr>
              <w:t xml:space="preserve">L’article 43.1 rend obligatoire pour tout employeur d’assurer un service au travail au profit des travailleurs qu’il emploie. </w:t>
            </w:r>
          </w:p>
        </w:tc>
        <w:tc>
          <w:tcPr>
            <w:tcW w:w="3987" w:type="dxa"/>
            <w:shd w:val="clear" w:color="auto" w:fill="auto"/>
            <w:vAlign w:val="center"/>
          </w:tcPr>
          <w:p w14:paraId="3C82CEE3" w14:textId="77777777" w:rsidR="009B5945" w:rsidRPr="00371206" w:rsidRDefault="009B5945" w:rsidP="009B5945">
            <w:pPr>
              <w:jc w:val="both"/>
              <w:rPr>
                <w:sz w:val="22"/>
                <w:szCs w:val="22"/>
              </w:rPr>
            </w:pPr>
            <w:r w:rsidRPr="00371206">
              <w:rPr>
                <w:sz w:val="22"/>
                <w:szCs w:val="22"/>
              </w:rPr>
              <w:t>La loi nationale satisfait cette exigence de la NES n°2.</w:t>
            </w:r>
            <w:r w:rsidR="008A0528" w:rsidRPr="00371206">
              <w:rPr>
                <w:sz w:val="22"/>
                <w:szCs w:val="22"/>
              </w:rPr>
              <w:t xml:space="preserve"> Il sera produit et mis en œuvre par l’entreprise un </w:t>
            </w:r>
            <w:r w:rsidR="008A0528" w:rsidRPr="00371206">
              <w:rPr>
                <w:bCs/>
                <w:sz w:val="22"/>
                <w:szCs w:val="22"/>
              </w:rPr>
              <w:t>Plan Particulier de Sécurité et de Protection de la Santé (PPSPS)</w:t>
            </w:r>
            <w:r w:rsidR="00706643" w:rsidRPr="00371206">
              <w:rPr>
                <w:bCs/>
                <w:sz w:val="22"/>
                <w:szCs w:val="22"/>
              </w:rPr>
              <w:t xml:space="preserve"> et un Comité d’Hygiène et de Sécurité sera </w:t>
            </w:r>
            <w:r w:rsidR="00706643" w:rsidRPr="00371206">
              <w:rPr>
                <w:sz w:val="22"/>
                <w:szCs w:val="22"/>
              </w:rPr>
              <w:t xml:space="preserve">mis en place conformément </w:t>
            </w:r>
            <w:r w:rsidR="008C2D95" w:rsidRPr="00371206">
              <w:rPr>
                <w:sz w:val="22"/>
                <w:szCs w:val="22"/>
              </w:rPr>
              <w:t xml:space="preserve">au </w:t>
            </w:r>
            <w:r w:rsidR="00706643" w:rsidRPr="00371206">
              <w:rPr>
                <w:sz w:val="22"/>
                <w:szCs w:val="22"/>
              </w:rPr>
              <w:t>Décret n°96-206 du 07 mars 1996 relatif au Comité d’Hygiène, de Sécurité et des Conditions de Travail</w:t>
            </w:r>
          </w:p>
        </w:tc>
      </w:tr>
      <w:tr w:rsidR="005D7646" w:rsidRPr="00371206" w14:paraId="1DFB79D5" w14:textId="77777777" w:rsidTr="00902477">
        <w:trPr>
          <w:jc w:val="center"/>
        </w:trPr>
        <w:tc>
          <w:tcPr>
            <w:tcW w:w="1854" w:type="dxa"/>
            <w:shd w:val="clear" w:color="auto" w:fill="auto"/>
            <w:vAlign w:val="center"/>
          </w:tcPr>
          <w:p w14:paraId="345EC2B8" w14:textId="77777777" w:rsidR="004B5B08" w:rsidRPr="00371206" w:rsidRDefault="004B5B08" w:rsidP="005E5BC2">
            <w:pPr>
              <w:jc w:val="both"/>
              <w:rPr>
                <w:sz w:val="22"/>
                <w:szCs w:val="22"/>
              </w:rPr>
            </w:pPr>
            <w:r w:rsidRPr="00371206">
              <w:rPr>
                <w:sz w:val="22"/>
                <w:szCs w:val="22"/>
              </w:rPr>
              <w:t>NES n°3</w:t>
            </w:r>
            <w:r w:rsidR="007F7439">
              <w:rPr>
                <w:sz w:val="22"/>
                <w:szCs w:val="22"/>
              </w:rPr>
              <w:t xml:space="preserve"> : </w:t>
            </w:r>
            <w:r w:rsidR="007F7439" w:rsidRPr="007F7439">
              <w:rPr>
                <w:sz w:val="22"/>
                <w:szCs w:val="22"/>
              </w:rPr>
              <w:t>Utilisation rationnelle des ressources et prévention et gestion de la pollution</w:t>
            </w:r>
          </w:p>
        </w:tc>
        <w:tc>
          <w:tcPr>
            <w:tcW w:w="3827" w:type="dxa"/>
            <w:shd w:val="clear" w:color="auto" w:fill="auto"/>
            <w:vAlign w:val="center"/>
          </w:tcPr>
          <w:p w14:paraId="3260E064" w14:textId="77777777" w:rsidR="004B5B08" w:rsidRPr="00371206" w:rsidRDefault="004B5B08" w:rsidP="004B5B08">
            <w:pPr>
              <w:jc w:val="both"/>
              <w:rPr>
                <w:i/>
                <w:sz w:val="22"/>
                <w:szCs w:val="22"/>
                <w:u w:val="single"/>
              </w:rPr>
            </w:pPr>
            <w:r w:rsidRPr="00371206">
              <w:rPr>
                <w:i/>
                <w:sz w:val="22"/>
                <w:szCs w:val="22"/>
                <w:u w:val="single"/>
              </w:rPr>
              <w:t>Utilisation efficiente des ressources, prévention et gestion de la pollution</w:t>
            </w:r>
          </w:p>
          <w:p w14:paraId="498D2F9C" w14:textId="77777777" w:rsidR="004B5B08" w:rsidRPr="00371206" w:rsidRDefault="004B5B08" w:rsidP="004B5B08">
            <w:pPr>
              <w:jc w:val="both"/>
              <w:rPr>
                <w:i/>
                <w:sz w:val="22"/>
                <w:szCs w:val="22"/>
                <w:u w:val="single"/>
              </w:rPr>
            </w:pPr>
            <w:r w:rsidRPr="00371206">
              <w:rPr>
                <w:sz w:val="22"/>
                <w:szCs w:val="22"/>
              </w:rPr>
              <w:t>La NES n°3 dispose que l’Emprunteur mettra en œuvre des mesures réalistes sur le plan technique et financier pour améliorer l’efficacité de la consommation d’énergie, d’eau, de matières premières ainsi que d’autres ressources. Il évitera le rejet de polluants ou, si cela n’est pas faisable, limitera et contrôlera l’intensité ou le débit massique de leur rejet à l’aide des niveaux et des mesures de performance en vigueur dans la législation nationale ou dans les référentiels techniques des NES.</w:t>
            </w:r>
          </w:p>
        </w:tc>
        <w:tc>
          <w:tcPr>
            <w:tcW w:w="5144" w:type="dxa"/>
            <w:shd w:val="clear" w:color="auto" w:fill="auto"/>
            <w:vAlign w:val="center"/>
          </w:tcPr>
          <w:p w14:paraId="48685C9C" w14:textId="77777777" w:rsidR="009571FA" w:rsidRPr="00371206" w:rsidRDefault="004B5B08" w:rsidP="003A099D">
            <w:pPr>
              <w:jc w:val="both"/>
              <w:rPr>
                <w:sz w:val="22"/>
                <w:szCs w:val="22"/>
              </w:rPr>
            </w:pPr>
            <w:r w:rsidRPr="00371206">
              <w:rPr>
                <w:sz w:val="22"/>
                <w:szCs w:val="22"/>
              </w:rPr>
              <w:t>La Loi n° 96-766 du 3 octobre 1996 portant Code de</w:t>
            </w:r>
            <w:r w:rsidR="009D3ED3" w:rsidRPr="00371206">
              <w:rPr>
                <w:sz w:val="22"/>
                <w:szCs w:val="22"/>
              </w:rPr>
              <w:t xml:space="preserve"> </w:t>
            </w:r>
            <w:r w:rsidRPr="00371206">
              <w:rPr>
                <w:sz w:val="22"/>
                <w:szCs w:val="22"/>
              </w:rPr>
              <w:t>l’Environnement</w:t>
            </w:r>
            <w:r w:rsidR="009571FA" w:rsidRPr="00371206">
              <w:rPr>
                <w:sz w:val="22"/>
                <w:szCs w:val="22"/>
              </w:rPr>
              <w:t xml:space="preserve"> en son article 5 stipule que : - La présente loi s'applique à toutes les formes de pollution telles que définies à</w:t>
            </w:r>
            <w:r w:rsidR="00197DB1" w:rsidRPr="00371206">
              <w:rPr>
                <w:sz w:val="22"/>
                <w:szCs w:val="22"/>
              </w:rPr>
              <w:t xml:space="preserve"> </w:t>
            </w:r>
            <w:r w:rsidR="009571FA" w:rsidRPr="00371206">
              <w:rPr>
                <w:sz w:val="22"/>
                <w:szCs w:val="22"/>
              </w:rPr>
              <w:t>l'article premier du présent Code et susceptible de provoquer une altération de la</w:t>
            </w:r>
            <w:r w:rsidR="00197DB1" w:rsidRPr="00371206">
              <w:rPr>
                <w:sz w:val="22"/>
                <w:szCs w:val="22"/>
              </w:rPr>
              <w:t xml:space="preserve"> </w:t>
            </w:r>
            <w:r w:rsidR="009571FA" w:rsidRPr="00371206">
              <w:rPr>
                <w:sz w:val="22"/>
                <w:szCs w:val="22"/>
              </w:rPr>
              <w:t>composition et de la consistance de la couche atmosphérique avec des</w:t>
            </w:r>
            <w:r w:rsidR="00197DB1" w:rsidRPr="00371206">
              <w:rPr>
                <w:sz w:val="22"/>
                <w:szCs w:val="22"/>
              </w:rPr>
              <w:t xml:space="preserve"> </w:t>
            </w:r>
            <w:r w:rsidR="009571FA" w:rsidRPr="00371206">
              <w:rPr>
                <w:sz w:val="22"/>
                <w:szCs w:val="22"/>
              </w:rPr>
              <w:t>conséquences dommageables pour la santé des êtres vivants, la production, les</w:t>
            </w:r>
            <w:r w:rsidR="00197DB1" w:rsidRPr="00371206">
              <w:rPr>
                <w:sz w:val="22"/>
                <w:szCs w:val="22"/>
              </w:rPr>
              <w:t xml:space="preserve"> </w:t>
            </w:r>
            <w:r w:rsidR="009571FA" w:rsidRPr="00371206">
              <w:rPr>
                <w:sz w:val="22"/>
                <w:szCs w:val="22"/>
              </w:rPr>
              <w:t>biens et l'équilibre des écosystèmes.</w:t>
            </w:r>
          </w:p>
          <w:p w14:paraId="66B5A23D" w14:textId="77777777" w:rsidR="004B5B08" w:rsidRPr="00371206" w:rsidRDefault="009571FA" w:rsidP="003A099D">
            <w:pPr>
              <w:pBdr>
                <w:top w:val="nil"/>
                <w:left w:val="nil"/>
                <w:bottom w:val="nil"/>
                <w:right w:val="nil"/>
                <w:between w:val="nil"/>
              </w:pBdr>
              <w:jc w:val="both"/>
              <w:rPr>
                <w:sz w:val="22"/>
                <w:szCs w:val="22"/>
              </w:rPr>
            </w:pPr>
            <w:r w:rsidRPr="00371206">
              <w:rPr>
                <w:sz w:val="22"/>
                <w:szCs w:val="22"/>
              </w:rPr>
              <w:t>Les articles 75 à 87</w:t>
            </w:r>
            <w:r w:rsidR="00B6041C" w:rsidRPr="00371206">
              <w:rPr>
                <w:sz w:val="22"/>
                <w:szCs w:val="22"/>
              </w:rPr>
              <w:t xml:space="preserve"> définissent</w:t>
            </w:r>
            <w:r w:rsidRPr="00371206">
              <w:rPr>
                <w:sz w:val="22"/>
                <w:szCs w:val="22"/>
              </w:rPr>
              <w:t xml:space="preserve"> les </w:t>
            </w:r>
            <w:r w:rsidR="004B5B08" w:rsidRPr="00371206">
              <w:rPr>
                <w:sz w:val="22"/>
                <w:szCs w:val="22"/>
              </w:rPr>
              <w:t xml:space="preserve">principes fondamentaux relatifs à la protection de l’environnement, de la lutte contre les nuisances et dégradations diverses de l’environnement. </w:t>
            </w:r>
          </w:p>
          <w:p w14:paraId="611DE8A2" w14:textId="77777777" w:rsidR="009571FA" w:rsidRPr="00371206" w:rsidRDefault="004B5B08" w:rsidP="003A099D">
            <w:pPr>
              <w:jc w:val="both"/>
              <w:rPr>
                <w:sz w:val="22"/>
                <w:szCs w:val="22"/>
              </w:rPr>
            </w:pPr>
            <w:r w:rsidRPr="00371206">
              <w:rPr>
                <w:sz w:val="22"/>
                <w:szCs w:val="22"/>
              </w:rPr>
              <w:t xml:space="preserve"> Ces éléments sont pris en compte dans l’évaluation environnementale et sociale du projet.</w:t>
            </w:r>
            <w:r w:rsidR="009571FA" w:rsidRPr="00371206">
              <w:rPr>
                <w:sz w:val="22"/>
                <w:szCs w:val="22"/>
              </w:rPr>
              <w:t xml:space="preserve"> Ainsi</w:t>
            </w:r>
            <w:r w:rsidR="00684A50" w:rsidRPr="00371206">
              <w:rPr>
                <w:sz w:val="22"/>
                <w:szCs w:val="22"/>
              </w:rPr>
              <w:t>,</w:t>
            </w:r>
            <w:r w:rsidR="009571FA" w:rsidRPr="00371206">
              <w:rPr>
                <w:sz w:val="22"/>
                <w:szCs w:val="22"/>
              </w:rPr>
              <w:t xml:space="preserve"> l’article 88</w:t>
            </w:r>
            <w:r w:rsidR="001F39B0" w:rsidRPr="00371206">
              <w:rPr>
                <w:sz w:val="22"/>
                <w:szCs w:val="22"/>
              </w:rPr>
              <w:t xml:space="preserve"> stipule que </w:t>
            </w:r>
            <w:r w:rsidR="00197DB1" w:rsidRPr="00371206">
              <w:rPr>
                <w:sz w:val="22"/>
                <w:szCs w:val="22"/>
              </w:rPr>
              <w:t>: «</w:t>
            </w:r>
            <w:r w:rsidR="00684A50" w:rsidRPr="00371206">
              <w:rPr>
                <w:sz w:val="22"/>
                <w:szCs w:val="22"/>
              </w:rPr>
              <w:t> </w:t>
            </w:r>
            <w:r w:rsidR="009571FA" w:rsidRPr="00371206">
              <w:rPr>
                <w:sz w:val="22"/>
                <w:szCs w:val="22"/>
              </w:rPr>
              <w:t>Toute personne morale ou physique, qui omet de faire une étude d'impact</w:t>
            </w:r>
            <w:r w:rsidR="00197DB1" w:rsidRPr="00371206">
              <w:rPr>
                <w:sz w:val="22"/>
                <w:szCs w:val="22"/>
              </w:rPr>
              <w:t xml:space="preserve"> </w:t>
            </w:r>
            <w:r w:rsidR="009571FA" w:rsidRPr="00371206">
              <w:rPr>
                <w:sz w:val="22"/>
                <w:szCs w:val="22"/>
              </w:rPr>
              <w:t>environnementale prescrite par l'autorité compétente et préalable à tout projet susceptible</w:t>
            </w:r>
            <w:r w:rsidR="00197DB1" w:rsidRPr="00371206">
              <w:rPr>
                <w:sz w:val="22"/>
                <w:szCs w:val="22"/>
              </w:rPr>
              <w:t xml:space="preserve"> </w:t>
            </w:r>
            <w:r w:rsidR="009571FA" w:rsidRPr="00371206">
              <w:rPr>
                <w:sz w:val="22"/>
                <w:szCs w:val="22"/>
              </w:rPr>
              <w:t>d'avoir des effets nuisibles sur l'environnement, est passible de suspension d'activité ou de</w:t>
            </w:r>
            <w:r w:rsidR="00197DB1" w:rsidRPr="00371206">
              <w:rPr>
                <w:sz w:val="22"/>
                <w:szCs w:val="22"/>
              </w:rPr>
              <w:t xml:space="preserve"> </w:t>
            </w:r>
            <w:r w:rsidR="009571FA" w:rsidRPr="00371206">
              <w:rPr>
                <w:sz w:val="22"/>
                <w:szCs w:val="22"/>
              </w:rPr>
              <w:t>fermeture de l'établissement sans préjudice des mesures de réparation des dommages</w:t>
            </w:r>
            <w:r w:rsidR="00197DB1" w:rsidRPr="00371206">
              <w:rPr>
                <w:sz w:val="22"/>
                <w:szCs w:val="22"/>
              </w:rPr>
              <w:t xml:space="preserve"> </w:t>
            </w:r>
            <w:r w:rsidR="009571FA" w:rsidRPr="00371206">
              <w:rPr>
                <w:sz w:val="22"/>
                <w:szCs w:val="22"/>
              </w:rPr>
              <w:t>causés à l'environnement, aux personnes et aux biens</w:t>
            </w:r>
            <w:r w:rsidR="00684A50" w:rsidRPr="00371206">
              <w:rPr>
                <w:sz w:val="22"/>
                <w:szCs w:val="22"/>
              </w:rPr>
              <w:t> »</w:t>
            </w:r>
            <w:r w:rsidR="009571FA" w:rsidRPr="00371206">
              <w:rPr>
                <w:sz w:val="22"/>
                <w:szCs w:val="22"/>
              </w:rPr>
              <w:t>.</w:t>
            </w:r>
          </w:p>
          <w:p w14:paraId="53726CF6" w14:textId="77777777" w:rsidR="004B5B08" w:rsidRPr="00371206" w:rsidRDefault="009571FA" w:rsidP="003A099D">
            <w:pPr>
              <w:jc w:val="both"/>
              <w:rPr>
                <w:sz w:val="22"/>
                <w:szCs w:val="22"/>
              </w:rPr>
            </w:pPr>
            <w:r w:rsidRPr="00371206">
              <w:rPr>
                <w:sz w:val="22"/>
                <w:szCs w:val="22"/>
              </w:rPr>
              <w:t xml:space="preserve">La falsification d'une étude d'impact environnemental et/ou sa </w:t>
            </w:r>
            <w:r w:rsidR="00761FCC" w:rsidRPr="00371206">
              <w:rPr>
                <w:sz w:val="22"/>
                <w:szCs w:val="22"/>
              </w:rPr>
              <w:t>non-conformité</w:t>
            </w:r>
            <w:r w:rsidRPr="00371206">
              <w:rPr>
                <w:sz w:val="22"/>
                <w:szCs w:val="22"/>
              </w:rPr>
              <w:t xml:space="preserve"> sont punies</w:t>
            </w:r>
            <w:r w:rsidR="00761FCC" w:rsidRPr="00371206">
              <w:rPr>
                <w:sz w:val="22"/>
                <w:szCs w:val="22"/>
              </w:rPr>
              <w:t xml:space="preserve"> </w:t>
            </w:r>
            <w:r w:rsidRPr="00371206">
              <w:rPr>
                <w:sz w:val="22"/>
                <w:szCs w:val="22"/>
              </w:rPr>
              <w:t>des mêmes peines.</w:t>
            </w:r>
          </w:p>
          <w:p w14:paraId="67CAF899" w14:textId="77777777" w:rsidR="00C14212" w:rsidRPr="00371206" w:rsidRDefault="00C14212" w:rsidP="003A099D">
            <w:pPr>
              <w:jc w:val="both"/>
              <w:rPr>
                <w:sz w:val="22"/>
                <w:szCs w:val="22"/>
              </w:rPr>
            </w:pPr>
            <w:r w:rsidRPr="00371206">
              <w:rPr>
                <w:sz w:val="22"/>
                <w:szCs w:val="22"/>
              </w:rPr>
              <w:t xml:space="preserve">A </w:t>
            </w:r>
            <w:r w:rsidR="003A099D" w:rsidRPr="00371206">
              <w:rPr>
                <w:sz w:val="22"/>
                <w:szCs w:val="22"/>
              </w:rPr>
              <w:t xml:space="preserve">cela s’ajoutent les textes </w:t>
            </w:r>
            <w:r w:rsidR="00A40FCA" w:rsidRPr="00371206">
              <w:rPr>
                <w:sz w:val="22"/>
                <w:szCs w:val="22"/>
              </w:rPr>
              <w:t>ci-après</w:t>
            </w:r>
            <w:r w:rsidR="003A099D" w:rsidRPr="00371206">
              <w:rPr>
                <w:sz w:val="22"/>
                <w:szCs w:val="22"/>
              </w:rPr>
              <w:t> :</w:t>
            </w:r>
          </w:p>
          <w:p w14:paraId="70B0009D" w14:textId="77777777" w:rsidR="003A099D" w:rsidRPr="00371206" w:rsidRDefault="003A099D" w:rsidP="001E2B50">
            <w:pPr>
              <w:pStyle w:val="ListParagraph"/>
              <w:numPr>
                <w:ilvl w:val="0"/>
                <w:numId w:val="17"/>
              </w:numPr>
              <w:shd w:val="clear" w:color="auto" w:fill="FFFFFF"/>
              <w:ind w:right="5"/>
              <w:contextualSpacing w:val="0"/>
              <w:jc w:val="both"/>
              <w:rPr>
                <w:sz w:val="22"/>
                <w:szCs w:val="22"/>
                <w:lang w:eastAsia="en-US"/>
              </w:rPr>
            </w:pPr>
            <w:r w:rsidRPr="00371206">
              <w:rPr>
                <w:sz w:val="22"/>
                <w:szCs w:val="22"/>
                <w:lang w:eastAsia="en-US"/>
              </w:rPr>
              <w:t xml:space="preserve">le Code Pénal en ses articles 328, 429, 433 et 434 sanctionne la pollution par les produits chimiques et les déchets dangereux ; </w:t>
            </w:r>
          </w:p>
          <w:p w14:paraId="2B146A9E" w14:textId="77777777" w:rsidR="003A099D" w:rsidRPr="00371206" w:rsidRDefault="003A099D" w:rsidP="001E2B50">
            <w:pPr>
              <w:pStyle w:val="ListParagraph"/>
              <w:numPr>
                <w:ilvl w:val="0"/>
                <w:numId w:val="17"/>
              </w:numPr>
              <w:shd w:val="clear" w:color="auto" w:fill="FFFFFF"/>
              <w:ind w:right="5"/>
              <w:contextualSpacing w:val="0"/>
              <w:jc w:val="both"/>
              <w:rPr>
                <w:sz w:val="22"/>
                <w:szCs w:val="22"/>
                <w:lang w:eastAsia="en-US"/>
              </w:rPr>
            </w:pPr>
            <w:r w:rsidRPr="00371206">
              <w:rPr>
                <w:sz w:val="22"/>
                <w:szCs w:val="22"/>
                <w:lang w:eastAsia="en-US"/>
              </w:rPr>
              <w:t xml:space="preserve">le Décret n°97 - 678 du 03 décembre 1997 portant protection de l’environnement marin et lagunaire contre la pollution ; </w:t>
            </w:r>
          </w:p>
          <w:p w14:paraId="494AF24F" w14:textId="77777777" w:rsidR="003A099D" w:rsidRPr="00371206" w:rsidRDefault="003A099D" w:rsidP="001E2B50">
            <w:pPr>
              <w:pStyle w:val="ListParagraph"/>
              <w:numPr>
                <w:ilvl w:val="0"/>
                <w:numId w:val="17"/>
              </w:numPr>
              <w:shd w:val="clear" w:color="auto" w:fill="FFFFFF"/>
              <w:ind w:right="5"/>
              <w:contextualSpacing w:val="0"/>
              <w:jc w:val="both"/>
              <w:rPr>
                <w:sz w:val="22"/>
                <w:szCs w:val="22"/>
                <w:lang w:eastAsia="en-US"/>
              </w:rPr>
            </w:pPr>
            <w:r w:rsidRPr="00371206">
              <w:rPr>
                <w:sz w:val="22"/>
                <w:szCs w:val="22"/>
                <w:lang w:eastAsia="en-US"/>
              </w:rPr>
              <w:t xml:space="preserve">le Décret n°90-1170 du 10 octobre 1990 modifiant le décret 61-381 du 1er décembre 1961 fixant les modalités de fonctionnement du contrôle, du conditionnement des produits agricoles à l’exportation ; </w:t>
            </w:r>
          </w:p>
          <w:p w14:paraId="5B3EA268" w14:textId="77777777" w:rsidR="003A099D" w:rsidRPr="00371206" w:rsidRDefault="003A099D" w:rsidP="001E2B50">
            <w:pPr>
              <w:pStyle w:val="ListParagraph"/>
              <w:numPr>
                <w:ilvl w:val="0"/>
                <w:numId w:val="17"/>
              </w:numPr>
              <w:shd w:val="clear" w:color="auto" w:fill="FFFFFF"/>
              <w:ind w:right="5"/>
              <w:contextualSpacing w:val="0"/>
              <w:jc w:val="both"/>
              <w:rPr>
                <w:sz w:val="22"/>
                <w:szCs w:val="22"/>
                <w:lang w:eastAsia="en-US"/>
              </w:rPr>
            </w:pPr>
            <w:r w:rsidRPr="00371206">
              <w:rPr>
                <w:sz w:val="22"/>
                <w:szCs w:val="22"/>
                <w:lang w:eastAsia="en-US"/>
              </w:rPr>
              <w:t xml:space="preserve">le Décret 89-02 du 04 janvier 1989 relatif à l’agrément de la fabrication, la vente et l’utilisation des pesticides en Côte d’Ivoire ; </w:t>
            </w:r>
          </w:p>
          <w:p w14:paraId="0CE9443B" w14:textId="77777777" w:rsidR="003A099D" w:rsidRPr="00371206" w:rsidRDefault="003A099D" w:rsidP="001E2B50">
            <w:pPr>
              <w:pStyle w:val="ListParagraph"/>
              <w:numPr>
                <w:ilvl w:val="0"/>
                <w:numId w:val="17"/>
              </w:numPr>
              <w:shd w:val="clear" w:color="auto" w:fill="FFFFFF"/>
              <w:ind w:right="5"/>
              <w:contextualSpacing w:val="0"/>
              <w:jc w:val="both"/>
              <w:rPr>
                <w:sz w:val="22"/>
                <w:szCs w:val="22"/>
                <w:lang w:eastAsia="en-US"/>
              </w:rPr>
            </w:pPr>
            <w:r w:rsidRPr="00371206">
              <w:rPr>
                <w:sz w:val="22"/>
                <w:szCs w:val="22"/>
                <w:lang w:eastAsia="en-US"/>
              </w:rPr>
              <w:t xml:space="preserve">Le Décret 67-321 du 21 juillet 1967 qui vise la sécurité chimique des travailleurs dans les usines en application du code du travail ; </w:t>
            </w:r>
          </w:p>
          <w:p w14:paraId="6BEB33BE" w14:textId="77777777" w:rsidR="003A099D" w:rsidRPr="00371206" w:rsidRDefault="003A099D" w:rsidP="001E2B50">
            <w:pPr>
              <w:pStyle w:val="ListParagraph"/>
              <w:numPr>
                <w:ilvl w:val="0"/>
                <w:numId w:val="17"/>
              </w:numPr>
              <w:shd w:val="clear" w:color="auto" w:fill="FFFFFF"/>
              <w:ind w:right="5"/>
              <w:contextualSpacing w:val="0"/>
              <w:jc w:val="both"/>
              <w:rPr>
                <w:sz w:val="22"/>
                <w:szCs w:val="22"/>
                <w:lang w:eastAsia="en-US"/>
              </w:rPr>
            </w:pPr>
            <w:r w:rsidRPr="00371206">
              <w:rPr>
                <w:sz w:val="22"/>
                <w:szCs w:val="22"/>
                <w:lang w:eastAsia="en-US"/>
              </w:rPr>
              <w:t xml:space="preserve">l’Arrêté N° 159/MINAGRA du 21 juin 2004 interdisant 67 matières actives qui interviennent dans la fabrication des produits phytopharmaceutiques employés dans l’agriculture ; </w:t>
            </w:r>
          </w:p>
          <w:p w14:paraId="392CF596" w14:textId="77777777" w:rsidR="003A099D" w:rsidRPr="00371206" w:rsidRDefault="003A099D" w:rsidP="001E2B50">
            <w:pPr>
              <w:pStyle w:val="ListParagraph"/>
              <w:numPr>
                <w:ilvl w:val="0"/>
                <w:numId w:val="17"/>
              </w:numPr>
              <w:shd w:val="clear" w:color="auto" w:fill="FFFFFF"/>
              <w:ind w:right="5"/>
              <w:contextualSpacing w:val="0"/>
              <w:jc w:val="both"/>
              <w:rPr>
                <w:sz w:val="22"/>
                <w:szCs w:val="22"/>
                <w:lang w:eastAsia="en-US"/>
              </w:rPr>
            </w:pPr>
            <w:r w:rsidRPr="00371206">
              <w:rPr>
                <w:sz w:val="22"/>
                <w:szCs w:val="22"/>
                <w:lang w:eastAsia="en-US"/>
              </w:rPr>
              <w:t xml:space="preserve">; l'Arrêté interministériel N°509/MINAGRI/MEMIS du 11Novembre 2014 organisant le contrôle des pesticides, l’inspection et le contrôle sanitaire, phytosanitaire et de la qualité des végétaux, des produits d’origine végétale, des produits agricoles et de toute autre matière susceptible de véhiculer des organismes nuisibles pour les cultures, la santé de l’homme et des animaux aux portes d’entrée et de sortie du territoire national ; </w:t>
            </w:r>
          </w:p>
          <w:p w14:paraId="0CD6552F" w14:textId="77777777" w:rsidR="00FC147E" w:rsidRPr="00371206" w:rsidRDefault="003A099D" w:rsidP="005E5BC2">
            <w:pPr>
              <w:jc w:val="both"/>
              <w:rPr>
                <w:sz w:val="22"/>
                <w:szCs w:val="22"/>
              </w:rPr>
            </w:pPr>
            <w:r w:rsidRPr="00371206">
              <w:rPr>
                <w:sz w:val="22"/>
                <w:szCs w:val="22"/>
              </w:rPr>
              <w:t>Arrêté N°030/MINAGRI/CAB du 11 novembre 2015 Portant interdiction d’emploi en agriculture de substances actives entrant dans la fabrication des produits phytopharmaceutiques.</w:t>
            </w:r>
          </w:p>
        </w:tc>
        <w:tc>
          <w:tcPr>
            <w:tcW w:w="3987" w:type="dxa"/>
            <w:shd w:val="clear" w:color="auto" w:fill="auto"/>
            <w:vAlign w:val="center"/>
          </w:tcPr>
          <w:p w14:paraId="158EAFD0" w14:textId="77777777" w:rsidR="004B5B08" w:rsidRPr="00371206" w:rsidRDefault="004B5B08" w:rsidP="004B5B08">
            <w:pPr>
              <w:jc w:val="both"/>
              <w:rPr>
                <w:sz w:val="22"/>
                <w:szCs w:val="22"/>
              </w:rPr>
            </w:pPr>
            <w:r w:rsidRPr="00371206">
              <w:rPr>
                <w:sz w:val="22"/>
                <w:szCs w:val="22"/>
              </w:rPr>
              <w:t>La loi nationale satisfait ces exigences de la NES n°3.</w:t>
            </w:r>
            <w:r w:rsidR="008A0528" w:rsidRPr="00371206">
              <w:rPr>
                <w:sz w:val="22"/>
                <w:szCs w:val="22"/>
              </w:rPr>
              <w:t xml:space="preserve"> Il sera produit et </w:t>
            </w:r>
            <w:r w:rsidR="00197DB1" w:rsidRPr="00371206">
              <w:rPr>
                <w:sz w:val="22"/>
                <w:szCs w:val="22"/>
              </w:rPr>
              <w:t>mis en</w:t>
            </w:r>
            <w:r w:rsidR="008A0528" w:rsidRPr="00371206">
              <w:rPr>
                <w:sz w:val="22"/>
                <w:szCs w:val="22"/>
              </w:rPr>
              <w:t xml:space="preserve"> œuvre par l’entreprise un </w:t>
            </w:r>
            <w:r w:rsidR="008A0528" w:rsidRPr="00371206">
              <w:rPr>
                <w:bCs/>
                <w:sz w:val="22"/>
                <w:szCs w:val="22"/>
              </w:rPr>
              <w:t xml:space="preserve">Plan d’Assurance Environnement (PAE), Plan Particulier de Gestion et d’Elimination des Déchets (PPGED), </w:t>
            </w:r>
          </w:p>
        </w:tc>
      </w:tr>
      <w:tr w:rsidR="005D7646" w:rsidRPr="00371206" w14:paraId="129B4E1B" w14:textId="77777777" w:rsidTr="00902477">
        <w:trPr>
          <w:jc w:val="center"/>
        </w:trPr>
        <w:tc>
          <w:tcPr>
            <w:tcW w:w="1854" w:type="dxa"/>
            <w:shd w:val="clear" w:color="auto" w:fill="auto"/>
            <w:vAlign w:val="center"/>
          </w:tcPr>
          <w:p w14:paraId="537DADDB" w14:textId="77777777" w:rsidR="001F39B0" w:rsidRPr="00371206" w:rsidRDefault="001F39B0" w:rsidP="001F39B0">
            <w:pPr>
              <w:rPr>
                <w:sz w:val="22"/>
                <w:szCs w:val="22"/>
                <w:highlight w:val="red"/>
                <w:lang w:val="x-none" w:eastAsia="x-none"/>
              </w:rPr>
            </w:pPr>
            <w:r w:rsidRPr="00371206">
              <w:rPr>
                <w:sz w:val="22"/>
                <w:szCs w:val="22"/>
              </w:rPr>
              <w:t>NES n°3</w:t>
            </w:r>
          </w:p>
        </w:tc>
        <w:tc>
          <w:tcPr>
            <w:tcW w:w="3827" w:type="dxa"/>
            <w:shd w:val="clear" w:color="auto" w:fill="auto"/>
            <w:vAlign w:val="center"/>
          </w:tcPr>
          <w:p w14:paraId="17837D5B" w14:textId="77777777" w:rsidR="001F39B0" w:rsidRPr="00371206" w:rsidRDefault="001F39B0" w:rsidP="001F39B0">
            <w:pPr>
              <w:jc w:val="both"/>
              <w:rPr>
                <w:i/>
                <w:sz w:val="22"/>
                <w:szCs w:val="22"/>
                <w:u w:val="single"/>
              </w:rPr>
            </w:pPr>
            <w:r w:rsidRPr="00371206">
              <w:rPr>
                <w:i/>
                <w:sz w:val="22"/>
                <w:szCs w:val="22"/>
                <w:u w:val="single"/>
              </w:rPr>
              <w:t>Gestion des Déchets et substances dangereux</w:t>
            </w:r>
          </w:p>
          <w:p w14:paraId="2A6CDAE3" w14:textId="77777777" w:rsidR="001F39B0" w:rsidRPr="00371206" w:rsidRDefault="001F39B0" w:rsidP="001F39B0">
            <w:pPr>
              <w:jc w:val="both"/>
              <w:rPr>
                <w:i/>
                <w:sz w:val="22"/>
                <w:szCs w:val="22"/>
                <w:u w:val="single"/>
              </w:rPr>
            </w:pPr>
            <w:r w:rsidRPr="00371206">
              <w:rPr>
                <w:sz w:val="22"/>
                <w:szCs w:val="22"/>
              </w:rPr>
              <w:t>La NES n°3 dispose que l’Emprunteur évitera de produire des déchets dangereux et non dangereux. Lorsqu’il ne peut pas l’éviter, l’Emprunteur s’emploiera à minimiser la production de déchets et à réutiliser, recycler et récupérer ces déchets de façon à ne poser aucun risque pour la santé humaine et l’environnement. Si les déchets ne peuvent pas être réutilisés, recyclés ou récupérés, l’Emprunteur traitera, détruira ou éliminera ces déchets selon des méthodes écologiquement rationnelles et sûres, y compris par un contrôle satisfaisant des émissions et des résidus résultant de la manipulation et du traitement des déchets</w:t>
            </w:r>
          </w:p>
        </w:tc>
        <w:tc>
          <w:tcPr>
            <w:tcW w:w="5144" w:type="dxa"/>
            <w:shd w:val="clear" w:color="auto" w:fill="auto"/>
            <w:vAlign w:val="center"/>
          </w:tcPr>
          <w:p w14:paraId="2D15ED3D" w14:textId="77777777" w:rsidR="001F39B0" w:rsidRPr="00371206" w:rsidRDefault="001F39B0" w:rsidP="001F39B0">
            <w:pPr>
              <w:jc w:val="both"/>
              <w:rPr>
                <w:sz w:val="22"/>
                <w:szCs w:val="22"/>
              </w:rPr>
            </w:pPr>
            <w:r w:rsidRPr="00371206">
              <w:rPr>
                <w:sz w:val="22"/>
                <w:szCs w:val="22"/>
              </w:rPr>
              <w:t>Il s’agit des textes réglementaires nationaux dont les dispositions s’appliquent directement ou indirectement aux activités liées à la gestion des déchets et substances dangereux :</w:t>
            </w:r>
          </w:p>
          <w:p w14:paraId="3D3B0E88" w14:textId="77777777" w:rsidR="001F39B0" w:rsidRPr="00371206" w:rsidRDefault="001F39B0" w:rsidP="00BF7DBD">
            <w:pPr>
              <w:autoSpaceDE w:val="0"/>
              <w:autoSpaceDN w:val="0"/>
              <w:adjustRightInd w:val="0"/>
              <w:jc w:val="both"/>
              <w:rPr>
                <w:sz w:val="22"/>
                <w:szCs w:val="22"/>
              </w:rPr>
            </w:pPr>
            <w:r w:rsidRPr="00371206">
              <w:rPr>
                <w:sz w:val="22"/>
                <w:szCs w:val="22"/>
              </w:rPr>
              <w:t xml:space="preserve">1)  La </w:t>
            </w:r>
            <w:r w:rsidR="00BF7DBD" w:rsidRPr="00371206">
              <w:rPr>
                <w:sz w:val="22"/>
                <w:szCs w:val="22"/>
              </w:rPr>
              <w:t>Loi n° 96-766 du 3 octobre 1996 portant Code de l’Environnement</w:t>
            </w:r>
            <w:r w:rsidRPr="00371206">
              <w:rPr>
                <w:sz w:val="22"/>
                <w:szCs w:val="22"/>
              </w:rPr>
              <w:t xml:space="preserve"> (articles </w:t>
            </w:r>
            <w:r w:rsidR="00BF7DBD" w:rsidRPr="00371206">
              <w:rPr>
                <w:sz w:val="22"/>
                <w:szCs w:val="22"/>
              </w:rPr>
              <w:t>25</w:t>
            </w:r>
            <w:r w:rsidRPr="00371206">
              <w:rPr>
                <w:sz w:val="22"/>
                <w:szCs w:val="22"/>
              </w:rPr>
              <w:t xml:space="preserve"> à </w:t>
            </w:r>
            <w:r w:rsidR="00BF7DBD" w:rsidRPr="00371206">
              <w:rPr>
                <w:sz w:val="22"/>
                <w:szCs w:val="22"/>
              </w:rPr>
              <w:t>28</w:t>
            </w:r>
            <w:r w:rsidRPr="00371206">
              <w:rPr>
                <w:sz w:val="22"/>
                <w:szCs w:val="22"/>
              </w:rPr>
              <w:t xml:space="preserve"> sur la gestion des déchets). </w:t>
            </w:r>
          </w:p>
          <w:p w14:paraId="1DA95B4A" w14:textId="77777777" w:rsidR="001F39B0" w:rsidRPr="00371206" w:rsidRDefault="001F39B0" w:rsidP="001F39B0">
            <w:pPr>
              <w:jc w:val="both"/>
              <w:rPr>
                <w:sz w:val="22"/>
                <w:szCs w:val="22"/>
              </w:rPr>
            </w:pPr>
            <w:r w:rsidRPr="00371206">
              <w:rPr>
                <w:sz w:val="22"/>
                <w:szCs w:val="22"/>
              </w:rPr>
              <w:t>2)</w:t>
            </w:r>
            <w:r w:rsidR="00B10E57">
              <w:rPr>
                <w:sz w:val="22"/>
                <w:szCs w:val="22"/>
              </w:rPr>
              <w:t xml:space="preserve"> </w:t>
            </w:r>
            <w:r w:rsidRPr="00371206">
              <w:rPr>
                <w:sz w:val="22"/>
                <w:szCs w:val="22"/>
              </w:rPr>
              <w:t xml:space="preserve">Les conventions ratifiées par la </w:t>
            </w:r>
            <w:r w:rsidR="000C374E" w:rsidRPr="00371206">
              <w:rPr>
                <w:sz w:val="22"/>
                <w:szCs w:val="22"/>
              </w:rPr>
              <w:t>Côte d’Ivoire</w:t>
            </w:r>
            <w:r w:rsidRPr="00371206">
              <w:rPr>
                <w:sz w:val="22"/>
                <w:szCs w:val="22"/>
              </w:rPr>
              <w:t> :</w:t>
            </w:r>
          </w:p>
          <w:p w14:paraId="051FDE3C" w14:textId="77777777" w:rsidR="001F39B0" w:rsidRPr="00371206" w:rsidRDefault="001F39B0" w:rsidP="001E2B50">
            <w:pPr>
              <w:numPr>
                <w:ilvl w:val="0"/>
                <w:numId w:val="49"/>
              </w:numPr>
              <w:tabs>
                <w:tab w:val="clear" w:pos="720"/>
              </w:tabs>
              <w:ind w:left="316"/>
              <w:jc w:val="both"/>
              <w:rPr>
                <w:sz w:val="22"/>
                <w:szCs w:val="22"/>
              </w:rPr>
            </w:pPr>
            <w:r w:rsidRPr="00371206">
              <w:rPr>
                <w:sz w:val="22"/>
                <w:szCs w:val="22"/>
              </w:rPr>
              <w:t xml:space="preserve">Convention de Bâle sur le contrôle des mouvements transfrontaliers de déchets dangereux et de leur élimination, </w:t>
            </w:r>
          </w:p>
          <w:p w14:paraId="329D47B0" w14:textId="77777777" w:rsidR="001F39B0" w:rsidRPr="00371206" w:rsidRDefault="001F39B0" w:rsidP="001E2B50">
            <w:pPr>
              <w:numPr>
                <w:ilvl w:val="0"/>
                <w:numId w:val="49"/>
              </w:numPr>
              <w:tabs>
                <w:tab w:val="clear" w:pos="720"/>
              </w:tabs>
              <w:ind w:left="316"/>
              <w:jc w:val="both"/>
              <w:rPr>
                <w:sz w:val="22"/>
                <w:szCs w:val="22"/>
              </w:rPr>
            </w:pPr>
            <w:r w:rsidRPr="00371206">
              <w:rPr>
                <w:sz w:val="22"/>
                <w:szCs w:val="22"/>
              </w:rPr>
              <w:t>la Convention de Rotterdam sur la procédure de consentement préalable en connaissance de cause, applicable à certains produits chimiques et pesticides dangereux qui font l’objet d’un commerce international,</w:t>
            </w:r>
          </w:p>
          <w:p w14:paraId="56D40500" w14:textId="77777777" w:rsidR="001F39B0" w:rsidRPr="00371206" w:rsidRDefault="001F39B0" w:rsidP="001E2B50">
            <w:pPr>
              <w:numPr>
                <w:ilvl w:val="0"/>
                <w:numId w:val="49"/>
              </w:numPr>
              <w:tabs>
                <w:tab w:val="clear" w:pos="720"/>
              </w:tabs>
              <w:ind w:left="316"/>
              <w:jc w:val="both"/>
              <w:rPr>
                <w:sz w:val="22"/>
                <w:szCs w:val="22"/>
              </w:rPr>
            </w:pPr>
            <w:r w:rsidRPr="00371206">
              <w:rPr>
                <w:sz w:val="22"/>
                <w:szCs w:val="22"/>
              </w:rPr>
              <w:t>la Convention de Stockholm sur les polluants organiques persistants (</w:t>
            </w:r>
            <w:proofErr w:type="spellStart"/>
            <w:r w:rsidRPr="00371206">
              <w:rPr>
                <w:sz w:val="22"/>
                <w:szCs w:val="22"/>
              </w:rPr>
              <w:t>POPs</w:t>
            </w:r>
            <w:proofErr w:type="spellEnd"/>
            <w:r w:rsidR="005E5BC2" w:rsidRPr="00371206">
              <w:rPr>
                <w:sz w:val="22"/>
                <w:szCs w:val="22"/>
              </w:rPr>
              <w:t>) ;</w:t>
            </w:r>
            <w:r w:rsidRPr="00371206">
              <w:rPr>
                <w:sz w:val="22"/>
                <w:szCs w:val="22"/>
              </w:rPr>
              <w:t xml:space="preserve"> </w:t>
            </w:r>
          </w:p>
          <w:p w14:paraId="1ED0B794" w14:textId="77777777" w:rsidR="001F39B0" w:rsidRPr="00371206" w:rsidRDefault="001F39B0" w:rsidP="001E2B50">
            <w:pPr>
              <w:numPr>
                <w:ilvl w:val="0"/>
                <w:numId w:val="49"/>
              </w:numPr>
              <w:tabs>
                <w:tab w:val="clear" w:pos="720"/>
              </w:tabs>
              <w:ind w:left="316"/>
              <w:jc w:val="both"/>
              <w:rPr>
                <w:sz w:val="22"/>
                <w:szCs w:val="22"/>
              </w:rPr>
            </w:pPr>
            <w:r w:rsidRPr="00371206">
              <w:rPr>
                <w:sz w:val="22"/>
                <w:szCs w:val="22"/>
              </w:rPr>
              <w:t>le Protocole de Montréal relatif aux substances qui appauvrissent la couche d'ozone.</w:t>
            </w:r>
          </w:p>
        </w:tc>
        <w:tc>
          <w:tcPr>
            <w:tcW w:w="3987" w:type="dxa"/>
            <w:shd w:val="clear" w:color="auto" w:fill="auto"/>
            <w:vAlign w:val="center"/>
          </w:tcPr>
          <w:p w14:paraId="481F75CB" w14:textId="77777777" w:rsidR="001F39B0" w:rsidRPr="00371206" w:rsidRDefault="001F39B0" w:rsidP="001F39B0">
            <w:pPr>
              <w:jc w:val="both"/>
              <w:rPr>
                <w:sz w:val="22"/>
                <w:szCs w:val="22"/>
              </w:rPr>
            </w:pPr>
            <w:r w:rsidRPr="00371206">
              <w:rPr>
                <w:sz w:val="22"/>
                <w:szCs w:val="22"/>
              </w:rPr>
              <w:t>Les lois nationales ne satisfont pas entièrement cette exigence de la NES n°3.</w:t>
            </w:r>
          </w:p>
          <w:p w14:paraId="79F6BC18" w14:textId="77777777" w:rsidR="001F39B0" w:rsidRDefault="001F39B0" w:rsidP="001F39B0">
            <w:pPr>
              <w:jc w:val="both"/>
              <w:rPr>
                <w:sz w:val="22"/>
                <w:szCs w:val="22"/>
              </w:rPr>
            </w:pPr>
            <w:r w:rsidRPr="00371206">
              <w:rPr>
                <w:sz w:val="22"/>
                <w:szCs w:val="22"/>
              </w:rPr>
              <w:t xml:space="preserve">Dans le cas du </w:t>
            </w:r>
            <w:r w:rsidR="00D65281" w:rsidRPr="00371206">
              <w:rPr>
                <w:sz w:val="22"/>
                <w:szCs w:val="22"/>
              </w:rPr>
              <w:t>PAC2V-CI</w:t>
            </w:r>
            <w:r w:rsidRPr="00371206">
              <w:rPr>
                <w:sz w:val="22"/>
                <w:szCs w:val="22"/>
              </w:rPr>
              <w:t xml:space="preserve">, un </w:t>
            </w:r>
            <w:r w:rsidR="00CD607E" w:rsidRPr="00371206">
              <w:rPr>
                <w:bCs/>
                <w:sz w:val="22"/>
                <w:szCs w:val="22"/>
              </w:rPr>
              <w:t xml:space="preserve">Plan </w:t>
            </w:r>
            <w:r w:rsidR="001209B2">
              <w:rPr>
                <w:bCs/>
                <w:sz w:val="22"/>
                <w:szCs w:val="22"/>
              </w:rPr>
              <w:t xml:space="preserve">Particulier </w:t>
            </w:r>
            <w:r w:rsidR="00CD607E" w:rsidRPr="00371206">
              <w:rPr>
                <w:bCs/>
                <w:sz w:val="22"/>
                <w:szCs w:val="22"/>
              </w:rPr>
              <w:t>de Gestion et d’Elimination des Déchets (P</w:t>
            </w:r>
            <w:r w:rsidR="001209B2">
              <w:rPr>
                <w:bCs/>
                <w:sz w:val="22"/>
                <w:szCs w:val="22"/>
              </w:rPr>
              <w:t>P</w:t>
            </w:r>
            <w:r w:rsidR="00CD607E" w:rsidRPr="00371206">
              <w:rPr>
                <w:bCs/>
                <w:sz w:val="22"/>
                <w:szCs w:val="22"/>
              </w:rPr>
              <w:t>GED</w:t>
            </w:r>
            <w:r w:rsidR="00197DB1" w:rsidRPr="00371206">
              <w:rPr>
                <w:bCs/>
                <w:sz w:val="22"/>
                <w:szCs w:val="22"/>
              </w:rPr>
              <w:t xml:space="preserve">), </w:t>
            </w:r>
            <w:r w:rsidR="00197DB1" w:rsidRPr="00371206">
              <w:rPr>
                <w:sz w:val="22"/>
                <w:szCs w:val="22"/>
              </w:rPr>
              <w:t>sera</w:t>
            </w:r>
            <w:r w:rsidR="00CD607E" w:rsidRPr="00371206">
              <w:rPr>
                <w:sz w:val="22"/>
                <w:szCs w:val="22"/>
              </w:rPr>
              <w:t xml:space="preserve"> élaboré et mis en œuvre </w:t>
            </w:r>
            <w:r w:rsidRPr="00371206">
              <w:rPr>
                <w:sz w:val="22"/>
                <w:szCs w:val="22"/>
              </w:rPr>
              <w:t xml:space="preserve">par les </w:t>
            </w:r>
            <w:r w:rsidR="00197DB1" w:rsidRPr="00371206">
              <w:rPr>
                <w:sz w:val="22"/>
                <w:szCs w:val="22"/>
              </w:rPr>
              <w:t>entreprises pour</w:t>
            </w:r>
            <w:r w:rsidRPr="00371206">
              <w:rPr>
                <w:sz w:val="22"/>
                <w:szCs w:val="22"/>
              </w:rPr>
              <w:t xml:space="preserve"> mieux gérer ces déchets afin d’éviter d’impacter la santé des agents et des populations</w:t>
            </w:r>
            <w:r w:rsidR="00110A3C">
              <w:rPr>
                <w:sz w:val="22"/>
                <w:szCs w:val="22"/>
              </w:rPr>
              <w:t>.</w:t>
            </w:r>
          </w:p>
          <w:p w14:paraId="099ACC46" w14:textId="77777777" w:rsidR="00110A3C" w:rsidRPr="00371206" w:rsidRDefault="00110A3C" w:rsidP="001F39B0">
            <w:pPr>
              <w:jc w:val="both"/>
              <w:rPr>
                <w:sz w:val="22"/>
                <w:szCs w:val="22"/>
                <w:highlight w:val="red"/>
              </w:rPr>
            </w:pPr>
            <w:r>
              <w:rPr>
                <w:sz w:val="22"/>
                <w:szCs w:val="22"/>
              </w:rPr>
              <w:t>De même pour prendre en compte tous les aspects liés à la gestion des substances dangereuses, un Plan de Gestion des Pestes est élaboré en document séparé dans le cadre de ce projet.</w:t>
            </w:r>
            <w:r w:rsidR="00492493">
              <w:rPr>
                <w:sz w:val="22"/>
                <w:szCs w:val="22"/>
              </w:rPr>
              <w:t xml:space="preserve"> Aussi, des mesures sont intégrées dans le CGES pour prendre en compte la gestion des déchets biomédicaux vétérinaires.</w:t>
            </w:r>
          </w:p>
        </w:tc>
      </w:tr>
      <w:tr w:rsidR="005D7646" w:rsidRPr="00371206" w14:paraId="2104BA94" w14:textId="77777777" w:rsidTr="00902477">
        <w:trPr>
          <w:jc w:val="center"/>
        </w:trPr>
        <w:tc>
          <w:tcPr>
            <w:tcW w:w="1854" w:type="dxa"/>
            <w:shd w:val="clear" w:color="auto" w:fill="auto"/>
            <w:vAlign w:val="center"/>
          </w:tcPr>
          <w:p w14:paraId="6B102FE2" w14:textId="77777777" w:rsidR="00BF7DBD" w:rsidRPr="00371206" w:rsidRDefault="00BF7DBD" w:rsidP="00BF7DBD">
            <w:pPr>
              <w:jc w:val="both"/>
              <w:rPr>
                <w:sz w:val="22"/>
                <w:szCs w:val="22"/>
              </w:rPr>
            </w:pPr>
            <w:r w:rsidRPr="00371206">
              <w:rPr>
                <w:sz w:val="22"/>
                <w:szCs w:val="22"/>
              </w:rPr>
              <w:t>NES n°4</w:t>
            </w:r>
            <w:r w:rsidR="008B7269" w:rsidRPr="008B7269">
              <w:rPr>
                <w:b/>
                <w:bCs/>
                <w:sz w:val="22"/>
                <w:szCs w:val="22"/>
              </w:rPr>
              <w:t xml:space="preserve">: </w:t>
            </w:r>
            <w:r w:rsidR="008B7269" w:rsidRPr="008B7269">
              <w:rPr>
                <w:sz w:val="22"/>
                <w:szCs w:val="22"/>
              </w:rPr>
              <w:t xml:space="preserve"> Santé et sécurité des populations</w:t>
            </w:r>
          </w:p>
        </w:tc>
        <w:tc>
          <w:tcPr>
            <w:tcW w:w="3827" w:type="dxa"/>
            <w:shd w:val="clear" w:color="auto" w:fill="auto"/>
            <w:vAlign w:val="center"/>
          </w:tcPr>
          <w:p w14:paraId="6709D547" w14:textId="77777777" w:rsidR="00BF7DBD" w:rsidRPr="00371206" w:rsidRDefault="00BF7DBD" w:rsidP="00BF7DBD">
            <w:pPr>
              <w:jc w:val="both"/>
              <w:rPr>
                <w:sz w:val="22"/>
                <w:szCs w:val="22"/>
              </w:rPr>
            </w:pPr>
            <w:r w:rsidRPr="00371206">
              <w:rPr>
                <w:i/>
                <w:sz w:val="22"/>
                <w:szCs w:val="22"/>
                <w:u w:val="single"/>
              </w:rPr>
              <w:t>Santé et sécurité des communautés</w:t>
            </w:r>
          </w:p>
          <w:p w14:paraId="7F47FF72" w14:textId="77777777" w:rsidR="00BF7DBD" w:rsidRPr="00371206" w:rsidRDefault="00BF7DBD" w:rsidP="00BF7DBD">
            <w:pPr>
              <w:jc w:val="both"/>
              <w:rPr>
                <w:i/>
                <w:sz w:val="22"/>
                <w:szCs w:val="22"/>
                <w:u w:val="single"/>
              </w:rPr>
            </w:pPr>
            <w:r w:rsidRPr="00371206">
              <w:rPr>
                <w:sz w:val="22"/>
                <w:szCs w:val="22"/>
              </w:rPr>
              <w:t xml:space="preserve">La NES n°4 dispose que l’Emprunteur devra évaluer les risques et impacts du projet sur la santé et la sécurité des communautés </w:t>
            </w:r>
            <w:r w:rsidR="00787066" w:rsidRPr="00371206">
              <w:rPr>
                <w:sz w:val="22"/>
                <w:szCs w:val="22"/>
              </w:rPr>
              <w:t xml:space="preserve">riveraines des sites des travaux </w:t>
            </w:r>
            <w:r w:rsidRPr="00371206">
              <w:rPr>
                <w:sz w:val="22"/>
                <w:szCs w:val="22"/>
              </w:rPr>
              <w:t xml:space="preserve">tout au long du cycle de vie du projet, y compris celles qui peuvent être vulnérables en raison de leur situation particulière. L’Emprunteur identifiera les risques et impacts et proposera des mesures d’atténuation conformément à la hiérarchisation de l’atténuation. </w:t>
            </w:r>
          </w:p>
        </w:tc>
        <w:tc>
          <w:tcPr>
            <w:tcW w:w="5144" w:type="dxa"/>
            <w:shd w:val="clear" w:color="auto" w:fill="auto"/>
            <w:vAlign w:val="center"/>
          </w:tcPr>
          <w:p w14:paraId="081FC5E2" w14:textId="77777777" w:rsidR="00BF7DBD" w:rsidRPr="00371206" w:rsidRDefault="00BF7DBD" w:rsidP="00DF736E">
            <w:pPr>
              <w:tabs>
                <w:tab w:val="left" w:pos="-720"/>
              </w:tabs>
              <w:suppressAutoHyphens/>
              <w:jc w:val="both"/>
              <w:rPr>
                <w:sz w:val="22"/>
                <w:szCs w:val="22"/>
              </w:rPr>
            </w:pPr>
            <w:r w:rsidRPr="00371206">
              <w:rPr>
                <w:sz w:val="22"/>
                <w:szCs w:val="22"/>
              </w:rPr>
              <w:t xml:space="preserve">La </w:t>
            </w:r>
            <w:r w:rsidR="009D3ED3" w:rsidRPr="00371206">
              <w:rPr>
                <w:sz w:val="22"/>
                <w:szCs w:val="22"/>
              </w:rPr>
              <w:t xml:space="preserve">Loi n° 96-766 du 3 octobre 1996 portant Code de l’Environnement </w:t>
            </w:r>
            <w:r w:rsidRPr="00371206">
              <w:rPr>
                <w:sz w:val="22"/>
                <w:szCs w:val="22"/>
              </w:rPr>
              <w:t xml:space="preserve">en son article </w:t>
            </w:r>
            <w:r w:rsidR="009D3ED3" w:rsidRPr="00371206">
              <w:rPr>
                <w:sz w:val="22"/>
                <w:szCs w:val="22"/>
              </w:rPr>
              <w:t xml:space="preserve">5 </w:t>
            </w:r>
            <w:r w:rsidRPr="00371206">
              <w:rPr>
                <w:sz w:val="22"/>
                <w:szCs w:val="22"/>
              </w:rPr>
              <w:t xml:space="preserve">appelle à prévenir et </w:t>
            </w:r>
            <w:r w:rsidR="009D3ED3" w:rsidRPr="00371206">
              <w:rPr>
                <w:sz w:val="22"/>
                <w:szCs w:val="22"/>
              </w:rPr>
              <w:t>à lutter</w:t>
            </w:r>
            <w:r w:rsidRPr="00371206">
              <w:rPr>
                <w:sz w:val="22"/>
                <w:szCs w:val="22"/>
              </w:rPr>
              <w:t xml:space="preserve"> contre les atteintes à l'environnement et à la santé des personnes ou à leurs biens. </w:t>
            </w:r>
            <w:r w:rsidR="00197DB1" w:rsidRPr="00371206">
              <w:rPr>
                <w:sz w:val="22"/>
                <w:szCs w:val="22"/>
              </w:rPr>
              <w:t>Aussi, interdit</w:t>
            </w:r>
            <w:r w:rsidR="00642333" w:rsidRPr="00371206">
              <w:rPr>
                <w:sz w:val="22"/>
                <w:szCs w:val="22"/>
              </w:rPr>
              <w:t>-elle</w:t>
            </w:r>
            <w:r w:rsidRPr="00371206">
              <w:rPr>
                <w:sz w:val="22"/>
                <w:szCs w:val="22"/>
              </w:rPr>
              <w:t xml:space="preserve"> tout bruit causant une gêne pour le voisinage ou nuisible à la santé de l'homme (article </w:t>
            </w:r>
            <w:r w:rsidR="009D3ED3" w:rsidRPr="00371206">
              <w:rPr>
                <w:sz w:val="22"/>
                <w:szCs w:val="22"/>
              </w:rPr>
              <w:t>28</w:t>
            </w:r>
            <w:r w:rsidRPr="00371206">
              <w:rPr>
                <w:sz w:val="22"/>
                <w:szCs w:val="22"/>
              </w:rPr>
              <w:t>).</w:t>
            </w:r>
          </w:p>
          <w:p w14:paraId="45F7202E" w14:textId="77777777" w:rsidR="00BF7DBD" w:rsidRPr="00371206" w:rsidRDefault="00BF7DBD" w:rsidP="00197DB1">
            <w:pPr>
              <w:autoSpaceDE w:val="0"/>
              <w:autoSpaceDN w:val="0"/>
              <w:adjustRightInd w:val="0"/>
              <w:jc w:val="both"/>
              <w:rPr>
                <w:sz w:val="22"/>
                <w:szCs w:val="22"/>
              </w:rPr>
            </w:pPr>
            <w:r w:rsidRPr="00371206">
              <w:rPr>
                <w:sz w:val="22"/>
                <w:szCs w:val="22"/>
              </w:rPr>
              <w:t xml:space="preserve">L’article </w:t>
            </w:r>
            <w:r w:rsidR="009D3ED3" w:rsidRPr="00371206">
              <w:rPr>
                <w:sz w:val="22"/>
                <w:szCs w:val="22"/>
              </w:rPr>
              <w:t>26</w:t>
            </w:r>
            <w:r w:rsidRPr="00371206">
              <w:rPr>
                <w:sz w:val="22"/>
                <w:szCs w:val="22"/>
              </w:rPr>
              <w:t xml:space="preserve"> stipule que : </w:t>
            </w:r>
            <w:r w:rsidR="009D3ED3" w:rsidRPr="00371206">
              <w:rPr>
                <w:sz w:val="22"/>
                <w:szCs w:val="22"/>
              </w:rPr>
              <w:t xml:space="preserve"> Tous les déchets, notamment les déchets hospitaliers et dangereux, doivent être collectés, traités et éliminés de manière écologiquement rationnelle afin de prévenir, supprimer ou réduire leurs effets nocifs sur la santé de l'homme, sur les ressources</w:t>
            </w:r>
            <w:r w:rsidR="00197DB1" w:rsidRPr="00371206">
              <w:rPr>
                <w:sz w:val="22"/>
                <w:szCs w:val="22"/>
              </w:rPr>
              <w:t xml:space="preserve"> </w:t>
            </w:r>
            <w:r w:rsidR="009D3ED3" w:rsidRPr="00371206">
              <w:rPr>
                <w:sz w:val="22"/>
                <w:szCs w:val="22"/>
              </w:rPr>
              <w:t>naturelles, sur la faune et la flore et sur la qualité de l'environnement</w:t>
            </w:r>
          </w:p>
        </w:tc>
        <w:tc>
          <w:tcPr>
            <w:tcW w:w="3987" w:type="dxa"/>
            <w:shd w:val="clear" w:color="auto" w:fill="auto"/>
            <w:vAlign w:val="center"/>
          </w:tcPr>
          <w:p w14:paraId="349A5D94" w14:textId="77777777" w:rsidR="00BF7DBD" w:rsidRPr="00371206" w:rsidRDefault="00BF7DBD" w:rsidP="00BF7DBD">
            <w:pPr>
              <w:jc w:val="both"/>
              <w:rPr>
                <w:sz w:val="22"/>
                <w:szCs w:val="22"/>
              </w:rPr>
            </w:pPr>
            <w:r w:rsidRPr="00371206">
              <w:rPr>
                <w:sz w:val="22"/>
                <w:szCs w:val="22"/>
              </w:rPr>
              <w:t>La loi nationale satisfait ces exigences de la NES n°4.</w:t>
            </w:r>
            <w:r w:rsidR="00642333" w:rsidRPr="00371206">
              <w:rPr>
                <w:sz w:val="22"/>
                <w:szCs w:val="22"/>
              </w:rPr>
              <w:t xml:space="preserve"> </w:t>
            </w:r>
          </w:p>
        </w:tc>
      </w:tr>
      <w:tr w:rsidR="005D7646" w:rsidRPr="00371206" w14:paraId="124AB538" w14:textId="77777777" w:rsidTr="00902477">
        <w:trPr>
          <w:jc w:val="center"/>
        </w:trPr>
        <w:tc>
          <w:tcPr>
            <w:tcW w:w="1854" w:type="dxa"/>
            <w:shd w:val="clear" w:color="auto" w:fill="auto"/>
            <w:vAlign w:val="center"/>
          </w:tcPr>
          <w:p w14:paraId="4D768200" w14:textId="77777777" w:rsidR="009D3ED3" w:rsidRPr="00371206" w:rsidRDefault="009D3ED3" w:rsidP="009D3ED3">
            <w:pPr>
              <w:jc w:val="both"/>
              <w:rPr>
                <w:sz w:val="22"/>
                <w:szCs w:val="22"/>
              </w:rPr>
            </w:pPr>
            <w:r w:rsidRPr="00371206">
              <w:rPr>
                <w:sz w:val="22"/>
                <w:szCs w:val="22"/>
              </w:rPr>
              <w:t>NES n°4</w:t>
            </w:r>
          </w:p>
        </w:tc>
        <w:tc>
          <w:tcPr>
            <w:tcW w:w="3827" w:type="dxa"/>
            <w:shd w:val="clear" w:color="auto" w:fill="auto"/>
            <w:vAlign w:val="center"/>
          </w:tcPr>
          <w:p w14:paraId="566629B8" w14:textId="77777777" w:rsidR="008B7269" w:rsidRPr="00EB1E4A" w:rsidRDefault="008B7269" w:rsidP="009D3ED3">
            <w:pPr>
              <w:jc w:val="both"/>
              <w:rPr>
                <w:i/>
                <w:iCs/>
                <w:sz w:val="22"/>
                <w:szCs w:val="22"/>
                <w:u w:val="single"/>
              </w:rPr>
            </w:pPr>
            <w:r w:rsidRPr="008B7269">
              <w:rPr>
                <w:i/>
                <w:iCs/>
                <w:sz w:val="22"/>
                <w:szCs w:val="22"/>
                <w:u w:val="single"/>
              </w:rPr>
              <w:t>Emploi de personnel de sécurité</w:t>
            </w:r>
          </w:p>
          <w:p w14:paraId="285B4B04" w14:textId="77777777" w:rsidR="009D3ED3" w:rsidRPr="00371206" w:rsidRDefault="009D3ED3" w:rsidP="009D3ED3">
            <w:pPr>
              <w:jc w:val="both"/>
              <w:rPr>
                <w:i/>
                <w:sz w:val="22"/>
                <w:szCs w:val="22"/>
                <w:u w:val="single"/>
              </w:rPr>
            </w:pPr>
            <w:r w:rsidRPr="00371206">
              <w:rPr>
                <w:sz w:val="22"/>
                <w:szCs w:val="22"/>
              </w:rPr>
              <w:t xml:space="preserve">La NES n°4 dispose aussi que si l’Emprunteur emploie, directement ou dans le cadre d’un contrat de services, des agents pour assurer la sécurité de son personnel et de ses biens, il évaluera les risques posés par ses dispositifs de sécurité aux personnes à l’intérieur et à l’extérieur du site du projet. Une analyse des risques de </w:t>
            </w:r>
            <w:r w:rsidR="008B7269" w:rsidRPr="008B7269">
              <w:rPr>
                <w:sz w:val="22"/>
                <w:szCs w:val="22"/>
              </w:rPr>
              <w:t>d’Abus et d’Exploitation Sexuel (AES)/Harcèlement Sexuel (HS)</w:t>
            </w:r>
            <w:r w:rsidR="008B7269" w:rsidRPr="008B7269">
              <w:rPr>
                <w:b/>
                <w:bCs/>
                <w:sz w:val="22"/>
                <w:szCs w:val="22"/>
              </w:rPr>
              <w:t xml:space="preserve"> </w:t>
            </w:r>
            <w:r w:rsidRPr="00371206">
              <w:rPr>
                <w:sz w:val="22"/>
                <w:szCs w:val="22"/>
              </w:rPr>
              <w:t>est requise pour les projets de la Banque, suivi par un plan d’action et/ou mesures de sensibilisation prévention et mitigation selon le niveau de risque identifié.</w:t>
            </w:r>
          </w:p>
        </w:tc>
        <w:tc>
          <w:tcPr>
            <w:tcW w:w="5144" w:type="dxa"/>
            <w:shd w:val="clear" w:color="auto" w:fill="auto"/>
            <w:vAlign w:val="center"/>
          </w:tcPr>
          <w:p w14:paraId="5159A3C1" w14:textId="77777777" w:rsidR="0030729C" w:rsidRPr="00371206" w:rsidRDefault="009D3ED3" w:rsidP="009D3ED3">
            <w:pPr>
              <w:jc w:val="both"/>
              <w:rPr>
                <w:sz w:val="22"/>
                <w:szCs w:val="22"/>
              </w:rPr>
            </w:pPr>
            <w:r w:rsidRPr="00371206">
              <w:rPr>
                <w:sz w:val="22"/>
                <w:szCs w:val="22"/>
              </w:rPr>
              <w:t>L</w:t>
            </w:r>
            <w:r w:rsidR="00AD3616" w:rsidRPr="00371206">
              <w:rPr>
                <w:sz w:val="22"/>
                <w:szCs w:val="22"/>
              </w:rPr>
              <w:t>’</w:t>
            </w:r>
            <w:r w:rsidRPr="00371206">
              <w:rPr>
                <w:sz w:val="22"/>
                <w:szCs w:val="22"/>
              </w:rPr>
              <w:t>article 11 de la Loi n° 2015-532 du 20 juillet 2015 portant Code du Travail en République de Côte d’Ivoire indique les obligations et responsabilités du chef d’entreprise</w:t>
            </w:r>
            <w:r w:rsidR="0030729C" w:rsidRPr="00371206">
              <w:rPr>
                <w:sz w:val="22"/>
                <w:szCs w:val="22"/>
              </w:rPr>
              <w:t xml:space="preserve"> en matière d’</w:t>
            </w:r>
            <w:r w:rsidR="00AD3616" w:rsidRPr="00371206">
              <w:rPr>
                <w:sz w:val="22"/>
                <w:szCs w:val="22"/>
              </w:rPr>
              <w:t>hygiène</w:t>
            </w:r>
            <w:r w:rsidR="0030729C" w:rsidRPr="00371206">
              <w:rPr>
                <w:sz w:val="22"/>
                <w:szCs w:val="22"/>
              </w:rPr>
              <w:t xml:space="preserve">, de la </w:t>
            </w:r>
            <w:r w:rsidR="00AD3616" w:rsidRPr="00371206">
              <w:rPr>
                <w:sz w:val="22"/>
                <w:szCs w:val="22"/>
              </w:rPr>
              <w:t>sécurité</w:t>
            </w:r>
            <w:r w:rsidR="0030729C" w:rsidRPr="00371206">
              <w:rPr>
                <w:sz w:val="22"/>
                <w:szCs w:val="22"/>
              </w:rPr>
              <w:t xml:space="preserve"> et de la santé au travail. Cet article fait appel à la réalisation d’un programme</w:t>
            </w:r>
            <w:r w:rsidR="00AD3616" w:rsidRPr="00371206">
              <w:rPr>
                <w:sz w:val="22"/>
                <w:szCs w:val="22"/>
              </w:rPr>
              <w:t xml:space="preserve"> </w:t>
            </w:r>
            <w:r w:rsidR="00197DB1" w:rsidRPr="00371206">
              <w:rPr>
                <w:sz w:val="22"/>
                <w:szCs w:val="22"/>
              </w:rPr>
              <w:t>annuel de</w:t>
            </w:r>
            <w:r w:rsidR="0030729C" w:rsidRPr="00371206">
              <w:rPr>
                <w:sz w:val="22"/>
                <w:szCs w:val="22"/>
              </w:rPr>
              <w:t xml:space="preserve"> </w:t>
            </w:r>
            <w:r w:rsidR="00AD3616" w:rsidRPr="00371206">
              <w:rPr>
                <w:sz w:val="22"/>
                <w:szCs w:val="22"/>
              </w:rPr>
              <w:t>prévention des risques professionnels et d’amélioration des conditions de travail.</w:t>
            </w:r>
          </w:p>
          <w:p w14:paraId="76EC1201" w14:textId="77777777" w:rsidR="009D3ED3" w:rsidRPr="00371206" w:rsidRDefault="009D3ED3" w:rsidP="009D3ED3">
            <w:pPr>
              <w:jc w:val="both"/>
              <w:rPr>
                <w:sz w:val="22"/>
                <w:szCs w:val="22"/>
              </w:rPr>
            </w:pPr>
            <w:r w:rsidRPr="00371206">
              <w:rPr>
                <w:sz w:val="22"/>
                <w:szCs w:val="22"/>
              </w:rPr>
              <w:t xml:space="preserve">L’analyse de </w:t>
            </w:r>
            <w:r w:rsidR="00197DB1" w:rsidRPr="00371206">
              <w:rPr>
                <w:sz w:val="22"/>
                <w:szCs w:val="22"/>
              </w:rPr>
              <w:t>cet article</w:t>
            </w:r>
            <w:r w:rsidRPr="00371206">
              <w:rPr>
                <w:sz w:val="22"/>
                <w:szCs w:val="22"/>
              </w:rPr>
              <w:t xml:space="preserve"> montre que la direction de l’entreprise doit considérer la promotion de la sécurité et l’amélioration des conditions de travail comme une partie essentielle de ses fonctions. Tout employeur est tenu d’adopter une politique de prévention des risques professionnels intégrée à la politique économique et financière de l’entreprise. Il doit prendre toutes les dispositions ou mesures nécessaires ou utiles tendant à assurer la prévention des risques professionnels. </w:t>
            </w:r>
          </w:p>
          <w:p w14:paraId="597BA9F8" w14:textId="77777777" w:rsidR="009D3ED3" w:rsidRPr="00371206" w:rsidRDefault="009D3ED3" w:rsidP="009D3ED3">
            <w:pPr>
              <w:jc w:val="both"/>
              <w:rPr>
                <w:sz w:val="22"/>
                <w:szCs w:val="22"/>
              </w:rPr>
            </w:pPr>
            <w:r w:rsidRPr="00371206">
              <w:rPr>
                <w:sz w:val="22"/>
                <w:szCs w:val="22"/>
              </w:rPr>
              <w:t xml:space="preserve">Le code ne prend pas en compte explicitement les </w:t>
            </w:r>
            <w:r w:rsidR="00FD3EEE" w:rsidRPr="00FD3EEE">
              <w:rPr>
                <w:sz w:val="22"/>
                <w:szCs w:val="22"/>
              </w:rPr>
              <w:t>risques de d’Abus et d’Exploitation Sexuel (AES)/Harcèlement Sexuel (HS)</w:t>
            </w:r>
            <w:r w:rsidRPr="00371206">
              <w:rPr>
                <w:sz w:val="22"/>
                <w:szCs w:val="22"/>
              </w:rPr>
              <w:t>.</w:t>
            </w:r>
          </w:p>
        </w:tc>
        <w:tc>
          <w:tcPr>
            <w:tcW w:w="3987" w:type="dxa"/>
            <w:shd w:val="clear" w:color="auto" w:fill="auto"/>
            <w:vAlign w:val="center"/>
          </w:tcPr>
          <w:p w14:paraId="783487CD" w14:textId="77777777" w:rsidR="009D3ED3" w:rsidRPr="00371206" w:rsidRDefault="009D3ED3" w:rsidP="009D3ED3">
            <w:pPr>
              <w:jc w:val="both"/>
              <w:rPr>
                <w:sz w:val="22"/>
                <w:szCs w:val="22"/>
              </w:rPr>
            </w:pPr>
            <w:r w:rsidRPr="00371206">
              <w:rPr>
                <w:sz w:val="22"/>
                <w:szCs w:val="22"/>
              </w:rPr>
              <w:t xml:space="preserve">La loi nationale satisfait ces exigences de la NES n°4 mais avec un besoin de renforcement des dispositions relatives au personnel chargé de la sécurité. </w:t>
            </w:r>
            <w:r w:rsidR="00046B8C">
              <w:rPr>
                <w:sz w:val="22"/>
                <w:szCs w:val="22"/>
              </w:rPr>
              <w:t>Le CGES propose un</w:t>
            </w:r>
            <w:r w:rsidRPr="00371206">
              <w:rPr>
                <w:sz w:val="22"/>
                <w:szCs w:val="22"/>
              </w:rPr>
              <w:t xml:space="preserve"> nombre de mesures de sensibilisation, de prévention et d’atténuation des risques de la </w:t>
            </w:r>
            <w:r w:rsidR="008B7269" w:rsidRPr="008B7269">
              <w:rPr>
                <w:sz w:val="22"/>
                <w:szCs w:val="22"/>
              </w:rPr>
              <w:t>d’Abus et d’Exploitation Sexuel (AES)/Harcèlement Sexuel (</w:t>
            </w:r>
            <w:r w:rsidR="005E5BC2" w:rsidRPr="008B7269">
              <w:rPr>
                <w:sz w:val="22"/>
                <w:szCs w:val="22"/>
              </w:rPr>
              <w:t>HS)</w:t>
            </w:r>
            <w:r w:rsidR="005E5BC2" w:rsidRPr="008B7269">
              <w:rPr>
                <w:b/>
                <w:bCs/>
                <w:sz w:val="22"/>
                <w:szCs w:val="22"/>
              </w:rPr>
              <w:t xml:space="preserve"> </w:t>
            </w:r>
            <w:r w:rsidR="005E5BC2" w:rsidRPr="00371206">
              <w:rPr>
                <w:sz w:val="22"/>
                <w:szCs w:val="22"/>
              </w:rPr>
              <w:t>seront</w:t>
            </w:r>
            <w:r w:rsidRPr="00371206">
              <w:rPr>
                <w:sz w:val="22"/>
                <w:szCs w:val="22"/>
              </w:rPr>
              <w:t xml:space="preserve"> mises en place par le projet et intégrées au CGES</w:t>
            </w:r>
            <w:r w:rsidR="00642333" w:rsidRPr="00371206">
              <w:rPr>
                <w:sz w:val="22"/>
                <w:szCs w:val="22"/>
              </w:rPr>
              <w:t>.</w:t>
            </w:r>
          </w:p>
        </w:tc>
      </w:tr>
      <w:tr w:rsidR="005D7646" w:rsidRPr="00371206" w14:paraId="570AAC73" w14:textId="77777777" w:rsidTr="00902477">
        <w:trPr>
          <w:jc w:val="center"/>
        </w:trPr>
        <w:tc>
          <w:tcPr>
            <w:tcW w:w="1854" w:type="dxa"/>
            <w:shd w:val="clear" w:color="auto" w:fill="auto"/>
            <w:vAlign w:val="center"/>
          </w:tcPr>
          <w:p w14:paraId="5716CEA1" w14:textId="77777777" w:rsidR="001824B6" w:rsidRPr="00371206" w:rsidRDefault="001824B6" w:rsidP="005E5BC2">
            <w:pPr>
              <w:jc w:val="both"/>
              <w:rPr>
                <w:sz w:val="22"/>
                <w:szCs w:val="22"/>
              </w:rPr>
            </w:pPr>
            <w:r w:rsidRPr="00371206">
              <w:rPr>
                <w:sz w:val="22"/>
                <w:szCs w:val="22"/>
              </w:rPr>
              <w:t>NES n°</w:t>
            </w:r>
            <w:r w:rsidR="005E5BC2" w:rsidRPr="00371206">
              <w:rPr>
                <w:sz w:val="22"/>
                <w:szCs w:val="22"/>
              </w:rPr>
              <w:t>5</w:t>
            </w:r>
            <w:r w:rsidR="005E5BC2" w:rsidRPr="008B7269">
              <w:rPr>
                <w:b/>
                <w:bCs/>
                <w:sz w:val="22"/>
                <w:szCs w:val="22"/>
              </w:rPr>
              <w:t xml:space="preserve"> :</w:t>
            </w:r>
            <w:r w:rsidR="008B7269" w:rsidRPr="008B7269">
              <w:rPr>
                <w:b/>
                <w:bCs/>
                <w:sz w:val="22"/>
                <w:szCs w:val="22"/>
              </w:rPr>
              <w:t xml:space="preserve"> </w:t>
            </w:r>
            <w:r w:rsidR="008B7269" w:rsidRPr="008B7269">
              <w:rPr>
                <w:bCs/>
                <w:sz w:val="22"/>
                <w:szCs w:val="22"/>
              </w:rPr>
              <w:t xml:space="preserve"> </w:t>
            </w:r>
            <w:r w:rsidR="008B7269" w:rsidRPr="008B7269">
              <w:rPr>
                <w:sz w:val="22"/>
                <w:szCs w:val="22"/>
              </w:rPr>
              <w:t>Acquisition de terres, restrictions à l’utilisation de terres et réinstallation involontaire</w:t>
            </w:r>
            <w:r w:rsidR="008B7269" w:rsidRPr="008B7269">
              <w:rPr>
                <w:b/>
                <w:bCs/>
                <w:sz w:val="22"/>
                <w:szCs w:val="22"/>
              </w:rPr>
              <w:t xml:space="preserve"> </w:t>
            </w:r>
          </w:p>
        </w:tc>
        <w:tc>
          <w:tcPr>
            <w:tcW w:w="3827" w:type="dxa"/>
            <w:shd w:val="clear" w:color="auto" w:fill="auto"/>
            <w:vAlign w:val="center"/>
          </w:tcPr>
          <w:p w14:paraId="2101D38D" w14:textId="77777777" w:rsidR="001824B6" w:rsidRPr="00371206" w:rsidRDefault="001824B6" w:rsidP="001824B6">
            <w:pPr>
              <w:jc w:val="both"/>
              <w:rPr>
                <w:i/>
                <w:sz w:val="22"/>
                <w:szCs w:val="22"/>
                <w:u w:val="single"/>
              </w:rPr>
            </w:pPr>
            <w:r w:rsidRPr="00371206">
              <w:rPr>
                <w:sz w:val="22"/>
                <w:szCs w:val="22"/>
              </w:rPr>
              <w:t xml:space="preserve"> </w:t>
            </w:r>
            <w:r w:rsidRPr="00371206">
              <w:rPr>
                <w:i/>
                <w:sz w:val="22"/>
                <w:szCs w:val="22"/>
                <w:u w:val="single"/>
              </w:rPr>
              <w:t>Classification de l’éligibilité</w:t>
            </w:r>
          </w:p>
          <w:p w14:paraId="5E1D92A0" w14:textId="77777777" w:rsidR="001824B6" w:rsidRPr="00371206" w:rsidRDefault="001824B6" w:rsidP="001824B6">
            <w:pPr>
              <w:jc w:val="both"/>
              <w:rPr>
                <w:sz w:val="22"/>
                <w:szCs w:val="22"/>
              </w:rPr>
            </w:pPr>
            <w:r w:rsidRPr="00371206">
              <w:rPr>
                <w:sz w:val="22"/>
                <w:szCs w:val="22"/>
              </w:rPr>
              <w:t>La NES n°5 dispose que les personnes affectées peuvent être classées en catégories de personnes :</w:t>
            </w:r>
          </w:p>
          <w:p w14:paraId="2F8EEC20" w14:textId="77777777" w:rsidR="001824B6" w:rsidRPr="00371206" w:rsidRDefault="001824B6" w:rsidP="001E2B50">
            <w:pPr>
              <w:widowControl w:val="0"/>
              <w:numPr>
                <w:ilvl w:val="0"/>
                <w:numId w:val="48"/>
              </w:numPr>
              <w:tabs>
                <w:tab w:val="left" w:pos="360"/>
              </w:tabs>
              <w:contextualSpacing/>
              <w:jc w:val="both"/>
              <w:rPr>
                <w:sz w:val="22"/>
                <w:szCs w:val="22"/>
              </w:rPr>
            </w:pPr>
            <w:r w:rsidRPr="00371206">
              <w:rPr>
                <w:sz w:val="22"/>
                <w:szCs w:val="22"/>
              </w:rPr>
              <w:t>Qui ont des droits légaux formels sur les terres ou biens ;</w:t>
            </w:r>
          </w:p>
          <w:p w14:paraId="190565F6" w14:textId="77777777" w:rsidR="001824B6" w:rsidRPr="00371206" w:rsidRDefault="001824B6" w:rsidP="001E2B50">
            <w:pPr>
              <w:widowControl w:val="0"/>
              <w:numPr>
                <w:ilvl w:val="0"/>
                <w:numId w:val="48"/>
              </w:numPr>
              <w:tabs>
                <w:tab w:val="left" w:pos="360"/>
              </w:tabs>
              <w:overflowPunct w:val="0"/>
              <w:autoSpaceDE w:val="0"/>
              <w:autoSpaceDN w:val="0"/>
              <w:adjustRightInd w:val="0"/>
              <w:contextualSpacing/>
              <w:jc w:val="both"/>
              <w:rPr>
                <w:sz w:val="22"/>
                <w:szCs w:val="22"/>
              </w:rPr>
            </w:pPr>
            <w:r w:rsidRPr="00371206">
              <w:rPr>
                <w:sz w:val="22"/>
                <w:szCs w:val="22"/>
              </w:rPr>
              <w:t>Qui n’ont pas de droits légaux formels sur les terres ou les biens, mais ont une revendication sur les terres ou les biens, qui est reconnue par le droit national ou susceptible de l’être ; où</w:t>
            </w:r>
          </w:p>
          <w:p w14:paraId="7F255C24" w14:textId="77777777" w:rsidR="001824B6" w:rsidRPr="00371206" w:rsidRDefault="001824B6" w:rsidP="001E2B50">
            <w:pPr>
              <w:numPr>
                <w:ilvl w:val="0"/>
                <w:numId w:val="48"/>
              </w:numPr>
              <w:contextualSpacing/>
              <w:jc w:val="both"/>
              <w:rPr>
                <w:i/>
                <w:sz w:val="22"/>
                <w:szCs w:val="22"/>
                <w:u w:val="single"/>
              </w:rPr>
            </w:pPr>
            <w:r w:rsidRPr="00371206">
              <w:rPr>
                <w:sz w:val="22"/>
                <w:szCs w:val="22"/>
              </w:rPr>
              <w:t>Qui n’ont aucun droit légal ou revendication susceptible d’être reconnue sur les terres ou bien qu’elles occupent ou utilisent.</w:t>
            </w:r>
          </w:p>
        </w:tc>
        <w:tc>
          <w:tcPr>
            <w:tcW w:w="5144" w:type="dxa"/>
            <w:shd w:val="clear" w:color="auto" w:fill="auto"/>
          </w:tcPr>
          <w:p w14:paraId="574CBFBF" w14:textId="77777777" w:rsidR="001824B6" w:rsidRPr="00371206" w:rsidRDefault="001824B6" w:rsidP="001824B6">
            <w:pPr>
              <w:jc w:val="both"/>
              <w:rPr>
                <w:sz w:val="22"/>
                <w:szCs w:val="22"/>
              </w:rPr>
            </w:pPr>
            <w:r w:rsidRPr="00371206">
              <w:rPr>
                <w:sz w:val="22"/>
                <w:szCs w:val="22"/>
              </w:rPr>
              <w:t>La constitution ivoirienne du 8 novembre 2016 stipule en son article 8 que « le domicile est inviolable. Les atteintes ou restrictions ne peuvent y être apportées que par la Loi », puis en son article 11 que « le droit de propriété est garantie à tous. Nul ne doit être privé de sa propriété si ce n’est pour cause d’utilité publique et sous la condition d’une juste et préalable indemnisation »</w:t>
            </w:r>
          </w:p>
          <w:p w14:paraId="3664E72B" w14:textId="77777777" w:rsidR="001824B6" w:rsidRPr="00371206" w:rsidRDefault="001824B6" w:rsidP="001824B6">
            <w:pPr>
              <w:jc w:val="both"/>
              <w:rPr>
                <w:rFonts w:eastAsia="Calibri"/>
                <w:sz w:val="22"/>
                <w:szCs w:val="22"/>
              </w:rPr>
            </w:pPr>
            <w:r w:rsidRPr="00371206">
              <w:rPr>
                <w:sz w:val="22"/>
                <w:szCs w:val="22"/>
              </w:rPr>
              <w:t>Le Décret du 25 novembre 1930 portant "expropriation pour cause d'utilité publique’’, et le Décret n°2014-25 du 22 janvier 2014 portant purge des droits coutumiers des sols pour cause d’intérêt général spécifie tout ce qui peut faire objet d’expropriation pour cause d’utilité publique pourvu que la PAP ait un droit de propriété légale ou coutumière</w:t>
            </w:r>
            <w:r w:rsidR="00555549" w:rsidRPr="00371206">
              <w:rPr>
                <w:sz w:val="22"/>
                <w:szCs w:val="22"/>
              </w:rPr>
              <w:t>.</w:t>
            </w:r>
          </w:p>
        </w:tc>
        <w:tc>
          <w:tcPr>
            <w:tcW w:w="3987" w:type="dxa"/>
            <w:shd w:val="clear" w:color="auto" w:fill="auto"/>
          </w:tcPr>
          <w:p w14:paraId="58051BDC" w14:textId="77777777" w:rsidR="001824B6" w:rsidRPr="00371206" w:rsidRDefault="001824B6" w:rsidP="001824B6">
            <w:pPr>
              <w:jc w:val="both"/>
              <w:rPr>
                <w:rFonts w:eastAsia="Calibri"/>
                <w:sz w:val="22"/>
                <w:szCs w:val="22"/>
              </w:rPr>
            </w:pPr>
            <w:r w:rsidRPr="00371206">
              <w:rPr>
                <w:rFonts w:eastAsia="Calibri"/>
                <w:sz w:val="22"/>
                <w:szCs w:val="22"/>
              </w:rPr>
              <w:t>Les deux Décrets ne satisfont pas totalement aux exigences de la NES N°5. Dans la mise en œuvre du CPR, toutes personnes identifiées sur les différents sites seront prises en compte dans</w:t>
            </w:r>
            <w:r w:rsidR="00642333" w:rsidRPr="00371206">
              <w:rPr>
                <w:rFonts w:eastAsia="Calibri"/>
                <w:sz w:val="22"/>
                <w:szCs w:val="22"/>
              </w:rPr>
              <w:t xml:space="preserve"> soit dans</w:t>
            </w:r>
            <w:r w:rsidRPr="00371206">
              <w:rPr>
                <w:rFonts w:eastAsia="Calibri"/>
                <w:sz w:val="22"/>
                <w:szCs w:val="22"/>
              </w:rPr>
              <w:t xml:space="preserve"> le dédommagement</w:t>
            </w:r>
            <w:r w:rsidR="00642333" w:rsidRPr="00371206">
              <w:rPr>
                <w:rFonts w:eastAsia="Calibri"/>
                <w:sz w:val="22"/>
                <w:szCs w:val="22"/>
              </w:rPr>
              <w:t xml:space="preserve"> soit dans l’a</w:t>
            </w:r>
            <w:r w:rsidR="00555549" w:rsidRPr="00371206">
              <w:rPr>
                <w:rFonts w:eastAsia="Calibri"/>
                <w:sz w:val="22"/>
                <w:szCs w:val="22"/>
              </w:rPr>
              <w:t>ssistance à la réinstallation</w:t>
            </w:r>
            <w:r w:rsidRPr="00371206">
              <w:rPr>
                <w:rFonts w:eastAsia="Calibri"/>
                <w:sz w:val="22"/>
                <w:szCs w:val="22"/>
              </w:rPr>
              <w:t>.</w:t>
            </w:r>
          </w:p>
        </w:tc>
      </w:tr>
      <w:tr w:rsidR="005D7646" w:rsidRPr="00371206" w14:paraId="38722341" w14:textId="77777777" w:rsidTr="00902477">
        <w:trPr>
          <w:jc w:val="center"/>
        </w:trPr>
        <w:tc>
          <w:tcPr>
            <w:tcW w:w="1854" w:type="dxa"/>
            <w:shd w:val="clear" w:color="auto" w:fill="auto"/>
            <w:vAlign w:val="center"/>
          </w:tcPr>
          <w:p w14:paraId="4F869656" w14:textId="77777777" w:rsidR="001824B6" w:rsidRPr="00371206" w:rsidRDefault="001824B6" w:rsidP="001824B6">
            <w:pPr>
              <w:jc w:val="both"/>
              <w:rPr>
                <w:sz w:val="22"/>
                <w:szCs w:val="22"/>
              </w:rPr>
            </w:pPr>
            <w:r w:rsidRPr="00371206">
              <w:rPr>
                <w:sz w:val="22"/>
                <w:szCs w:val="22"/>
              </w:rPr>
              <w:t>NES n°5</w:t>
            </w:r>
          </w:p>
        </w:tc>
        <w:tc>
          <w:tcPr>
            <w:tcW w:w="3827" w:type="dxa"/>
            <w:shd w:val="clear" w:color="auto" w:fill="auto"/>
            <w:vAlign w:val="center"/>
          </w:tcPr>
          <w:p w14:paraId="794243EB" w14:textId="77777777" w:rsidR="001824B6" w:rsidRPr="00371206" w:rsidRDefault="001824B6" w:rsidP="001824B6">
            <w:pPr>
              <w:jc w:val="both"/>
              <w:rPr>
                <w:i/>
                <w:sz w:val="22"/>
                <w:szCs w:val="22"/>
                <w:u w:val="single"/>
              </w:rPr>
            </w:pPr>
            <w:r w:rsidRPr="00371206">
              <w:rPr>
                <w:i/>
                <w:sz w:val="22"/>
                <w:szCs w:val="22"/>
                <w:u w:val="single"/>
              </w:rPr>
              <w:t xml:space="preserve">Date limite d’éligibilité </w:t>
            </w:r>
          </w:p>
          <w:p w14:paraId="7E349709" w14:textId="77777777" w:rsidR="001824B6" w:rsidRPr="00371206" w:rsidRDefault="001824B6" w:rsidP="001824B6">
            <w:pPr>
              <w:jc w:val="both"/>
              <w:rPr>
                <w:i/>
                <w:sz w:val="22"/>
                <w:szCs w:val="22"/>
                <w:u w:val="single"/>
              </w:rPr>
            </w:pPr>
            <w:r w:rsidRPr="00371206">
              <w:rPr>
                <w:sz w:val="22"/>
                <w:szCs w:val="22"/>
              </w:rPr>
              <w:t>La NES n°5 stipule que parallèlement au recensement, l’Emprunteur fixera une date limite d’éligibilité. Les informations relatives à la date limite seront bien documentées et diffusées dans toute la zone du projet.  L’Emprunteur n’est pas tenu d’indemniser ni d’aider les personnes qui empiètent sur la zone du projet après la date limite d’éligibilité, à condition que la date limite ait clairement été établie et rendue publique.</w:t>
            </w:r>
          </w:p>
        </w:tc>
        <w:tc>
          <w:tcPr>
            <w:tcW w:w="5144" w:type="dxa"/>
            <w:shd w:val="clear" w:color="auto" w:fill="auto"/>
          </w:tcPr>
          <w:p w14:paraId="42934076" w14:textId="77777777" w:rsidR="001824B6" w:rsidRPr="00371206" w:rsidRDefault="001824B6" w:rsidP="001824B6">
            <w:pPr>
              <w:jc w:val="both"/>
              <w:rPr>
                <w:rFonts w:eastAsia="Calibri"/>
                <w:sz w:val="22"/>
                <w:szCs w:val="22"/>
              </w:rPr>
            </w:pPr>
            <w:r w:rsidRPr="00371206">
              <w:rPr>
                <w:sz w:val="22"/>
                <w:szCs w:val="22"/>
              </w:rPr>
              <w:t>La date limite d’éligibilité est selon la loi du 25 novembre 1930 la date à laquelle le Décret portant déclaration d’utilité publique du site affecté au projet est pris avant l’expropriation. Toute transaction, toute plantation même saisonnière, toute construction nouvelle même précaire, tous travaux de nature à modifier l’état du sol sont interdits à compter de la prise du décret.</w:t>
            </w:r>
          </w:p>
        </w:tc>
        <w:tc>
          <w:tcPr>
            <w:tcW w:w="3987" w:type="dxa"/>
            <w:shd w:val="clear" w:color="auto" w:fill="auto"/>
          </w:tcPr>
          <w:p w14:paraId="261CC303" w14:textId="77777777" w:rsidR="001824B6" w:rsidRPr="00371206" w:rsidRDefault="001824B6" w:rsidP="001824B6">
            <w:pPr>
              <w:jc w:val="both"/>
              <w:rPr>
                <w:rFonts w:eastAsia="Calibri"/>
                <w:sz w:val="22"/>
                <w:szCs w:val="22"/>
              </w:rPr>
            </w:pPr>
            <w:r w:rsidRPr="00371206">
              <w:rPr>
                <w:rFonts w:eastAsia="Calibri"/>
                <w:sz w:val="22"/>
                <w:szCs w:val="22"/>
              </w:rPr>
              <w:t xml:space="preserve">Ce décret ne satisfait pas totalement à la </w:t>
            </w:r>
            <w:r w:rsidR="0026032C" w:rsidRPr="00371206">
              <w:rPr>
                <w:rFonts w:eastAsia="Calibri"/>
                <w:sz w:val="22"/>
                <w:szCs w:val="22"/>
              </w:rPr>
              <w:t xml:space="preserve">NES </w:t>
            </w:r>
            <w:r w:rsidR="0050132C" w:rsidRPr="00371206">
              <w:rPr>
                <w:rFonts w:eastAsia="Calibri"/>
                <w:sz w:val="22"/>
                <w:szCs w:val="22"/>
              </w:rPr>
              <w:t>n</w:t>
            </w:r>
            <w:r w:rsidR="0026032C" w:rsidRPr="00371206">
              <w:rPr>
                <w:rFonts w:eastAsia="Calibri"/>
                <w:sz w:val="22"/>
                <w:szCs w:val="22"/>
              </w:rPr>
              <w:t>°5</w:t>
            </w:r>
            <w:r w:rsidRPr="00371206">
              <w:rPr>
                <w:rFonts w:eastAsia="Calibri"/>
                <w:sz w:val="22"/>
                <w:szCs w:val="22"/>
              </w:rPr>
              <w:t xml:space="preserve">. Il sera proposé de concert avec les PAP et </w:t>
            </w:r>
            <w:r w:rsidR="00555549" w:rsidRPr="00371206">
              <w:rPr>
                <w:rFonts w:eastAsia="Calibri"/>
                <w:sz w:val="22"/>
                <w:szCs w:val="22"/>
              </w:rPr>
              <w:t>les porteurs du projet</w:t>
            </w:r>
            <w:r w:rsidRPr="00371206">
              <w:rPr>
                <w:rFonts w:eastAsia="Calibri"/>
                <w:sz w:val="22"/>
                <w:szCs w:val="22"/>
              </w:rPr>
              <w:t xml:space="preserve"> une date de début et </w:t>
            </w:r>
            <w:r w:rsidR="00555549" w:rsidRPr="00371206">
              <w:rPr>
                <w:rFonts w:eastAsia="Calibri"/>
                <w:sz w:val="22"/>
                <w:szCs w:val="22"/>
              </w:rPr>
              <w:t xml:space="preserve">une date </w:t>
            </w:r>
            <w:r w:rsidRPr="00371206">
              <w:rPr>
                <w:rFonts w:eastAsia="Calibri"/>
                <w:sz w:val="22"/>
                <w:szCs w:val="22"/>
              </w:rPr>
              <w:t xml:space="preserve">de fin de recensement des PAP et de leurs biens. </w:t>
            </w:r>
            <w:r w:rsidR="00555549" w:rsidRPr="00371206">
              <w:rPr>
                <w:rFonts w:eastAsia="Calibri"/>
                <w:sz w:val="22"/>
                <w:szCs w:val="22"/>
              </w:rPr>
              <w:t xml:space="preserve">Ces </w:t>
            </w:r>
            <w:r w:rsidRPr="00371206">
              <w:rPr>
                <w:rFonts w:eastAsia="Calibri"/>
                <w:sz w:val="22"/>
                <w:szCs w:val="22"/>
              </w:rPr>
              <w:t>date</w:t>
            </w:r>
            <w:r w:rsidR="00555549" w:rsidRPr="00371206">
              <w:rPr>
                <w:rFonts w:eastAsia="Calibri"/>
                <w:sz w:val="22"/>
                <w:szCs w:val="22"/>
              </w:rPr>
              <w:t>s</w:t>
            </w:r>
            <w:r w:rsidRPr="00371206">
              <w:rPr>
                <w:rFonts w:eastAsia="Calibri"/>
                <w:sz w:val="22"/>
                <w:szCs w:val="22"/>
              </w:rPr>
              <w:t xml:space="preserve"> </w:t>
            </w:r>
            <w:r w:rsidR="00555549" w:rsidRPr="00371206">
              <w:rPr>
                <w:rFonts w:eastAsia="Calibri"/>
                <w:sz w:val="22"/>
                <w:szCs w:val="22"/>
              </w:rPr>
              <w:t xml:space="preserve">seront </w:t>
            </w:r>
            <w:r w:rsidRPr="00371206">
              <w:rPr>
                <w:rFonts w:eastAsia="Calibri"/>
                <w:sz w:val="22"/>
                <w:szCs w:val="22"/>
              </w:rPr>
              <w:t>publiée</w:t>
            </w:r>
            <w:r w:rsidR="00555549" w:rsidRPr="00371206">
              <w:rPr>
                <w:rFonts w:eastAsia="Calibri"/>
                <w:sz w:val="22"/>
                <w:szCs w:val="22"/>
              </w:rPr>
              <w:t>s</w:t>
            </w:r>
            <w:r w:rsidRPr="00371206">
              <w:rPr>
                <w:rFonts w:eastAsia="Calibri"/>
                <w:sz w:val="22"/>
                <w:szCs w:val="22"/>
              </w:rPr>
              <w:t xml:space="preserve"> au niveau des radios locales et largement diffusés par les affiches sur les places publiques.</w:t>
            </w:r>
          </w:p>
        </w:tc>
      </w:tr>
      <w:tr w:rsidR="005D7646" w:rsidRPr="00371206" w14:paraId="6D20518F" w14:textId="77777777" w:rsidTr="00902477">
        <w:trPr>
          <w:jc w:val="center"/>
        </w:trPr>
        <w:tc>
          <w:tcPr>
            <w:tcW w:w="1854" w:type="dxa"/>
            <w:shd w:val="clear" w:color="auto" w:fill="auto"/>
            <w:vAlign w:val="center"/>
          </w:tcPr>
          <w:p w14:paraId="0DBF544D" w14:textId="77777777" w:rsidR="0026032C" w:rsidRPr="00371206" w:rsidRDefault="0026032C" w:rsidP="0026032C">
            <w:pPr>
              <w:rPr>
                <w:sz w:val="22"/>
                <w:szCs w:val="22"/>
              </w:rPr>
            </w:pPr>
            <w:r w:rsidRPr="00371206">
              <w:rPr>
                <w:sz w:val="22"/>
                <w:szCs w:val="22"/>
              </w:rPr>
              <w:t>NES n°5</w:t>
            </w:r>
          </w:p>
        </w:tc>
        <w:tc>
          <w:tcPr>
            <w:tcW w:w="3827" w:type="dxa"/>
            <w:shd w:val="clear" w:color="auto" w:fill="auto"/>
            <w:vAlign w:val="center"/>
          </w:tcPr>
          <w:p w14:paraId="0011BFBB" w14:textId="77777777" w:rsidR="0026032C" w:rsidRPr="00371206" w:rsidRDefault="0026032C" w:rsidP="0026032C">
            <w:pPr>
              <w:jc w:val="both"/>
              <w:rPr>
                <w:i/>
                <w:sz w:val="22"/>
                <w:szCs w:val="22"/>
                <w:u w:val="single"/>
              </w:rPr>
            </w:pPr>
            <w:r w:rsidRPr="00371206">
              <w:rPr>
                <w:i/>
                <w:sz w:val="22"/>
                <w:szCs w:val="22"/>
                <w:u w:val="single"/>
              </w:rPr>
              <w:t>Compensation en espèces ou en nature</w:t>
            </w:r>
          </w:p>
          <w:p w14:paraId="43F50D6C" w14:textId="77777777" w:rsidR="0026032C" w:rsidRPr="00371206" w:rsidRDefault="0026032C" w:rsidP="0026032C">
            <w:pPr>
              <w:jc w:val="both"/>
              <w:rPr>
                <w:i/>
                <w:sz w:val="22"/>
                <w:szCs w:val="22"/>
                <w:u w:val="single"/>
              </w:rPr>
            </w:pPr>
            <w:r w:rsidRPr="00371206">
              <w:rPr>
                <w:sz w:val="22"/>
                <w:szCs w:val="22"/>
              </w:rPr>
              <w:t>La NES n°5 privilégie l’indemnisation en nature dans le cadre de déplacement physique des personnes affectées classées dans les catégories a) et b) citées ci-dessus et précise dans quels cas le règlement de l’indemnisation en espèces pour la perte de biens et des autres actifs peut convenir.</w:t>
            </w:r>
          </w:p>
        </w:tc>
        <w:tc>
          <w:tcPr>
            <w:tcW w:w="5144" w:type="dxa"/>
            <w:shd w:val="clear" w:color="auto" w:fill="auto"/>
          </w:tcPr>
          <w:p w14:paraId="2B10D3AF" w14:textId="77777777" w:rsidR="00FC147E" w:rsidRPr="00371206" w:rsidRDefault="0026032C" w:rsidP="005E5BC2">
            <w:pPr>
              <w:jc w:val="both"/>
              <w:rPr>
                <w:rFonts w:eastAsia="Calibri"/>
                <w:sz w:val="22"/>
                <w:szCs w:val="22"/>
              </w:rPr>
            </w:pPr>
            <w:r w:rsidRPr="00371206">
              <w:rPr>
                <w:sz w:val="22"/>
                <w:szCs w:val="22"/>
              </w:rPr>
              <w:t xml:space="preserve">Selon l’article 6 du Décret 2013-224 du 22 mars 2013 règlementant la purge des droits coutumiers dans   les cas d’une procédure d’expropriation pour cause d’utilité publique, la purge des droits coutumiers sur les sols donne lieu, pour les détenteurs de ces droits, à compensation, notamment à une indemnisation en numéraire ou en nature.  Toute fois ce décret ne rend pas obligatoire la réinstallation. </w:t>
            </w:r>
          </w:p>
        </w:tc>
        <w:tc>
          <w:tcPr>
            <w:tcW w:w="3987" w:type="dxa"/>
            <w:shd w:val="clear" w:color="auto" w:fill="auto"/>
          </w:tcPr>
          <w:p w14:paraId="3F95B3D2" w14:textId="77777777" w:rsidR="0026032C" w:rsidRPr="00371206" w:rsidRDefault="0026032C" w:rsidP="0026032C">
            <w:pPr>
              <w:jc w:val="both"/>
              <w:rPr>
                <w:rFonts w:eastAsia="Calibri"/>
                <w:sz w:val="22"/>
                <w:szCs w:val="22"/>
              </w:rPr>
            </w:pPr>
            <w:r w:rsidRPr="00371206">
              <w:rPr>
                <w:rFonts w:eastAsia="Calibri"/>
                <w:sz w:val="22"/>
                <w:szCs w:val="22"/>
              </w:rPr>
              <w:t xml:space="preserve">Ce décret ne satisfait pas totalement cette exigence de la NES </w:t>
            </w:r>
            <w:r w:rsidR="0050132C" w:rsidRPr="00371206">
              <w:rPr>
                <w:rFonts w:eastAsia="Calibri"/>
                <w:sz w:val="22"/>
                <w:szCs w:val="22"/>
              </w:rPr>
              <w:t>n</w:t>
            </w:r>
            <w:r w:rsidRPr="00371206">
              <w:rPr>
                <w:rFonts w:eastAsia="Calibri"/>
                <w:sz w:val="22"/>
                <w:szCs w:val="22"/>
              </w:rPr>
              <w:t xml:space="preserve">°5 car ne privilégie pas la réinstallation. Dans le </w:t>
            </w:r>
            <w:r w:rsidR="0050132C" w:rsidRPr="00371206">
              <w:rPr>
                <w:rFonts w:eastAsia="Calibri"/>
                <w:sz w:val="22"/>
                <w:szCs w:val="22"/>
              </w:rPr>
              <w:t xml:space="preserve">cadre </w:t>
            </w:r>
            <w:r w:rsidRPr="00371206">
              <w:rPr>
                <w:rFonts w:eastAsia="Calibri"/>
                <w:sz w:val="22"/>
                <w:szCs w:val="22"/>
              </w:rPr>
              <w:t xml:space="preserve">de ce projet, en cas d’expropriation, des sites de réinstallation seront identifiés et proposés à l’appréciation des PAP. </w:t>
            </w:r>
          </w:p>
        </w:tc>
      </w:tr>
      <w:tr w:rsidR="005D7646" w:rsidRPr="00371206" w14:paraId="2DFF741C" w14:textId="77777777" w:rsidTr="00902477">
        <w:trPr>
          <w:jc w:val="center"/>
        </w:trPr>
        <w:tc>
          <w:tcPr>
            <w:tcW w:w="1854" w:type="dxa"/>
            <w:shd w:val="clear" w:color="auto" w:fill="auto"/>
            <w:vAlign w:val="center"/>
          </w:tcPr>
          <w:p w14:paraId="0BE5C5BA" w14:textId="77777777" w:rsidR="001C20FB" w:rsidRPr="00371206" w:rsidRDefault="001C20FB" w:rsidP="001C20FB">
            <w:pPr>
              <w:rPr>
                <w:sz w:val="22"/>
                <w:szCs w:val="22"/>
              </w:rPr>
            </w:pPr>
            <w:r w:rsidRPr="00371206">
              <w:rPr>
                <w:sz w:val="22"/>
                <w:szCs w:val="22"/>
              </w:rPr>
              <w:t>NES n°5</w:t>
            </w:r>
          </w:p>
        </w:tc>
        <w:tc>
          <w:tcPr>
            <w:tcW w:w="3827" w:type="dxa"/>
            <w:shd w:val="clear" w:color="auto" w:fill="auto"/>
            <w:vAlign w:val="center"/>
          </w:tcPr>
          <w:p w14:paraId="08DF1DE8" w14:textId="77777777" w:rsidR="001C20FB" w:rsidRPr="00371206" w:rsidRDefault="001C20FB" w:rsidP="001C20FB">
            <w:pPr>
              <w:jc w:val="both"/>
              <w:rPr>
                <w:i/>
                <w:sz w:val="22"/>
                <w:szCs w:val="22"/>
                <w:u w:val="single"/>
              </w:rPr>
            </w:pPr>
            <w:r w:rsidRPr="00371206">
              <w:rPr>
                <w:i/>
                <w:sz w:val="22"/>
                <w:szCs w:val="22"/>
                <w:u w:val="single"/>
              </w:rPr>
              <w:t>Assistance à la réinstallation des personnes déplacées</w:t>
            </w:r>
          </w:p>
          <w:p w14:paraId="728AFCA2" w14:textId="77777777" w:rsidR="001C20FB" w:rsidRPr="00371206" w:rsidRDefault="001C20FB" w:rsidP="001C20FB">
            <w:pPr>
              <w:jc w:val="both"/>
              <w:rPr>
                <w:i/>
                <w:sz w:val="22"/>
                <w:szCs w:val="22"/>
                <w:u w:val="single"/>
              </w:rPr>
            </w:pPr>
            <w:r w:rsidRPr="00371206">
              <w:rPr>
                <w:sz w:val="22"/>
                <w:szCs w:val="22"/>
              </w:rPr>
              <w:t>La NES n°5 dispose que les personnes affectées par le projet doivent bénéficier en plus de l’indemnité de déménagement d’une assistance pendant la réinstallation et d’un suivi après la réinstallation</w:t>
            </w:r>
          </w:p>
        </w:tc>
        <w:tc>
          <w:tcPr>
            <w:tcW w:w="5144" w:type="dxa"/>
            <w:shd w:val="clear" w:color="auto" w:fill="auto"/>
          </w:tcPr>
          <w:p w14:paraId="590ACB43" w14:textId="77777777" w:rsidR="001C20FB" w:rsidRPr="00371206" w:rsidRDefault="001C20FB" w:rsidP="001C20FB">
            <w:pPr>
              <w:jc w:val="both"/>
              <w:rPr>
                <w:rFonts w:eastAsia="Calibri"/>
                <w:sz w:val="22"/>
                <w:szCs w:val="22"/>
              </w:rPr>
            </w:pPr>
            <w:r w:rsidRPr="00371206">
              <w:rPr>
                <w:sz w:val="22"/>
                <w:szCs w:val="22"/>
              </w:rPr>
              <w:t>Le Décret du 25 novembre 1930 portant "expropriation pour cause d'utilité publique’’, et le Décret n°2014-25 du 22 janvier 2014 portant purge des droits coutumiers des sols pour cause d’intérêt général ne prévoient pas une assistance particulière aux personnes impactées ou déplacées.</w:t>
            </w:r>
          </w:p>
        </w:tc>
        <w:tc>
          <w:tcPr>
            <w:tcW w:w="3987" w:type="dxa"/>
            <w:shd w:val="clear" w:color="auto" w:fill="auto"/>
          </w:tcPr>
          <w:p w14:paraId="0E249F49" w14:textId="77777777" w:rsidR="001C20FB" w:rsidRPr="00371206" w:rsidRDefault="001C20FB" w:rsidP="001C20FB">
            <w:pPr>
              <w:widowControl w:val="0"/>
              <w:jc w:val="both"/>
              <w:rPr>
                <w:rFonts w:eastAsia="Calibri"/>
                <w:sz w:val="22"/>
                <w:szCs w:val="22"/>
              </w:rPr>
            </w:pPr>
            <w:r w:rsidRPr="00371206">
              <w:rPr>
                <w:rFonts w:eastAsia="Calibri"/>
                <w:sz w:val="22"/>
                <w:szCs w:val="22"/>
              </w:rPr>
              <w:t xml:space="preserve">La loi nationale ne satisfait pas cette exigence de la NES </w:t>
            </w:r>
            <w:r w:rsidR="0050132C" w:rsidRPr="00371206">
              <w:rPr>
                <w:rFonts w:eastAsia="Calibri"/>
                <w:sz w:val="22"/>
                <w:szCs w:val="22"/>
              </w:rPr>
              <w:t>n</w:t>
            </w:r>
            <w:r w:rsidRPr="00371206">
              <w:rPr>
                <w:rFonts w:eastAsia="Calibri"/>
                <w:sz w:val="22"/>
                <w:szCs w:val="22"/>
              </w:rPr>
              <w:t xml:space="preserve">°5. Ainsi dans la mise en œuvre du projet, </w:t>
            </w:r>
            <w:r w:rsidR="001209B2">
              <w:rPr>
                <w:rFonts w:eastAsia="Calibri"/>
                <w:sz w:val="22"/>
                <w:szCs w:val="22"/>
              </w:rPr>
              <w:t xml:space="preserve">les exigences de </w:t>
            </w:r>
            <w:r w:rsidR="00E03B76">
              <w:rPr>
                <w:rFonts w:eastAsia="Calibri"/>
                <w:sz w:val="22"/>
                <w:szCs w:val="22"/>
              </w:rPr>
              <w:t>la NES 5 ser</w:t>
            </w:r>
            <w:r w:rsidR="001209B2">
              <w:rPr>
                <w:rFonts w:eastAsia="Calibri"/>
                <w:sz w:val="22"/>
                <w:szCs w:val="22"/>
              </w:rPr>
              <w:t>ont</w:t>
            </w:r>
            <w:r w:rsidR="00E03B76">
              <w:rPr>
                <w:rFonts w:eastAsia="Calibri"/>
                <w:sz w:val="22"/>
                <w:szCs w:val="22"/>
              </w:rPr>
              <w:t xml:space="preserve"> appliqu</w:t>
            </w:r>
            <w:r w:rsidR="001209B2">
              <w:rPr>
                <w:rFonts w:eastAsia="Calibri"/>
                <w:sz w:val="22"/>
                <w:szCs w:val="22"/>
              </w:rPr>
              <w:t>ées</w:t>
            </w:r>
            <w:r w:rsidRPr="00371206">
              <w:rPr>
                <w:rFonts w:eastAsia="Calibri"/>
                <w:sz w:val="22"/>
                <w:szCs w:val="22"/>
              </w:rPr>
              <w:t xml:space="preserve">. </w:t>
            </w:r>
          </w:p>
        </w:tc>
      </w:tr>
      <w:tr w:rsidR="005D7646" w:rsidRPr="00371206" w14:paraId="65AA6E80" w14:textId="77777777" w:rsidTr="00902477">
        <w:trPr>
          <w:jc w:val="center"/>
        </w:trPr>
        <w:tc>
          <w:tcPr>
            <w:tcW w:w="1854" w:type="dxa"/>
            <w:shd w:val="clear" w:color="auto" w:fill="auto"/>
            <w:vAlign w:val="center"/>
          </w:tcPr>
          <w:p w14:paraId="3C161FAD" w14:textId="77777777" w:rsidR="001C20FB" w:rsidRPr="00371206" w:rsidRDefault="001C20FB" w:rsidP="001C20FB">
            <w:pPr>
              <w:rPr>
                <w:sz w:val="22"/>
                <w:szCs w:val="22"/>
              </w:rPr>
            </w:pPr>
            <w:r w:rsidRPr="00371206">
              <w:rPr>
                <w:sz w:val="22"/>
                <w:szCs w:val="22"/>
              </w:rPr>
              <w:t>NES n°5</w:t>
            </w:r>
          </w:p>
        </w:tc>
        <w:tc>
          <w:tcPr>
            <w:tcW w:w="3827" w:type="dxa"/>
            <w:shd w:val="clear" w:color="auto" w:fill="auto"/>
            <w:vAlign w:val="center"/>
          </w:tcPr>
          <w:p w14:paraId="37CA10F5" w14:textId="77777777" w:rsidR="001C20FB" w:rsidRPr="00371206" w:rsidRDefault="001C20FB" w:rsidP="001C20FB">
            <w:pPr>
              <w:jc w:val="both"/>
              <w:rPr>
                <w:i/>
                <w:sz w:val="22"/>
                <w:szCs w:val="22"/>
                <w:u w:val="single"/>
              </w:rPr>
            </w:pPr>
            <w:r w:rsidRPr="00371206">
              <w:rPr>
                <w:i/>
                <w:sz w:val="22"/>
                <w:szCs w:val="22"/>
                <w:u w:val="single"/>
              </w:rPr>
              <w:t>Évaluations des compensations</w:t>
            </w:r>
          </w:p>
          <w:p w14:paraId="5DF94A10" w14:textId="77777777" w:rsidR="001C20FB" w:rsidRPr="00371206" w:rsidRDefault="001C20FB" w:rsidP="001C20FB">
            <w:pPr>
              <w:jc w:val="both"/>
              <w:rPr>
                <w:b/>
                <w:sz w:val="22"/>
                <w:szCs w:val="22"/>
              </w:rPr>
            </w:pPr>
            <w:r w:rsidRPr="00371206">
              <w:rPr>
                <w:sz w:val="22"/>
                <w:szCs w:val="22"/>
              </w:rPr>
              <w:t>La NES n°5 dispose que l’évaluation de tout bien se fait au coût de remplacement qui tient compte de la valeur au prix du marché actuel</w:t>
            </w:r>
          </w:p>
        </w:tc>
        <w:tc>
          <w:tcPr>
            <w:tcW w:w="5144" w:type="dxa"/>
            <w:shd w:val="clear" w:color="auto" w:fill="auto"/>
          </w:tcPr>
          <w:p w14:paraId="3F9B3775" w14:textId="77777777" w:rsidR="001C20FB" w:rsidRPr="00371206" w:rsidRDefault="001C20FB" w:rsidP="001C20FB">
            <w:pPr>
              <w:jc w:val="both"/>
              <w:rPr>
                <w:sz w:val="22"/>
                <w:szCs w:val="22"/>
              </w:rPr>
            </w:pPr>
            <w:r w:rsidRPr="00371206">
              <w:rPr>
                <w:sz w:val="22"/>
                <w:szCs w:val="22"/>
              </w:rPr>
              <w:t>L’évaluation des biens est régie par les décrets ci-dessous qui ne tiennent pas souvent compte de la valeur actuelle du bien. Ces décrets sont :</w:t>
            </w:r>
          </w:p>
          <w:p w14:paraId="40AB4FB5" w14:textId="77777777" w:rsidR="001C20FB" w:rsidRPr="00371206" w:rsidRDefault="001C20FB" w:rsidP="008A20C4">
            <w:pPr>
              <w:numPr>
                <w:ilvl w:val="0"/>
                <w:numId w:val="14"/>
              </w:numPr>
              <w:jc w:val="both"/>
              <w:rPr>
                <w:sz w:val="22"/>
                <w:szCs w:val="22"/>
              </w:rPr>
            </w:pPr>
            <w:r w:rsidRPr="00371206">
              <w:rPr>
                <w:sz w:val="22"/>
                <w:szCs w:val="22"/>
              </w:rPr>
              <w:t xml:space="preserve">le Décret n°2014-25 du 22 janvier 2014 modifiant les articles 7, 8 et 11 du Décret 2013-224 du 22 mars 2013 ci- dessus en précisant les montants maximum de la purge pour la perte des droits liés à </w:t>
            </w:r>
            <w:r w:rsidR="00B10E57" w:rsidRPr="00371206">
              <w:rPr>
                <w:sz w:val="22"/>
                <w:szCs w:val="22"/>
              </w:rPr>
              <w:t>l’usage du</w:t>
            </w:r>
            <w:r w:rsidRPr="00371206">
              <w:rPr>
                <w:sz w:val="22"/>
                <w:szCs w:val="22"/>
              </w:rPr>
              <w:t xml:space="preserve">  sol dans  les  chefs-lieux  des Districts, Régions,  Préfectures  ou  Sous-préfectures. L’article 8 précise que les coûts de purge des droits coutumiers pour tout projet d’utilité publique sont déterminés par des textes ultérieurs.</w:t>
            </w:r>
          </w:p>
          <w:p w14:paraId="071DA22F" w14:textId="77777777" w:rsidR="001C20FB" w:rsidRPr="00371206" w:rsidRDefault="001C20FB" w:rsidP="008A20C4">
            <w:pPr>
              <w:widowControl w:val="0"/>
              <w:numPr>
                <w:ilvl w:val="0"/>
                <w:numId w:val="14"/>
              </w:numPr>
              <w:tabs>
                <w:tab w:val="left" w:pos="720"/>
              </w:tabs>
              <w:jc w:val="both"/>
              <w:rPr>
                <w:sz w:val="22"/>
                <w:szCs w:val="22"/>
              </w:rPr>
            </w:pPr>
            <w:r w:rsidRPr="00371206">
              <w:rPr>
                <w:sz w:val="22"/>
                <w:szCs w:val="22"/>
              </w:rPr>
              <w:t xml:space="preserve">L’Arrêté interministériel n°247/MINAGRI/MPMEF/MPMB du 17 juin 2014 portant fixation du barème d’indemnisation des cultures détruites précise les règles et formules de calcul des taux d’indemnisation pour destruction de cultures. </w:t>
            </w:r>
          </w:p>
          <w:p w14:paraId="16E386DF" w14:textId="77777777" w:rsidR="001C20FB" w:rsidRPr="00371206" w:rsidRDefault="001C20FB" w:rsidP="001C20FB">
            <w:pPr>
              <w:jc w:val="both"/>
              <w:rPr>
                <w:sz w:val="22"/>
                <w:szCs w:val="22"/>
              </w:rPr>
            </w:pPr>
            <w:r w:rsidRPr="00371206">
              <w:rPr>
                <w:sz w:val="22"/>
                <w:szCs w:val="22"/>
              </w:rPr>
              <w:t>Les agents assermentés du Ministère en charge de l’Agriculture, en présence des victimes et de la personne civilement responsable de la destruction ou son représentant établissent les calculs d’indemnité basés sur des critères contenus dans l’article 6 du présent arrêté.</w:t>
            </w:r>
          </w:p>
          <w:p w14:paraId="31B9C96B" w14:textId="77777777" w:rsidR="001C20FB" w:rsidRPr="00B10E57" w:rsidRDefault="001C20FB" w:rsidP="001C20FB">
            <w:pPr>
              <w:jc w:val="both"/>
              <w:rPr>
                <w:sz w:val="22"/>
                <w:szCs w:val="22"/>
              </w:rPr>
            </w:pPr>
            <w:r w:rsidRPr="00371206">
              <w:rPr>
                <w:sz w:val="22"/>
                <w:szCs w:val="22"/>
              </w:rPr>
              <w:t>Selon le Décret 2013-224 du 22 mars 2013 règlementant la purge des droits coutumiers pour les constructions ou autres aménagements de génie civil, l’évaluation est faite sur la base du barème du Ministère de la Construction, du Logement, et de l’Urbanisme (MCLU)</w:t>
            </w:r>
            <w:r w:rsidR="00B10E57">
              <w:rPr>
                <w:sz w:val="22"/>
                <w:szCs w:val="22"/>
              </w:rPr>
              <w:t xml:space="preserve">. </w:t>
            </w:r>
            <w:r w:rsidRPr="00371206">
              <w:rPr>
                <w:sz w:val="22"/>
                <w:szCs w:val="22"/>
              </w:rPr>
              <w:t>Le principe de la valeur résiduelle est strictement appliqué.</w:t>
            </w:r>
          </w:p>
        </w:tc>
        <w:tc>
          <w:tcPr>
            <w:tcW w:w="3987" w:type="dxa"/>
            <w:shd w:val="clear" w:color="auto" w:fill="auto"/>
          </w:tcPr>
          <w:p w14:paraId="3F70CE62" w14:textId="77777777" w:rsidR="001C20FB" w:rsidRPr="00371206" w:rsidRDefault="001C20FB" w:rsidP="001C20FB">
            <w:pPr>
              <w:jc w:val="both"/>
              <w:rPr>
                <w:rFonts w:eastAsia="Calibri"/>
                <w:sz w:val="22"/>
                <w:szCs w:val="22"/>
              </w:rPr>
            </w:pPr>
            <w:r w:rsidRPr="00371206">
              <w:rPr>
                <w:rFonts w:eastAsia="Calibri"/>
                <w:sz w:val="22"/>
                <w:szCs w:val="22"/>
              </w:rPr>
              <w:t xml:space="preserve">La loi nationale ne satisfait pas cette exigence de la NES </w:t>
            </w:r>
            <w:r w:rsidR="00CA3F47" w:rsidRPr="00371206">
              <w:rPr>
                <w:rFonts w:eastAsia="Calibri"/>
                <w:sz w:val="22"/>
                <w:szCs w:val="22"/>
              </w:rPr>
              <w:t>n</w:t>
            </w:r>
            <w:r w:rsidRPr="00371206">
              <w:rPr>
                <w:rFonts w:eastAsia="Calibri"/>
                <w:sz w:val="22"/>
                <w:szCs w:val="22"/>
              </w:rPr>
              <w:t>°5. Dans le cadre du présent projet, l’évaluation des biens doit se faire à partir des coûts unitaires actuels en impliquant les PAP.</w:t>
            </w:r>
          </w:p>
        </w:tc>
      </w:tr>
      <w:tr w:rsidR="005D7646" w:rsidRPr="00371206" w14:paraId="3A4B5317" w14:textId="77777777" w:rsidTr="00902477">
        <w:trPr>
          <w:jc w:val="center"/>
        </w:trPr>
        <w:tc>
          <w:tcPr>
            <w:tcW w:w="1854" w:type="dxa"/>
            <w:shd w:val="clear" w:color="auto" w:fill="auto"/>
            <w:vAlign w:val="center"/>
          </w:tcPr>
          <w:p w14:paraId="565E09BA" w14:textId="77777777" w:rsidR="001C20FB" w:rsidRPr="00371206" w:rsidRDefault="001C20FB" w:rsidP="001C20FB">
            <w:pPr>
              <w:rPr>
                <w:sz w:val="22"/>
                <w:szCs w:val="22"/>
              </w:rPr>
            </w:pPr>
            <w:r w:rsidRPr="00371206">
              <w:rPr>
                <w:sz w:val="22"/>
                <w:szCs w:val="22"/>
              </w:rPr>
              <w:t>NES n°5</w:t>
            </w:r>
          </w:p>
        </w:tc>
        <w:tc>
          <w:tcPr>
            <w:tcW w:w="3827" w:type="dxa"/>
            <w:shd w:val="clear" w:color="auto" w:fill="auto"/>
            <w:vAlign w:val="center"/>
          </w:tcPr>
          <w:p w14:paraId="70A80D9E" w14:textId="77777777" w:rsidR="001C20FB" w:rsidRPr="00371206" w:rsidRDefault="001C20FB" w:rsidP="001C20FB">
            <w:pPr>
              <w:jc w:val="both"/>
              <w:rPr>
                <w:i/>
                <w:sz w:val="22"/>
                <w:szCs w:val="22"/>
                <w:u w:val="single"/>
              </w:rPr>
            </w:pPr>
            <w:r w:rsidRPr="00371206">
              <w:rPr>
                <w:i/>
                <w:sz w:val="22"/>
                <w:szCs w:val="22"/>
                <w:u w:val="single"/>
              </w:rPr>
              <w:t>Mécanisme de gestion des plaintes</w:t>
            </w:r>
          </w:p>
          <w:p w14:paraId="7A1F598F" w14:textId="77777777" w:rsidR="001C20FB" w:rsidRPr="00371206" w:rsidRDefault="001C20FB" w:rsidP="001C20FB">
            <w:pPr>
              <w:jc w:val="both"/>
              <w:rPr>
                <w:i/>
                <w:sz w:val="22"/>
                <w:szCs w:val="22"/>
                <w:u w:val="single"/>
              </w:rPr>
            </w:pPr>
            <w:r w:rsidRPr="00371206">
              <w:rPr>
                <w:sz w:val="22"/>
                <w:szCs w:val="22"/>
              </w:rPr>
              <w:t>La NES n°5 dispose que le plan de réinstallation décrit les procédures abordables et accessibles pour un règlement par un tiers des différends découlant du déplacement ou de la réinstallation ; ces mécanismes de gestions des plaintes devront tenir compte de la disponibilité de recours judiciaire de la communauté et des mécanismes traditionnels de gestion des conflits.</w:t>
            </w:r>
          </w:p>
        </w:tc>
        <w:tc>
          <w:tcPr>
            <w:tcW w:w="5144" w:type="dxa"/>
            <w:shd w:val="clear" w:color="auto" w:fill="auto"/>
          </w:tcPr>
          <w:p w14:paraId="1FBBCA32" w14:textId="77777777" w:rsidR="001C20FB" w:rsidRPr="00371206" w:rsidRDefault="001C20FB" w:rsidP="001C20FB">
            <w:pPr>
              <w:jc w:val="both"/>
              <w:rPr>
                <w:rFonts w:eastAsia="Calibri"/>
                <w:sz w:val="22"/>
                <w:szCs w:val="22"/>
              </w:rPr>
            </w:pPr>
            <w:r w:rsidRPr="00371206">
              <w:rPr>
                <w:sz w:val="22"/>
                <w:szCs w:val="22"/>
              </w:rPr>
              <w:t>Le Décret du 25 novembre 1930 portant "expropriation pour cause d'utilité publique prévoit la comparution des personnes affectées devant la Commission Administrative d'Expropriation (Art. 9) pour s'entendre à l'amiable sur l'indemnisation et dans le cas où la PAP n’est pas satisfaite du traitement de son dossier, elle peut saisir le Tribunal d'Instance qui établit l'indemnité d'expropriation sur la base d'une expertise, Art. 12 à 16.</w:t>
            </w:r>
          </w:p>
        </w:tc>
        <w:tc>
          <w:tcPr>
            <w:tcW w:w="3987" w:type="dxa"/>
            <w:shd w:val="clear" w:color="auto" w:fill="auto"/>
          </w:tcPr>
          <w:p w14:paraId="0248B4C3" w14:textId="77777777" w:rsidR="001C20FB" w:rsidRPr="00371206" w:rsidRDefault="001C20FB" w:rsidP="001C20FB">
            <w:pPr>
              <w:jc w:val="both"/>
              <w:rPr>
                <w:rFonts w:eastAsia="Calibri"/>
                <w:sz w:val="22"/>
                <w:szCs w:val="22"/>
              </w:rPr>
            </w:pPr>
            <w:r w:rsidRPr="00371206">
              <w:rPr>
                <w:rFonts w:eastAsia="Calibri"/>
                <w:sz w:val="22"/>
                <w:szCs w:val="22"/>
              </w:rPr>
              <w:t xml:space="preserve">La loi nationale satisfait cette exigence de la NES </w:t>
            </w:r>
            <w:r w:rsidR="00CA3F47" w:rsidRPr="00371206">
              <w:rPr>
                <w:rFonts w:eastAsia="Calibri"/>
                <w:sz w:val="22"/>
                <w:szCs w:val="22"/>
              </w:rPr>
              <w:t>n</w:t>
            </w:r>
            <w:r w:rsidRPr="00371206">
              <w:rPr>
                <w:rFonts w:eastAsia="Calibri"/>
                <w:sz w:val="22"/>
                <w:szCs w:val="22"/>
              </w:rPr>
              <w:t>°5</w:t>
            </w:r>
            <w:r w:rsidR="00CA3F47" w:rsidRPr="00371206">
              <w:rPr>
                <w:rFonts w:eastAsia="Calibri"/>
                <w:sz w:val="22"/>
                <w:szCs w:val="22"/>
              </w:rPr>
              <w:t>.</w:t>
            </w:r>
            <w:r w:rsidR="00CA3F47" w:rsidRPr="00371206">
              <w:rPr>
                <w:sz w:val="22"/>
                <w:szCs w:val="22"/>
              </w:rPr>
              <w:t xml:space="preserve"> </w:t>
            </w:r>
          </w:p>
        </w:tc>
      </w:tr>
      <w:tr w:rsidR="005D7646" w:rsidRPr="00371206" w14:paraId="14B30C5C" w14:textId="77777777" w:rsidTr="00902477">
        <w:trPr>
          <w:jc w:val="center"/>
        </w:trPr>
        <w:tc>
          <w:tcPr>
            <w:tcW w:w="1854" w:type="dxa"/>
            <w:shd w:val="clear" w:color="auto" w:fill="auto"/>
            <w:vAlign w:val="center"/>
          </w:tcPr>
          <w:p w14:paraId="76BF6050" w14:textId="77777777" w:rsidR="001C20FB" w:rsidRPr="00371206" w:rsidRDefault="001C20FB" w:rsidP="001C20FB">
            <w:pPr>
              <w:rPr>
                <w:sz w:val="22"/>
                <w:szCs w:val="22"/>
              </w:rPr>
            </w:pPr>
            <w:r w:rsidRPr="00371206">
              <w:rPr>
                <w:sz w:val="22"/>
                <w:szCs w:val="22"/>
              </w:rPr>
              <w:t>NES n°5</w:t>
            </w:r>
          </w:p>
        </w:tc>
        <w:tc>
          <w:tcPr>
            <w:tcW w:w="3827" w:type="dxa"/>
            <w:shd w:val="clear" w:color="auto" w:fill="auto"/>
            <w:vAlign w:val="center"/>
          </w:tcPr>
          <w:p w14:paraId="26DECE6E" w14:textId="77777777" w:rsidR="001C20FB" w:rsidRPr="00371206" w:rsidRDefault="001C20FB" w:rsidP="001C20FB">
            <w:pPr>
              <w:jc w:val="both"/>
              <w:rPr>
                <w:i/>
                <w:sz w:val="22"/>
                <w:szCs w:val="22"/>
                <w:u w:val="single"/>
              </w:rPr>
            </w:pPr>
            <w:r w:rsidRPr="00371206">
              <w:rPr>
                <w:i/>
                <w:sz w:val="22"/>
                <w:szCs w:val="22"/>
                <w:u w:val="single"/>
              </w:rPr>
              <w:t>Groupes vulnérables</w:t>
            </w:r>
          </w:p>
          <w:p w14:paraId="4CA2250E" w14:textId="77777777" w:rsidR="001C20FB" w:rsidRPr="00371206" w:rsidRDefault="001C20FB" w:rsidP="001C20FB">
            <w:pPr>
              <w:jc w:val="both"/>
              <w:rPr>
                <w:i/>
                <w:sz w:val="22"/>
                <w:szCs w:val="22"/>
                <w:u w:val="single"/>
              </w:rPr>
            </w:pPr>
            <w:r w:rsidRPr="00371206">
              <w:rPr>
                <w:sz w:val="22"/>
                <w:szCs w:val="22"/>
              </w:rPr>
              <w:t>La NES n°5 dispose qu’une attention particulière sera portée aux questions de genre, aux besoins des populations pauvres et des groupes vulnérables.</w:t>
            </w:r>
          </w:p>
        </w:tc>
        <w:tc>
          <w:tcPr>
            <w:tcW w:w="5144" w:type="dxa"/>
            <w:shd w:val="clear" w:color="auto" w:fill="auto"/>
          </w:tcPr>
          <w:p w14:paraId="037474CA" w14:textId="77777777" w:rsidR="001C20FB" w:rsidRPr="00371206" w:rsidRDefault="001C20FB" w:rsidP="00B10E57">
            <w:pPr>
              <w:widowControl w:val="0"/>
              <w:jc w:val="both"/>
              <w:rPr>
                <w:rFonts w:eastAsia="Calibri"/>
                <w:sz w:val="22"/>
                <w:szCs w:val="22"/>
              </w:rPr>
            </w:pPr>
            <w:r w:rsidRPr="00371206">
              <w:rPr>
                <w:sz w:val="22"/>
                <w:szCs w:val="22"/>
              </w:rPr>
              <w:t xml:space="preserve">Pas de spécifiés dans la procédure nationale. Actuellement </w:t>
            </w:r>
            <w:r w:rsidR="00B6041C" w:rsidRPr="00371206">
              <w:rPr>
                <w:sz w:val="22"/>
                <w:szCs w:val="22"/>
              </w:rPr>
              <w:t>un arrêté relatif au</w:t>
            </w:r>
            <w:r w:rsidR="00BB7640" w:rsidRPr="00371206">
              <w:rPr>
                <w:sz w:val="22"/>
                <w:szCs w:val="22"/>
              </w:rPr>
              <w:t>x</w:t>
            </w:r>
            <w:r w:rsidR="00B6041C" w:rsidRPr="00371206">
              <w:rPr>
                <w:sz w:val="22"/>
                <w:szCs w:val="22"/>
              </w:rPr>
              <w:t xml:space="preserve"> dispos</w:t>
            </w:r>
            <w:r w:rsidR="00BB7640" w:rsidRPr="00371206">
              <w:rPr>
                <w:sz w:val="22"/>
                <w:szCs w:val="22"/>
              </w:rPr>
              <w:t xml:space="preserve">itions de prise en charge des personnes vulnérable est </w:t>
            </w:r>
            <w:r w:rsidRPr="00371206">
              <w:rPr>
                <w:sz w:val="22"/>
                <w:szCs w:val="22"/>
              </w:rPr>
              <w:t>en cours d’élaboration par le Ministère en charge des affaires sociales.</w:t>
            </w:r>
          </w:p>
        </w:tc>
        <w:tc>
          <w:tcPr>
            <w:tcW w:w="3987" w:type="dxa"/>
            <w:shd w:val="clear" w:color="auto" w:fill="auto"/>
          </w:tcPr>
          <w:p w14:paraId="25B10FAC" w14:textId="77777777" w:rsidR="001C20FB" w:rsidRPr="00371206" w:rsidRDefault="001C20FB" w:rsidP="001C20FB">
            <w:pPr>
              <w:jc w:val="both"/>
              <w:rPr>
                <w:rFonts w:eastAsia="Calibri"/>
                <w:sz w:val="22"/>
                <w:szCs w:val="22"/>
              </w:rPr>
            </w:pPr>
            <w:r w:rsidRPr="00371206">
              <w:rPr>
                <w:rFonts w:eastAsia="Calibri"/>
                <w:sz w:val="22"/>
                <w:szCs w:val="22"/>
              </w:rPr>
              <w:t xml:space="preserve">La loi nationale ne satisfait pas cette exigence de la NES </w:t>
            </w:r>
            <w:r w:rsidR="00CA3F47" w:rsidRPr="00371206">
              <w:rPr>
                <w:rFonts w:eastAsia="Calibri"/>
                <w:sz w:val="22"/>
                <w:szCs w:val="22"/>
              </w:rPr>
              <w:t>n</w:t>
            </w:r>
            <w:r w:rsidRPr="00371206">
              <w:rPr>
                <w:rFonts w:eastAsia="Calibri"/>
                <w:sz w:val="22"/>
                <w:szCs w:val="22"/>
              </w:rPr>
              <w:t>°5. Il est important de se rapprocher des services en charge des affaires sociales pour prendre en compte cette catégorie de personnes au sein des personnes à déplacer.</w:t>
            </w:r>
          </w:p>
        </w:tc>
      </w:tr>
      <w:tr w:rsidR="005D7646" w:rsidRPr="00371206" w14:paraId="28988CFD" w14:textId="77777777" w:rsidTr="00902477">
        <w:trPr>
          <w:jc w:val="center"/>
        </w:trPr>
        <w:tc>
          <w:tcPr>
            <w:tcW w:w="1854" w:type="dxa"/>
            <w:shd w:val="clear" w:color="auto" w:fill="auto"/>
            <w:vAlign w:val="center"/>
          </w:tcPr>
          <w:p w14:paraId="33EDD4DA" w14:textId="77777777" w:rsidR="001C20FB" w:rsidRPr="00371206" w:rsidRDefault="001C20FB" w:rsidP="001C20FB">
            <w:pPr>
              <w:rPr>
                <w:sz w:val="22"/>
                <w:szCs w:val="22"/>
              </w:rPr>
            </w:pPr>
            <w:r w:rsidRPr="00371206">
              <w:rPr>
                <w:sz w:val="22"/>
                <w:szCs w:val="22"/>
              </w:rPr>
              <w:t>NES n°5</w:t>
            </w:r>
          </w:p>
        </w:tc>
        <w:tc>
          <w:tcPr>
            <w:tcW w:w="3827" w:type="dxa"/>
            <w:shd w:val="clear" w:color="auto" w:fill="auto"/>
            <w:vAlign w:val="center"/>
          </w:tcPr>
          <w:p w14:paraId="460B8836" w14:textId="77777777" w:rsidR="001C20FB" w:rsidRPr="00371206" w:rsidRDefault="001C20FB" w:rsidP="001C20FB">
            <w:pPr>
              <w:jc w:val="both"/>
              <w:rPr>
                <w:i/>
                <w:sz w:val="22"/>
                <w:szCs w:val="22"/>
                <w:u w:val="single"/>
              </w:rPr>
            </w:pPr>
            <w:r w:rsidRPr="00371206">
              <w:rPr>
                <w:i/>
                <w:sz w:val="22"/>
                <w:szCs w:val="22"/>
                <w:u w:val="single"/>
              </w:rPr>
              <w:t>Participation communautaire</w:t>
            </w:r>
          </w:p>
          <w:p w14:paraId="4375515D" w14:textId="77777777" w:rsidR="001C20FB" w:rsidRPr="00371206" w:rsidRDefault="001C20FB" w:rsidP="001C20FB">
            <w:pPr>
              <w:jc w:val="both"/>
              <w:rPr>
                <w:i/>
                <w:sz w:val="22"/>
                <w:szCs w:val="22"/>
                <w:u w:val="single"/>
              </w:rPr>
            </w:pPr>
            <w:r w:rsidRPr="00371206">
              <w:rPr>
                <w:sz w:val="22"/>
                <w:szCs w:val="22"/>
              </w:rPr>
              <w:t>La NES n°5 dispose que l’Emprunteur interagira avec les communautés affectées. Les processus de décisions relatifs à la réinstallation et à la restauration des moyens de subsistance devront inclure des options et des alternatives que les personnes affectées pourront choisir. L’accès à l’information pertinente et la participation significative des personnes et des communautés affectées se poursuivront pendant l’examen des solutions alternatives à la conception du projet, puis tout au long de la planification, de la mise en œuvre, du suivi et de l’évaluation du processus d’indemnisation et du processus de réinstallation.</w:t>
            </w:r>
          </w:p>
        </w:tc>
        <w:tc>
          <w:tcPr>
            <w:tcW w:w="5144" w:type="dxa"/>
            <w:shd w:val="clear" w:color="auto" w:fill="auto"/>
            <w:vAlign w:val="center"/>
          </w:tcPr>
          <w:p w14:paraId="06BF3D26" w14:textId="77777777" w:rsidR="001C20FB" w:rsidRPr="00371206" w:rsidRDefault="0075071F" w:rsidP="00B10E57">
            <w:pPr>
              <w:spacing w:line="259" w:lineRule="auto"/>
              <w:jc w:val="both"/>
              <w:rPr>
                <w:sz w:val="22"/>
                <w:szCs w:val="22"/>
              </w:rPr>
            </w:pPr>
            <w:r w:rsidRPr="00371206">
              <w:rPr>
                <w:sz w:val="22"/>
                <w:szCs w:val="22"/>
              </w:rPr>
              <w:t xml:space="preserve">Selon l’article 35.6 du code de l’environnement, toute personne a le droit d'être informée de l'état de l'environnement et de participer aux procédures préalables à la prise de décision susceptibles d'avoir des effets préjudiciables à </w:t>
            </w:r>
            <w:r w:rsidR="00B32D2D" w:rsidRPr="00371206">
              <w:rPr>
                <w:sz w:val="22"/>
                <w:szCs w:val="22"/>
              </w:rPr>
              <w:t>l’environnement.</w:t>
            </w:r>
          </w:p>
        </w:tc>
        <w:tc>
          <w:tcPr>
            <w:tcW w:w="3987" w:type="dxa"/>
            <w:shd w:val="clear" w:color="auto" w:fill="auto"/>
            <w:vAlign w:val="center"/>
          </w:tcPr>
          <w:p w14:paraId="71997E8B" w14:textId="77777777" w:rsidR="001C20FB" w:rsidRPr="00371206" w:rsidRDefault="001C20FB" w:rsidP="001C20FB">
            <w:pPr>
              <w:jc w:val="both"/>
              <w:rPr>
                <w:sz w:val="22"/>
                <w:szCs w:val="22"/>
              </w:rPr>
            </w:pPr>
            <w:r w:rsidRPr="00371206">
              <w:rPr>
                <w:sz w:val="22"/>
                <w:szCs w:val="22"/>
              </w:rPr>
              <w:t>La loi nationale satisfait cette exigence de la NES n°5.</w:t>
            </w:r>
            <w:r w:rsidR="00CA3F47" w:rsidRPr="00371206">
              <w:rPr>
                <w:sz w:val="22"/>
                <w:szCs w:val="22"/>
              </w:rPr>
              <w:t xml:space="preserve"> </w:t>
            </w:r>
          </w:p>
        </w:tc>
      </w:tr>
      <w:tr w:rsidR="005D7646" w:rsidRPr="00371206" w14:paraId="1C7441C2" w14:textId="77777777" w:rsidTr="00902477">
        <w:trPr>
          <w:jc w:val="center"/>
        </w:trPr>
        <w:tc>
          <w:tcPr>
            <w:tcW w:w="1854" w:type="dxa"/>
            <w:shd w:val="clear" w:color="auto" w:fill="auto"/>
            <w:vAlign w:val="center"/>
          </w:tcPr>
          <w:p w14:paraId="7F658E5D" w14:textId="77777777" w:rsidR="001C20FB" w:rsidRPr="00371206" w:rsidRDefault="001C20FB" w:rsidP="001C20FB">
            <w:pPr>
              <w:rPr>
                <w:sz w:val="22"/>
                <w:szCs w:val="22"/>
              </w:rPr>
            </w:pPr>
            <w:r w:rsidRPr="00371206">
              <w:rPr>
                <w:sz w:val="22"/>
                <w:szCs w:val="22"/>
              </w:rPr>
              <w:t>NES n°5</w:t>
            </w:r>
          </w:p>
        </w:tc>
        <w:tc>
          <w:tcPr>
            <w:tcW w:w="3827" w:type="dxa"/>
            <w:shd w:val="clear" w:color="auto" w:fill="auto"/>
            <w:vAlign w:val="center"/>
          </w:tcPr>
          <w:p w14:paraId="7613786C" w14:textId="77777777" w:rsidR="001C20FB" w:rsidRPr="00371206" w:rsidRDefault="001C20FB" w:rsidP="001C20FB">
            <w:pPr>
              <w:jc w:val="both"/>
              <w:rPr>
                <w:i/>
                <w:sz w:val="22"/>
                <w:szCs w:val="22"/>
                <w:u w:val="single"/>
              </w:rPr>
            </w:pPr>
            <w:r w:rsidRPr="00371206">
              <w:rPr>
                <w:i/>
                <w:sz w:val="22"/>
                <w:szCs w:val="22"/>
                <w:u w:val="single"/>
              </w:rPr>
              <w:t>Suivi et évaluation</w:t>
            </w:r>
          </w:p>
          <w:p w14:paraId="63FFC423" w14:textId="77777777" w:rsidR="001C20FB" w:rsidRPr="00371206" w:rsidRDefault="001C20FB" w:rsidP="001C20FB">
            <w:pPr>
              <w:jc w:val="both"/>
              <w:rPr>
                <w:i/>
                <w:sz w:val="22"/>
                <w:szCs w:val="22"/>
                <w:u w:val="single"/>
              </w:rPr>
            </w:pPr>
            <w:r w:rsidRPr="00371206">
              <w:rPr>
                <w:sz w:val="22"/>
                <w:szCs w:val="22"/>
              </w:rPr>
              <w:t>La NES n°5 rend obligatoire le suivi et l’évaluation du déplacement et de la réinstallation</w:t>
            </w:r>
          </w:p>
        </w:tc>
        <w:tc>
          <w:tcPr>
            <w:tcW w:w="5144" w:type="dxa"/>
            <w:shd w:val="clear" w:color="auto" w:fill="auto"/>
          </w:tcPr>
          <w:p w14:paraId="66146B1F" w14:textId="77777777" w:rsidR="001C20FB" w:rsidRPr="00371206" w:rsidRDefault="001C20FB" w:rsidP="001C20FB">
            <w:pPr>
              <w:widowControl w:val="0"/>
              <w:tabs>
                <w:tab w:val="left" w:pos="720"/>
              </w:tabs>
              <w:overflowPunct w:val="0"/>
              <w:autoSpaceDE w:val="0"/>
              <w:autoSpaceDN w:val="0"/>
              <w:adjustRightInd w:val="0"/>
              <w:jc w:val="both"/>
              <w:rPr>
                <w:rFonts w:eastAsia="Calibri"/>
                <w:sz w:val="22"/>
                <w:szCs w:val="22"/>
              </w:rPr>
            </w:pPr>
            <w:r w:rsidRPr="00371206">
              <w:rPr>
                <w:sz w:val="22"/>
                <w:szCs w:val="22"/>
              </w:rPr>
              <w:t>La Loi n° 98-750 du 3 décembre 1998 portant Code Foncier Rural, les Décret du 25 novembre 1930 portant "expropriation pour cause d'utilité publique’’ et   n°2013-224 du 22 mars 2013 portant purge des droits coutumiers des sols pour cause d’intérêt général ne prévoient pas de suivi évaluation.</w:t>
            </w:r>
          </w:p>
        </w:tc>
        <w:tc>
          <w:tcPr>
            <w:tcW w:w="3987" w:type="dxa"/>
            <w:shd w:val="clear" w:color="auto" w:fill="auto"/>
          </w:tcPr>
          <w:p w14:paraId="385E807E" w14:textId="77777777" w:rsidR="001C20FB" w:rsidRPr="00371206" w:rsidRDefault="001C20FB" w:rsidP="001C20FB">
            <w:pPr>
              <w:jc w:val="both"/>
              <w:rPr>
                <w:rFonts w:eastAsia="Calibri"/>
                <w:sz w:val="22"/>
                <w:szCs w:val="22"/>
              </w:rPr>
            </w:pPr>
            <w:r w:rsidRPr="00371206">
              <w:rPr>
                <w:rFonts w:eastAsia="Calibri"/>
                <w:sz w:val="22"/>
                <w:szCs w:val="22"/>
              </w:rPr>
              <w:t xml:space="preserve">La loi nationale ne satisfait pas cette exigence de la </w:t>
            </w:r>
            <w:r w:rsidR="00F35B80" w:rsidRPr="00371206">
              <w:rPr>
                <w:rFonts w:eastAsia="Calibri"/>
                <w:sz w:val="22"/>
                <w:szCs w:val="22"/>
              </w:rPr>
              <w:t xml:space="preserve">NES </w:t>
            </w:r>
            <w:r w:rsidR="00A65534" w:rsidRPr="00371206">
              <w:rPr>
                <w:rFonts w:eastAsia="Calibri"/>
                <w:sz w:val="22"/>
                <w:szCs w:val="22"/>
              </w:rPr>
              <w:t>n</w:t>
            </w:r>
            <w:r w:rsidR="00F35B80" w:rsidRPr="00371206">
              <w:rPr>
                <w:rFonts w:eastAsia="Calibri"/>
                <w:sz w:val="22"/>
                <w:szCs w:val="22"/>
              </w:rPr>
              <w:t>°5</w:t>
            </w:r>
            <w:r w:rsidRPr="00371206">
              <w:rPr>
                <w:rFonts w:eastAsia="Calibri"/>
                <w:sz w:val="22"/>
                <w:szCs w:val="22"/>
              </w:rPr>
              <w:t>. Un suivi – évaluation du processus de réinstallation des PAP sera réalisé un an après leur réinstallation, par les acteurs dont les rôles et responsabilité</w:t>
            </w:r>
            <w:r w:rsidR="00A65534" w:rsidRPr="00371206">
              <w:rPr>
                <w:rFonts w:eastAsia="Calibri"/>
                <w:sz w:val="22"/>
                <w:szCs w:val="22"/>
              </w:rPr>
              <w:t>s</w:t>
            </w:r>
            <w:r w:rsidRPr="00371206">
              <w:rPr>
                <w:rFonts w:eastAsia="Calibri"/>
                <w:sz w:val="22"/>
                <w:szCs w:val="22"/>
              </w:rPr>
              <w:t xml:space="preserve"> sont déterminés à cet effet.</w:t>
            </w:r>
          </w:p>
        </w:tc>
      </w:tr>
      <w:tr w:rsidR="005D7646" w:rsidRPr="00371206" w14:paraId="4D2B2752" w14:textId="77777777" w:rsidTr="00902477">
        <w:trPr>
          <w:jc w:val="center"/>
        </w:trPr>
        <w:tc>
          <w:tcPr>
            <w:tcW w:w="1854" w:type="dxa"/>
            <w:shd w:val="clear" w:color="auto" w:fill="auto"/>
            <w:vAlign w:val="center"/>
          </w:tcPr>
          <w:p w14:paraId="330B7D1A" w14:textId="77777777" w:rsidR="00F35B80" w:rsidRPr="00371206" w:rsidRDefault="00F35B80" w:rsidP="00F35B80">
            <w:pPr>
              <w:jc w:val="both"/>
              <w:rPr>
                <w:sz w:val="22"/>
                <w:szCs w:val="22"/>
              </w:rPr>
            </w:pPr>
            <w:r w:rsidRPr="00371206">
              <w:rPr>
                <w:sz w:val="22"/>
                <w:szCs w:val="22"/>
              </w:rPr>
              <w:t>NES n°6</w:t>
            </w:r>
            <w:r w:rsidR="008B7269" w:rsidRPr="008B7269">
              <w:rPr>
                <w:b/>
                <w:bCs/>
                <w:sz w:val="22"/>
                <w:szCs w:val="22"/>
              </w:rPr>
              <w:t xml:space="preserve">: </w:t>
            </w:r>
            <w:r w:rsidR="008B7269" w:rsidRPr="008B7269">
              <w:rPr>
                <w:bCs/>
                <w:sz w:val="22"/>
                <w:szCs w:val="22"/>
              </w:rPr>
              <w:t xml:space="preserve"> </w:t>
            </w:r>
            <w:r w:rsidR="008B7269" w:rsidRPr="008B7269">
              <w:rPr>
                <w:sz w:val="22"/>
                <w:szCs w:val="22"/>
              </w:rPr>
              <w:t>Préservation de la biodiversité et gestion durable des ressources naturelles biologiques</w:t>
            </w:r>
          </w:p>
        </w:tc>
        <w:tc>
          <w:tcPr>
            <w:tcW w:w="3827" w:type="dxa"/>
            <w:shd w:val="clear" w:color="auto" w:fill="auto"/>
            <w:vAlign w:val="center"/>
          </w:tcPr>
          <w:p w14:paraId="5ACB2F2D" w14:textId="77777777" w:rsidR="00F35B80" w:rsidRPr="00371206" w:rsidRDefault="00F35B80" w:rsidP="00F35B80">
            <w:pPr>
              <w:jc w:val="both"/>
              <w:rPr>
                <w:i/>
                <w:sz w:val="22"/>
                <w:szCs w:val="22"/>
                <w:u w:val="single"/>
              </w:rPr>
            </w:pPr>
            <w:r w:rsidRPr="00371206">
              <w:rPr>
                <w:i/>
                <w:sz w:val="22"/>
                <w:szCs w:val="22"/>
                <w:u w:val="single"/>
              </w:rPr>
              <w:t>Évaluation environnementale et sociale</w:t>
            </w:r>
          </w:p>
          <w:p w14:paraId="3FDDBE4B" w14:textId="77777777" w:rsidR="00F35B80" w:rsidRPr="00371206" w:rsidRDefault="00F35B80" w:rsidP="00F35B80">
            <w:pPr>
              <w:tabs>
                <w:tab w:val="center" w:pos="4320"/>
                <w:tab w:val="right" w:pos="8640"/>
              </w:tabs>
              <w:autoSpaceDE w:val="0"/>
              <w:autoSpaceDN w:val="0"/>
              <w:adjustRightInd w:val="0"/>
              <w:jc w:val="both"/>
              <w:rPr>
                <w:sz w:val="22"/>
                <w:szCs w:val="22"/>
              </w:rPr>
            </w:pPr>
            <w:r w:rsidRPr="00371206">
              <w:rPr>
                <w:sz w:val="22"/>
                <w:szCs w:val="22"/>
              </w:rPr>
              <w:t>La NES n°6 dispose que l’évaluation environnementale et sociale, telle qu’énoncée dans la NES n°1, examinera les impacts directs, indirects et cumulatifs du projet sur les habitats et la biodiversité qu’ils abritent. Cette évaluation devra tenir compte des menaces pertinentes sur la biodiversité, par exemple la perte, la dégradation et la fragmentation d’habitats, les espèces exotiques envahissantes, la surexploitation, les changements hydrologiques, la charge en nutriments, la pollution, les prises accidentelles, ainsi que les impacts prévus du changement climatique…</w:t>
            </w:r>
          </w:p>
          <w:p w14:paraId="38DA2122" w14:textId="77777777" w:rsidR="00F35B80" w:rsidRPr="00371206" w:rsidRDefault="00F35B80" w:rsidP="00F35B80">
            <w:pPr>
              <w:tabs>
                <w:tab w:val="center" w:pos="4320"/>
                <w:tab w:val="right" w:pos="8640"/>
              </w:tabs>
              <w:autoSpaceDE w:val="0"/>
              <w:autoSpaceDN w:val="0"/>
              <w:adjustRightInd w:val="0"/>
              <w:jc w:val="both"/>
              <w:rPr>
                <w:sz w:val="22"/>
                <w:szCs w:val="22"/>
              </w:rPr>
            </w:pPr>
            <w:r w:rsidRPr="00371206">
              <w:rPr>
                <w:sz w:val="22"/>
                <w:szCs w:val="22"/>
              </w:rPr>
              <w:t>L’Emprunteur veillera à ce que l’expertise compétente en matière de biodiversité soit utilisée pour mener l’évaluation environnementale et sociale et la vérification de l’effectivité et la faisabilité des mesures d’atténuation. Lorsque des risques importants et des impacts négatifs sur la biodiversité ont été identifiés, l’Emprunteur préparera et mettra en œuvre un Plan de gestion de la biodiversité.</w:t>
            </w:r>
          </w:p>
        </w:tc>
        <w:tc>
          <w:tcPr>
            <w:tcW w:w="5144" w:type="dxa"/>
            <w:shd w:val="clear" w:color="auto" w:fill="auto"/>
            <w:vAlign w:val="center"/>
          </w:tcPr>
          <w:p w14:paraId="2335DFAF" w14:textId="77777777" w:rsidR="00F35B80" w:rsidRPr="00371206" w:rsidRDefault="001D6AF5" w:rsidP="00510C01">
            <w:pPr>
              <w:jc w:val="both"/>
              <w:rPr>
                <w:iCs/>
                <w:sz w:val="22"/>
                <w:szCs w:val="22"/>
              </w:rPr>
            </w:pPr>
            <w:r w:rsidRPr="00371206">
              <w:rPr>
                <w:sz w:val="22"/>
                <w:szCs w:val="22"/>
              </w:rPr>
              <w:t xml:space="preserve">La Loi n°96-766 du 3 octobre 1996 portant Code de l'Environnement, la Loi </w:t>
            </w:r>
            <w:r w:rsidR="00E60455" w:rsidRPr="00371206">
              <w:rPr>
                <w:sz w:val="22"/>
                <w:szCs w:val="22"/>
              </w:rPr>
              <w:t>n°</w:t>
            </w:r>
            <w:r w:rsidR="00E60455" w:rsidRPr="00371206">
              <w:t>2019- 675 du 23 juillet 2019</w:t>
            </w:r>
            <w:r w:rsidR="00F1083E" w:rsidRPr="00371206">
              <w:rPr>
                <w:sz w:val="22"/>
                <w:szCs w:val="22"/>
              </w:rPr>
              <w:t xml:space="preserve"> </w:t>
            </w:r>
            <w:r w:rsidRPr="00371206">
              <w:rPr>
                <w:sz w:val="22"/>
                <w:szCs w:val="22"/>
              </w:rPr>
              <w:t xml:space="preserve">portant Code </w:t>
            </w:r>
            <w:r w:rsidR="00197DB1" w:rsidRPr="00371206">
              <w:rPr>
                <w:sz w:val="22"/>
                <w:szCs w:val="22"/>
              </w:rPr>
              <w:t>Forestier,</w:t>
            </w:r>
            <w:r w:rsidRPr="00371206">
              <w:rPr>
                <w:sz w:val="22"/>
                <w:szCs w:val="22"/>
              </w:rPr>
              <w:t xml:space="preserve"> </w:t>
            </w:r>
            <w:r w:rsidR="00197DB1" w:rsidRPr="00371206">
              <w:rPr>
                <w:sz w:val="22"/>
                <w:szCs w:val="22"/>
              </w:rPr>
              <w:t>la Loi</w:t>
            </w:r>
            <w:r w:rsidRPr="00371206">
              <w:rPr>
                <w:sz w:val="22"/>
                <w:szCs w:val="22"/>
              </w:rPr>
              <w:t xml:space="preserve"> n°98-755 du 23 décembre 1998 portant Code de </w:t>
            </w:r>
            <w:r w:rsidR="00197DB1" w:rsidRPr="00371206">
              <w:rPr>
                <w:sz w:val="22"/>
                <w:szCs w:val="22"/>
              </w:rPr>
              <w:t>l’Eau,</w:t>
            </w:r>
            <w:r w:rsidRPr="00371206">
              <w:rPr>
                <w:sz w:val="22"/>
                <w:szCs w:val="22"/>
              </w:rPr>
              <w:t xml:space="preserve"> la Loi n° 2014-390 du 20 juin 2014 d'orientation sur le développement </w:t>
            </w:r>
            <w:r w:rsidR="00197DB1" w:rsidRPr="00371206">
              <w:rPr>
                <w:sz w:val="22"/>
                <w:szCs w:val="22"/>
              </w:rPr>
              <w:t xml:space="preserve">durable </w:t>
            </w:r>
            <w:r w:rsidR="00197DB1" w:rsidRPr="00371206">
              <w:rPr>
                <w:iCs/>
                <w:sz w:val="22"/>
                <w:szCs w:val="22"/>
              </w:rPr>
              <w:t>mettent</w:t>
            </w:r>
            <w:r w:rsidR="00F35B80" w:rsidRPr="00371206">
              <w:rPr>
                <w:iCs/>
                <w:sz w:val="22"/>
                <w:szCs w:val="22"/>
              </w:rPr>
              <w:t xml:space="preserve"> un accent </w:t>
            </w:r>
            <w:r w:rsidR="00197DB1" w:rsidRPr="00371206">
              <w:rPr>
                <w:iCs/>
                <w:sz w:val="22"/>
                <w:szCs w:val="22"/>
              </w:rPr>
              <w:t>particulier sur</w:t>
            </w:r>
            <w:r w:rsidRPr="00371206">
              <w:rPr>
                <w:iCs/>
                <w:sz w:val="22"/>
                <w:szCs w:val="22"/>
              </w:rPr>
              <w:t xml:space="preserve"> la </w:t>
            </w:r>
            <w:r w:rsidR="00AD2E21" w:rsidRPr="00371206">
              <w:rPr>
                <w:iCs/>
                <w:sz w:val="22"/>
                <w:szCs w:val="22"/>
              </w:rPr>
              <w:t>conservation</w:t>
            </w:r>
            <w:r w:rsidRPr="00371206">
              <w:rPr>
                <w:iCs/>
                <w:sz w:val="22"/>
                <w:szCs w:val="22"/>
              </w:rPr>
              <w:t xml:space="preserve"> et la protection d</w:t>
            </w:r>
            <w:r w:rsidR="00F35B80" w:rsidRPr="00371206">
              <w:rPr>
                <w:iCs/>
                <w:sz w:val="22"/>
                <w:szCs w:val="22"/>
              </w:rPr>
              <w:t>es habitats naturels.</w:t>
            </w:r>
          </w:p>
          <w:p w14:paraId="64D2F73E" w14:textId="77777777" w:rsidR="00F35B80" w:rsidRPr="00371206" w:rsidRDefault="00F35B80" w:rsidP="00510C01">
            <w:pPr>
              <w:jc w:val="both"/>
              <w:rPr>
                <w:iCs/>
                <w:sz w:val="22"/>
                <w:szCs w:val="22"/>
              </w:rPr>
            </w:pPr>
            <w:r w:rsidRPr="00371206">
              <w:rPr>
                <w:iCs/>
                <w:sz w:val="22"/>
                <w:szCs w:val="22"/>
              </w:rPr>
              <w:t xml:space="preserve">La </w:t>
            </w:r>
            <w:r w:rsidR="00AD2E21" w:rsidRPr="00371206">
              <w:rPr>
                <w:sz w:val="22"/>
                <w:szCs w:val="22"/>
              </w:rPr>
              <w:t>Loi n°96-766 du 3 octobre 1996 portant Code de l'Environnement</w:t>
            </w:r>
            <w:r w:rsidR="00AD2E21" w:rsidRPr="00371206">
              <w:rPr>
                <w:iCs/>
                <w:sz w:val="22"/>
                <w:szCs w:val="22"/>
              </w:rPr>
              <w:t xml:space="preserve"> </w:t>
            </w:r>
            <w:r w:rsidRPr="00371206">
              <w:rPr>
                <w:iCs/>
                <w:sz w:val="22"/>
                <w:szCs w:val="22"/>
              </w:rPr>
              <w:t>en s</w:t>
            </w:r>
            <w:r w:rsidR="00AD2E21" w:rsidRPr="00371206">
              <w:rPr>
                <w:iCs/>
                <w:sz w:val="22"/>
                <w:szCs w:val="22"/>
              </w:rPr>
              <w:t xml:space="preserve">es </w:t>
            </w:r>
            <w:r w:rsidRPr="00371206">
              <w:rPr>
                <w:iCs/>
                <w:sz w:val="22"/>
                <w:szCs w:val="22"/>
              </w:rPr>
              <w:t xml:space="preserve">article </w:t>
            </w:r>
            <w:r w:rsidR="00AD2E21" w:rsidRPr="00371206">
              <w:rPr>
                <w:iCs/>
                <w:sz w:val="22"/>
                <w:szCs w:val="22"/>
              </w:rPr>
              <w:t xml:space="preserve">26, </w:t>
            </w:r>
            <w:r w:rsidR="00197DB1" w:rsidRPr="00371206">
              <w:rPr>
                <w:iCs/>
                <w:sz w:val="22"/>
                <w:szCs w:val="22"/>
              </w:rPr>
              <w:t>35, 51</w:t>
            </w:r>
            <w:r w:rsidR="00AD2E21" w:rsidRPr="00371206">
              <w:rPr>
                <w:iCs/>
                <w:sz w:val="22"/>
                <w:szCs w:val="22"/>
              </w:rPr>
              <w:t xml:space="preserve"> et 75 à </w:t>
            </w:r>
            <w:r w:rsidR="00197DB1" w:rsidRPr="00371206">
              <w:rPr>
                <w:iCs/>
                <w:sz w:val="22"/>
                <w:szCs w:val="22"/>
              </w:rPr>
              <w:t>87 intègre</w:t>
            </w:r>
            <w:r w:rsidRPr="00371206">
              <w:rPr>
                <w:iCs/>
                <w:sz w:val="22"/>
                <w:szCs w:val="22"/>
              </w:rPr>
              <w:t xml:space="preserve"> la conservation de la diversité biologique et l’utilisation rationnelle des ressources naturelles, la lutte contre la désertification, la lutte contre les pollutions et nuisances, l’amélioration et la protection du cadre de vie et l’harmonisation du développement avec la sauvegarde du milieu naturel. L’article </w:t>
            </w:r>
            <w:r w:rsidR="00AD2E21" w:rsidRPr="00371206">
              <w:rPr>
                <w:iCs/>
                <w:sz w:val="22"/>
                <w:szCs w:val="22"/>
              </w:rPr>
              <w:t>35.1</w:t>
            </w:r>
            <w:r w:rsidRPr="00371206">
              <w:rPr>
                <w:iCs/>
                <w:sz w:val="22"/>
                <w:szCs w:val="22"/>
              </w:rPr>
              <w:t xml:space="preserve"> de cette loi stipule que : </w:t>
            </w:r>
            <w:r w:rsidR="00E60455" w:rsidRPr="00371206">
              <w:rPr>
                <w:iCs/>
                <w:sz w:val="22"/>
                <w:szCs w:val="22"/>
              </w:rPr>
              <w:t>« </w:t>
            </w:r>
            <w:r w:rsidR="00AD2E21" w:rsidRPr="00371206">
              <w:rPr>
                <w:sz w:val="22"/>
                <w:szCs w:val="22"/>
              </w:rPr>
              <w:t>Toute personne dont les activités sont susceptibles d'avoir un impact sur l'environnement doit, avant d'agir, prendre en considération les intérêts des tiers ainsi que la nécessité de protéger l'environnement</w:t>
            </w:r>
            <w:r w:rsidR="00E60455" w:rsidRPr="00371206">
              <w:rPr>
                <w:sz w:val="22"/>
                <w:szCs w:val="22"/>
              </w:rPr>
              <w:t> »</w:t>
            </w:r>
            <w:r w:rsidRPr="00371206">
              <w:rPr>
                <w:iCs/>
                <w:sz w:val="22"/>
                <w:szCs w:val="22"/>
              </w:rPr>
              <w:t xml:space="preserve">. </w:t>
            </w:r>
          </w:p>
          <w:p w14:paraId="0C63E7FC" w14:textId="77777777" w:rsidR="00F35B80" w:rsidRPr="00371206" w:rsidRDefault="00F35B80" w:rsidP="00510C01">
            <w:pPr>
              <w:jc w:val="both"/>
              <w:rPr>
                <w:iCs/>
                <w:sz w:val="22"/>
                <w:szCs w:val="22"/>
              </w:rPr>
            </w:pPr>
            <w:r w:rsidRPr="00371206">
              <w:rPr>
                <w:iCs/>
                <w:sz w:val="22"/>
                <w:szCs w:val="22"/>
              </w:rPr>
              <w:t>Ainsi</w:t>
            </w:r>
            <w:r w:rsidR="00E60455" w:rsidRPr="00371206">
              <w:rPr>
                <w:iCs/>
                <w:sz w:val="22"/>
                <w:szCs w:val="22"/>
              </w:rPr>
              <w:t>,</w:t>
            </w:r>
            <w:r w:rsidRPr="00371206">
              <w:rPr>
                <w:iCs/>
                <w:sz w:val="22"/>
                <w:szCs w:val="22"/>
              </w:rPr>
              <w:t xml:space="preserve"> l’article </w:t>
            </w:r>
            <w:r w:rsidR="001D6AF5" w:rsidRPr="00371206">
              <w:rPr>
                <w:iCs/>
                <w:sz w:val="22"/>
                <w:szCs w:val="22"/>
              </w:rPr>
              <w:t xml:space="preserve">39 du code de l’environnement </w:t>
            </w:r>
            <w:r w:rsidRPr="00371206">
              <w:rPr>
                <w:iCs/>
                <w:sz w:val="22"/>
                <w:szCs w:val="22"/>
              </w:rPr>
              <w:t xml:space="preserve">appelle la réalisation d’une étude d’impact environnemental (EIE) pour toutes les activités susceptibles d’avoir les effets sensibles sur l’environnement et une autorisation préalable du Ministre chargé de l’Environnement. </w:t>
            </w:r>
          </w:p>
        </w:tc>
        <w:tc>
          <w:tcPr>
            <w:tcW w:w="3987" w:type="dxa"/>
            <w:shd w:val="clear" w:color="auto" w:fill="auto"/>
            <w:vAlign w:val="center"/>
          </w:tcPr>
          <w:p w14:paraId="6FC75595" w14:textId="77777777" w:rsidR="00F35B80" w:rsidRPr="00371206" w:rsidRDefault="00F35B80" w:rsidP="00F35B80">
            <w:pPr>
              <w:jc w:val="both"/>
              <w:rPr>
                <w:sz w:val="22"/>
                <w:szCs w:val="22"/>
              </w:rPr>
            </w:pPr>
            <w:r w:rsidRPr="00371206">
              <w:rPr>
                <w:sz w:val="22"/>
                <w:szCs w:val="22"/>
              </w:rPr>
              <w:t>La loi nationale satisfait cette exigence de la NES n°6.</w:t>
            </w:r>
            <w:r w:rsidR="00AD2E21" w:rsidRPr="00371206">
              <w:rPr>
                <w:sz w:val="22"/>
                <w:szCs w:val="22"/>
              </w:rPr>
              <w:t xml:space="preserve"> Dans le </w:t>
            </w:r>
            <w:r w:rsidR="00E60455" w:rsidRPr="00371206">
              <w:rPr>
                <w:sz w:val="22"/>
                <w:szCs w:val="22"/>
              </w:rPr>
              <w:t xml:space="preserve">cadre </w:t>
            </w:r>
            <w:r w:rsidR="00AD2E21" w:rsidRPr="00371206">
              <w:rPr>
                <w:sz w:val="22"/>
                <w:szCs w:val="22"/>
              </w:rPr>
              <w:t>du projet, il sera établi un Plan de localisation et de Protection des habitats naturels et de la biodiversité.</w:t>
            </w:r>
          </w:p>
        </w:tc>
      </w:tr>
      <w:tr w:rsidR="005D7646" w:rsidRPr="00371206" w14:paraId="5BE4BCDD" w14:textId="77777777" w:rsidTr="00902477">
        <w:trPr>
          <w:jc w:val="center"/>
        </w:trPr>
        <w:tc>
          <w:tcPr>
            <w:tcW w:w="1854" w:type="dxa"/>
            <w:shd w:val="clear" w:color="auto" w:fill="auto"/>
            <w:vAlign w:val="center"/>
          </w:tcPr>
          <w:p w14:paraId="0B9047BD" w14:textId="77777777" w:rsidR="003B4266" w:rsidRPr="00371206" w:rsidRDefault="003B4266" w:rsidP="003B4266">
            <w:pPr>
              <w:jc w:val="both"/>
              <w:rPr>
                <w:sz w:val="22"/>
                <w:szCs w:val="22"/>
              </w:rPr>
            </w:pPr>
            <w:r w:rsidRPr="00371206">
              <w:rPr>
                <w:sz w:val="22"/>
                <w:szCs w:val="22"/>
              </w:rPr>
              <w:t>NES n°6</w:t>
            </w:r>
          </w:p>
        </w:tc>
        <w:tc>
          <w:tcPr>
            <w:tcW w:w="3827" w:type="dxa"/>
            <w:shd w:val="clear" w:color="auto" w:fill="auto"/>
            <w:vAlign w:val="center"/>
          </w:tcPr>
          <w:p w14:paraId="391CD40F" w14:textId="77777777" w:rsidR="003B4266" w:rsidRPr="00371206" w:rsidRDefault="003B4266" w:rsidP="003B4266">
            <w:pPr>
              <w:tabs>
                <w:tab w:val="center" w:pos="4320"/>
                <w:tab w:val="right" w:pos="8640"/>
              </w:tabs>
              <w:autoSpaceDE w:val="0"/>
              <w:autoSpaceDN w:val="0"/>
              <w:adjustRightInd w:val="0"/>
              <w:jc w:val="both"/>
              <w:rPr>
                <w:sz w:val="22"/>
                <w:szCs w:val="22"/>
              </w:rPr>
            </w:pPr>
            <w:r w:rsidRPr="00371206">
              <w:rPr>
                <w:i/>
                <w:sz w:val="22"/>
                <w:szCs w:val="22"/>
                <w:u w:val="single"/>
              </w:rPr>
              <w:t>Conservation de la biodiversité et des habitats</w:t>
            </w:r>
          </w:p>
          <w:p w14:paraId="22001858" w14:textId="77777777" w:rsidR="003B4266" w:rsidRPr="00371206" w:rsidRDefault="003B4266" w:rsidP="003B4266">
            <w:pPr>
              <w:tabs>
                <w:tab w:val="center" w:pos="4320"/>
                <w:tab w:val="right" w:pos="8640"/>
              </w:tabs>
              <w:autoSpaceDE w:val="0"/>
              <w:autoSpaceDN w:val="0"/>
              <w:adjustRightInd w:val="0"/>
              <w:jc w:val="both"/>
              <w:rPr>
                <w:sz w:val="22"/>
                <w:szCs w:val="22"/>
              </w:rPr>
            </w:pPr>
            <w:r w:rsidRPr="00371206">
              <w:rPr>
                <w:sz w:val="22"/>
                <w:szCs w:val="22"/>
              </w:rPr>
              <w:t>La NES n°6 exige une approche de gestion des risques différenciée en matière d’habitat en fonction de leur sensibilité et de leur valeur. Elle traite de tous les habitats, classés en « habitats modifiés », « habitats naturels » et « habitats critiques », ainsi que les « aires protégées par la loi et les aires reconnues par la communauté internationale et régionale pour leur valeur en matière de biodiversité », qui peuvent englober l’habitat de l’une ou l’autre de ces catégories …</w:t>
            </w:r>
          </w:p>
          <w:p w14:paraId="78B2BA16" w14:textId="77777777" w:rsidR="003B4266" w:rsidRPr="00371206" w:rsidRDefault="003B4266" w:rsidP="003B4266">
            <w:pPr>
              <w:tabs>
                <w:tab w:val="center" w:pos="4320"/>
                <w:tab w:val="right" w:pos="8640"/>
              </w:tabs>
              <w:autoSpaceDE w:val="0"/>
              <w:autoSpaceDN w:val="0"/>
              <w:adjustRightInd w:val="0"/>
              <w:jc w:val="both"/>
              <w:rPr>
                <w:sz w:val="22"/>
                <w:szCs w:val="22"/>
              </w:rPr>
            </w:pPr>
            <w:r w:rsidRPr="00371206">
              <w:rPr>
                <w:sz w:val="22"/>
                <w:szCs w:val="22"/>
              </w:rPr>
              <w:t>Dans les aires d’habitats critiques, l’Emprunteur ne mettra en œuvre aucune activité du projet qui aurait des impacts négatifs potentiels à moins qu’il ne puisse démonter tout ce qui suit …</w:t>
            </w:r>
          </w:p>
        </w:tc>
        <w:tc>
          <w:tcPr>
            <w:tcW w:w="5144" w:type="dxa"/>
            <w:shd w:val="clear" w:color="auto" w:fill="auto"/>
            <w:vAlign w:val="center"/>
          </w:tcPr>
          <w:p w14:paraId="7B99E130" w14:textId="77777777" w:rsidR="003B4266" w:rsidRPr="00371206" w:rsidRDefault="003B4266" w:rsidP="003B4266">
            <w:pPr>
              <w:jc w:val="both"/>
              <w:rPr>
                <w:sz w:val="22"/>
                <w:szCs w:val="22"/>
              </w:rPr>
            </w:pPr>
          </w:p>
          <w:p w14:paraId="5960F0BD" w14:textId="77777777" w:rsidR="003B4266" w:rsidRPr="00371206" w:rsidRDefault="003B4266" w:rsidP="003B4266">
            <w:pPr>
              <w:jc w:val="both"/>
              <w:rPr>
                <w:sz w:val="22"/>
                <w:szCs w:val="22"/>
              </w:rPr>
            </w:pPr>
            <w:r w:rsidRPr="00371206">
              <w:rPr>
                <w:iCs/>
                <w:sz w:val="22"/>
                <w:szCs w:val="22"/>
              </w:rPr>
              <w:t xml:space="preserve">L’article 35.1 de cette loi portant Code de </w:t>
            </w:r>
            <w:r w:rsidR="00C71EC3" w:rsidRPr="00371206">
              <w:rPr>
                <w:iCs/>
                <w:sz w:val="22"/>
                <w:szCs w:val="22"/>
              </w:rPr>
              <w:t>l’Environnement stipule</w:t>
            </w:r>
            <w:r w:rsidRPr="00371206">
              <w:rPr>
                <w:iCs/>
                <w:sz w:val="22"/>
                <w:szCs w:val="22"/>
              </w:rPr>
              <w:t xml:space="preserve"> que : </w:t>
            </w:r>
            <w:r w:rsidRPr="00371206">
              <w:rPr>
                <w:sz w:val="22"/>
                <w:szCs w:val="22"/>
              </w:rPr>
              <w:t>Toute personne dont les activités sont susceptibles d'avoir un impact sur l'environnement doit, avant d'agir, prendre en considération les intérêts des tiers ainsi que la nécessité de protéger l'environnement</w:t>
            </w:r>
            <w:r w:rsidRPr="00371206">
              <w:rPr>
                <w:iCs/>
                <w:sz w:val="22"/>
                <w:szCs w:val="22"/>
              </w:rPr>
              <w:t>.</w:t>
            </w:r>
          </w:p>
          <w:p w14:paraId="770057B3" w14:textId="77777777" w:rsidR="003B4266" w:rsidRPr="00371206" w:rsidRDefault="003B4266" w:rsidP="003B4266">
            <w:pPr>
              <w:pStyle w:val="CommentText"/>
              <w:rPr>
                <w:sz w:val="22"/>
                <w:szCs w:val="22"/>
                <w:lang w:val="fr-FR"/>
              </w:rPr>
            </w:pPr>
            <w:r w:rsidRPr="00371206">
              <w:rPr>
                <w:sz w:val="22"/>
                <w:szCs w:val="22"/>
                <w:lang w:val="fr-FR"/>
              </w:rPr>
              <w:t>Les articles</w:t>
            </w:r>
            <w:r w:rsidRPr="00371206">
              <w:rPr>
                <w:sz w:val="22"/>
                <w:szCs w:val="22"/>
                <w:u w:val="single"/>
                <w:lang w:val="fr-FR"/>
              </w:rPr>
              <w:t xml:space="preserve"> </w:t>
            </w:r>
            <w:r w:rsidR="00D20B7F" w:rsidRPr="00371206">
              <w:rPr>
                <w:sz w:val="22"/>
                <w:szCs w:val="22"/>
                <w:shd w:val="clear" w:color="auto" w:fill="FFFFFF"/>
                <w:lang w:val="fr-FR"/>
              </w:rPr>
              <w:t>2</w:t>
            </w:r>
            <w:r w:rsidRPr="00371206">
              <w:rPr>
                <w:sz w:val="22"/>
                <w:szCs w:val="22"/>
                <w:shd w:val="clear" w:color="auto" w:fill="FFFFFF"/>
                <w:lang w:val="fr-FR"/>
              </w:rPr>
              <w:t xml:space="preserve"> à 16, </w:t>
            </w:r>
            <w:r w:rsidR="00C71EC3" w:rsidRPr="00371206">
              <w:rPr>
                <w:sz w:val="22"/>
                <w:szCs w:val="22"/>
                <w:shd w:val="clear" w:color="auto" w:fill="FFFFFF"/>
                <w:lang w:val="fr-FR"/>
              </w:rPr>
              <w:t>25 et</w:t>
            </w:r>
            <w:r w:rsidRPr="00371206">
              <w:rPr>
                <w:sz w:val="22"/>
                <w:szCs w:val="22"/>
                <w:shd w:val="clear" w:color="auto" w:fill="FFFFFF"/>
                <w:lang w:val="fr-FR"/>
              </w:rPr>
              <w:t xml:space="preserve"> les articles </w:t>
            </w:r>
            <w:r w:rsidR="005D7646" w:rsidRPr="00371206">
              <w:rPr>
                <w:sz w:val="22"/>
                <w:szCs w:val="22"/>
                <w:shd w:val="clear" w:color="auto" w:fill="FFFFFF"/>
                <w:lang w:val="fr-FR"/>
              </w:rPr>
              <w:t>34 à</w:t>
            </w:r>
            <w:r w:rsidRPr="00371206">
              <w:rPr>
                <w:sz w:val="22"/>
                <w:szCs w:val="22"/>
                <w:shd w:val="clear" w:color="auto" w:fill="FFFFFF"/>
                <w:lang w:val="fr-FR"/>
              </w:rPr>
              <w:t xml:space="preserve"> 58 de la </w:t>
            </w:r>
            <w:proofErr w:type="spellStart"/>
            <w:r w:rsidRPr="00371206">
              <w:rPr>
                <w:sz w:val="22"/>
                <w:szCs w:val="22"/>
              </w:rPr>
              <w:t>Loi</w:t>
            </w:r>
            <w:proofErr w:type="spellEnd"/>
            <w:r w:rsidRPr="00371206">
              <w:rPr>
                <w:sz w:val="22"/>
                <w:szCs w:val="22"/>
              </w:rPr>
              <w:t xml:space="preserve"> n°</w:t>
            </w:r>
            <w:r w:rsidRPr="00371206">
              <w:t xml:space="preserve">2019- 675 du 23 </w:t>
            </w:r>
            <w:proofErr w:type="spellStart"/>
            <w:r w:rsidRPr="00371206">
              <w:t>juillet</w:t>
            </w:r>
            <w:proofErr w:type="spellEnd"/>
            <w:r w:rsidRPr="00371206">
              <w:t xml:space="preserve"> 2019</w:t>
            </w:r>
            <w:r w:rsidRPr="00371206">
              <w:rPr>
                <w:lang w:val="fr-FR"/>
              </w:rPr>
              <w:t xml:space="preserve"> </w:t>
            </w:r>
            <w:r w:rsidRPr="00371206">
              <w:rPr>
                <w:sz w:val="22"/>
                <w:szCs w:val="22"/>
                <w:lang w:val="fr-FR"/>
              </w:rPr>
              <w:t>portant Code Forestier</w:t>
            </w:r>
            <w:r w:rsidRPr="00371206">
              <w:rPr>
                <w:sz w:val="22"/>
                <w:szCs w:val="22"/>
                <w:shd w:val="clear" w:color="auto" w:fill="FFFFFF"/>
                <w:lang w:val="fr-FR"/>
              </w:rPr>
              <w:t xml:space="preserve"> traitent</w:t>
            </w:r>
            <w:r w:rsidRPr="00371206">
              <w:rPr>
                <w:b/>
                <w:bCs/>
                <w:i/>
                <w:iCs/>
                <w:sz w:val="22"/>
                <w:szCs w:val="22"/>
                <w:shd w:val="clear" w:color="auto" w:fill="FFFFFF"/>
                <w:lang w:val="fr-FR"/>
              </w:rPr>
              <w:t xml:space="preserve"> de la protection, la reconstitution et l’aménagement des forêts ainsi que du droit d’usage des forêts. Ses articles 59 à 72 traitent de l’exploitation forestière, de la valorisation, de la promotion et de la commercialisation des produits forestiers.</w:t>
            </w:r>
          </w:p>
          <w:p w14:paraId="63317472" w14:textId="77777777" w:rsidR="003B4266" w:rsidRPr="00371206" w:rsidRDefault="003B4266" w:rsidP="003B4266">
            <w:pPr>
              <w:pBdr>
                <w:top w:val="nil"/>
                <w:left w:val="nil"/>
                <w:bottom w:val="nil"/>
                <w:right w:val="nil"/>
                <w:between w:val="nil"/>
              </w:pBdr>
              <w:jc w:val="both"/>
              <w:rPr>
                <w:b/>
                <w:i/>
                <w:sz w:val="22"/>
                <w:szCs w:val="22"/>
              </w:rPr>
            </w:pPr>
            <w:r w:rsidRPr="00371206">
              <w:rPr>
                <w:sz w:val="22"/>
                <w:szCs w:val="22"/>
              </w:rPr>
              <w:t xml:space="preserve">Le code forestier fixe les conditions de gestion et d’utilisation des forêts et les arrêtés ministériels portant sur les directives nationales d’aménagement durable des concessions forestières, la création des unités forestières d’aménagement ou d’exploitation, les modalités de classement et de déclassement des forêts, la fiscalité forestière, etc. Aussi la protection des habitats naturels est règlementée par </w:t>
            </w:r>
            <w:r w:rsidRPr="00371206">
              <w:rPr>
                <w:b/>
                <w:sz w:val="22"/>
                <w:szCs w:val="22"/>
              </w:rPr>
              <w:t xml:space="preserve">la ratification </w:t>
            </w:r>
            <w:r w:rsidRPr="00371206">
              <w:rPr>
                <w:sz w:val="22"/>
                <w:szCs w:val="22"/>
              </w:rPr>
              <w:t xml:space="preserve">24 novembre 1994 </w:t>
            </w:r>
            <w:r w:rsidRPr="00371206">
              <w:rPr>
                <w:b/>
                <w:sz w:val="22"/>
                <w:szCs w:val="22"/>
              </w:rPr>
              <w:t xml:space="preserve">de la </w:t>
            </w:r>
            <w:r w:rsidRPr="00371206">
              <w:rPr>
                <w:sz w:val="22"/>
                <w:szCs w:val="22"/>
              </w:rPr>
              <w:t>Convention sur la Diversité Biologique et du 22 juin 1970</w:t>
            </w:r>
            <w:r w:rsidRPr="00371206">
              <w:rPr>
                <w:b/>
                <w:sz w:val="22"/>
                <w:szCs w:val="22"/>
              </w:rPr>
              <w:t xml:space="preserve"> et convention africaine sur la conservation de la faune et de la flore à l’état naturel du 8 novembre 1933</w:t>
            </w:r>
          </w:p>
        </w:tc>
        <w:tc>
          <w:tcPr>
            <w:tcW w:w="3987" w:type="dxa"/>
            <w:shd w:val="clear" w:color="auto" w:fill="auto"/>
            <w:vAlign w:val="center"/>
          </w:tcPr>
          <w:p w14:paraId="7B4D3485" w14:textId="77777777" w:rsidR="003B4266" w:rsidRPr="00371206" w:rsidRDefault="003B4266" w:rsidP="003B4266">
            <w:pPr>
              <w:jc w:val="both"/>
              <w:rPr>
                <w:sz w:val="22"/>
                <w:szCs w:val="22"/>
              </w:rPr>
            </w:pPr>
            <w:r w:rsidRPr="00371206">
              <w:rPr>
                <w:sz w:val="22"/>
                <w:szCs w:val="22"/>
              </w:rPr>
              <w:t>La loi nationale satisfait partiellement cette exigence de la NES n°6. Dans le cadre de la mise en œuvre du projet il sera établi et mis en œuvre un Plan de Gestion des habitats naturels et de la biodiversité.</w:t>
            </w:r>
          </w:p>
        </w:tc>
      </w:tr>
      <w:tr w:rsidR="005D7646" w:rsidRPr="00371206" w14:paraId="56E57596" w14:textId="77777777" w:rsidTr="00902477">
        <w:trPr>
          <w:jc w:val="center"/>
        </w:trPr>
        <w:tc>
          <w:tcPr>
            <w:tcW w:w="1854" w:type="dxa"/>
            <w:shd w:val="clear" w:color="auto" w:fill="auto"/>
            <w:vAlign w:val="center"/>
          </w:tcPr>
          <w:p w14:paraId="712E4F83" w14:textId="77777777" w:rsidR="004C1FEE" w:rsidRPr="00371206" w:rsidRDefault="004C1FEE" w:rsidP="004C1FEE">
            <w:pPr>
              <w:jc w:val="both"/>
              <w:rPr>
                <w:sz w:val="22"/>
                <w:szCs w:val="22"/>
              </w:rPr>
            </w:pPr>
            <w:r w:rsidRPr="00371206">
              <w:rPr>
                <w:sz w:val="22"/>
                <w:szCs w:val="22"/>
              </w:rPr>
              <w:t>NES n°8</w:t>
            </w:r>
            <w:r w:rsidR="008B7269">
              <w:rPr>
                <w:sz w:val="22"/>
                <w:szCs w:val="22"/>
              </w:rPr>
              <w:t> :</w:t>
            </w:r>
            <w:r w:rsidRPr="00371206">
              <w:rPr>
                <w:sz w:val="22"/>
                <w:szCs w:val="22"/>
              </w:rPr>
              <w:t xml:space="preserve"> Patrimoine culturel</w:t>
            </w:r>
          </w:p>
        </w:tc>
        <w:tc>
          <w:tcPr>
            <w:tcW w:w="3827" w:type="dxa"/>
            <w:shd w:val="clear" w:color="auto" w:fill="auto"/>
            <w:vAlign w:val="center"/>
          </w:tcPr>
          <w:p w14:paraId="18AD3DA4" w14:textId="77777777" w:rsidR="004C1FEE" w:rsidRPr="00371206" w:rsidRDefault="004C1FEE" w:rsidP="004C1FEE">
            <w:pPr>
              <w:tabs>
                <w:tab w:val="center" w:pos="4320"/>
                <w:tab w:val="right" w:pos="8640"/>
              </w:tabs>
              <w:jc w:val="both"/>
              <w:rPr>
                <w:i/>
                <w:sz w:val="22"/>
                <w:szCs w:val="22"/>
                <w:u w:val="single"/>
              </w:rPr>
            </w:pPr>
            <w:r w:rsidRPr="00371206">
              <w:rPr>
                <w:sz w:val="22"/>
                <w:szCs w:val="22"/>
              </w:rPr>
              <w:t>La NES n°8 reconnaît que le patrimoine culturel offre une continuité des formes matérielles et immatérielles entre le passé, le présent et le futur. La NES n°8 fixe les mesures conçues pour protéger le patrimoine culturel tout au long de la durée de vie d'un projet.</w:t>
            </w:r>
          </w:p>
        </w:tc>
        <w:tc>
          <w:tcPr>
            <w:tcW w:w="5144" w:type="dxa"/>
            <w:shd w:val="clear" w:color="auto" w:fill="auto"/>
            <w:vAlign w:val="center"/>
          </w:tcPr>
          <w:p w14:paraId="49228987" w14:textId="77777777" w:rsidR="004C1FEE" w:rsidRPr="00371206" w:rsidRDefault="004C1FEE" w:rsidP="004C1FEE">
            <w:pPr>
              <w:pBdr>
                <w:top w:val="nil"/>
                <w:left w:val="nil"/>
                <w:bottom w:val="nil"/>
                <w:right w:val="nil"/>
                <w:between w:val="nil"/>
              </w:pBdr>
              <w:autoSpaceDE w:val="0"/>
              <w:autoSpaceDN w:val="0"/>
              <w:adjustRightInd w:val="0"/>
              <w:jc w:val="both"/>
              <w:rPr>
                <w:rFonts w:eastAsia="Calibri"/>
                <w:sz w:val="22"/>
                <w:szCs w:val="22"/>
              </w:rPr>
            </w:pPr>
            <w:r w:rsidRPr="00371206">
              <w:rPr>
                <w:rFonts w:eastAsia="Calibri"/>
                <w:sz w:val="22"/>
                <w:szCs w:val="22"/>
              </w:rPr>
              <w:t xml:space="preserve">L’Article </w:t>
            </w:r>
            <w:r w:rsidRPr="00371206">
              <w:rPr>
                <w:b/>
                <w:sz w:val="22"/>
                <w:szCs w:val="22"/>
              </w:rPr>
              <w:t xml:space="preserve">53 du Code de l’Environnement stipule que : </w:t>
            </w:r>
            <w:r w:rsidRPr="00371206">
              <w:rPr>
                <w:sz w:val="22"/>
                <w:szCs w:val="22"/>
              </w:rPr>
              <w:t>La protection, la conservation et la valorisation du patrimoine culturel et architectural font partie intégrante de la politique nationale de protection et de la mise en valeur de l'environnement</w:t>
            </w:r>
            <w:r w:rsidRPr="00371206">
              <w:rPr>
                <w:rFonts w:eastAsia="Calibri"/>
                <w:sz w:val="22"/>
                <w:szCs w:val="22"/>
              </w:rPr>
              <w:t>.</w:t>
            </w:r>
          </w:p>
          <w:p w14:paraId="4D02EEC9" w14:textId="77777777" w:rsidR="004C1FEE" w:rsidRPr="00371206" w:rsidRDefault="004C1FEE" w:rsidP="004C1FEE">
            <w:pPr>
              <w:jc w:val="both"/>
              <w:rPr>
                <w:sz w:val="22"/>
                <w:szCs w:val="22"/>
              </w:rPr>
            </w:pPr>
            <w:r w:rsidRPr="00371206">
              <w:rPr>
                <w:rFonts w:eastAsia="Calibri"/>
                <w:sz w:val="22"/>
                <w:szCs w:val="22"/>
              </w:rPr>
              <w:t xml:space="preserve">Aussi la </w:t>
            </w:r>
            <w:r w:rsidRPr="00371206">
              <w:rPr>
                <w:sz w:val="22"/>
                <w:szCs w:val="22"/>
              </w:rPr>
              <w:t xml:space="preserve">ratification de la convention concernant la protection du patrimoine mondial, culturel et naturel du 23 novembre 1972 et l’adoption de la Loi n° 87-806 du 28 juillet 1987 portant protection du patrimoine culturel ont pour objet la protection, la sauvegarde et la valorisation du patrimoine culturel et national. Loi n° 87-806 du 28 juillet 1987 définit les caractéristiques des biens faisant partie du patrimoine culturel et naturel national et assure leur protection. Elle instaure un inventaire national et une procédure de classement des biens patrimoniaux. </w:t>
            </w:r>
          </w:p>
        </w:tc>
        <w:tc>
          <w:tcPr>
            <w:tcW w:w="3987" w:type="dxa"/>
            <w:shd w:val="clear" w:color="auto" w:fill="auto"/>
            <w:vAlign w:val="center"/>
          </w:tcPr>
          <w:p w14:paraId="048F80B2" w14:textId="77777777" w:rsidR="004C1FEE" w:rsidRPr="00371206" w:rsidRDefault="004C1FEE" w:rsidP="004C1FEE">
            <w:pPr>
              <w:jc w:val="both"/>
              <w:rPr>
                <w:sz w:val="22"/>
                <w:szCs w:val="22"/>
              </w:rPr>
            </w:pPr>
            <w:r w:rsidRPr="00371206">
              <w:rPr>
                <w:sz w:val="22"/>
                <w:szCs w:val="22"/>
              </w:rPr>
              <w:t>La loi nationale satisfait cette exigence de la NES n°8 et des orientations sont données dans le cas de découvertes de vestiges culturels d’intérêt national ou international</w:t>
            </w:r>
            <w:r w:rsidR="00105730">
              <w:rPr>
                <w:sz w:val="22"/>
                <w:szCs w:val="22"/>
              </w:rPr>
              <w:t xml:space="preserve"> conformément à cette norme</w:t>
            </w:r>
            <w:r w:rsidRPr="00371206">
              <w:rPr>
                <w:sz w:val="22"/>
                <w:szCs w:val="22"/>
              </w:rPr>
              <w:t xml:space="preserve">. </w:t>
            </w:r>
          </w:p>
          <w:p w14:paraId="1048E0D1" w14:textId="77777777" w:rsidR="004C1FEE" w:rsidRPr="00371206" w:rsidRDefault="004C1FEE" w:rsidP="004C1FEE">
            <w:pPr>
              <w:jc w:val="both"/>
              <w:rPr>
                <w:sz w:val="22"/>
                <w:szCs w:val="22"/>
              </w:rPr>
            </w:pPr>
          </w:p>
        </w:tc>
      </w:tr>
      <w:tr w:rsidR="008B7269" w:rsidRPr="00371206" w14:paraId="6F7CED39" w14:textId="77777777" w:rsidTr="00902477">
        <w:trPr>
          <w:jc w:val="center"/>
        </w:trPr>
        <w:tc>
          <w:tcPr>
            <w:tcW w:w="1854" w:type="dxa"/>
            <w:shd w:val="clear" w:color="auto" w:fill="auto"/>
            <w:vAlign w:val="center"/>
          </w:tcPr>
          <w:p w14:paraId="3BDCD628" w14:textId="77777777" w:rsidR="008B7269" w:rsidRPr="00371206" w:rsidRDefault="002262F9" w:rsidP="004C1FEE">
            <w:pPr>
              <w:jc w:val="both"/>
              <w:rPr>
                <w:sz w:val="22"/>
                <w:szCs w:val="22"/>
              </w:rPr>
            </w:pPr>
            <w:r>
              <w:rPr>
                <w:sz w:val="22"/>
                <w:szCs w:val="22"/>
              </w:rPr>
              <w:t xml:space="preserve">NES </w:t>
            </w:r>
            <w:r w:rsidRPr="002262F9">
              <w:rPr>
                <w:sz w:val="22"/>
                <w:szCs w:val="22"/>
              </w:rPr>
              <w:t>n°</w:t>
            </w:r>
            <w:r>
              <w:rPr>
                <w:sz w:val="22"/>
                <w:szCs w:val="22"/>
              </w:rPr>
              <w:t xml:space="preserve">9 : </w:t>
            </w:r>
            <w:r w:rsidRPr="002262F9">
              <w:rPr>
                <w:sz w:val="22"/>
                <w:szCs w:val="22"/>
              </w:rPr>
              <w:t>Intermédiaires financiers (IF</w:t>
            </w:r>
            <w:r w:rsidRPr="002262F9">
              <w:rPr>
                <w:b/>
                <w:bCs/>
                <w:sz w:val="22"/>
                <w:szCs w:val="22"/>
              </w:rPr>
              <w:t>)</w:t>
            </w:r>
          </w:p>
        </w:tc>
        <w:tc>
          <w:tcPr>
            <w:tcW w:w="3827" w:type="dxa"/>
            <w:shd w:val="clear" w:color="auto" w:fill="auto"/>
            <w:vAlign w:val="center"/>
          </w:tcPr>
          <w:p w14:paraId="22108E21" w14:textId="77777777" w:rsidR="008B7269" w:rsidRPr="00371206" w:rsidRDefault="002262F9" w:rsidP="004C1FEE">
            <w:pPr>
              <w:tabs>
                <w:tab w:val="center" w:pos="4320"/>
                <w:tab w:val="right" w:pos="8640"/>
              </w:tabs>
              <w:jc w:val="both"/>
              <w:rPr>
                <w:sz w:val="22"/>
                <w:szCs w:val="22"/>
              </w:rPr>
            </w:pPr>
            <w:r w:rsidRPr="002262F9">
              <w:rPr>
                <w:sz w:val="22"/>
                <w:szCs w:val="22"/>
              </w:rPr>
              <w:t>La NES n°9 reconnaît que la solidité des marchés intérieurs financiers et de capitaux et l'accès au financement sont des facteurs importants pour le développement économique, la croissance et la réduction de la pauvreté. Les IF sont tenus de surveiller et de gérer les risques et les impacts environnementaux et sociaux de leurs portefeuilles et les sous-projets de l'IF, et de surveiller le risque du portefeuille en fonction de la nature du financement convoyé/géré. La manière dont l'IF gèrera son portefeuille pourra prendre différentes formes, en fonction d'un certain nombre de considérations, y compris les capacités de l'IF et la nature et la portée du financement qui sera accordé par l'IF.</w:t>
            </w:r>
          </w:p>
        </w:tc>
        <w:tc>
          <w:tcPr>
            <w:tcW w:w="5144" w:type="dxa"/>
            <w:shd w:val="clear" w:color="auto" w:fill="auto"/>
            <w:vAlign w:val="center"/>
          </w:tcPr>
          <w:p w14:paraId="70295A68" w14:textId="77777777" w:rsidR="008B7269" w:rsidRPr="00371206" w:rsidRDefault="0018297E" w:rsidP="004C1FEE">
            <w:pPr>
              <w:pBdr>
                <w:top w:val="nil"/>
                <w:left w:val="nil"/>
                <w:bottom w:val="nil"/>
                <w:right w:val="nil"/>
                <w:between w:val="nil"/>
              </w:pBdr>
              <w:autoSpaceDE w:val="0"/>
              <w:autoSpaceDN w:val="0"/>
              <w:adjustRightInd w:val="0"/>
              <w:jc w:val="both"/>
              <w:rPr>
                <w:rFonts w:eastAsia="Calibri"/>
                <w:sz w:val="22"/>
                <w:szCs w:val="22"/>
              </w:rPr>
            </w:pPr>
            <w:r>
              <w:rPr>
                <w:rFonts w:eastAsia="Calibri"/>
                <w:sz w:val="22"/>
                <w:szCs w:val="22"/>
              </w:rPr>
              <w:t xml:space="preserve">La </w:t>
            </w:r>
            <w:r w:rsidR="002262F9" w:rsidRPr="002262F9">
              <w:rPr>
                <w:rFonts w:eastAsia="Calibri"/>
                <w:sz w:val="22"/>
                <w:szCs w:val="22"/>
              </w:rPr>
              <w:t>Loi n°96-562 du 22 juillet 1996, portant réglementation des institutions mutualistes ou coopératives d’épargne et de crédit et le décret n°97-37 du 22 janvier 1997 portant application de la loi 96-562 du 22 juillet 1996</w:t>
            </w:r>
            <w:r>
              <w:rPr>
                <w:rFonts w:eastAsia="Calibri"/>
                <w:sz w:val="22"/>
                <w:szCs w:val="22"/>
              </w:rPr>
              <w:t xml:space="preserve"> ne prévoient pas la </w:t>
            </w:r>
            <w:r w:rsidRPr="002262F9">
              <w:rPr>
                <w:sz w:val="22"/>
                <w:szCs w:val="22"/>
              </w:rPr>
              <w:t>surveill</w:t>
            </w:r>
            <w:r>
              <w:rPr>
                <w:sz w:val="22"/>
                <w:szCs w:val="22"/>
              </w:rPr>
              <w:t xml:space="preserve">ance </w:t>
            </w:r>
            <w:r w:rsidRPr="002262F9">
              <w:rPr>
                <w:sz w:val="22"/>
                <w:szCs w:val="22"/>
              </w:rPr>
              <w:t xml:space="preserve">et </w:t>
            </w:r>
            <w:r>
              <w:rPr>
                <w:sz w:val="22"/>
                <w:szCs w:val="22"/>
              </w:rPr>
              <w:t xml:space="preserve">la </w:t>
            </w:r>
            <w:r w:rsidRPr="002262F9">
              <w:rPr>
                <w:sz w:val="22"/>
                <w:szCs w:val="22"/>
              </w:rPr>
              <w:t>gestion</w:t>
            </w:r>
            <w:r>
              <w:rPr>
                <w:sz w:val="22"/>
                <w:szCs w:val="22"/>
              </w:rPr>
              <w:t xml:space="preserve"> d</w:t>
            </w:r>
            <w:r w:rsidRPr="002262F9">
              <w:rPr>
                <w:sz w:val="22"/>
                <w:szCs w:val="22"/>
              </w:rPr>
              <w:t xml:space="preserve">es risques et </w:t>
            </w:r>
            <w:r>
              <w:rPr>
                <w:sz w:val="22"/>
                <w:szCs w:val="22"/>
              </w:rPr>
              <w:t>d</w:t>
            </w:r>
            <w:r w:rsidRPr="002262F9">
              <w:rPr>
                <w:sz w:val="22"/>
                <w:szCs w:val="22"/>
              </w:rPr>
              <w:t>es impacts environnementaux et sociaux de leurs portefeuilles et les sous-projets.</w:t>
            </w:r>
          </w:p>
        </w:tc>
        <w:tc>
          <w:tcPr>
            <w:tcW w:w="3987" w:type="dxa"/>
            <w:shd w:val="clear" w:color="auto" w:fill="auto"/>
            <w:vAlign w:val="center"/>
          </w:tcPr>
          <w:p w14:paraId="7D7E407D" w14:textId="77777777" w:rsidR="008B7269" w:rsidRPr="00371206" w:rsidRDefault="002262F9" w:rsidP="0018297E">
            <w:pPr>
              <w:jc w:val="both"/>
              <w:rPr>
                <w:sz w:val="22"/>
                <w:szCs w:val="22"/>
              </w:rPr>
            </w:pPr>
            <w:r w:rsidRPr="002262F9">
              <w:rPr>
                <w:sz w:val="22"/>
                <w:szCs w:val="22"/>
              </w:rPr>
              <w:t xml:space="preserve">Le </w:t>
            </w:r>
            <w:r w:rsidRPr="002262F9">
              <w:rPr>
                <w:b/>
                <w:bCs/>
                <w:sz w:val="22"/>
                <w:szCs w:val="22"/>
              </w:rPr>
              <w:t>P</w:t>
            </w:r>
            <w:r>
              <w:rPr>
                <w:b/>
                <w:bCs/>
                <w:sz w:val="22"/>
                <w:szCs w:val="22"/>
              </w:rPr>
              <w:t>AC2V</w:t>
            </w:r>
            <w:r w:rsidR="00FD3EEE">
              <w:rPr>
                <w:sz w:val="22"/>
                <w:szCs w:val="22"/>
              </w:rPr>
              <w:t>-CI</w:t>
            </w:r>
            <w:r w:rsidR="00EB1E4A">
              <w:rPr>
                <w:b/>
                <w:bCs/>
                <w:sz w:val="22"/>
                <w:szCs w:val="22"/>
              </w:rPr>
              <w:t xml:space="preserve"> </w:t>
            </w:r>
            <w:r w:rsidR="0018297E">
              <w:rPr>
                <w:b/>
                <w:bCs/>
                <w:sz w:val="22"/>
                <w:szCs w:val="22"/>
              </w:rPr>
              <w:t xml:space="preserve">qui </w:t>
            </w:r>
            <w:r w:rsidRPr="002262F9">
              <w:rPr>
                <w:sz w:val="22"/>
                <w:szCs w:val="22"/>
              </w:rPr>
              <w:t xml:space="preserve">prévoit le recours à </w:t>
            </w:r>
            <w:r>
              <w:rPr>
                <w:sz w:val="22"/>
                <w:szCs w:val="22"/>
              </w:rPr>
              <w:t>un</w:t>
            </w:r>
            <w:r w:rsidRPr="002262F9">
              <w:rPr>
                <w:sz w:val="22"/>
                <w:szCs w:val="22"/>
              </w:rPr>
              <w:t xml:space="preserve"> Intermédiaire financier (IF)</w:t>
            </w:r>
            <w:r w:rsidR="0018297E">
              <w:rPr>
                <w:sz w:val="22"/>
                <w:szCs w:val="22"/>
              </w:rPr>
              <w:t xml:space="preserve"> devrait se conformer à la NES N°9 de la banque tout en mettant en place une cellule environnementale et sociale pour le suivi des microprojets</w:t>
            </w:r>
            <w:r w:rsidRPr="002262F9">
              <w:rPr>
                <w:sz w:val="22"/>
                <w:szCs w:val="22"/>
              </w:rPr>
              <w:t xml:space="preserve">. </w:t>
            </w:r>
            <w:r w:rsidR="0018297E">
              <w:rPr>
                <w:sz w:val="22"/>
                <w:szCs w:val="22"/>
              </w:rPr>
              <w:t xml:space="preserve">Cette </w:t>
            </w:r>
            <w:proofErr w:type="spellStart"/>
            <w:r w:rsidR="0018297E">
              <w:rPr>
                <w:sz w:val="22"/>
                <w:szCs w:val="22"/>
              </w:rPr>
              <w:t>tache</w:t>
            </w:r>
            <w:proofErr w:type="spellEnd"/>
            <w:r w:rsidR="0018297E">
              <w:rPr>
                <w:sz w:val="22"/>
                <w:szCs w:val="22"/>
              </w:rPr>
              <w:t xml:space="preserve"> sera confiée à l’</w:t>
            </w:r>
            <w:r w:rsidRPr="002262F9">
              <w:rPr>
                <w:sz w:val="22"/>
                <w:szCs w:val="22"/>
              </w:rPr>
              <w:t>Union Nationale des Coopératives d’Epargne et de Crédit de Côte d’Ivoire (UNACOOPEC-CI).</w:t>
            </w:r>
          </w:p>
        </w:tc>
      </w:tr>
      <w:tr w:rsidR="005D7646" w:rsidRPr="00371206" w14:paraId="32935A04" w14:textId="77777777" w:rsidTr="00902477">
        <w:trPr>
          <w:jc w:val="center"/>
        </w:trPr>
        <w:tc>
          <w:tcPr>
            <w:tcW w:w="1854" w:type="dxa"/>
            <w:shd w:val="clear" w:color="auto" w:fill="auto"/>
            <w:vAlign w:val="center"/>
          </w:tcPr>
          <w:p w14:paraId="26A5A09D" w14:textId="77777777" w:rsidR="001409ED" w:rsidRPr="00371206" w:rsidRDefault="001409ED" w:rsidP="001409ED">
            <w:pPr>
              <w:jc w:val="both"/>
              <w:rPr>
                <w:sz w:val="22"/>
                <w:szCs w:val="22"/>
              </w:rPr>
            </w:pPr>
            <w:r w:rsidRPr="00371206">
              <w:rPr>
                <w:sz w:val="22"/>
                <w:szCs w:val="22"/>
              </w:rPr>
              <w:t>NES n°10</w:t>
            </w:r>
            <w:r w:rsidR="008B7269">
              <w:rPr>
                <w:sz w:val="22"/>
                <w:szCs w:val="22"/>
              </w:rPr>
              <w:t xml:space="preserve"> : </w:t>
            </w:r>
            <w:r w:rsidR="008B7269" w:rsidRPr="008B7269">
              <w:rPr>
                <w:sz w:val="22"/>
                <w:szCs w:val="22"/>
              </w:rPr>
              <w:t>Mobilisation des parties prenantes et information</w:t>
            </w:r>
          </w:p>
        </w:tc>
        <w:tc>
          <w:tcPr>
            <w:tcW w:w="3827" w:type="dxa"/>
            <w:shd w:val="clear" w:color="auto" w:fill="auto"/>
            <w:vAlign w:val="center"/>
          </w:tcPr>
          <w:p w14:paraId="3B0F7915" w14:textId="77777777" w:rsidR="001409ED" w:rsidRPr="00371206" w:rsidRDefault="001409ED" w:rsidP="001409ED">
            <w:pPr>
              <w:tabs>
                <w:tab w:val="center" w:pos="4320"/>
                <w:tab w:val="right" w:pos="8640"/>
              </w:tabs>
              <w:jc w:val="both"/>
              <w:rPr>
                <w:sz w:val="22"/>
                <w:szCs w:val="22"/>
              </w:rPr>
            </w:pPr>
            <w:r w:rsidRPr="00371206">
              <w:rPr>
                <w:i/>
                <w:sz w:val="22"/>
                <w:szCs w:val="22"/>
                <w:u w:val="single"/>
              </w:rPr>
              <w:t>Consultation des parties prenantes</w:t>
            </w:r>
          </w:p>
          <w:p w14:paraId="5BA4F07F" w14:textId="77777777" w:rsidR="001409ED" w:rsidRPr="00371206" w:rsidRDefault="001409ED" w:rsidP="001409ED">
            <w:pPr>
              <w:jc w:val="both"/>
              <w:rPr>
                <w:sz w:val="22"/>
                <w:szCs w:val="22"/>
              </w:rPr>
            </w:pPr>
            <w:r w:rsidRPr="00371206">
              <w:rPr>
                <w:sz w:val="22"/>
                <w:szCs w:val="22"/>
              </w:rPr>
              <w:t>La NES n°10 stipule que les Emprunteurs consulteront les parties prenantes tout au long du cycle de vie du projet, en commençant leur mobilisation le plus tôt possible pendant le processus d’élaboration du projet et dans des délais qui permettent des consultations significatives avec les parties prenantes sur la conception du projet. La nature, la portée et la fréquence de la consultation des parties prenantes seront proportionnelles à la nature et l’ampleur du projet et à ses risques et impacts potentiels.</w:t>
            </w:r>
          </w:p>
          <w:p w14:paraId="61AB181E" w14:textId="77777777" w:rsidR="001409ED" w:rsidRPr="00371206" w:rsidRDefault="001409ED" w:rsidP="001409ED">
            <w:pPr>
              <w:jc w:val="both"/>
              <w:rPr>
                <w:i/>
                <w:sz w:val="22"/>
                <w:szCs w:val="22"/>
                <w:u w:val="single"/>
              </w:rPr>
            </w:pPr>
            <w:r w:rsidRPr="00371206">
              <w:rPr>
                <w:sz w:val="22"/>
                <w:szCs w:val="22"/>
              </w:rPr>
              <w:t>L’Emprunteur élaborera et mettra en œuvre un Plan de Mobilisation des Parties Prenantes (PMPP) proportionnel à la nature et à la portée du projet et aux risques et impacts potentiels.</w:t>
            </w:r>
          </w:p>
        </w:tc>
        <w:tc>
          <w:tcPr>
            <w:tcW w:w="5144" w:type="dxa"/>
            <w:shd w:val="clear" w:color="auto" w:fill="auto"/>
            <w:vAlign w:val="center"/>
          </w:tcPr>
          <w:p w14:paraId="7BC92AE2" w14:textId="77777777" w:rsidR="001409ED" w:rsidRPr="00371206" w:rsidRDefault="001409ED" w:rsidP="001409ED">
            <w:pPr>
              <w:jc w:val="both"/>
              <w:rPr>
                <w:rFonts w:eastAsia="Calibri"/>
                <w:sz w:val="22"/>
                <w:szCs w:val="22"/>
              </w:rPr>
            </w:pPr>
            <w:r w:rsidRPr="00371206">
              <w:rPr>
                <w:rFonts w:eastAsia="Calibri"/>
                <w:spacing w:val="4"/>
                <w:sz w:val="22"/>
                <w:szCs w:val="22"/>
              </w:rPr>
              <w:t xml:space="preserve">L’article ci-après de la Loi n° 96-766 du 3 octobre 1996 portant Code de l’Environnement appelle la participation du public. </w:t>
            </w:r>
          </w:p>
          <w:p w14:paraId="6F7F2732" w14:textId="77777777" w:rsidR="001409ED" w:rsidRPr="00371206" w:rsidRDefault="001409ED" w:rsidP="001409ED">
            <w:pPr>
              <w:jc w:val="both"/>
              <w:rPr>
                <w:rFonts w:eastAsia="Calibri"/>
                <w:sz w:val="22"/>
                <w:szCs w:val="22"/>
              </w:rPr>
            </w:pPr>
            <w:r w:rsidRPr="00371206">
              <w:rPr>
                <w:rFonts w:eastAsia="Calibri"/>
                <w:sz w:val="22"/>
                <w:szCs w:val="22"/>
              </w:rPr>
              <w:t>Article 35 : Le public a le droit de participer à toutes les procédures et décisions qui pourraient avoir un impact négatif sur l'environnement.</w:t>
            </w:r>
          </w:p>
          <w:p w14:paraId="7C0F962E" w14:textId="77777777" w:rsidR="001409ED" w:rsidRPr="00371206" w:rsidRDefault="001409ED" w:rsidP="001409ED">
            <w:pPr>
              <w:rPr>
                <w:rFonts w:eastAsia="Calibri"/>
                <w:spacing w:val="-1"/>
                <w:sz w:val="22"/>
                <w:szCs w:val="22"/>
              </w:rPr>
            </w:pPr>
          </w:p>
          <w:p w14:paraId="7D016E00" w14:textId="77777777" w:rsidR="001409ED" w:rsidRPr="00371206" w:rsidRDefault="001409ED" w:rsidP="001409ED">
            <w:pPr>
              <w:rPr>
                <w:sz w:val="22"/>
                <w:szCs w:val="22"/>
                <w:highlight w:val="yellow"/>
              </w:rPr>
            </w:pPr>
            <w:r w:rsidRPr="00371206">
              <w:rPr>
                <w:rFonts w:eastAsia="Calibri"/>
                <w:sz w:val="22"/>
                <w:szCs w:val="22"/>
              </w:rPr>
              <w:t>Aussi le Décret n° 96-894 du 8 novembre 1996 (décret sur les études d'impact environnemental) en son Article</w:t>
            </w:r>
            <w:r w:rsidRPr="00371206">
              <w:rPr>
                <w:rFonts w:eastAsia="Calibri"/>
                <w:spacing w:val="-1"/>
                <w:sz w:val="22"/>
                <w:szCs w:val="22"/>
              </w:rPr>
              <w:t xml:space="preserve"> 16 stipule que : </w:t>
            </w:r>
            <w:r w:rsidRPr="00371206">
              <w:rPr>
                <w:rFonts w:eastAsia="Calibri"/>
                <w:sz w:val="22"/>
                <w:szCs w:val="22"/>
              </w:rPr>
              <w:t>Le projet à l'étude est soumis à une enquête publique. L'EIES est rendue publique dans le cadre de ce processus et fait partie du dossier constitué dans ce but.</w:t>
            </w:r>
          </w:p>
        </w:tc>
        <w:tc>
          <w:tcPr>
            <w:tcW w:w="3987" w:type="dxa"/>
            <w:shd w:val="clear" w:color="auto" w:fill="auto"/>
          </w:tcPr>
          <w:p w14:paraId="3AE5E99D" w14:textId="77777777" w:rsidR="001409ED" w:rsidRPr="00371206" w:rsidRDefault="001409ED" w:rsidP="001409ED">
            <w:pPr>
              <w:ind w:right="-70"/>
              <w:jc w:val="both"/>
              <w:rPr>
                <w:rFonts w:eastAsia="Calibri"/>
                <w:sz w:val="22"/>
                <w:szCs w:val="22"/>
              </w:rPr>
            </w:pPr>
            <w:r w:rsidRPr="00371206">
              <w:rPr>
                <w:rFonts w:eastAsia="Calibri"/>
                <w:sz w:val="22"/>
                <w:szCs w:val="22"/>
              </w:rPr>
              <w:t xml:space="preserve">La législation nationale dispose que seuls les projets de </w:t>
            </w:r>
            <w:r w:rsidR="002262F9" w:rsidRPr="002262F9">
              <w:rPr>
                <w:rFonts w:eastAsia="Calibri"/>
                <w:sz w:val="22"/>
                <w:szCs w:val="22"/>
              </w:rPr>
              <w:t>risque élevé</w:t>
            </w:r>
            <w:r w:rsidRPr="00371206">
              <w:rPr>
                <w:rFonts w:eastAsia="Calibri"/>
                <w:sz w:val="22"/>
                <w:szCs w:val="22"/>
              </w:rPr>
              <w:t xml:space="preserve"> sont soumis à enquête publique. </w:t>
            </w:r>
          </w:p>
          <w:p w14:paraId="2140105E" w14:textId="77777777" w:rsidR="001409ED" w:rsidRPr="00371206" w:rsidRDefault="001409ED" w:rsidP="001409ED">
            <w:pPr>
              <w:ind w:right="-70" w:firstLine="5"/>
              <w:jc w:val="both"/>
              <w:rPr>
                <w:rFonts w:eastAsia="Calibri"/>
                <w:sz w:val="22"/>
                <w:szCs w:val="22"/>
              </w:rPr>
            </w:pPr>
            <w:r w:rsidRPr="00371206">
              <w:rPr>
                <w:rFonts w:eastAsia="Calibri"/>
                <w:sz w:val="22"/>
                <w:szCs w:val="22"/>
              </w:rPr>
              <w:t>Dans le cadre de ce projet, des consultations des parties prenantes seront réalisées lors de la conduite des EIES mais aussi des CIES et en phase de mise en œuvre.</w:t>
            </w:r>
          </w:p>
          <w:p w14:paraId="31C0A1F1" w14:textId="77777777" w:rsidR="001409ED" w:rsidRPr="00371206" w:rsidRDefault="001409ED" w:rsidP="001409ED">
            <w:pPr>
              <w:ind w:right="-70" w:hanging="110"/>
              <w:rPr>
                <w:rFonts w:eastAsia="Calibri"/>
                <w:sz w:val="22"/>
                <w:szCs w:val="22"/>
              </w:rPr>
            </w:pPr>
          </w:p>
          <w:p w14:paraId="46117271" w14:textId="77777777" w:rsidR="001409ED" w:rsidRPr="00371206" w:rsidRDefault="001409ED" w:rsidP="001409ED">
            <w:pPr>
              <w:ind w:left="-114" w:right="-70"/>
              <w:jc w:val="both"/>
              <w:rPr>
                <w:rFonts w:eastAsia="Calibri"/>
                <w:sz w:val="22"/>
                <w:szCs w:val="22"/>
              </w:rPr>
            </w:pPr>
            <w:r w:rsidRPr="00371206">
              <w:rPr>
                <w:rFonts w:eastAsia="Calibri"/>
                <w:sz w:val="22"/>
                <w:szCs w:val="22"/>
              </w:rPr>
              <w:t>En outre, des séances d’informations sur le projet seront réalisées par le responsable en charge du projet avec l’appui des services techniques et ONG intervenants dans la zone tout au long de l’exécution du projet.</w:t>
            </w:r>
          </w:p>
          <w:p w14:paraId="2660355D" w14:textId="77777777" w:rsidR="001409ED" w:rsidRPr="00371206" w:rsidRDefault="001409ED" w:rsidP="001409ED">
            <w:pPr>
              <w:ind w:left="-114" w:right="-70"/>
              <w:jc w:val="both"/>
              <w:rPr>
                <w:rFonts w:eastAsia="Calibri"/>
                <w:sz w:val="22"/>
                <w:szCs w:val="22"/>
              </w:rPr>
            </w:pPr>
            <w:r w:rsidRPr="00371206">
              <w:rPr>
                <w:rFonts w:eastAsia="Calibri"/>
                <w:sz w:val="22"/>
                <w:szCs w:val="22"/>
              </w:rPr>
              <w:t>La mise en œuvre du projet va se faire en impliquant toutes les parties prenantes.</w:t>
            </w:r>
          </w:p>
          <w:p w14:paraId="53EC023B" w14:textId="77777777" w:rsidR="00FC147E" w:rsidRPr="00371206" w:rsidRDefault="00FC147E" w:rsidP="001409ED">
            <w:pPr>
              <w:ind w:left="-114" w:right="-70"/>
              <w:jc w:val="both"/>
              <w:rPr>
                <w:rFonts w:eastAsia="Calibri"/>
                <w:sz w:val="22"/>
                <w:szCs w:val="22"/>
              </w:rPr>
            </w:pPr>
          </w:p>
          <w:p w14:paraId="201E7C49" w14:textId="77777777" w:rsidR="00FC147E" w:rsidRPr="00371206" w:rsidRDefault="00FC147E" w:rsidP="001409ED">
            <w:pPr>
              <w:ind w:left="-114" w:right="-70"/>
              <w:jc w:val="both"/>
              <w:rPr>
                <w:rFonts w:eastAsia="Calibri"/>
                <w:sz w:val="22"/>
                <w:szCs w:val="22"/>
              </w:rPr>
            </w:pPr>
          </w:p>
          <w:p w14:paraId="4C92B0BE" w14:textId="77777777" w:rsidR="00FC147E" w:rsidRPr="00371206" w:rsidRDefault="00FC147E" w:rsidP="001409ED">
            <w:pPr>
              <w:ind w:left="-114" w:right="-70"/>
              <w:jc w:val="both"/>
              <w:rPr>
                <w:rFonts w:eastAsia="Calibri"/>
                <w:sz w:val="22"/>
                <w:szCs w:val="22"/>
              </w:rPr>
            </w:pPr>
          </w:p>
        </w:tc>
      </w:tr>
      <w:tr w:rsidR="005D7646" w:rsidRPr="00371206" w14:paraId="6708A8F1" w14:textId="77777777" w:rsidTr="00902477">
        <w:trPr>
          <w:jc w:val="center"/>
        </w:trPr>
        <w:tc>
          <w:tcPr>
            <w:tcW w:w="1854" w:type="dxa"/>
            <w:shd w:val="clear" w:color="auto" w:fill="auto"/>
            <w:vAlign w:val="center"/>
          </w:tcPr>
          <w:p w14:paraId="59F121FE" w14:textId="77777777" w:rsidR="001409ED" w:rsidRPr="00371206" w:rsidRDefault="001409ED" w:rsidP="001409ED">
            <w:pPr>
              <w:jc w:val="both"/>
              <w:rPr>
                <w:sz w:val="22"/>
                <w:szCs w:val="22"/>
              </w:rPr>
            </w:pPr>
            <w:r w:rsidRPr="00371206">
              <w:rPr>
                <w:sz w:val="22"/>
                <w:szCs w:val="22"/>
              </w:rPr>
              <w:t>NES n°10</w:t>
            </w:r>
          </w:p>
        </w:tc>
        <w:tc>
          <w:tcPr>
            <w:tcW w:w="3827" w:type="dxa"/>
            <w:shd w:val="clear" w:color="auto" w:fill="auto"/>
            <w:vAlign w:val="center"/>
          </w:tcPr>
          <w:p w14:paraId="12B2059D" w14:textId="77777777" w:rsidR="001409ED" w:rsidRPr="00371206" w:rsidRDefault="001409ED" w:rsidP="001409ED">
            <w:pPr>
              <w:tabs>
                <w:tab w:val="center" w:pos="4320"/>
                <w:tab w:val="right" w:pos="8640"/>
              </w:tabs>
              <w:autoSpaceDE w:val="0"/>
              <w:autoSpaceDN w:val="0"/>
              <w:adjustRightInd w:val="0"/>
              <w:jc w:val="both"/>
              <w:rPr>
                <w:i/>
                <w:sz w:val="22"/>
                <w:szCs w:val="22"/>
                <w:u w:val="single"/>
              </w:rPr>
            </w:pPr>
            <w:r w:rsidRPr="00371206">
              <w:rPr>
                <w:i/>
                <w:sz w:val="22"/>
                <w:szCs w:val="22"/>
                <w:u w:val="single"/>
              </w:rPr>
              <w:t>Diffusion d’information</w:t>
            </w:r>
          </w:p>
          <w:p w14:paraId="528E0092" w14:textId="77777777" w:rsidR="001409ED" w:rsidRPr="00371206" w:rsidRDefault="001409ED" w:rsidP="001409ED">
            <w:pPr>
              <w:tabs>
                <w:tab w:val="center" w:pos="4320"/>
                <w:tab w:val="right" w:pos="8640"/>
              </w:tabs>
              <w:jc w:val="both"/>
              <w:rPr>
                <w:i/>
                <w:sz w:val="22"/>
                <w:szCs w:val="22"/>
                <w:u w:val="single"/>
              </w:rPr>
            </w:pPr>
            <w:r w:rsidRPr="00371206">
              <w:rPr>
                <w:sz w:val="22"/>
                <w:szCs w:val="22"/>
              </w:rPr>
              <w:t xml:space="preserve">La NES n°10 dispose que l’Emprunteur diffusera les informations sur le projet pour permettre aux parties prenantes de comprendre ses risques et impacts, ainsi que ses opportunités potentielles. </w:t>
            </w:r>
          </w:p>
        </w:tc>
        <w:tc>
          <w:tcPr>
            <w:tcW w:w="5144" w:type="dxa"/>
            <w:shd w:val="clear" w:color="auto" w:fill="auto"/>
            <w:vAlign w:val="center"/>
          </w:tcPr>
          <w:p w14:paraId="2CB8C525" w14:textId="77777777" w:rsidR="001409ED" w:rsidRPr="00371206" w:rsidRDefault="001409ED" w:rsidP="001409ED">
            <w:pPr>
              <w:shd w:val="clear" w:color="auto" w:fill="FFFFFF"/>
              <w:jc w:val="both"/>
              <w:rPr>
                <w:rFonts w:eastAsia="Calibri"/>
                <w:sz w:val="22"/>
                <w:szCs w:val="22"/>
              </w:rPr>
            </w:pPr>
            <w:r w:rsidRPr="00371206">
              <w:rPr>
                <w:rFonts w:eastAsia="Calibri"/>
                <w:sz w:val="22"/>
                <w:szCs w:val="22"/>
              </w:rPr>
              <w:t xml:space="preserve">La loi précise que des textes réglementaires fixent les conditions dans lesquelles ces études sont rendues publiques. </w:t>
            </w:r>
          </w:p>
          <w:p w14:paraId="476FE9B1" w14:textId="77777777" w:rsidR="001409ED" w:rsidRPr="00371206" w:rsidRDefault="001409ED" w:rsidP="001409ED">
            <w:pPr>
              <w:shd w:val="clear" w:color="auto" w:fill="FFFFFF"/>
              <w:jc w:val="both"/>
              <w:rPr>
                <w:rFonts w:eastAsia="Calibri"/>
                <w:sz w:val="22"/>
                <w:szCs w:val="22"/>
              </w:rPr>
            </w:pPr>
            <w:r w:rsidRPr="00371206">
              <w:rPr>
                <w:rFonts w:eastAsia="Calibri"/>
                <w:sz w:val="22"/>
                <w:szCs w:val="22"/>
              </w:rPr>
              <w:t xml:space="preserve">(Décret EIE en son </w:t>
            </w:r>
            <w:r w:rsidRPr="00371206">
              <w:rPr>
                <w:rFonts w:eastAsia="Calibri"/>
                <w:b/>
                <w:bCs/>
                <w:spacing w:val="-1"/>
                <w:sz w:val="22"/>
                <w:szCs w:val="22"/>
              </w:rPr>
              <w:t xml:space="preserve">Article 16 </w:t>
            </w:r>
            <w:r w:rsidRPr="00371206">
              <w:rPr>
                <w:rFonts w:eastAsia="Calibri"/>
                <w:spacing w:val="-1"/>
                <w:sz w:val="22"/>
                <w:szCs w:val="22"/>
              </w:rPr>
              <w:t xml:space="preserve">: </w:t>
            </w:r>
            <w:r w:rsidRPr="00371206">
              <w:rPr>
                <w:rFonts w:eastAsia="Calibri"/>
                <w:sz w:val="22"/>
                <w:szCs w:val="22"/>
              </w:rPr>
              <w:t>Le projet à l'étude est soumis à une enquête publique. L'EIES est rendue publique dans le cadre de ce processus et fait partie du dossier constitué dans ce but.)</w:t>
            </w:r>
          </w:p>
          <w:p w14:paraId="2B650F8E" w14:textId="77777777" w:rsidR="001409ED" w:rsidRPr="00371206" w:rsidRDefault="001409ED" w:rsidP="001409ED">
            <w:pPr>
              <w:jc w:val="both"/>
              <w:rPr>
                <w:sz w:val="22"/>
                <w:szCs w:val="22"/>
              </w:rPr>
            </w:pPr>
          </w:p>
        </w:tc>
        <w:tc>
          <w:tcPr>
            <w:tcW w:w="3987" w:type="dxa"/>
            <w:shd w:val="clear" w:color="auto" w:fill="auto"/>
            <w:vAlign w:val="center"/>
          </w:tcPr>
          <w:p w14:paraId="5F1295C6" w14:textId="77777777" w:rsidR="001409ED" w:rsidRPr="00371206" w:rsidRDefault="001409ED" w:rsidP="001409ED">
            <w:pPr>
              <w:jc w:val="both"/>
              <w:rPr>
                <w:sz w:val="22"/>
                <w:szCs w:val="22"/>
              </w:rPr>
            </w:pPr>
            <w:r w:rsidRPr="00371206">
              <w:rPr>
                <w:sz w:val="22"/>
                <w:szCs w:val="22"/>
              </w:rPr>
              <w:t xml:space="preserve">La législation satisfait partiellement à cette norme de la Banque car cette législation ne précise pas la réalisation d’un plan </w:t>
            </w:r>
            <w:r w:rsidR="002262F9">
              <w:rPr>
                <w:sz w:val="22"/>
                <w:szCs w:val="22"/>
              </w:rPr>
              <w:t>de mobilisation</w:t>
            </w:r>
            <w:r w:rsidR="002262F9" w:rsidRPr="00371206">
              <w:rPr>
                <w:sz w:val="22"/>
                <w:szCs w:val="22"/>
              </w:rPr>
              <w:t xml:space="preserve"> </w:t>
            </w:r>
            <w:r w:rsidRPr="00371206">
              <w:rPr>
                <w:sz w:val="22"/>
                <w:szCs w:val="22"/>
              </w:rPr>
              <w:t>des parties prenantes</w:t>
            </w:r>
            <w:r w:rsidR="002262F9">
              <w:rPr>
                <w:sz w:val="22"/>
                <w:szCs w:val="22"/>
              </w:rPr>
              <w:t xml:space="preserve"> (PMPP)</w:t>
            </w:r>
            <w:r w:rsidRPr="00371206">
              <w:rPr>
                <w:sz w:val="22"/>
                <w:szCs w:val="22"/>
              </w:rPr>
              <w:t xml:space="preserve">. Ce plan sera élaboré par le projet et est susceptible d’être modifié au fur et mesure selon l’évolution du projet et ses besoins en communication. </w:t>
            </w:r>
          </w:p>
        </w:tc>
      </w:tr>
      <w:tr w:rsidR="006954E0" w:rsidRPr="00371206" w14:paraId="2D5299AC" w14:textId="77777777" w:rsidTr="00902477">
        <w:trPr>
          <w:jc w:val="center"/>
        </w:trPr>
        <w:tc>
          <w:tcPr>
            <w:tcW w:w="1854" w:type="dxa"/>
            <w:shd w:val="clear" w:color="auto" w:fill="auto"/>
            <w:vAlign w:val="center"/>
          </w:tcPr>
          <w:p w14:paraId="5246017D" w14:textId="77777777" w:rsidR="006954E0" w:rsidRPr="006954E0" w:rsidRDefault="006954E0" w:rsidP="006954E0">
            <w:pPr>
              <w:jc w:val="both"/>
              <w:rPr>
                <w:sz w:val="22"/>
                <w:szCs w:val="22"/>
              </w:rPr>
            </w:pPr>
            <w:r w:rsidRPr="00902477">
              <w:rPr>
                <w:color w:val="4D5156"/>
                <w:sz w:val="22"/>
                <w:szCs w:val="22"/>
                <w:shd w:val="clear" w:color="auto" w:fill="FFFFFF"/>
              </w:rPr>
              <w:t>PO 7.50Projets relatifs aux voies d'eau internationales </w:t>
            </w:r>
          </w:p>
        </w:tc>
        <w:tc>
          <w:tcPr>
            <w:tcW w:w="3827" w:type="dxa"/>
            <w:shd w:val="clear" w:color="auto" w:fill="auto"/>
            <w:vAlign w:val="center"/>
          </w:tcPr>
          <w:p w14:paraId="62B3ED61" w14:textId="77777777" w:rsidR="006954E0" w:rsidRPr="00EE69C8" w:rsidRDefault="006954E0" w:rsidP="006954E0">
            <w:pPr>
              <w:tabs>
                <w:tab w:val="center" w:pos="4320"/>
                <w:tab w:val="right" w:pos="8640"/>
              </w:tabs>
              <w:autoSpaceDE w:val="0"/>
              <w:autoSpaceDN w:val="0"/>
              <w:adjustRightInd w:val="0"/>
              <w:jc w:val="both"/>
              <w:rPr>
                <w:i/>
                <w:sz w:val="22"/>
                <w:szCs w:val="22"/>
                <w:u w:val="single"/>
              </w:rPr>
            </w:pPr>
            <w:r w:rsidRPr="00046B8C">
              <w:rPr>
                <w:sz w:val="22"/>
                <w:szCs w:val="22"/>
              </w:rPr>
              <w:t>Les Projets relatifs à des voies d’eau internationales peuvent affecter</w:t>
            </w:r>
            <w:r w:rsidRPr="00E267B5">
              <w:rPr>
                <w:sz w:val="22"/>
                <w:szCs w:val="22"/>
              </w:rPr>
              <w:t xml:space="preserve"> les relations entre la Banque et ses emprunteurs et entre des Etats. </w:t>
            </w:r>
            <w:r w:rsidRPr="00FC64FC">
              <w:rPr>
                <w:sz w:val="22"/>
                <w:szCs w:val="22"/>
              </w:rPr>
              <w:t>La Banque</w:t>
            </w:r>
            <w:r w:rsidRPr="005E02BF">
              <w:rPr>
                <w:sz w:val="22"/>
                <w:szCs w:val="22"/>
              </w:rPr>
              <w:t xml:space="preserve"> attache donc la plus grande importance à la conclusion par les riverains d’accords ou d’arrangements appropriés concernant la totalité ou une partie d’une voie d’eau donnée</w:t>
            </w:r>
          </w:p>
        </w:tc>
        <w:tc>
          <w:tcPr>
            <w:tcW w:w="5144" w:type="dxa"/>
            <w:shd w:val="clear" w:color="auto" w:fill="auto"/>
            <w:vAlign w:val="center"/>
          </w:tcPr>
          <w:p w14:paraId="2BA67B54" w14:textId="77777777" w:rsidR="006954E0" w:rsidRPr="00EE69C8" w:rsidRDefault="006954E0" w:rsidP="006954E0">
            <w:pPr>
              <w:shd w:val="clear" w:color="auto" w:fill="FFFFFF"/>
              <w:jc w:val="both"/>
              <w:rPr>
                <w:rFonts w:eastAsia="Calibri"/>
                <w:sz w:val="22"/>
                <w:szCs w:val="22"/>
              </w:rPr>
            </w:pPr>
          </w:p>
        </w:tc>
        <w:tc>
          <w:tcPr>
            <w:tcW w:w="3987" w:type="dxa"/>
            <w:shd w:val="clear" w:color="auto" w:fill="auto"/>
            <w:vAlign w:val="center"/>
          </w:tcPr>
          <w:p w14:paraId="2CD61E3B" w14:textId="77777777" w:rsidR="006954E0" w:rsidRPr="006954E0" w:rsidRDefault="006954E0" w:rsidP="006954E0">
            <w:pPr>
              <w:jc w:val="both"/>
              <w:rPr>
                <w:sz w:val="22"/>
                <w:szCs w:val="22"/>
              </w:rPr>
            </w:pPr>
            <w:r w:rsidRPr="00EE69C8">
              <w:rPr>
                <w:b/>
                <w:sz w:val="22"/>
                <w:szCs w:val="22"/>
              </w:rPr>
              <w:t>Cette politique n</w:t>
            </w:r>
            <w:r w:rsidRPr="00DA36ED">
              <w:rPr>
                <w:b/>
                <w:sz w:val="22"/>
                <w:szCs w:val="22"/>
              </w:rPr>
              <w:t>’</w:t>
            </w:r>
            <w:r w:rsidRPr="00AF51C7">
              <w:rPr>
                <w:b/>
                <w:sz w:val="22"/>
                <w:szCs w:val="22"/>
              </w:rPr>
              <w:t>est pas pertinente.</w:t>
            </w:r>
            <w:r w:rsidRPr="00E17E76">
              <w:rPr>
                <w:sz w:val="22"/>
                <w:szCs w:val="22"/>
              </w:rPr>
              <w:t xml:space="preserve"> Le </w:t>
            </w:r>
            <w:r w:rsidRPr="000F38CE">
              <w:rPr>
                <w:b/>
                <w:sz w:val="22"/>
                <w:szCs w:val="22"/>
              </w:rPr>
              <w:t>P</w:t>
            </w:r>
            <w:r w:rsidRPr="00EB6B08">
              <w:rPr>
                <w:b/>
                <w:sz w:val="22"/>
                <w:szCs w:val="22"/>
              </w:rPr>
              <w:t>rojet</w:t>
            </w:r>
            <w:r w:rsidRPr="00E82E2B">
              <w:rPr>
                <w:b/>
                <w:sz w:val="22"/>
                <w:szCs w:val="22"/>
              </w:rPr>
              <w:t xml:space="preserve"> </w:t>
            </w:r>
            <w:r w:rsidRPr="00DC66EB">
              <w:rPr>
                <w:sz w:val="22"/>
                <w:szCs w:val="22"/>
              </w:rPr>
              <w:t xml:space="preserve">ne vise pas les eaux internationales existantes dans la zone d’intervention du projet. En effet </w:t>
            </w:r>
            <w:r w:rsidRPr="00902477">
              <w:rPr>
                <w:bCs/>
                <w:sz w:val="22"/>
                <w:szCs w:val="22"/>
              </w:rPr>
              <w:t>ce Projet n’affectera pas le fonctionnement hydrologique des cours d’eau internationaux, que ce soit en matière de régime hydrologique (prélèvements d’eau globalement très faibles) ou de qualité des eaux (pollution globale non significative). Les mesures environnementales généralement préconisées sont ainsi largement suffisantes pour respecter au mieux cette politique de sauvegarde.</w:t>
            </w:r>
          </w:p>
        </w:tc>
      </w:tr>
      <w:tr w:rsidR="006954E0" w:rsidRPr="00371206" w14:paraId="1E45C5D1" w14:textId="77777777" w:rsidTr="00902477">
        <w:trPr>
          <w:jc w:val="center"/>
        </w:trPr>
        <w:tc>
          <w:tcPr>
            <w:tcW w:w="1854" w:type="dxa"/>
            <w:shd w:val="clear" w:color="auto" w:fill="auto"/>
            <w:vAlign w:val="center"/>
          </w:tcPr>
          <w:p w14:paraId="54DE25F6" w14:textId="77777777" w:rsidR="006954E0" w:rsidRPr="00902477" w:rsidRDefault="006954E0" w:rsidP="006954E0">
            <w:pPr>
              <w:jc w:val="both"/>
              <w:rPr>
                <w:color w:val="4D5156"/>
                <w:sz w:val="22"/>
                <w:szCs w:val="22"/>
                <w:shd w:val="clear" w:color="auto" w:fill="FFFFFF"/>
              </w:rPr>
            </w:pPr>
            <w:r w:rsidRPr="00902477">
              <w:rPr>
                <w:color w:val="4D5156"/>
                <w:sz w:val="22"/>
                <w:szCs w:val="22"/>
                <w:shd w:val="clear" w:color="auto" w:fill="FFFFFF"/>
              </w:rPr>
              <w:t>PO </w:t>
            </w:r>
            <w:r w:rsidRPr="00902477">
              <w:rPr>
                <w:rStyle w:val="Emphasis"/>
                <w:b/>
                <w:bCs/>
                <w:i w:val="0"/>
                <w:iCs w:val="0"/>
                <w:color w:val="5F6368"/>
                <w:sz w:val="22"/>
                <w:szCs w:val="22"/>
                <w:shd w:val="clear" w:color="auto" w:fill="FFFFFF"/>
              </w:rPr>
              <w:t>7.60</w:t>
            </w:r>
            <w:r w:rsidRPr="00902477">
              <w:rPr>
                <w:color w:val="4D5156"/>
                <w:sz w:val="22"/>
                <w:szCs w:val="22"/>
                <w:shd w:val="clear" w:color="auto" w:fill="FFFFFF"/>
              </w:rPr>
              <w:t> – Projets dans des zones en litige </w:t>
            </w:r>
          </w:p>
        </w:tc>
        <w:tc>
          <w:tcPr>
            <w:tcW w:w="3827" w:type="dxa"/>
            <w:shd w:val="clear" w:color="auto" w:fill="auto"/>
            <w:vAlign w:val="center"/>
          </w:tcPr>
          <w:p w14:paraId="69633D55" w14:textId="77777777" w:rsidR="006954E0" w:rsidRPr="00E267B5" w:rsidRDefault="006954E0" w:rsidP="006954E0">
            <w:pPr>
              <w:tabs>
                <w:tab w:val="center" w:pos="4320"/>
                <w:tab w:val="right" w:pos="8640"/>
              </w:tabs>
              <w:autoSpaceDE w:val="0"/>
              <w:autoSpaceDN w:val="0"/>
              <w:adjustRightInd w:val="0"/>
              <w:jc w:val="both"/>
              <w:rPr>
                <w:i/>
                <w:sz w:val="22"/>
                <w:szCs w:val="22"/>
                <w:u w:val="single"/>
              </w:rPr>
            </w:pPr>
            <w:r w:rsidRPr="006954E0">
              <w:rPr>
                <w:sz w:val="22"/>
                <w:szCs w:val="22"/>
              </w:rPr>
              <w:t>La Banque peut appuyer un projet dans une zone en litige si les gouvernements concernés conviennent que, dans l’attente du règlement du contentieux, le pro</w:t>
            </w:r>
            <w:r w:rsidRPr="00046B8C">
              <w:rPr>
                <w:sz w:val="22"/>
                <w:szCs w:val="22"/>
              </w:rPr>
              <w:t>jet envisagé dans le pays A doit suivre son cours sous réserve de la contestation du pays B</w:t>
            </w:r>
          </w:p>
        </w:tc>
        <w:tc>
          <w:tcPr>
            <w:tcW w:w="5144" w:type="dxa"/>
            <w:shd w:val="clear" w:color="auto" w:fill="auto"/>
            <w:vAlign w:val="center"/>
          </w:tcPr>
          <w:p w14:paraId="1F34E675" w14:textId="77777777" w:rsidR="006954E0" w:rsidRPr="00FC64FC" w:rsidRDefault="006954E0" w:rsidP="006954E0">
            <w:pPr>
              <w:shd w:val="clear" w:color="auto" w:fill="FFFFFF"/>
              <w:jc w:val="both"/>
              <w:rPr>
                <w:rFonts w:eastAsia="Calibri"/>
                <w:sz w:val="22"/>
                <w:szCs w:val="22"/>
              </w:rPr>
            </w:pPr>
          </w:p>
        </w:tc>
        <w:tc>
          <w:tcPr>
            <w:tcW w:w="3987" w:type="dxa"/>
            <w:shd w:val="clear" w:color="auto" w:fill="auto"/>
            <w:vAlign w:val="center"/>
          </w:tcPr>
          <w:p w14:paraId="4B79E4A7" w14:textId="77777777" w:rsidR="006954E0" w:rsidRPr="00EE69C8" w:rsidRDefault="006954E0" w:rsidP="006954E0">
            <w:pPr>
              <w:jc w:val="both"/>
              <w:rPr>
                <w:sz w:val="22"/>
                <w:szCs w:val="22"/>
              </w:rPr>
            </w:pPr>
            <w:r w:rsidRPr="005E02BF">
              <w:rPr>
                <w:b/>
                <w:sz w:val="22"/>
                <w:szCs w:val="22"/>
              </w:rPr>
              <w:t>Cette politique n’</w:t>
            </w:r>
            <w:r w:rsidRPr="00EE69C8">
              <w:rPr>
                <w:b/>
                <w:sz w:val="22"/>
                <w:szCs w:val="22"/>
              </w:rPr>
              <w:t>est pas pertinente</w:t>
            </w:r>
            <w:r w:rsidRPr="00EE69C8">
              <w:rPr>
                <w:sz w:val="22"/>
                <w:szCs w:val="22"/>
              </w:rPr>
              <w:t xml:space="preserve"> Le projet ne s’implante pas dans une zone en litige.</w:t>
            </w:r>
          </w:p>
        </w:tc>
      </w:tr>
    </w:tbl>
    <w:p w14:paraId="75C2B305" w14:textId="77777777" w:rsidR="00A0623A" w:rsidRPr="00371206" w:rsidRDefault="00A0623A" w:rsidP="00041DFA">
      <w:pPr>
        <w:rPr>
          <w:highlight w:val="red"/>
          <w:lang w:val="x-none" w:eastAsia="x-none"/>
        </w:rPr>
      </w:pPr>
    </w:p>
    <w:p w14:paraId="495ACDB0" w14:textId="77777777" w:rsidR="003A099D" w:rsidRPr="00371206" w:rsidRDefault="003A099D" w:rsidP="00041DFA">
      <w:pPr>
        <w:rPr>
          <w:highlight w:val="red"/>
          <w:lang w:val="x-none" w:eastAsia="x-none"/>
        </w:rPr>
        <w:sectPr w:rsidR="003A099D" w:rsidRPr="00371206" w:rsidSect="00284BC7">
          <w:pgSz w:w="16834" w:h="11909" w:orient="landscape"/>
          <w:pgMar w:top="1440" w:right="1440" w:bottom="1440" w:left="1440" w:header="720" w:footer="720" w:gutter="0"/>
          <w:cols w:space="60"/>
          <w:noEndnote/>
          <w:docGrid w:linePitch="326"/>
        </w:sectPr>
      </w:pPr>
    </w:p>
    <w:p w14:paraId="3B91B0FB" w14:textId="77777777" w:rsidR="001A10CF" w:rsidRPr="00371206" w:rsidRDefault="001A10CF" w:rsidP="00882C8C">
      <w:pPr>
        <w:rPr>
          <w:highlight w:val="red"/>
          <w:lang w:val="x-none" w:eastAsia="x-none"/>
        </w:rPr>
      </w:pPr>
    </w:p>
    <w:bookmarkEnd w:id="364"/>
    <w:p w14:paraId="5F3F5111" w14:textId="77777777" w:rsidR="00D3131A" w:rsidRPr="00371206" w:rsidRDefault="00D3131A" w:rsidP="00882C8C">
      <w:pPr>
        <w:pStyle w:val="Heading3"/>
        <w:numPr>
          <w:ilvl w:val="1"/>
          <w:numId w:val="1"/>
        </w:numPr>
        <w:spacing w:before="0"/>
        <w:ind w:left="0" w:firstLine="0"/>
        <w:rPr>
          <w:rFonts w:ascii="Times New Roman" w:hAnsi="Times New Roman"/>
          <w:color w:val="auto"/>
        </w:rPr>
      </w:pPr>
      <w:r w:rsidRPr="00371206">
        <w:rPr>
          <w:rFonts w:ascii="Times New Roman" w:hAnsi="Times New Roman"/>
          <w:color w:val="auto"/>
        </w:rPr>
        <w:t xml:space="preserve"> </w:t>
      </w:r>
      <w:bookmarkStart w:id="367" w:name="_Toc68728230"/>
      <w:r w:rsidRPr="00371206">
        <w:rPr>
          <w:rFonts w:ascii="Times New Roman" w:hAnsi="Times New Roman"/>
          <w:color w:val="auto"/>
        </w:rPr>
        <w:t xml:space="preserve">Cadre </w:t>
      </w:r>
      <w:r w:rsidR="007E1302" w:rsidRPr="00371206">
        <w:rPr>
          <w:rFonts w:ascii="Times New Roman" w:hAnsi="Times New Roman"/>
          <w:color w:val="auto"/>
        </w:rPr>
        <w:t>Institutionnel</w:t>
      </w:r>
      <w:bookmarkEnd w:id="367"/>
    </w:p>
    <w:p w14:paraId="1B15E8BF" w14:textId="77777777" w:rsidR="00246527" w:rsidRPr="00371206" w:rsidRDefault="00246527" w:rsidP="00882C8C">
      <w:pPr>
        <w:pStyle w:val="ListParagraph"/>
        <w:autoSpaceDE w:val="0"/>
        <w:autoSpaceDN w:val="0"/>
        <w:adjustRightInd w:val="0"/>
        <w:ind w:left="0"/>
        <w:jc w:val="both"/>
      </w:pPr>
    </w:p>
    <w:p w14:paraId="328EAC9F" w14:textId="77777777" w:rsidR="00452C14" w:rsidRPr="00371206" w:rsidRDefault="00246527" w:rsidP="00882C8C">
      <w:pPr>
        <w:pStyle w:val="Caption"/>
        <w:jc w:val="both"/>
        <w:rPr>
          <w:b w:val="0"/>
          <w:sz w:val="24"/>
          <w:szCs w:val="24"/>
          <w:lang w:val="fr-FR"/>
        </w:rPr>
      </w:pPr>
      <w:r w:rsidRPr="00371206">
        <w:rPr>
          <w:b w:val="0"/>
          <w:sz w:val="24"/>
          <w:szCs w:val="24"/>
          <w:lang w:val="fr-FR"/>
        </w:rPr>
        <w:t xml:space="preserve">Les principales institutions qui sont impliquées dans la mise en œuvre du </w:t>
      </w:r>
      <w:proofErr w:type="spellStart"/>
      <w:r w:rsidR="00602DD3" w:rsidRPr="00371206">
        <w:rPr>
          <w:rFonts w:eastAsia="Calibri"/>
          <w:sz w:val="24"/>
          <w:szCs w:val="24"/>
          <w:lang w:eastAsia="en-US"/>
        </w:rPr>
        <w:t>Projet</w:t>
      </w:r>
      <w:proofErr w:type="spellEnd"/>
      <w:r w:rsidR="00602DD3" w:rsidRPr="00371206">
        <w:rPr>
          <w:rFonts w:eastAsia="Calibri"/>
          <w:sz w:val="24"/>
          <w:szCs w:val="24"/>
          <w:lang w:eastAsia="en-US"/>
        </w:rPr>
        <w:t xml:space="preserve"> </w:t>
      </w:r>
      <w:proofErr w:type="spellStart"/>
      <w:r w:rsidR="00602DD3" w:rsidRPr="00371206">
        <w:rPr>
          <w:rFonts w:eastAsia="Calibri"/>
          <w:sz w:val="24"/>
          <w:szCs w:val="24"/>
          <w:lang w:eastAsia="en-US"/>
        </w:rPr>
        <w:t>d</w:t>
      </w:r>
      <w:r w:rsidR="005D7646" w:rsidRPr="00371206">
        <w:rPr>
          <w:rFonts w:eastAsia="Calibri"/>
          <w:sz w:val="24"/>
          <w:szCs w:val="24"/>
          <w:lang w:val="fr-FR" w:eastAsia="en-US"/>
        </w:rPr>
        <w:t>’Appui</w:t>
      </w:r>
      <w:proofErr w:type="spellEnd"/>
      <w:r w:rsidR="005D7646" w:rsidRPr="00371206">
        <w:rPr>
          <w:rFonts w:eastAsia="Calibri"/>
          <w:sz w:val="24"/>
          <w:szCs w:val="24"/>
          <w:lang w:val="fr-FR" w:eastAsia="en-US"/>
        </w:rPr>
        <w:t xml:space="preserve"> aux Chaines de Valeur du Sous-Secteur Vivrier en Côte d’Ivoire</w:t>
      </w:r>
      <w:r w:rsidR="00602DD3" w:rsidRPr="00371206">
        <w:rPr>
          <w:rFonts w:eastAsia="Calibri"/>
          <w:sz w:val="24"/>
          <w:szCs w:val="24"/>
          <w:lang w:eastAsia="en-US"/>
        </w:rPr>
        <w:t xml:space="preserve"> </w:t>
      </w:r>
      <w:r w:rsidR="00602DD3" w:rsidRPr="00371206">
        <w:rPr>
          <w:sz w:val="24"/>
          <w:szCs w:val="24"/>
          <w:lang w:val="fr-FR"/>
        </w:rPr>
        <w:t>sont</w:t>
      </w:r>
      <w:r w:rsidRPr="00371206">
        <w:rPr>
          <w:b w:val="0"/>
          <w:sz w:val="24"/>
          <w:szCs w:val="24"/>
          <w:lang w:val="fr-FR"/>
        </w:rPr>
        <w:t xml:space="preserve"> les suivantes :</w:t>
      </w:r>
    </w:p>
    <w:p w14:paraId="2681234F" w14:textId="77777777" w:rsidR="00C144E5" w:rsidRPr="00371206" w:rsidRDefault="00C144E5" w:rsidP="00882C8C"/>
    <w:p w14:paraId="4334557B" w14:textId="77777777" w:rsidR="00C144E5" w:rsidRPr="00371206" w:rsidRDefault="005D7646" w:rsidP="00B10E57">
      <w:pPr>
        <w:pStyle w:val="Heading4"/>
        <w:numPr>
          <w:ilvl w:val="2"/>
          <w:numId w:val="1"/>
        </w:numPr>
        <w:tabs>
          <w:tab w:val="clear" w:pos="720"/>
        </w:tabs>
        <w:spacing w:after="120"/>
        <w:ind w:left="142" w:hanging="12"/>
        <w:rPr>
          <w:i/>
          <w:sz w:val="24"/>
          <w:szCs w:val="24"/>
          <w:u w:val="single"/>
        </w:rPr>
      </w:pPr>
      <w:bookmarkStart w:id="368" w:name="_Toc68728231"/>
      <w:proofErr w:type="spellStart"/>
      <w:r w:rsidRPr="00371206">
        <w:rPr>
          <w:i/>
          <w:sz w:val="24"/>
          <w:szCs w:val="24"/>
          <w:u w:val="single"/>
        </w:rPr>
        <w:t>Ministère</w:t>
      </w:r>
      <w:proofErr w:type="spellEnd"/>
      <w:r w:rsidRPr="00371206">
        <w:rPr>
          <w:i/>
          <w:sz w:val="24"/>
          <w:szCs w:val="24"/>
          <w:u w:val="single"/>
        </w:rPr>
        <w:t xml:space="preserve"> de </w:t>
      </w:r>
      <w:proofErr w:type="spellStart"/>
      <w:r w:rsidRPr="00371206">
        <w:rPr>
          <w:i/>
          <w:sz w:val="24"/>
          <w:szCs w:val="24"/>
          <w:u w:val="single"/>
        </w:rPr>
        <w:t>l’</w:t>
      </w:r>
      <w:r w:rsidRPr="00371206">
        <w:rPr>
          <w:i/>
          <w:sz w:val="24"/>
          <w:szCs w:val="24"/>
          <w:u w:val="single"/>
          <w:lang w:val="fr-FR"/>
        </w:rPr>
        <w:t>Agriculture</w:t>
      </w:r>
      <w:proofErr w:type="spellEnd"/>
      <w:r w:rsidRPr="00371206">
        <w:rPr>
          <w:i/>
          <w:sz w:val="24"/>
          <w:szCs w:val="24"/>
          <w:u w:val="single"/>
          <w:lang w:val="fr-FR"/>
        </w:rPr>
        <w:t xml:space="preserve"> et du Développement Rural</w:t>
      </w:r>
      <w:r w:rsidR="00965F9E" w:rsidRPr="00371206">
        <w:rPr>
          <w:i/>
          <w:sz w:val="24"/>
          <w:szCs w:val="24"/>
          <w:u w:val="single"/>
          <w:lang w:val="fr-FR"/>
        </w:rPr>
        <w:t xml:space="preserve"> </w:t>
      </w:r>
      <w:r w:rsidR="00D12AE9" w:rsidRPr="00EB1E4A">
        <w:rPr>
          <w:i/>
          <w:sz w:val="24"/>
          <w:szCs w:val="24"/>
          <w:u w:val="single"/>
          <w:lang w:val="fr-FR"/>
        </w:rPr>
        <w:t>(MINADER)</w:t>
      </w:r>
      <w:bookmarkEnd w:id="368"/>
      <w:r w:rsidR="00C144E5" w:rsidRPr="00371206">
        <w:rPr>
          <w:i/>
          <w:sz w:val="24"/>
          <w:szCs w:val="24"/>
          <w:u w:val="single"/>
        </w:rPr>
        <w:t xml:space="preserve"> </w:t>
      </w:r>
    </w:p>
    <w:p w14:paraId="49C029F9" w14:textId="77777777" w:rsidR="00E31133" w:rsidRDefault="00E31133" w:rsidP="00882C8C">
      <w:pPr>
        <w:jc w:val="both"/>
      </w:pPr>
      <w:r w:rsidRPr="00882C8C">
        <w:rPr>
          <w:spacing w:val="3"/>
        </w:rPr>
        <w:t xml:space="preserve">Le Ministère de l'Agriculture et du Développement Rural a en charge la mise en œuvre et le suivi de la politique du Gouvernement en matière d'agriculture. A ce titre, ce département a l'initiative et la responsabilité des actions en matière de production végétale, de formation, de promotion des exploitations agricoles, de négociation et de suivi des </w:t>
      </w:r>
      <w:r w:rsidRPr="00882C8C">
        <w:rPr>
          <w:spacing w:val="2"/>
        </w:rPr>
        <w:t xml:space="preserve">accords internationaux et de développement. Au titre du développement rural, il est responsable de la gestion du </w:t>
      </w:r>
      <w:r w:rsidRPr="00882C8C">
        <w:rPr>
          <w:spacing w:val="3"/>
        </w:rPr>
        <w:t>domaine rural et de la mise en œuvre du code foncier rural</w:t>
      </w:r>
    </w:p>
    <w:p w14:paraId="6C170A93" w14:textId="77777777" w:rsidR="00C144E5" w:rsidRPr="00371206" w:rsidRDefault="00965F9E" w:rsidP="00882C8C">
      <w:pPr>
        <w:jc w:val="both"/>
      </w:pPr>
      <w:r w:rsidRPr="00371206">
        <w:t>Ce ministère j</w:t>
      </w:r>
      <w:r w:rsidR="00C144E5" w:rsidRPr="00371206">
        <w:t xml:space="preserve">oue un rôle de coordination dans </w:t>
      </w:r>
      <w:r w:rsidR="00882C8C" w:rsidRPr="00371206">
        <w:t xml:space="preserve">tous les secteurs </w:t>
      </w:r>
      <w:r w:rsidR="001B4DF6" w:rsidRPr="00371206">
        <w:t>d’activités sur</w:t>
      </w:r>
      <w:r w:rsidR="00C144E5" w:rsidRPr="00371206">
        <w:t xml:space="preserve"> des sujets sectoriels ou transversaux selon les besoins.</w:t>
      </w:r>
    </w:p>
    <w:p w14:paraId="4AFD906E" w14:textId="77777777" w:rsidR="00C144E5" w:rsidRPr="00371206" w:rsidRDefault="00965F9E" w:rsidP="00882C8C">
      <w:r w:rsidRPr="00371206">
        <w:rPr>
          <w:b/>
          <w:bCs/>
          <w:i/>
          <w:iCs/>
        </w:rPr>
        <w:t xml:space="preserve">Dans le cadre de ce projet, ce ministère est le maitre d’ouvrage et interviendra dans la coordination des activités du projet à travers l’Unité de Coordination du Projet. </w:t>
      </w:r>
    </w:p>
    <w:p w14:paraId="7C9A9C81" w14:textId="77777777" w:rsidR="00AF07E7" w:rsidRPr="00371206" w:rsidRDefault="00AF07E7" w:rsidP="00B10E57">
      <w:pPr>
        <w:rPr>
          <w:rFonts w:eastAsia="Calibri"/>
          <w:b/>
          <w:bCs/>
          <w:i/>
          <w:iCs/>
        </w:rPr>
      </w:pPr>
    </w:p>
    <w:p w14:paraId="52730B2E" w14:textId="77777777" w:rsidR="00005099" w:rsidRDefault="00005099" w:rsidP="00B46821">
      <w:pPr>
        <w:numPr>
          <w:ilvl w:val="0"/>
          <w:numId w:val="91"/>
        </w:numPr>
        <w:spacing w:after="120"/>
        <w:rPr>
          <w:b/>
          <w:lang w:eastAsia="x-none"/>
        </w:rPr>
      </w:pPr>
      <w:r w:rsidRPr="00AD1182">
        <w:rPr>
          <w:b/>
          <w:lang w:eastAsia="x-none"/>
        </w:rPr>
        <w:t>Fonds Interprofessionnel pour la Recherche et le Conseil Agricole (FIRCA)</w:t>
      </w:r>
    </w:p>
    <w:p w14:paraId="2280C98A" w14:textId="77777777" w:rsidR="00005099" w:rsidRPr="00EB1E4A" w:rsidRDefault="00005099" w:rsidP="00EB1E4A">
      <w:pPr>
        <w:spacing w:after="120"/>
        <w:contextualSpacing/>
        <w:jc w:val="both"/>
        <w:rPr>
          <w:spacing w:val="3"/>
        </w:rPr>
      </w:pPr>
      <w:r w:rsidRPr="00EB1E4A">
        <w:rPr>
          <w:spacing w:val="3"/>
        </w:rPr>
        <w:t>Créé par le décret n°2002-520 du 11 décembre 2002, le FIRCA vise entre autres (i) une professionnalisation de l’exploitation agricole et une performance dans les prestations de services destinées au monde agricole. Il a pour mission d’assurer dans le secteur de production végétale, forestière et animale le financement des programmes relatifs à : (i) la recherche agronomique et forestière appliquée ; (ii) la conduite d’expérimentations et de démonstrations pour la transmission du savoir entre la recherche et l’exploitation ; (iii) la recherche technologique (conservation, transformation et mécanisation) pour l’amélioration des productions agricoles et des produits finis ; (iv) la diffusion des connaissances par l’information, la démonstration, la formation, le conseil technique et économique, la conduite d’étude, d’expérimentation et d’expertise ; (v) l’appui au développement de la rentabilité économique des exploitations ; (vi) le renforcement des capacités des organisations professionnelles agricoles. Le FIRCA comporte en son sein un service Genre et Environnement chargé de la prise en compte des aspects environnementaux et sociaux et des questions de gen</w:t>
      </w:r>
      <w:r w:rsidR="00EB1E4A">
        <w:rPr>
          <w:spacing w:val="3"/>
        </w:rPr>
        <w:t>re dans les activités du FIRCA.</w:t>
      </w:r>
    </w:p>
    <w:p w14:paraId="41C08734" w14:textId="77777777" w:rsidR="00005099" w:rsidRDefault="00005099" w:rsidP="00EB1E4A">
      <w:pPr>
        <w:jc w:val="both"/>
        <w:rPr>
          <w:iCs/>
          <w:sz w:val="22"/>
          <w:szCs w:val="22"/>
          <w:lang w:val="fr-BE"/>
        </w:rPr>
      </w:pPr>
      <w:r w:rsidRPr="00EB1E4A">
        <w:rPr>
          <w:spacing w:val="3"/>
        </w:rPr>
        <w:t>La coordination fiduciaire du PAC2V-CI sera assurée par le FIRCA</w:t>
      </w:r>
      <w:r>
        <w:rPr>
          <w:iCs/>
          <w:sz w:val="22"/>
          <w:szCs w:val="22"/>
          <w:lang w:val="fr-BE"/>
        </w:rPr>
        <w:t>.</w:t>
      </w:r>
    </w:p>
    <w:p w14:paraId="120FA817" w14:textId="77777777" w:rsidR="00005099" w:rsidRDefault="00005099" w:rsidP="00005099">
      <w:pPr>
        <w:rPr>
          <w:iCs/>
          <w:sz w:val="22"/>
          <w:szCs w:val="22"/>
          <w:lang w:val="fr-BE"/>
        </w:rPr>
      </w:pPr>
    </w:p>
    <w:p w14:paraId="7DB037CB" w14:textId="77777777" w:rsidR="00005099" w:rsidRPr="00005099" w:rsidRDefault="00005099" w:rsidP="00B46821">
      <w:pPr>
        <w:numPr>
          <w:ilvl w:val="0"/>
          <w:numId w:val="91"/>
        </w:numPr>
        <w:spacing w:after="120"/>
        <w:rPr>
          <w:b/>
          <w:lang w:eastAsia="x-none"/>
        </w:rPr>
      </w:pPr>
      <w:r w:rsidRPr="00005099">
        <w:rPr>
          <w:b/>
          <w:lang w:eastAsia="x-none"/>
        </w:rPr>
        <w:t>Agence Nationale d’Appui au Développement Rural (ANADER)</w:t>
      </w:r>
    </w:p>
    <w:p w14:paraId="6C5964D9" w14:textId="77777777" w:rsidR="00005099" w:rsidRPr="00EB1E4A" w:rsidRDefault="00005099" w:rsidP="00B10E57">
      <w:pPr>
        <w:spacing w:after="120"/>
        <w:contextualSpacing/>
        <w:jc w:val="both"/>
        <w:rPr>
          <w:spacing w:val="3"/>
        </w:rPr>
      </w:pPr>
      <w:r w:rsidRPr="00EB1E4A">
        <w:rPr>
          <w:spacing w:val="3"/>
        </w:rPr>
        <w:t xml:space="preserve">L’ANADER a été créée le 29 septembre 1993 mais a été constituée définitivement le 24 juin 1994. Devenue depuis le 28 mars 1998, une Société Anonyme à participation minoritaire de l’Etat avec un capital réparti entre l’Etat (35 %), les familles professionnelles agricoles et les sociétés privées connexes (65 %), elle assure une mission de service public de vulgarisation et de conseil agricoles. Elle compte au niveau central une Direction générale et trois départements techniques, mais s'étend à l'ensemble du territoire national à travers six (06) Directions régionales, cinquante-sept (57) zones et environ 1100 Centres d’animation de développement rural. </w:t>
      </w:r>
    </w:p>
    <w:p w14:paraId="3C7ECDA5" w14:textId="77777777" w:rsidR="00005099" w:rsidRPr="00EB1E4A" w:rsidRDefault="00005099" w:rsidP="00B10E57">
      <w:pPr>
        <w:spacing w:after="120"/>
        <w:contextualSpacing/>
        <w:jc w:val="both"/>
        <w:rPr>
          <w:spacing w:val="3"/>
        </w:rPr>
      </w:pPr>
    </w:p>
    <w:p w14:paraId="67A413AC" w14:textId="77777777" w:rsidR="00005099" w:rsidRPr="00B10E57" w:rsidRDefault="00005099" w:rsidP="00B10E57">
      <w:pPr>
        <w:spacing w:after="120"/>
        <w:contextualSpacing/>
        <w:jc w:val="both"/>
        <w:rPr>
          <w:spacing w:val="3"/>
        </w:rPr>
      </w:pPr>
      <w:r w:rsidRPr="00EB1E4A">
        <w:rPr>
          <w:spacing w:val="3"/>
        </w:rPr>
        <w:t xml:space="preserve">A côté de l’ANADER, on note d’autres opérateurs de l’appui au monde rural, dont le Bureau National d'Etudes Techniques et de Développement (BNETD), des structures internes à des filières </w:t>
      </w:r>
      <w:r w:rsidR="00EB1E4A" w:rsidRPr="00EB1E4A">
        <w:rPr>
          <w:spacing w:val="3"/>
        </w:rPr>
        <w:t>organisées,</w:t>
      </w:r>
      <w:r w:rsidRPr="00B10E57">
        <w:rPr>
          <w:spacing w:val="3"/>
        </w:rPr>
        <w:t xml:space="preserve"> des ONG et des Cabinets de consultance qui interviennent dans la diffusion de technologies, le conseil aux opérateurs de plusieurs filières agricoles.</w:t>
      </w:r>
    </w:p>
    <w:p w14:paraId="1C939A6F" w14:textId="77777777" w:rsidR="00005099" w:rsidRPr="00B10E57" w:rsidRDefault="00005099" w:rsidP="00B10E57">
      <w:pPr>
        <w:spacing w:after="120"/>
        <w:contextualSpacing/>
        <w:jc w:val="both"/>
        <w:rPr>
          <w:spacing w:val="3"/>
        </w:rPr>
      </w:pPr>
    </w:p>
    <w:p w14:paraId="65984BD8" w14:textId="77777777" w:rsidR="00005099" w:rsidRPr="00EB1E4A" w:rsidRDefault="00005099" w:rsidP="00B10E57">
      <w:pPr>
        <w:spacing w:after="120"/>
        <w:contextualSpacing/>
        <w:jc w:val="both"/>
        <w:rPr>
          <w:spacing w:val="3"/>
        </w:rPr>
      </w:pPr>
      <w:r w:rsidRPr="00EB1E4A">
        <w:rPr>
          <w:spacing w:val="3"/>
        </w:rPr>
        <w:t>L’ANADER en tant que partie prenante du projet, dans le cadre de la vulgarisation des technologies et innovations, participera au screening des sous projets (champs écoles) et à la diffusion du conseil agricole sur les bonnes pratiques agroenvironnementales. Elle participera en sus à la surveillance environnementale et sociale des sous projets.</w:t>
      </w:r>
    </w:p>
    <w:p w14:paraId="1EA28E2A" w14:textId="77777777" w:rsidR="00FD3EEE" w:rsidRPr="00FD3EEE" w:rsidRDefault="00FD3EEE" w:rsidP="00005099"/>
    <w:p w14:paraId="5D349BED" w14:textId="77777777" w:rsidR="00FD3EEE" w:rsidRPr="00B10E57" w:rsidRDefault="00FD3EEE" w:rsidP="00B10E57">
      <w:pPr>
        <w:pStyle w:val="Heading4"/>
        <w:numPr>
          <w:ilvl w:val="2"/>
          <w:numId w:val="1"/>
        </w:numPr>
        <w:tabs>
          <w:tab w:val="clear" w:pos="720"/>
        </w:tabs>
        <w:spacing w:after="120"/>
        <w:ind w:left="142" w:hanging="12"/>
        <w:rPr>
          <w:i/>
          <w:sz w:val="24"/>
          <w:szCs w:val="24"/>
          <w:u w:val="single"/>
        </w:rPr>
      </w:pPr>
      <w:bookmarkStart w:id="369" w:name="_Toc65776365"/>
      <w:bookmarkStart w:id="370" w:name="_Toc68728232"/>
      <w:proofErr w:type="spellStart"/>
      <w:r w:rsidRPr="00B10E57">
        <w:rPr>
          <w:i/>
          <w:sz w:val="24"/>
          <w:szCs w:val="24"/>
          <w:u w:val="single"/>
        </w:rPr>
        <w:t>Ministère</w:t>
      </w:r>
      <w:proofErr w:type="spellEnd"/>
      <w:r w:rsidRPr="00B10E57">
        <w:rPr>
          <w:i/>
          <w:sz w:val="24"/>
          <w:szCs w:val="24"/>
          <w:u w:val="single"/>
        </w:rPr>
        <w:t xml:space="preserve"> de la Promotion des Petites et </w:t>
      </w:r>
      <w:proofErr w:type="spellStart"/>
      <w:r w:rsidRPr="00B10E57">
        <w:rPr>
          <w:i/>
          <w:sz w:val="24"/>
          <w:szCs w:val="24"/>
          <w:u w:val="single"/>
        </w:rPr>
        <w:t>Moyennes</w:t>
      </w:r>
      <w:proofErr w:type="spellEnd"/>
      <w:r w:rsidRPr="00B10E57">
        <w:rPr>
          <w:i/>
          <w:sz w:val="24"/>
          <w:szCs w:val="24"/>
          <w:u w:val="single"/>
        </w:rPr>
        <w:t xml:space="preserve"> </w:t>
      </w:r>
      <w:proofErr w:type="spellStart"/>
      <w:r w:rsidRPr="00B10E57">
        <w:rPr>
          <w:i/>
          <w:sz w:val="24"/>
          <w:szCs w:val="24"/>
          <w:u w:val="single"/>
        </w:rPr>
        <w:t>Entreprises</w:t>
      </w:r>
      <w:proofErr w:type="spellEnd"/>
      <w:r w:rsidRPr="00B10E57">
        <w:rPr>
          <w:i/>
          <w:sz w:val="24"/>
          <w:szCs w:val="24"/>
          <w:u w:val="single"/>
        </w:rPr>
        <w:t xml:space="preserve"> (PME)</w:t>
      </w:r>
      <w:bookmarkEnd w:id="369"/>
      <w:bookmarkEnd w:id="370"/>
    </w:p>
    <w:p w14:paraId="464EB58E" w14:textId="77777777" w:rsidR="00FD3EEE" w:rsidRPr="00FD3EEE" w:rsidRDefault="00FD3EEE" w:rsidP="00FD3EEE">
      <w:pPr>
        <w:jc w:val="both"/>
      </w:pPr>
      <w:r w:rsidRPr="00FD3EEE">
        <w:t>Dans le cadre du projet, ce ministère interviendra à travers l’Agence PME Côte d’Ivoire, à l’identification et au suivi des PME susceptibles d’être financées par le projet.</w:t>
      </w:r>
    </w:p>
    <w:p w14:paraId="5497D5FC" w14:textId="77777777" w:rsidR="00FD3EEE" w:rsidRPr="00FD3EEE" w:rsidRDefault="00FD3EEE" w:rsidP="00FD3EEE">
      <w:pPr>
        <w:rPr>
          <w:lang w:eastAsia="x-none"/>
        </w:rPr>
      </w:pPr>
    </w:p>
    <w:p w14:paraId="5FF916BC" w14:textId="77777777" w:rsidR="00FD3EEE" w:rsidRPr="00B10E57" w:rsidRDefault="00FD3EEE" w:rsidP="00B10E57">
      <w:pPr>
        <w:pStyle w:val="Heading4"/>
        <w:numPr>
          <w:ilvl w:val="2"/>
          <w:numId w:val="1"/>
        </w:numPr>
        <w:tabs>
          <w:tab w:val="clear" w:pos="720"/>
        </w:tabs>
        <w:spacing w:after="120"/>
        <w:ind w:left="142" w:hanging="12"/>
        <w:rPr>
          <w:i/>
          <w:sz w:val="24"/>
          <w:szCs w:val="24"/>
          <w:u w:val="single"/>
        </w:rPr>
      </w:pPr>
      <w:bookmarkStart w:id="371" w:name="_Toc65776366"/>
      <w:bookmarkStart w:id="372" w:name="_Toc68728233"/>
      <w:proofErr w:type="spellStart"/>
      <w:r w:rsidRPr="00B10E57">
        <w:rPr>
          <w:i/>
          <w:sz w:val="24"/>
          <w:szCs w:val="24"/>
          <w:u w:val="single"/>
        </w:rPr>
        <w:t>Ministère</w:t>
      </w:r>
      <w:proofErr w:type="spellEnd"/>
      <w:r w:rsidRPr="00B10E57">
        <w:rPr>
          <w:i/>
          <w:sz w:val="24"/>
          <w:szCs w:val="24"/>
          <w:u w:val="single"/>
        </w:rPr>
        <w:t xml:space="preserve"> de la promotion des </w:t>
      </w:r>
      <w:proofErr w:type="spellStart"/>
      <w:r w:rsidRPr="00B10E57">
        <w:rPr>
          <w:i/>
          <w:sz w:val="24"/>
          <w:szCs w:val="24"/>
          <w:u w:val="single"/>
        </w:rPr>
        <w:t>investissements</w:t>
      </w:r>
      <w:proofErr w:type="spellEnd"/>
      <w:r w:rsidRPr="00B10E57">
        <w:rPr>
          <w:i/>
          <w:sz w:val="24"/>
          <w:szCs w:val="24"/>
          <w:u w:val="single"/>
        </w:rPr>
        <w:t xml:space="preserve"> </w:t>
      </w:r>
      <w:proofErr w:type="spellStart"/>
      <w:r w:rsidRPr="00B10E57">
        <w:rPr>
          <w:i/>
          <w:sz w:val="24"/>
          <w:szCs w:val="24"/>
          <w:u w:val="single"/>
        </w:rPr>
        <w:t>privés</w:t>
      </w:r>
      <w:bookmarkEnd w:id="371"/>
      <w:bookmarkEnd w:id="372"/>
      <w:proofErr w:type="spellEnd"/>
    </w:p>
    <w:p w14:paraId="71EA239A" w14:textId="77777777" w:rsidR="00FD3EEE" w:rsidRPr="00FD3EEE" w:rsidRDefault="00FD3EEE" w:rsidP="00FD3EEE">
      <w:pPr>
        <w:jc w:val="both"/>
      </w:pPr>
      <w:r w:rsidRPr="00FD3EEE">
        <w:t xml:space="preserve">Ce ministère de la promotion des investissements privés à travers l'Agence de promotion des investissements (CEPICI) est chargé de la promotion traditionnelle des investissements. Dans le cas du projet, le CEPICI sera chargé de la transmission des demandes d'obtention de terrains industriels et est responsable du guichet unique du registre des entreprises. </w:t>
      </w:r>
    </w:p>
    <w:p w14:paraId="3E64CE12" w14:textId="77777777" w:rsidR="00FD3EEE" w:rsidRDefault="00FD3EEE" w:rsidP="00882C8C">
      <w:pPr>
        <w:rPr>
          <w:b/>
          <w:u w:val="single"/>
        </w:rPr>
      </w:pPr>
    </w:p>
    <w:p w14:paraId="3C425D95" w14:textId="77777777" w:rsidR="005B3222" w:rsidRPr="00B10E57" w:rsidRDefault="005B3222" w:rsidP="00B10E57">
      <w:pPr>
        <w:pStyle w:val="Heading4"/>
        <w:numPr>
          <w:ilvl w:val="2"/>
          <w:numId w:val="1"/>
        </w:numPr>
        <w:tabs>
          <w:tab w:val="clear" w:pos="720"/>
        </w:tabs>
        <w:spacing w:after="120"/>
        <w:ind w:left="142" w:hanging="12"/>
        <w:rPr>
          <w:i/>
          <w:sz w:val="24"/>
          <w:szCs w:val="24"/>
          <w:u w:val="single"/>
        </w:rPr>
      </w:pPr>
      <w:bookmarkStart w:id="373" w:name="_Toc65776373"/>
      <w:bookmarkStart w:id="374" w:name="_Toc68728234"/>
      <w:proofErr w:type="spellStart"/>
      <w:r w:rsidRPr="00B10E57">
        <w:rPr>
          <w:i/>
          <w:sz w:val="24"/>
          <w:szCs w:val="24"/>
          <w:u w:val="single"/>
        </w:rPr>
        <w:t>Ministère</w:t>
      </w:r>
      <w:proofErr w:type="spellEnd"/>
      <w:r w:rsidRPr="00B10E57">
        <w:rPr>
          <w:i/>
          <w:sz w:val="24"/>
          <w:szCs w:val="24"/>
          <w:u w:val="single"/>
        </w:rPr>
        <w:t xml:space="preserve"> de la Santé et de </w:t>
      </w:r>
      <w:proofErr w:type="spellStart"/>
      <w:r w:rsidRPr="00B10E57">
        <w:rPr>
          <w:i/>
          <w:sz w:val="24"/>
          <w:szCs w:val="24"/>
          <w:u w:val="single"/>
        </w:rPr>
        <w:t>l’Hygiène</w:t>
      </w:r>
      <w:proofErr w:type="spellEnd"/>
      <w:r w:rsidRPr="00B10E57">
        <w:rPr>
          <w:i/>
          <w:sz w:val="24"/>
          <w:szCs w:val="24"/>
          <w:u w:val="single"/>
        </w:rPr>
        <w:t xml:space="preserve"> </w:t>
      </w:r>
      <w:proofErr w:type="spellStart"/>
      <w:r w:rsidRPr="00B10E57">
        <w:rPr>
          <w:i/>
          <w:sz w:val="24"/>
          <w:szCs w:val="24"/>
          <w:u w:val="single"/>
        </w:rPr>
        <w:t>Publique</w:t>
      </w:r>
      <w:proofErr w:type="spellEnd"/>
      <w:r w:rsidRPr="00B10E57">
        <w:rPr>
          <w:i/>
          <w:sz w:val="24"/>
          <w:szCs w:val="24"/>
          <w:u w:val="single"/>
        </w:rPr>
        <w:t xml:space="preserve"> (MSHP)</w:t>
      </w:r>
      <w:bookmarkEnd w:id="373"/>
      <w:bookmarkEnd w:id="374"/>
    </w:p>
    <w:p w14:paraId="590CFD30" w14:textId="77777777" w:rsidR="005B3222" w:rsidRPr="005B3222" w:rsidRDefault="005B3222" w:rsidP="005B3222">
      <w:pPr>
        <w:jc w:val="both"/>
      </w:pPr>
      <w:r w:rsidRPr="005B3222">
        <w:t>Il est chargé de la mise en œuvre et du suivi de la politique du gouvernement en matière de Santé et de l’Hygiène Publique. Dans le cadre du projet, le ministère interviendra avec l’appui de ses districts sanitaires, dans la sensibilisation sur la prévention sanitaire et d’hygiène publique ainsi que la gestion des accidentés.</w:t>
      </w:r>
    </w:p>
    <w:p w14:paraId="6259EF08" w14:textId="77777777" w:rsidR="005B3222" w:rsidRPr="005B3222" w:rsidRDefault="005B3222" w:rsidP="005B3222">
      <w:pPr>
        <w:jc w:val="both"/>
      </w:pPr>
      <w:r w:rsidRPr="005B3222">
        <w:t>Le MSHP, à travers ses structures techniques décentralisées telles que le Service d’Aide Médicale d’Urgence (SAMU), les hôpitaux généraux, centres hospitaliers régionaux et centres hospitaliers universitaires assure la prise en charge de cas d’intoxication et d’empoisonnement aux produits chimiques, notamment les pesticides. Toutefois, le pays ne dispose pas de centre antipoison.</w:t>
      </w:r>
    </w:p>
    <w:p w14:paraId="2F33E285" w14:textId="77777777" w:rsidR="00FD3EEE" w:rsidRDefault="00FD3EEE" w:rsidP="00882C8C">
      <w:pPr>
        <w:rPr>
          <w:b/>
          <w:u w:val="single"/>
        </w:rPr>
      </w:pPr>
    </w:p>
    <w:p w14:paraId="7485CF45" w14:textId="77777777" w:rsidR="005B3222" w:rsidRPr="00B10E57" w:rsidRDefault="005B3222" w:rsidP="00B10E57">
      <w:pPr>
        <w:pStyle w:val="Heading4"/>
        <w:numPr>
          <w:ilvl w:val="2"/>
          <w:numId w:val="1"/>
        </w:numPr>
        <w:tabs>
          <w:tab w:val="clear" w:pos="720"/>
        </w:tabs>
        <w:spacing w:after="120"/>
        <w:ind w:left="142" w:hanging="12"/>
        <w:rPr>
          <w:i/>
          <w:sz w:val="24"/>
          <w:szCs w:val="24"/>
          <w:u w:val="single"/>
        </w:rPr>
      </w:pPr>
      <w:bookmarkStart w:id="375" w:name="_Toc474622402"/>
      <w:bookmarkStart w:id="376" w:name="_Toc65776369"/>
      <w:bookmarkStart w:id="377" w:name="_Toc68728235"/>
      <w:proofErr w:type="spellStart"/>
      <w:r w:rsidRPr="00B10E57">
        <w:rPr>
          <w:i/>
          <w:sz w:val="24"/>
          <w:szCs w:val="24"/>
          <w:u w:val="single"/>
        </w:rPr>
        <w:t>Ministère</w:t>
      </w:r>
      <w:proofErr w:type="spellEnd"/>
      <w:r w:rsidRPr="00B10E57">
        <w:rPr>
          <w:i/>
          <w:sz w:val="24"/>
          <w:szCs w:val="24"/>
          <w:u w:val="single"/>
        </w:rPr>
        <w:t xml:space="preserve"> de </w:t>
      </w:r>
      <w:proofErr w:type="spellStart"/>
      <w:r w:rsidRPr="00B10E57">
        <w:rPr>
          <w:i/>
          <w:sz w:val="24"/>
          <w:szCs w:val="24"/>
          <w:u w:val="single"/>
        </w:rPr>
        <w:t>l'Emploi</w:t>
      </w:r>
      <w:proofErr w:type="spellEnd"/>
      <w:r w:rsidRPr="00B10E57">
        <w:rPr>
          <w:i/>
          <w:sz w:val="24"/>
          <w:szCs w:val="24"/>
          <w:u w:val="single"/>
        </w:rPr>
        <w:t xml:space="preserve"> et de la Protection Sociale</w:t>
      </w:r>
      <w:bookmarkEnd w:id="375"/>
      <w:r w:rsidRPr="00B10E57">
        <w:rPr>
          <w:i/>
          <w:sz w:val="24"/>
          <w:szCs w:val="24"/>
          <w:u w:val="single"/>
        </w:rPr>
        <w:t xml:space="preserve"> (MEPS)</w:t>
      </w:r>
      <w:bookmarkEnd w:id="376"/>
      <w:bookmarkEnd w:id="377"/>
    </w:p>
    <w:p w14:paraId="4C6D8ACB" w14:textId="77777777" w:rsidR="005B3222" w:rsidRPr="005B3222" w:rsidRDefault="005B3222" w:rsidP="005B3222">
      <w:pPr>
        <w:jc w:val="both"/>
      </w:pPr>
      <w:r w:rsidRPr="005B3222">
        <w:t>Il est chargé de la mise en œuvre et du suivi de la politique du gouvernement en matière d’emploi, de la lutte contre la pauvreté et des questions liées aux affaires sociales.</w:t>
      </w:r>
    </w:p>
    <w:p w14:paraId="217269FC" w14:textId="77777777" w:rsidR="005B3222" w:rsidRPr="005B3222" w:rsidRDefault="005B3222" w:rsidP="005B3222">
      <w:pPr>
        <w:jc w:val="both"/>
      </w:pPr>
    </w:p>
    <w:p w14:paraId="3D58B307" w14:textId="77777777" w:rsidR="005B3222" w:rsidRPr="005B3222" w:rsidRDefault="005B3222" w:rsidP="005B3222">
      <w:pPr>
        <w:jc w:val="both"/>
      </w:pPr>
      <w:r w:rsidRPr="005B3222">
        <w:t>La politique en matière d’emploi et de travail consiste pour le présent projet, à l’identification et à la mise en œuvre des mesures visant la promotion des activités à haute intensité de main-d'œuvre ; la prévention et la gestion des conflits collectifs de travail ; le contrôle de l'application des normes, des lois et règlements en matière de travail.</w:t>
      </w:r>
    </w:p>
    <w:p w14:paraId="0ED8DC27" w14:textId="77777777" w:rsidR="005B3222" w:rsidRPr="005B3222" w:rsidRDefault="005B3222" w:rsidP="005B3222">
      <w:pPr>
        <w:jc w:val="both"/>
      </w:pPr>
    </w:p>
    <w:p w14:paraId="30827805" w14:textId="77777777" w:rsidR="005B3222" w:rsidRPr="005B3222" w:rsidRDefault="005B3222" w:rsidP="005B3222">
      <w:pPr>
        <w:jc w:val="both"/>
      </w:pPr>
      <w:r w:rsidRPr="005B3222">
        <w:t>Il assure la tutelle technique de l’Institution de Prévoyance Sociale, Caisse Nationale de Prévoyance Sociale (IPS CNPS) qui gère le régime obligatoire de la prévoyance sociale du secteur privé et assimilé. Elle intervient également dans le domaine de l’action sanitaire et sociale.</w:t>
      </w:r>
    </w:p>
    <w:p w14:paraId="184325F8" w14:textId="77777777" w:rsidR="005B3222" w:rsidRPr="00EB1E4A" w:rsidRDefault="005B3222" w:rsidP="005B3222">
      <w:pPr>
        <w:jc w:val="both"/>
      </w:pPr>
      <w:r w:rsidRPr="00EB1E4A">
        <w:t>La mise en œuvre du projet va certainement engendrer l’emploi des cadres et de la main-d’œuvre non qualifiée qui devront être déclarés à la CNPS pour leur prise en charge en cas d’accident de travail, de décès, de maternité, etc.</w:t>
      </w:r>
    </w:p>
    <w:p w14:paraId="63145FE0" w14:textId="77777777" w:rsidR="00FD3EEE" w:rsidRPr="00EB1E4A" w:rsidRDefault="00FD3EEE" w:rsidP="00882C8C">
      <w:pPr>
        <w:rPr>
          <w:u w:val="single"/>
        </w:rPr>
      </w:pPr>
    </w:p>
    <w:p w14:paraId="1FAF0AD7" w14:textId="77777777" w:rsidR="00FD3EEE" w:rsidRPr="00EB1E4A" w:rsidRDefault="005B3222" w:rsidP="00882C8C">
      <w:pPr>
        <w:rPr>
          <w:b/>
          <w:u w:val="single"/>
        </w:rPr>
      </w:pPr>
      <w:r w:rsidRPr="00EB1E4A">
        <w:rPr>
          <w:b/>
          <w:bCs/>
          <w:iCs/>
        </w:rPr>
        <w:t>La réduction de la propagation des Infections Sexuellement Transmissibles (IST) et du VIH/SIDA et le respect des mesures barrières dans le cadre de la COVID 19 constituent aussi l’une des activités à conduire par le MSHP. Cela s’opérera à travers des campagnes de formation, d’information et de sensibilisation au profit des travailleurs et des communautés</w:t>
      </w:r>
    </w:p>
    <w:p w14:paraId="193F9441" w14:textId="77777777" w:rsidR="005B3222" w:rsidRDefault="005B3222" w:rsidP="00882C8C">
      <w:pPr>
        <w:rPr>
          <w:b/>
          <w:u w:val="single"/>
        </w:rPr>
      </w:pPr>
    </w:p>
    <w:p w14:paraId="3727334B" w14:textId="77777777" w:rsidR="00E31133" w:rsidRPr="00B10E57" w:rsidRDefault="00E31133" w:rsidP="00B10E57">
      <w:pPr>
        <w:pStyle w:val="Heading4"/>
        <w:numPr>
          <w:ilvl w:val="2"/>
          <w:numId w:val="1"/>
        </w:numPr>
        <w:tabs>
          <w:tab w:val="clear" w:pos="720"/>
        </w:tabs>
        <w:spacing w:after="120"/>
        <w:ind w:left="142" w:hanging="12"/>
        <w:rPr>
          <w:i/>
          <w:sz w:val="24"/>
          <w:szCs w:val="24"/>
          <w:u w:val="single"/>
        </w:rPr>
      </w:pPr>
      <w:bookmarkStart w:id="378" w:name="_Toc65776367"/>
      <w:bookmarkStart w:id="379" w:name="_Toc68728236"/>
      <w:proofErr w:type="spellStart"/>
      <w:r w:rsidRPr="00B10E57">
        <w:rPr>
          <w:i/>
          <w:sz w:val="24"/>
          <w:szCs w:val="24"/>
          <w:u w:val="single"/>
        </w:rPr>
        <w:t>Ministère</w:t>
      </w:r>
      <w:proofErr w:type="spellEnd"/>
      <w:r w:rsidRPr="00B10E57">
        <w:rPr>
          <w:i/>
          <w:sz w:val="24"/>
          <w:szCs w:val="24"/>
          <w:u w:val="single"/>
        </w:rPr>
        <w:t xml:space="preserve"> de </w:t>
      </w:r>
      <w:proofErr w:type="spellStart"/>
      <w:r w:rsidRPr="00B10E57">
        <w:rPr>
          <w:i/>
          <w:sz w:val="24"/>
          <w:szCs w:val="24"/>
          <w:u w:val="single"/>
        </w:rPr>
        <w:t>l’Assainissement</w:t>
      </w:r>
      <w:proofErr w:type="spellEnd"/>
      <w:r w:rsidRPr="00B10E57">
        <w:rPr>
          <w:i/>
          <w:sz w:val="24"/>
          <w:szCs w:val="24"/>
          <w:u w:val="single"/>
        </w:rPr>
        <w:t xml:space="preserve"> et de la </w:t>
      </w:r>
      <w:proofErr w:type="spellStart"/>
      <w:r w:rsidRPr="00B10E57">
        <w:rPr>
          <w:i/>
          <w:sz w:val="24"/>
          <w:szCs w:val="24"/>
          <w:u w:val="single"/>
        </w:rPr>
        <w:t>Salubrité</w:t>
      </w:r>
      <w:proofErr w:type="spellEnd"/>
      <w:r w:rsidRPr="00B10E57">
        <w:rPr>
          <w:i/>
          <w:sz w:val="24"/>
          <w:szCs w:val="24"/>
          <w:u w:val="single"/>
        </w:rPr>
        <w:t xml:space="preserve"> (MINASS)</w:t>
      </w:r>
      <w:bookmarkEnd w:id="378"/>
      <w:bookmarkEnd w:id="379"/>
    </w:p>
    <w:p w14:paraId="75E78821" w14:textId="77777777" w:rsidR="00E31133" w:rsidRPr="00E31133" w:rsidRDefault="00E31133" w:rsidP="00E31133">
      <w:pPr>
        <w:tabs>
          <w:tab w:val="left" w:pos="1134"/>
        </w:tabs>
        <w:contextualSpacing/>
        <w:jc w:val="both"/>
        <w:rPr>
          <w:lang w:eastAsia="x-none"/>
        </w:rPr>
      </w:pPr>
      <w:r w:rsidRPr="00E31133">
        <w:rPr>
          <w:lang w:eastAsia="x-none"/>
        </w:rPr>
        <w:t>Le Ministère de l’Assainissement et de la Salubrité est chargé de la lutte contre les nuisances et pollutions urbaines, de l’encadrement des acteurs économiques du secteur de la salubrité urbaine, de l’entretien et de la réalisation</w:t>
      </w:r>
      <w:bookmarkStart w:id="380" w:name="_Toc60303474"/>
      <w:bookmarkStart w:id="381" w:name="_Toc64982722"/>
      <w:r w:rsidRPr="00E31133">
        <w:rPr>
          <w:lang w:eastAsia="x-none"/>
        </w:rPr>
        <w:t xml:space="preserve"> des ouvrages d’assainissement. Il assure ses différentes missions en liaison avec les ministères en charge de la ville ; de l’industrie, de l’urbanisme et de l’environnement.</w:t>
      </w:r>
      <w:bookmarkEnd w:id="380"/>
      <w:bookmarkEnd w:id="381"/>
    </w:p>
    <w:p w14:paraId="4E5E498E" w14:textId="77777777" w:rsidR="00E31133" w:rsidRPr="00E31133" w:rsidRDefault="00E31133" w:rsidP="00E31133">
      <w:pPr>
        <w:tabs>
          <w:tab w:val="left" w:pos="1134"/>
        </w:tabs>
        <w:contextualSpacing/>
        <w:jc w:val="both"/>
        <w:rPr>
          <w:lang w:eastAsia="x-none"/>
        </w:rPr>
      </w:pPr>
    </w:p>
    <w:p w14:paraId="1238B843" w14:textId="77777777" w:rsidR="005B3222" w:rsidRDefault="00E31133" w:rsidP="00E31133">
      <w:pPr>
        <w:rPr>
          <w:b/>
          <w:u w:val="single"/>
        </w:rPr>
      </w:pPr>
      <w:r w:rsidRPr="00EB1E4A">
        <w:rPr>
          <w:lang w:eastAsia="x-none"/>
        </w:rPr>
        <w:t>Dans le cadre de ce projet, ce ministère interviendra dans le contrôle, le suivi de la salubrité et de l’assainissement des sites à travers l’Agence Nationale de Gestion des Déchets de Côte d’Ivoire (ANAGED) et l’Office National de l’Assainissement et du Drainage (ONAD</w:t>
      </w:r>
      <w:r w:rsidR="00EB1E4A">
        <w:rPr>
          <w:lang w:eastAsia="x-none"/>
        </w:rPr>
        <w:t>).</w:t>
      </w:r>
    </w:p>
    <w:p w14:paraId="2501967E" w14:textId="77777777" w:rsidR="00E31133" w:rsidRDefault="00E31133" w:rsidP="00E31133">
      <w:pPr>
        <w:rPr>
          <w:lang w:eastAsia="x-none"/>
        </w:rPr>
      </w:pPr>
      <w:bookmarkStart w:id="382" w:name="_Toc474622404"/>
      <w:bookmarkStart w:id="383" w:name="_Toc511661096"/>
    </w:p>
    <w:p w14:paraId="48F7236F" w14:textId="77777777" w:rsidR="002D6338" w:rsidRPr="00B10E57" w:rsidRDefault="002D6338" w:rsidP="00B46821">
      <w:pPr>
        <w:numPr>
          <w:ilvl w:val="0"/>
          <w:numId w:val="91"/>
        </w:numPr>
        <w:spacing w:after="120"/>
        <w:rPr>
          <w:b/>
          <w:lang w:eastAsia="x-none"/>
        </w:rPr>
      </w:pPr>
      <w:r w:rsidRPr="00B10E57">
        <w:rPr>
          <w:b/>
          <w:lang w:eastAsia="x-none"/>
        </w:rPr>
        <w:t>Agence Nationale de Gestion des Déchets (ANAGED)</w:t>
      </w:r>
    </w:p>
    <w:p w14:paraId="4C1733FD" w14:textId="77777777" w:rsidR="002D6338" w:rsidRPr="00371206" w:rsidRDefault="002D6338" w:rsidP="002D6338">
      <w:pPr>
        <w:jc w:val="both"/>
        <w:rPr>
          <w:lang w:eastAsia="x-none"/>
        </w:rPr>
      </w:pPr>
      <w:r w:rsidRPr="00371206">
        <w:rPr>
          <w:lang w:eastAsia="x-none"/>
        </w:rPr>
        <w:t>Créée à l’issue du Conseil des Ministres du mercredi 25 octobre 2017 à Abidjan à la suite de la dissolution du Fonds de Financement des programmes de salubrité urbaine (FFPSU) et de l’Agence Nationale de la Salubrité Urbaine (ANASUR), l’ANAGED a pour but de fusionner les synergies et de remédier aux insuffisances du secteur pour une meilleure qualité du cadre de vie et du bien-être des populations.</w:t>
      </w:r>
    </w:p>
    <w:p w14:paraId="31324282" w14:textId="77777777" w:rsidR="002D6338" w:rsidRPr="00371206" w:rsidRDefault="002D6338" w:rsidP="002D6338">
      <w:pPr>
        <w:jc w:val="both"/>
        <w:rPr>
          <w:lang w:eastAsia="x-none"/>
        </w:rPr>
      </w:pPr>
      <w:r w:rsidRPr="00371206">
        <w:rPr>
          <w:lang w:eastAsia="x-none"/>
        </w:rPr>
        <w:t xml:space="preserve">Elle a essentiellement pour mission, la délégation de service public de propreté, incluant la collecte, le transport, la valorisation, l’élimination des déchets, ainsi que le nettoyage dans les régions et communes. </w:t>
      </w:r>
    </w:p>
    <w:p w14:paraId="702E47A5" w14:textId="77777777" w:rsidR="002D6338" w:rsidRPr="00371206" w:rsidRDefault="002D6338" w:rsidP="002D6338">
      <w:pPr>
        <w:pStyle w:val="ListParagraph"/>
        <w:shd w:val="clear" w:color="auto" w:fill="FFFFFF"/>
        <w:ind w:left="0"/>
        <w:contextualSpacing w:val="0"/>
        <w:jc w:val="both"/>
        <w:rPr>
          <w:b/>
          <w:bCs/>
          <w:i/>
          <w:iCs/>
        </w:rPr>
      </w:pPr>
      <w:r w:rsidRPr="00371206">
        <w:rPr>
          <w:b/>
          <w:bCs/>
          <w:i/>
          <w:iCs/>
        </w:rPr>
        <w:t>Dans le cadre du projet, l’ANAGED devra assurer le suivi de la salubrité sur les sites des travaux.</w:t>
      </w:r>
    </w:p>
    <w:p w14:paraId="3A7F7DA7" w14:textId="77777777" w:rsidR="002D6338" w:rsidRDefault="002D6338" w:rsidP="00E31133">
      <w:pPr>
        <w:rPr>
          <w:lang w:eastAsia="x-none"/>
        </w:rPr>
      </w:pPr>
    </w:p>
    <w:p w14:paraId="48043B1F" w14:textId="77777777" w:rsidR="00E31133" w:rsidRPr="00B10E57" w:rsidRDefault="00E31133" w:rsidP="00B10E57">
      <w:pPr>
        <w:pStyle w:val="Heading4"/>
        <w:numPr>
          <w:ilvl w:val="2"/>
          <w:numId w:val="1"/>
        </w:numPr>
        <w:tabs>
          <w:tab w:val="clear" w:pos="720"/>
        </w:tabs>
        <w:spacing w:after="120"/>
        <w:ind w:left="142" w:hanging="12"/>
        <w:rPr>
          <w:i/>
          <w:sz w:val="24"/>
          <w:szCs w:val="24"/>
          <w:u w:val="single"/>
        </w:rPr>
      </w:pPr>
      <w:bookmarkStart w:id="384" w:name="_Toc68728237"/>
      <w:proofErr w:type="spellStart"/>
      <w:r w:rsidRPr="00B10E57">
        <w:rPr>
          <w:i/>
          <w:sz w:val="24"/>
          <w:szCs w:val="24"/>
          <w:u w:val="single"/>
        </w:rPr>
        <w:t>Ministère</w:t>
      </w:r>
      <w:proofErr w:type="spellEnd"/>
      <w:r w:rsidRPr="00B10E57">
        <w:rPr>
          <w:i/>
          <w:sz w:val="24"/>
          <w:szCs w:val="24"/>
          <w:u w:val="single"/>
        </w:rPr>
        <w:t xml:space="preserve"> des </w:t>
      </w:r>
      <w:proofErr w:type="spellStart"/>
      <w:r w:rsidRPr="00B10E57">
        <w:rPr>
          <w:i/>
          <w:sz w:val="24"/>
          <w:szCs w:val="24"/>
          <w:u w:val="single"/>
        </w:rPr>
        <w:t>Ressources</w:t>
      </w:r>
      <w:proofErr w:type="spellEnd"/>
      <w:r w:rsidRPr="00B10E57">
        <w:rPr>
          <w:i/>
          <w:sz w:val="24"/>
          <w:szCs w:val="24"/>
          <w:u w:val="single"/>
        </w:rPr>
        <w:t xml:space="preserve"> </w:t>
      </w:r>
      <w:proofErr w:type="spellStart"/>
      <w:r w:rsidRPr="00B10E57">
        <w:rPr>
          <w:i/>
          <w:sz w:val="24"/>
          <w:szCs w:val="24"/>
          <w:u w:val="single"/>
        </w:rPr>
        <w:t>Animales</w:t>
      </w:r>
      <w:proofErr w:type="spellEnd"/>
      <w:r w:rsidRPr="00B10E57">
        <w:rPr>
          <w:i/>
          <w:sz w:val="24"/>
          <w:szCs w:val="24"/>
          <w:u w:val="single"/>
        </w:rPr>
        <w:t xml:space="preserve"> et </w:t>
      </w:r>
      <w:proofErr w:type="spellStart"/>
      <w:r w:rsidRPr="00B10E57">
        <w:rPr>
          <w:i/>
          <w:sz w:val="24"/>
          <w:szCs w:val="24"/>
          <w:u w:val="single"/>
        </w:rPr>
        <w:t>Halieutiques</w:t>
      </w:r>
      <w:proofErr w:type="spellEnd"/>
      <w:r w:rsidRPr="00B10E57">
        <w:rPr>
          <w:i/>
          <w:sz w:val="24"/>
          <w:szCs w:val="24"/>
          <w:u w:val="single"/>
        </w:rPr>
        <w:t xml:space="preserve"> (MIRAH)</w:t>
      </w:r>
      <w:bookmarkEnd w:id="382"/>
      <w:bookmarkEnd w:id="383"/>
      <w:bookmarkEnd w:id="384"/>
    </w:p>
    <w:p w14:paraId="655CEABA" w14:textId="77777777" w:rsidR="00E31133" w:rsidRPr="00E31133" w:rsidRDefault="00E31133" w:rsidP="00E31133">
      <w:pPr>
        <w:spacing w:after="160" w:line="300" w:lineRule="auto"/>
        <w:rPr>
          <w:rFonts w:ascii="Calibri" w:hAnsi="Calibri"/>
          <w:sz w:val="14"/>
          <w:szCs w:val="21"/>
        </w:rPr>
      </w:pPr>
    </w:p>
    <w:p w14:paraId="38A5D2F0" w14:textId="77777777" w:rsidR="00E31133" w:rsidRPr="00EB1E4A" w:rsidRDefault="00E31133" w:rsidP="00E31133">
      <w:pPr>
        <w:tabs>
          <w:tab w:val="left" w:pos="720"/>
        </w:tabs>
        <w:jc w:val="both"/>
        <w:rPr>
          <w:lang w:eastAsia="x-none"/>
        </w:rPr>
      </w:pPr>
      <w:bookmarkStart w:id="385" w:name="_Toc464165644"/>
      <w:r w:rsidRPr="00EB1E4A">
        <w:rPr>
          <w:lang w:eastAsia="x-none"/>
        </w:rPr>
        <w:t>Ce ministère est chargé de la mise en œuvre et du suivi de la politique du Gouvernement en matière de production animale et des ressources halieutiques.</w:t>
      </w:r>
      <w:bookmarkEnd w:id="385"/>
      <w:r w:rsidRPr="00EB1E4A">
        <w:rPr>
          <w:lang w:eastAsia="x-none"/>
        </w:rPr>
        <w:t xml:space="preserve"> Dans le cadre du programme, l’utilisation des pesticides et autres produits phytopharmaceutiques pourraient impacter les ressources animales et halieutiques. </w:t>
      </w:r>
    </w:p>
    <w:p w14:paraId="4C9A1435" w14:textId="77777777" w:rsidR="00E31133" w:rsidRPr="00EB1E4A" w:rsidRDefault="00E31133" w:rsidP="00E31133">
      <w:pPr>
        <w:tabs>
          <w:tab w:val="left" w:pos="567"/>
        </w:tabs>
        <w:autoSpaceDE w:val="0"/>
        <w:autoSpaceDN w:val="0"/>
        <w:adjustRightInd w:val="0"/>
        <w:jc w:val="both"/>
        <w:rPr>
          <w:lang w:eastAsia="x-none"/>
        </w:rPr>
      </w:pPr>
      <w:r w:rsidRPr="00EB1E4A">
        <w:rPr>
          <w:lang w:eastAsia="x-none"/>
        </w:rPr>
        <w:t xml:space="preserve">Le MIRAH est partie prenante </w:t>
      </w:r>
      <w:r w:rsidRPr="00E31133">
        <w:rPr>
          <w:lang w:eastAsia="x-none"/>
        </w:rPr>
        <w:t xml:space="preserve">du </w:t>
      </w:r>
      <w:r>
        <w:rPr>
          <w:lang w:eastAsia="x-none"/>
        </w:rPr>
        <w:t xml:space="preserve">projet et </w:t>
      </w:r>
      <w:r w:rsidRPr="00EB1E4A">
        <w:rPr>
          <w:lang w:eastAsia="x-none"/>
        </w:rPr>
        <w:t xml:space="preserve">interviendra à travers ses directions techniques et ses directions régionales et départementales. Elles participeront au screening des sous projets relatifs </w:t>
      </w:r>
      <w:r w:rsidRPr="00E31133">
        <w:rPr>
          <w:lang w:eastAsia="x-none"/>
        </w:rPr>
        <w:t>à l’élevage et à l</w:t>
      </w:r>
      <w:r>
        <w:rPr>
          <w:lang w:eastAsia="x-none"/>
        </w:rPr>
        <w:t>’aquaculture</w:t>
      </w:r>
      <w:r w:rsidRPr="00EB1E4A">
        <w:rPr>
          <w:lang w:eastAsia="x-none"/>
        </w:rPr>
        <w:t xml:space="preserve"> ainsi qu’à la surveillance sanitaire et au suivi environnemental et social du programme.</w:t>
      </w:r>
    </w:p>
    <w:p w14:paraId="4E0618FC" w14:textId="77777777" w:rsidR="005B3222" w:rsidRPr="00005099" w:rsidRDefault="005B3222" w:rsidP="00882C8C">
      <w:pPr>
        <w:rPr>
          <w:b/>
          <w:u w:val="single"/>
        </w:rPr>
      </w:pPr>
    </w:p>
    <w:p w14:paraId="5AF94C51" w14:textId="77777777" w:rsidR="00E31133" w:rsidRPr="00B10E57" w:rsidRDefault="00E31133" w:rsidP="00B10E57">
      <w:pPr>
        <w:pStyle w:val="Heading4"/>
        <w:numPr>
          <w:ilvl w:val="2"/>
          <w:numId w:val="1"/>
        </w:numPr>
        <w:tabs>
          <w:tab w:val="clear" w:pos="720"/>
        </w:tabs>
        <w:spacing w:after="120"/>
        <w:ind w:left="142" w:hanging="12"/>
        <w:rPr>
          <w:i/>
          <w:sz w:val="24"/>
          <w:szCs w:val="24"/>
          <w:u w:val="single"/>
        </w:rPr>
      </w:pPr>
      <w:bookmarkStart w:id="386" w:name="_Toc65776375"/>
      <w:bookmarkStart w:id="387" w:name="_Toc68728238"/>
      <w:proofErr w:type="spellStart"/>
      <w:r w:rsidRPr="00B10E57">
        <w:rPr>
          <w:i/>
          <w:sz w:val="24"/>
          <w:szCs w:val="24"/>
          <w:u w:val="single"/>
        </w:rPr>
        <w:t>Ministère</w:t>
      </w:r>
      <w:proofErr w:type="spellEnd"/>
      <w:r w:rsidRPr="00B10E57">
        <w:rPr>
          <w:i/>
          <w:sz w:val="24"/>
          <w:szCs w:val="24"/>
          <w:u w:val="single"/>
        </w:rPr>
        <w:t xml:space="preserve"> de </w:t>
      </w:r>
      <w:proofErr w:type="spellStart"/>
      <w:r w:rsidRPr="00B10E57">
        <w:rPr>
          <w:i/>
          <w:sz w:val="24"/>
          <w:szCs w:val="24"/>
          <w:u w:val="single"/>
        </w:rPr>
        <w:t>l’Administration</w:t>
      </w:r>
      <w:proofErr w:type="spellEnd"/>
      <w:r w:rsidRPr="00B10E57">
        <w:rPr>
          <w:i/>
          <w:sz w:val="24"/>
          <w:szCs w:val="24"/>
          <w:u w:val="single"/>
        </w:rPr>
        <w:t xml:space="preserve"> du </w:t>
      </w:r>
      <w:proofErr w:type="spellStart"/>
      <w:r w:rsidRPr="00B10E57">
        <w:rPr>
          <w:i/>
          <w:sz w:val="24"/>
          <w:szCs w:val="24"/>
          <w:u w:val="single"/>
        </w:rPr>
        <w:t>Territoire</w:t>
      </w:r>
      <w:proofErr w:type="spellEnd"/>
      <w:r w:rsidRPr="00B10E57">
        <w:rPr>
          <w:i/>
          <w:sz w:val="24"/>
          <w:szCs w:val="24"/>
          <w:u w:val="single"/>
        </w:rPr>
        <w:t xml:space="preserve"> et de la </w:t>
      </w:r>
      <w:proofErr w:type="spellStart"/>
      <w:r w:rsidRPr="00B10E57">
        <w:rPr>
          <w:i/>
          <w:sz w:val="24"/>
          <w:szCs w:val="24"/>
          <w:u w:val="single"/>
        </w:rPr>
        <w:t>Décentralisation</w:t>
      </w:r>
      <w:bookmarkEnd w:id="386"/>
      <w:bookmarkEnd w:id="387"/>
      <w:proofErr w:type="spellEnd"/>
    </w:p>
    <w:p w14:paraId="28F1B849" w14:textId="77777777" w:rsidR="00E31133" w:rsidRPr="00E31133" w:rsidRDefault="00E31133" w:rsidP="00E31133">
      <w:pPr>
        <w:shd w:val="clear" w:color="auto" w:fill="FFFFFF"/>
        <w:ind w:left="19"/>
        <w:jc w:val="both"/>
      </w:pPr>
      <w:r w:rsidRPr="00E31133">
        <w:rPr>
          <w:spacing w:val="2"/>
        </w:rPr>
        <w:t>Au niveau décentralisé, les collectivités locales qui dépendent du Ministère de l’Administration du Territoire et de la Décentralisation,</w:t>
      </w:r>
      <w:r w:rsidRPr="00E31133">
        <w:rPr>
          <w:spacing w:val="3"/>
        </w:rPr>
        <w:t xml:space="preserve"> sont compétentes </w:t>
      </w:r>
      <w:r w:rsidRPr="00E31133">
        <w:t xml:space="preserve">pour prendre des mesures en matière de pollutions et de nuisances. Dans ce cadre, </w:t>
      </w:r>
      <w:r w:rsidRPr="00E31133">
        <w:rPr>
          <w:spacing w:val="1"/>
        </w:rPr>
        <w:t xml:space="preserve">le maire est compétent lorsqu'il existe un lien entre l'environnement et la sécurité ou </w:t>
      </w:r>
      <w:r w:rsidRPr="00E31133">
        <w:rPr>
          <w:spacing w:val="2"/>
        </w:rPr>
        <w:t xml:space="preserve">la santé publique. Les collectivités locales sont attributaires de compétences en ce </w:t>
      </w:r>
      <w:r w:rsidRPr="00E31133">
        <w:rPr>
          <w:spacing w:val="3"/>
        </w:rPr>
        <w:t xml:space="preserve">qui concerne la gestion de leur environnement. </w:t>
      </w:r>
      <w:r w:rsidRPr="00E31133">
        <w:rPr>
          <w:spacing w:val="1"/>
        </w:rPr>
        <w:t xml:space="preserve">Il faut tout de même relever la faiblesse des capacités d'intervention de </w:t>
      </w:r>
      <w:r w:rsidRPr="00E31133">
        <w:t xml:space="preserve">ces collectivités, notamment en termes de suivi de la mise en œuvre des projets qui s'exécutent sur leur territoire. Par exemple au niveau des mairies, il existe une Direction Technique mais pas de cellules de gestion environnementale. </w:t>
      </w:r>
    </w:p>
    <w:p w14:paraId="5C37A1D5" w14:textId="77777777" w:rsidR="00E31133" w:rsidRPr="00E31133" w:rsidRDefault="00E31133" w:rsidP="00E31133">
      <w:pPr>
        <w:shd w:val="clear" w:color="auto" w:fill="FFFFFF"/>
        <w:ind w:left="19"/>
        <w:jc w:val="both"/>
      </w:pPr>
    </w:p>
    <w:p w14:paraId="5D4855FF" w14:textId="77777777" w:rsidR="00E31133" w:rsidRPr="00E31133" w:rsidRDefault="00E31133" w:rsidP="00E31133">
      <w:pPr>
        <w:jc w:val="both"/>
      </w:pPr>
      <w:r w:rsidRPr="00E31133">
        <w:rPr>
          <w:b/>
          <w:bCs/>
          <w:i/>
          <w:iCs/>
        </w:rPr>
        <w:t>Ce Ministère interviendra dans la mise en œuvre du projet à travers les autorités administratives et coutumières locales (Préfet, Maire, etc.) qui en dépendent. Ces dernières apporteront leur contribution dans l’information et la sensibilisation des populations</w:t>
      </w:r>
      <w:r w:rsidRPr="00E31133">
        <w:t xml:space="preserve">. </w:t>
      </w:r>
    </w:p>
    <w:p w14:paraId="3B180DE0" w14:textId="77777777" w:rsidR="002D6338" w:rsidRPr="00E31133" w:rsidRDefault="002D6338" w:rsidP="002D6338">
      <w:pPr>
        <w:jc w:val="both"/>
        <w:rPr>
          <w:rFonts w:eastAsia="Calibri"/>
        </w:rPr>
      </w:pPr>
      <w:bookmarkStart w:id="388" w:name="_Toc459713606"/>
      <w:bookmarkStart w:id="389" w:name="_Toc459713796"/>
      <w:bookmarkStart w:id="390" w:name="_Toc511661094"/>
    </w:p>
    <w:p w14:paraId="24D915FB" w14:textId="77777777" w:rsidR="002D6338" w:rsidRPr="00B10E57" w:rsidRDefault="002D6338" w:rsidP="00B10E57">
      <w:pPr>
        <w:pStyle w:val="Heading4"/>
        <w:numPr>
          <w:ilvl w:val="2"/>
          <w:numId w:val="1"/>
        </w:numPr>
        <w:tabs>
          <w:tab w:val="clear" w:pos="720"/>
        </w:tabs>
        <w:spacing w:after="120"/>
        <w:ind w:left="142" w:hanging="12"/>
        <w:rPr>
          <w:i/>
          <w:sz w:val="24"/>
          <w:szCs w:val="24"/>
          <w:u w:val="single"/>
        </w:rPr>
      </w:pPr>
      <w:bookmarkStart w:id="391" w:name="_Toc68728239"/>
      <w:proofErr w:type="spellStart"/>
      <w:r w:rsidRPr="00B10E57">
        <w:rPr>
          <w:i/>
          <w:sz w:val="24"/>
          <w:szCs w:val="24"/>
          <w:u w:val="single"/>
        </w:rPr>
        <w:t>Ministère</w:t>
      </w:r>
      <w:proofErr w:type="spellEnd"/>
      <w:r w:rsidRPr="00B10E57">
        <w:rPr>
          <w:i/>
          <w:sz w:val="24"/>
          <w:szCs w:val="24"/>
          <w:u w:val="single"/>
        </w:rPr>
        <w:t xml:space="preserve"> des </w:t>
      </w:r>
      <w:proofErr w:type="spellStart"/>
      <w:r w:rsidRPr="00B10E57">
        <w:rPr>
          <w:i/>
          <w:sz w:val="24"/>
          <w:szCs w:val="24"/>
          <w:u w:val="single"/>
        </w:rPr>
        <w:t>Eaux</w:t>
      </w:r>
      <w:proofErr w:type="spellEnd"/>
      <w:r w:rsidRPr="00B10E57">
        <w:rPr>
          <w:i/>
          <w:sz w:val="24"/>
          <w:szCs w:val="24"/>
          <w:u w:val="single"/>
        </w:rPr>
        <w:t xml:space="preserve"> et </w:t>
      </w:r>
      <w:proofErr w:type="spellStart"/>
      <w:r w:rsidRPr="00B10E57">
        <w:rPr>
          <w:i/>
          <w:sz w:val="24"/>
          <w:szCs w:val="24"/>
          <w:u w:val="single"/>
        </w:rPr>
        <w:t>Forêts</w:t>
      </w:r>
      <w:proofErr w:type="spellEnd"/>
      <w:r w:rsidRPr="00B10E57">
        <w:rPr>
          <w:i/>
          <w:sz w:val="24"/>
          <w:szCs w:val="24"/>
          <w:u w:val="single"/>
        </w:rPr>
        <w:t> (MINEF)</w:t>
      </w:r>
      <w:bookmarkEnd w:id="388"/>
      <w:bookmarkEnd w:id="389"/>
      <w:bookmarkEnd w:id="390"/>
      <w:bookmarkEnd w:id="391"/>
    </w:p>
    <w:p w14:paraId="372CFC3A" w14:textId="77777777" w:rsidR="005B3222" w:rsidRPr="00EB1E4A" w:rsidRDefault="002D6338" w:rsidP="002D6338">
      <w:pPr>
        <w:rPr>
          <w:spacing w:val="2"/>
        </w:rPr>
      </w:pPr>
      <w:r w:rsidRPr="00EB1E4A">
        <w:rPr>
          <w:spacing w:val="2"/>
        </w:rPr>
        <w:t xml:space="preserve">Le Ministère des Eaux et Forêts a la responsabilité de la mise en œuvre et du suivi de la politique nationale de protection et de préservation des eaux et de la forêt. Il a pour mission l’élaboration des politiques en matière de gestion durable des forêts qui est un enjeu du PAC2V-CI. Il a sous sa tutelle la SODEFOR. Le MINEF conduit </w:t>
      </w:r>
      <w:r w:rsidR="005E4A36" w:rsidRPr="00EB1E4A">
        <w:rPr>
          <w:spacing w:val="2"/>
        </w:rPr>
        <w:t>sur le</w:t>
      </w:r>
      <w:r w:rsidRPr="00EB1E4A">
        <w:rPr>
          <w:spacing w:val="2"/>
        </w:rPr>
        <w:t xml:space="preserve"> plan national, le mécanisme APV-FLEGT</w:t>
      </w:r>
      <w:r w:rsidR="00EB1E4A">
        <w:rPr>
          <w:spacing w:val="2"/>
        </w:rPr>
        <w:t>.</w:t>
      </w:r>
    </w:p>
    <w:p w14:paraId="53D4FFD5" w14:textId="77777777" w:rsidR="005B3222" w:rsidRDefault="005B3222" w:rsidP="00882C8C">
      <w:pPr>
        <w:rPr>
          <w:b/>
          <w:u w:val="single"/>
        </w:rPr>
      </w:pPr>
    </w:p>
    <w:p w14:paraId="2D676226" w14:textId="77777777" w:rsidR="002D6338" w:rsidRPr="00EB1E4A" w:rsidRDefault="002D6338" w:rsidP="00B46821">
      <w:pPr>
        <w:numPr>
          <w:ilvl w:val="0"/>
          <w:numId w:val="91"/>
        </w:numPr>
        <w:spacing w:after="120"/>
        <w:rPr>
          <w:b/>
          <w:lang w:eastAsia="x-none"/>
        </w:rPr>
      </w:pPr>
      <w:r w:rsidRPr="002D6338">
        <w:rPr>
          <w:b/>
          <w:lang w:eastAsia="x-none"/>
        </w:rPr>
        <w:t>Société de Développement des Forêts (SODEFOR)</w:t>
      </w:r>
    </w:p>
    <w:p w14:paraId="722D287D" w14:textId="77777777" w:rsidR="002D6338" w:rsidRPr="00EB1E4A" w:rsidRDefault="002D6338" w:rsidP="00B10E57">
      <w:pPr>
        <w:tabs>
          <w:tab w:val="left" w:pos="567"/>
        </w:tabs>
        <w:autoSpaceDE w:val="0"/>
        <w:autoSpaceDN w:val="0"/>
        <w:adjustRightInd w:val="0"/>
        <w:jc w:val="both"/>
        <w:rPr>
          <w:i/>
          <w:iCs/>
          <w:spacing w:val="2"/>
          <w:lang w:eastAsia="en-US"/>
        </w:rPr>
      </w:pPr>
      <w:r w:rsidRPr="00EB1E4A">
        <w:rPr>
          <w:i/>
          <w:shd w:val="clear" w:color="auto" w:fill="FFFFFF"/>
          <w:lang w:eastAsia="en-US"/>
        </w:rPr>
        <w:t xml:space="preserve">La SODEFOR est </w:t>
      </w:r>
      <w:r w:rsidRPr="00EB1E4A">
        <w:rPr>
          <w:i/>
          <w:iCs/>
          <w:spacing w:val="2"/>
          <w:lang w:eastAsia="en-US"/>
        </w:rPr>
        <w:t>chargée de la gestion durable de l’ensemble des 231 forêts classées du domaine forestier permanent de l’état. Elle a pour missions principales de :</w:t>
      </w:r>
    </w:p>
    <w:p w14:paraId="497737B3" w14:textId="77777777" w:rsidR="002D6338" w:rsidRPr="00EB1E4A" w:rsidRDefault="002D6338" w:rsidP="00B46821">
      <w:pPr>
        <w:numPr>
          <w:ilvl w:val="0"/>
          <w:numId w:val="97"/>
        </w:numPr>
        <w:tabs>
          <w:tab w:val="left" w:pos="567"/>
        </w:tabs>
        <w:autoSpaceDE w:val="0"/>
        <w:autoSpaceDN w:val="0"/>
        <w:adjustRightInd w:val="0"/>
        <w:spacing w:after="160"/>
        <w:contextualSpacing/>
        <w:jc w:val="both"/>
        <w:rPr>
          <w:i/>
          <w:shd w:val="clear" w:color="auto" w:fill="FFFFFF"/>
          <w:lang w:eastAsia="en-US"/>
        </w:rPr>
      </w:pPr>
      <w:r w:rsidRPr="00EB1E4A">
        <w:rPr>
          <w:i/>
          <w:shd w:val="clear" w:color="auto" w:fill="FFFFFF"/>
          <w:lang w:eastAsia="en-US"/>
        </w:rPr>
        <w:t>Gérer et équiper les forêts et terres domaniales qui</w:t>
      </w:r>
      <w:r w:rsidRPr="00EB1E4A">
        <w:rPr>
          <w:i/>
          <w:iCs/>
          <w:spacing w:val="2"/>
          <w:lang w:eastAsia="en-US"/>
        </w:rPr>
        <w:t xml:space="preserve"> lui ont été confiées par l’Etat ;</w:t>
      </w:r>
    </w:p>
    <w:p w14:paraId="7DA0A444" w14:textId="77777777" w:rsidR="002D6338" w:rsidRPr="00EB1E4A" w:rsidRDefault="002D6338" w:rsidP="00B46821">
      <w:pPr>
        <w:numPr>
          <w:ilvl w:val="0"/>
          <w:numId w:val="97"/>
        </w:numPr>
        <w:tabs>
          <w:tab w:val="left" w:pos="567"/>
        </w:tabs>
        <w:autoSpaceDE w:val="0"/>
        <w:autoSpaceDN w:val="0"/>
        <w:adjustRightInd w:val="0"/>
        <w:spacing w:after="160"/>
        <w:contextualSpacing/>
        <w:jc w:val="both"/>
        <w:rPr>
          <w:i/>
          <w:shd w:val="clear" w:color="auto" w:fill="FFFFFF"/>
          <w:lang w:eastAsia="en-US"/>
        </w:rPr>
      </w:pPr>
      <w:r w:rsidRPr="00EB1E4A">
        <w:rPr>
          <w:i/>
          <w:shd w:val="clear" w:color="auto" w:fill="FFFFFF"/>
          <w:lang w:eastAsia="en-US"/>
        </w:rPr>
        <w:t>Concevoir et mettre les modèles de gestion aptes à permettre l’exécution du plan forestier puis, progressivement, son autofinancement et le financement d’actions de développement régional ;</w:t>
      </w:r>
    </w:p>
    <w:p w14:paraId="16CAC788" w14:textId="77777777" w:rsidR="002D6338" w:rsidRPr="00EB1E4A" w:rsidRDefault="002D6338" w:rsidP="00B46821">
      <w:pPr>
        <w:numPr>
          <w:ilvl w:val="0"/>
          <w:numId w:val="97"/>
        </w:numPr>
        <w:tabs>
          <w:tab w:val="left" w:pos="567"/>
        </w:tabs>
        <w:autoSpaceDE w:val="0"/>
        <w:autoSpaceDN w:val="0"/>
        <w:adjustRightInd w:val="0"/>
        <w:spacing w:after="160"/>
        <w:contextualSpacing/>
        <w:jc w:val="both"/>
        <w:rPr>
          <w:i/>
          <w:shd w:val="clear" w:color="auto" w:fill="FFFFFF"/>
          <w:lang w:eastAsia="en-US"/>
        </w:rPr>
      </w:pPr>
      <w:r w:rsidRPr="00EB1E4A">
        <w:rPr>
          <w:i/>
          <w:shd w:val="clear" w:color="auto" w:fill="FFFFFF"/>
          <w:lang w:eastAsia="en-US"/>
        </w:rPr>
        <w:t>Exécuter ou faire exécuter tous travaux relatifs à l’entretien, l’équipement ou la restauration des domaines forestiers publics et privés ;</w:t>
      </w:r>
    </w:p>
    <w:p w14:paraId="7C556593" w14:textId="77777777" w:rsidR="002D6338" w:rsidRPr="00EB1E4A" w:rsidRDefault="002D6338" w:rsidP="00B46821">
      <w:pPr>
        <w:numPr>
          <w:ilvl w:val="0"/>
          <w:numId w:val="97"/>
        </w:numPr>
        <w:tabs>
          <w:tab w:val="left" w:pos="567"/>
        </w:tabs>
        <w:autoSpaceDE w:val="0"/>
        <w:autoSpaceDN w:val="0"/>
        <w:adjustRightInd w:val="0"/>
        <w:spacing w:after="160"/>
        <w:contextualSpacing/>
        <w:jc w:val="both"/>
        <w:rPr>
          <w:i/>
          <w:shd w:val="clear" w:color="auto" w:fill="FFFFFF"/>
          <w:lang w:eastAsia="en-US"/>
        </w:rPr>
      </w:pPr>
      <w:r w:rsidRPr="00EB1E4A">
        <w:rPr>
          <w:i/>
          <w:shd w:val="clear" w:color="auto" w:fill="FFFFFF"/>
          <w:lang w:eastAsia="en-US"/>
        </w:rPr>
        <w:t>Contribuer à l’organisation des zones rurales voisines des zones forestières qu’elle gère.</w:t>
      </w:r>
    </w:p>
    <w:p w14:paraId="7326A8F1" w14:textId="77777777" w:rsidR="002D6338" w:rsidRPr="00EB1E4A" w:rsidRDefault="002D6338" w:rsidP="002D6338">
      <w:pPr>
        <w:tabs>
          <w:tab w:val="left" w:pos="567"/>
        </w:tabs>
        <w:autoSpaceDE w:val="0"/>
        <w:autoSpaceDN w:val="0"/>
        <w:adjustRightInd w:val="0"/>
        <w:ind w:left="720"/>
        <w:contextualSpacing/>
        <w:jc w:val="both"/>
        <w:rPr>
          <w:i/>
          <w:shd w:val="clear" w:color="auto" w:fill="FFFFFF"/>
          <w:lang w:eastAsia="en-US"/>
        </w:rPr>
      </w:pPr>
    </w:p>
    <w:p w14:paraId="2D2C1F29" w14:textId="77777777" w:rsidR="002D6338" w:rsidRPr="00EB1E4A" w:rsidRDefault="002D6338" w:rsidP="002D6338">
      <w:pPr>
        <w:tabs>
          <w:tab w:val="left" w:pos="567"/>
        </w:tabs>
        <w:autoSpaceDE w:val="0"/>
        <w:autoSpaceDN w:val="0"/>
        <w:adjustRightInd w:val="0"/>
        <w:jc w:val="both"/>
        <w:rPr>
          <w:i/>
          <w:shd w:val="clear" w:color="auto" w:fill="FFFFFF"/>
          <w:lang w:eastAsia="en-US"/>
        </w:rPr>
      </w:pPr>
      <w:r w:rsidRPr="00EB1E4A">
        <w:rPr>
          <w:i/>
          <w:shd w:val="clear" w:color="auto" w:fill="FFFFFF"/>
          <w:lang w:eastAsia="en-US"/>
        </w:rPr>
        <w:t>La SODEFOR dispose de neuf (9) centres de gestion (délégations régionales). Ces centres de Gestion sont composés de quatre (4) Unités de Gestion Forestière (UGF), échelon administratif et technique de base.</w:t>
      </w:r>
    </w:p>
    <w:p w14:paraId="10B43A3E" w14:textId="77777777" w:rsidR="002D6338" w:rsidRPr="00EB1E4A" w:rsidRDefault="002D6338" w:rsidP="002D6338">
      <w:pPr>
        <w:tabs>
          <w:tab w:val="left" w:pos="567"/>
        </w:tabs>
        <w:autoSpaceDE w:val="0"/>
        <w:autoSpaceDN w:val="0"/>
        <w:adjustRightInd w:val="0"/>
        <w:jc w:val="both"/>
        <w:rPr>
          <w:i/>
          <w:shd w:val="clear" w:color="auto" w:fill="FFFFFF"/>
          <w:lang w:eastAsia="en-US"/>
        </w:rPr>
      </w:pPr>
    </w:p>
    <w:p w14:paraId="6D2B27E6" w14:textId="77777777" w:rsidR="002D6338" w:rsidRPr="00EB1E4A" w:rsidRDefault="002D6338" w:rsidP="002D6338">
      <w:pPr>
        <w:tabs>
          <w:tab w:val="left" w:pos="567"/>
        </w:tabs>
        <w:autoSpaceDE w:val="0"/>
        <w:autoSpaceDN w:val="0"/>
        <w:adjustRightInd w:val="0"/>
        <w:jc w:val="both"/>
        <w:rPr>
          <w:i/>
          <w:shd w:val="clear" w:color="auto" w:fill="FFFFFF"/>
          <w:lang w:eastAsia="en-US"/>
        </w:rPr>
      </w:pPr>
      <w:r w:rsidRPr="00EB1E4A">
        <w:rPr>
          <w:i/>
          <w:shd w:val="clear" w:color="auto" w:fill="FFFFFF"/>
          <w:lang w:eastAsia="en-US"/>
        </w:rPr>
        <w:t>Dans le cadre de ses prérogatives, la SODEFOR veillera à la surveillance des activités du projet, notamment autour des forêts classées (FC) afin d’éviter des infiltrations et de porter atteintes à leur intégrité.</w:t>
      </w:r>
    </w:p>
    <w:p w14:paraId="2BA6986B" w14:textId="77777777" w:rsidR="00FD3EEE" w:rsidRDefault="00FD3EEE" w:rsidP="00882C8C">
      <w:pPr>
        <w:rPr>
          <w:b/>
          <w:u w:val="single"/>
        </w:rPr>
      </w:pPr>
    </w:p>
    <w:p w14:paraId="31321012" w14:textId="77777777" w:rsidR="00F563B5" w:rsidRPr="00371206" w:rsidRDefault="00777EE2" w:rsidP="00B10E57">
      <w:pPr>
        <w:pStyle w:val="Heading4"/>
        <w:numPr>
          <w:ilvl w:val="2"/>
          <w:numId w:val="1"/>
        </w:numPr>
        <w:tabs>
          <w:tab w:val="clear" w:pos="720"/>
        </w:tabs>
        <w:spacing w:after="120"/>
        <w:ind w:left="142" w:hanging="12"/>
        <w:rPr>
          <w:i/>
          <w:sz w:val="24"/>
          <w:szCs w:val="24"/>
          <w:u w:val="single"/>
        </w:rPr>
      </w:pPr>
      <w:bookmarkStart w:id="392" w:name="_Toc68728240"/>
      <w:proofErr w:type="spellStart"/>
      <w:r w:rsidRPr="00371206">
        <w:rPr>
          <w:i/>
          <w:sz w:val="24"/>
          <w:szCs w:val="24"/>
          <w:u w:val="single"/>
        </w:rPr>
        <w:t>Ministère</w:t>
      </w:r>
      <w:proofErr w:type="spellEnd"/>
      <w:r w:rsidRPr="00371206">
        <w:rPr>
          <w:i/>
          <w:sz w:val="24"/>
          <w:szCs w:val="24"/>
          <w:u w:val="single"/>
        </w:rPr>
        <w:t xml:space="preserve"> de </w:t>
      </w:r>
      <w:proofErr w:type="spellStart"/>
      <w:r w:rsidRPr="00371206">
        <w:rPr>
          <w:i/>
          <w:sz w:val="24"/>
          <w:szCs w:val="24"/>
          <w:u w:val="single"/>
        </w:rPr>
        <w:t>l’Economie</w:t>
      </w:r>
      <w:proofErr w:type="spellEnd"/>
      <w:r w:rsidRPr="00371206">
        <w:rPr>
          <w:i/>
          <w:sz w:val="24"/>
          <w:szCs w:val="24"/>
          <w:u w:val="single"/>
        </w:rPr>
        <w:t xml:space="preserve"> et des Finances (MEF)</w:t>
      </w:r>
      <w:bookmarkEnd w:id="392"/>
      <w:r w:rsidRPr="00371206">
        <w:rPr>
          <w:i/>
          <w:sz w:val="24"/>
          <w:szCs w:val="24"/>
          <w:u w:val="single"/>
        </w:rPr>
        <w:t xml:space="preserve"> </w:t>
      </w:r>
    </w:p>
    <w:p w14:paraId="689F5C27" w14:textId="77777777" w:rsidR="00777EE2" w:rsidRDefault="00CB2949" w:rsidP="00882C8C">
      <w:pPr>
        <w:autoSpaceDE w:val="0"/>
        <w:autoSpaceDN w:val="0"/>
        <w:adjustRightInd w:val="0"/>
        <w:jc w:val="both"/>
        <w:rPr>
          <w:b/>
          <w:bCs/>
          <w:i/>
          <w:iCs/>
        </w:rPr>
      </w:pPr>
      <w:r w:rsidRPr="00371206">
        <w:t xml:space="preserve">Ce ministère assure </w:t>
      </w:r>
      <w:r w:rsidR="00777EE2" w:rsidRPr="00371206">
        <w:t>pour le compte de l’Etat toutes les opérations financières dans les différents sect</w:t>
      </w:r>
      <w:bookmarkStart w:id="393" w:name="_Toc474622401"/>
      <w:bookmarkStart w:id="394" w:name="_Toc475461962"/>
      <w:r w:rsidR="00777EE2" w:rsidRPr="00371206">
        <w:t xml:space="preserve">eurs de développement national. </w:t>
      </w:r>
      <w:r w:rsidR="00665FFF" w:rsidRPr="00371206">
        <w:rPr>
          <w:b/>
          <w:bCs/>
          <w:i/>
          <w:iCs/>
        </w:rPr>
        <w:t xml:space="preserve">Il interviendra </w:t>
      </w:r>
      <w:r w:rsidR="00777EE2" w:rsidRPr="00371206">
        <w:rPr>
          <w:b/>
          <w:bCs/>
          <w:i/>
          <w:iCs/>
        </w:rPr>
        <w:t>dans la mobilisation et la mise à la disposition des fonds nécessaires pour l’exécution du présent CGES.</w:t>
      </w:r>
      <w:bookmarkEnd w:id="393"/>
      <w:bookmarkEnd w:id="394"/>
    </w:p>
    <w:p w14:paraId="449F274C" w14:textId="77777777" w:rsidR="00712827" w:rsidRDefault="00712827" w:rsidP="00882C8C">
      <w:pPr>
        <w:autoSpaceDE w:val="0"/>
        <w:autoSpaceDN w:val="0"/>
        <w:adjustRightInd w:val="0"/>
        <w:jc w:val="both"/>
        <w:rPr>
          <w:b/>
          <w:bCs/>
          <w:i/>
          <w:iCs/>
        </w:rPr>
      </w:pPr>
    </w:p>
    <w:p w14:paraId="28B3745D" w14:textId="77777777" w:rsidR="00712827" w:rsidRPr="00B10E57" w:rsidRDefault="00712827" w:rsidP="00B46821">
      <w:pPr>
        <w:numPr>
          <w:ilvl w:val="0"/>
          <w:numId w:val="91"/>
        </w:numPr>
        <w:spacing w:after="120"/>
        <w:rPr>
          <w:b/>
          <w:lang w:eastAsia="x-none"/>
        </w:rPr>
      </w:pPr>
      <w:r w:rsidRPr="00B10E57">
        <w:rPr>
          <w:b/>
          <w:lang w:eastAsia="x-none"/>
        </w:rPr>
        <w:t xml:space="preserve">Fonds de Garanties des </w:t>
      </w:r>
      <w:r w:rsidR="00005099" w:rsidRPr="00B10E57">
        <w:rPr>
          <w:b/>
          <w:lang w:eastAsia="x-none"/>
        </w:rPr>
        <w:t>crédits</w:t>
      </w:r>
      <w:r w:rsidRPr="00B10E57">
        <w:rPr>
          <w:b/>
          <w:lang w:eastAsia="x-none"/>
        </w:rPr>
        <w:t xml:space="preserve"> aux PMEs (FGPME)</w:t>
      </w:r>
    </w:p>
    <w:p w14:paraId="0783E0E4" w14:textId="77777777" w:rsidR="00712827" w:rsidRDefault="00980BA4" w:rsidP="00882C8C">
      <w:pPr>
        <w:autoSpaceDE w:val="0"/>
        <w:autoSpaceDN w:val="0"/>
        <w:adjustRightInd w:val="0"/>
        <w:jc w:val="both"/>
        <w:rPr>
          <w:b/>
          <w:bCs/>
          <w:i/>
          <w:iCs/>
        </w:rPr>
      </w:pPr>
      <w:r w:rsidRPr="00EB1E4A">
        <w:rPr>
          <w:bCs/>
          <w:i/>
          <w:iCs/>
        </w:rPr>
        <w:t>Créé par la Loi n°68-346 du 29-07-1968 et organisé par le Décret n°2020-18 du 8 Janvier 2020 portant organisation et fonctionnement du Fonds de Garantie des Crédits aux Petites et Moyennes Entreprises, le FGPME a pour but de garantir auprès des banques les crédits sollicités par les PME Ivoiriennes et d’apporter les cautions nécessaires aux PME Ivoiriennes pour les Marchés Publics</w:t>
      </w:r>
      <w:r w:rsidRPr="00980BA4">
        <w:rPr>
          <w:b/>
          <w:bCs/>
          <w:i/>
          <w:iCs/>
        </w:rPr>
        <w:t>.</w:t>
      </w:r>
    </w:p>
    <w:p w14:paraId="69573AC8" w14:textId="77777777" w:rsidR="00E6681C" w:rsidRPr="00371206" w:rsidRDefault="00E6681C" w:rsidP="00882C8C">
      <w:pPr>
        <w:autoSpaceDE w:val="0"/>
        <w:autoSpaceDN w:val="0"/>
        <w:adjustRightInd w:val="0"/>
        <w:jc w:val="both"/>
        <w:rPr>
          <w:b/>
          <w:bCs/>
          <w:i/>
          <w:iCs/>
        </w:rPr>
      </w:pPr>
      <w:r>
        <w:rPr>
          <w:b/>
          <w:bCs/>
          <w:i/>
          <w:iCs/>
        </w:rPr>
        <w:t>Dans le cadre du projet, ce Fonds servira d’intermédiaire financier pour le compte des bénéficiaires du projet à travers la mise en place de conditions et de critères spécifiques au secteur agricole.</w:t>
      </w:r>
    </w:p>
    <w:p w14:paraId="5276EE16" w14:textId="77777777" w:rsidR="00777EE2" w:rsidRPr="00371206" w:rsidRDefault="00777EE2" w:rsidP="00882C8C">
      <w:pPr>
        <w:autoSpaceDE w:val="0"/>
        <w:autoSpaceDN w:val="0"/>
        <w:adjustRightInd w:val="0"/>
        <w:jc w:val="both"/>
        <w:rPr>
          <w:spacing w:val="-1"/>
          <w:u w:val="single"/>
        </w:rPr>
      </w:pPr>
    </w:p>
    <w:p w14:paraId="37989D41" w14:textId="77777777" w:rsidR="00F9618B" w:rsidRPr="00371206" w:rsidRDefault="00F9618B" w:rsidP="00B10E57">
      <w:pPr>
        <w:pStyle w:val="Heading4"/>
        <w:numPr>
          <w:ilvl w:val="2"/>
          <w:numId w:val="1"/>
        </w:numPr>
        <w:tabs>
          <w:tab w:val="clear" w:pos="720"/>
        </w:tabs>
        <w:spacing w:after="120"/>
        <w:ind w:left="142" w:hanging="12"/>
        <w:rPr>
          <w:i/>
          <w:sz w:val="24"/>
          <w:szCs w:val="24"/>
          <w:u w:val="single"/>
        </w:rPr>
      </w:pPr>
      <w:bookmarkStart w:id="395" w:name="_Toc68728241"/>
      <w:proofErr w:type="spellStart"/>
      <w:r w:rsidRPr="00371206">
        <w:rPr>
          <w:i/>
          <w:sz w:val="24"/>
          <w:szCs w:val="24"/>
          <w:u w:val="single"/>
        </w:rPr>
        <w:t>Ministère</w:t>
      </w:r>
      <w:proofErr w:type="spellEnd"/>
      <w:r w:rsidRPr="00371206">
        <w:rPr>
          <w:i/>
          <w:sz w:val="24"/>
          <w:szCs w:val="24"/>
          <w:u w:val="single"/>
        </w:rPr>
        <w:t xml:space="preserve"> de </w:t>
      </w:r>
      <w:proofErr w:type="spellStart"/>
      <w:r w:rsidRPr="00371206">
        <w:rPr>
          <w:i/>
          <w:sz w:val="24"/>
          <w:szCs w:val="24"/>
          <w:u w:val="single"/>
        </w:rPr>
        <w:t>l'Environnement</w:t>
      </w:r>
      <w:proofErr w:type="spellEnd"/>
      <w:r w:rsidRPr="00371206">
        <w:rPr>
          <w:i/>
          <w:sz w:val="24"/>
          <w:szCs w:val="24"/>
          <w:u w:val="single"/>
        </w:rPr>
        <w:t xml:space="preserve"> et du </w:t>
      </w:r>
      <w:proofErr w:type="spellStart"/>
      <w:r w:rsidRPr="00371206">
        <w:rPr>
          <w:i/>
          <w:sz w:val="24"/>
          <w:szCs w:val="24"/>
          <w:u w:val="single"/>
        </w:rPr>
        <w:t>Développement</w:t>
      </w:r>
      <w:proofErr w:type="spellEnd"/>
      <w:r w:rsidRPr="00371206">
        <w:rPr>
          <w:i/>
          <w:sz w:val="24"/>
          <w:szCs w:val="24"/>
          <w:u w:val="single"/>
        </w:rPr>
        <w:t xml:space="preserve"> Durable (MINEDD)</w:t>
      </w:r>
      <w:bookmarkEnd w:id="395"/>
    </w:p>
    <w:p w14:paraId="74D5A997" w14:textId="77777777" w:rsidR="00F9618B" w:rsidRPr="00371206" w:rsidRDefault="00F9618B" w:rsidP="00882C8C">
      <w:pPr>
        <w:shd w:val="clear" w:color="auto" w:fill="FFFFFF"/>
        <w:jc w:val="both"/>
        <w:rPr>
          <w:spacing w:val="3"/>
        </w:rPr>
      </w:pPr>
      <w:r w:rsidRPr="00371206">
        <w:rPr>
          <w:spacing w:val="3"/>
        </w:rPr>
        <w:t>Le Ministère de l'Environnement et du Développement Durable a en charge la politique environnementale. Il est donc chargé de la conception et de la mise en œuvre de la politique nationale pour la protection de l'environnement et</w:t>
      </w:r>
      <w:r w:rsidR="00231A2A" w:rsidRPr="00371206">
        <w:rPr>
          <w:spacing w:val="3"/>
        </w:rPr>
        <w:t xml:space="preserve"> de</w:t>
      </w:r>
      <w:r w:rsidRPr="00371206">
        <w:rPr>
          <w:spacing w:val="3"/>
        </w:rPr>
        <w:t xml:space="preserve"> la gestion des ressources naturelles à travers la Direction Générale </w:t>
      </w:r>
      <w:r w:rsidR="00C25FC5" w:rsidRPr="00371206">
        <w:rPr>
          <w:spacing w:val="3"/>
        </w:rPr>
        <w:t xml:space="preserve">de l’Environnement et </w:t>
      </w:r>
      <w:r w:rsidRPr="00371206">
        <w:rPr>
          <w:spacing w:val="3"/>
        </w:rPr>
        <w:t>du Développement Durable (DG</w:t>
      </w:r>
      <w:r w:rsidR="00C25FC5" w:rsidRPr="00371206">
        <w:rPr>
          <w:spacing w:val="3"/>
        </w:rPr>
        <w:t>E</w:t>
      </w:r>
      <w:r w:rsidRPr="00371206">
        <w:rPr>
          <w:spacing w:val="3"/>
        </w:rPr>
        <w:t>DD).</w:t>
      </w:r>
    </w:p>
    <w:p w14:paraId="43D80409" w14:textId="77777777" w:rsidR="00F9618B" w:rsidRPr="00371206" w:rsidRDefault="00F9618B" w:rsidP="00882C8C">
      <w:pPr>
        <w:autoSpaceDE w:val="0"/>
        <w:autoSpaceDN w:val="0"/>
        <w:adjustRightInd w:val="0"/>
        <w:jc w:val="both"/>
        <w:rPr>
          <w:rFonts w:eastAsia="Calibri"/>
        </w:rPr>
      </w:pPr>
      <w:r w:rsidRPr="00371206">
        <w:rPr>
          <w:rFonts w:eastAsia="Calibri"/>
        </w:rPr>
        <w:t>Les missions du MINEDD sont réalisées en collaboration et en liaison avec les structures sous tutelle que sont l’Agence Nationale De l’Environnement (ANDE), le Centre Ivoirien Anti-pollution (CIAPOL) et l’Office Ivoirien des Parcs et Réserves (OIPR).</w:t>
      </w:r>
    </w:p>
    <w:p w14:paraId="511FA29D" w14:textId="77777777" w:rsidR="00907623" w:rsidRPr="00371206" w:rsidRDefault="00907623" w:rsidP="00882C8C">
      <w:pPr>
        <w:autoSpaceDE w:val="0"/>
        <w:autoSpaceDN w:val="0"/>
        <w:adjustRightInd w:val="0"/>
        <w:jc w:val="both"/>
        <w:rPr>
          <w:rFonts w:eastAsia="Calibri"/>
        </w:rPr>
      </w:pPr>
    </w:p>
    <w:p w14:paraId="45AE369A" w14:textId="77777777" w:rsidR="00ED0D89" w:rsidRPr="00371206" w:rsidRDefault="00F9618B" w:rsidP="00882C8C">
      <w:pPr>
        <w:autoSpaceDE w:val="0"/>
        <w:autoSpaceDN w:val="0"/>
        <w:adjustRightInd w:val="0"/>
        <w:jc w:val="both"/>
        <w:rPr>
          <w:rFonts w:eastAsia="Calibri"/>
          <w:b/>
          <w:bCs/>
          <w:i/>
          <w:iCs/>
        </w:rPr>
      </w:pPr>
      <w:r w:rsidRPr="00371206">
        <w:rPr>
          <w:rFonts w:eastAsia="Calibri"/>
          <w:b/>
          <w:bCs/>
          <w:i/>
          <w:iCs/>
        </w:rPr>
        <w:t xml:space="preserve">Dans le cadre de ce projet, le MINEDD interviendra dans </w:t>
      </w:r>
      <w:r w:rsidR="005C246E" w:rsidRPr="00371206">
        <w:rPr>
          <w:rFonts w:eastAsia="Calibri"/>
          <w:b/>
          <w:bCs/>
          <w:i/>
          <w:iCs/>
        </w:rPr>
        <w:t>la surveillance</w:t>
      </w:r>
      <w:r w:rsidR="00BC2884" w:rsidRPr="00371206">
        <w:rPr>
          <w:rFonts w:eastAsia="Calibri"/>
          <w:b/>
          <w:bCs/>
          <w:i/>
          <w:iCs/>
        </w:rPr>
        <w:t xml:space="preserve">, </w:t>
      </w:r>
      <w:r w:rsidRPr="00371206">
        <w:rPr>
          <w:rFonts w:eastAsia="Calibri"/>
          <w:b/>
          <w:bCs/>
          <w:i/>
          <w:iCs/>
        </w:rPr>
        <w:t>le suivi et l</w:t>
      </w:r>
      <w:r w:rsidR="00BC2884" w:rsidRPr="00371206">
        <w:rPr>
          <w:rFonts w:eastAsia="Calibri"/>
          <w:b/>
          <w:bCs/>
          <w:i/>
          <w:iCs/>
        </w:rPr>
        <w:t>’</w:t>
      </w:r>
      <w:r w:rsidRPr="00371206">
        <w:rPr>
          <w:rFonts w:eastAsia="Calibri"/>
          <w:b/>
          <w:bCs/>
          <w:i/>
          <w:iCs/>
        </w:rPr>
        <w:t>a</w:t>
      </w:r>
      <w:r w:rsidR="00BC2884" w:rsidRPr="00371206">
        <w:rPr>
          <w:rFonts w:eastAsia="Calibri"/>
          <w:b/>
          <w:bCs/>
          <w:i/>
          <w:iCs/>
        </w:rPr>
        <w:t>pprobation du présent CGES et des EIES/</w:t>
      </w:r>
      <w:r w:rsidR="00FC790C" w:rsidRPr="00371206">
        <w:rPr>
          <w:rFonts w:eastAsia="Calibri"/>
          <w:b/>
          <w:bCs/>
          <w:i/>
          <w:iCs/>
        </w:rPr>
        <w:t>CIES des</w:t>
      </w:r>
      <w:r w:rsidRPr="00371206">
        <w:rPr>
          <w:rFonts w:eastAsia="Calibri"/>
          <w:b/>
          <w:bCs/>
          <w:i/>
          <w:iCs/>
        </w:rPr>
        <w:t xml:space="preserve"> sous-projets à travers l’ANDE</w:t>
      </w:r>
      <w:r w:rsidR="00BC2884" w:rsidRPr="00371206">
        <w:rPr>
          <w:rFonts w:eastAsia="Calibri"/>
          <w:b/>
          <w:bCs/>
          <w:i/>
          <w:iCs/>
        </w:rPr>
        <w:t>.</w:t>
      </w:r>
      <w:r w:rsidRPr="00371206">
        <w:rPr>
          <w:rFonts w:eastAsia="Calibri"/>
          <w:b/>
          <w:bCs/>
          <w:i/>
          <w:iCs/>
        </w:rPr>
        <w:t xml:space="preserve"> </w:t>
      </w:r>
    </w:p>
    <w:p w14:paraId="47719C6B" w14:textId="77777777" w:rsidR="00ED0D89" w:rsidRPr="00371206" w:rsidRDefault="00ED0D89" w:rsidP="00882C8C">
      <w:pPr>
        <w:autoSpaceDE w:val="0"/>
        <w:autoSpaceDN w:val="0"/>
        <w:adjustRightInd w:val="0"/>
        <w:jc w:val="both"/>
        <w:rPr>
          <w:rFonts w:eastAsia="Calibri"/>
        </w:rPr>
      </w:pPr>
    </w:p>
    <w:p w14:paraId="6C8A92FB" w14:textId="77777777" w:rsidR="00F9618B" w:rsidRPr="00B10E57" w:rsidRDefault="00F9618B" w:rsidP="00B46821">
      <w:pPr>
        <w:numPr>
          <w:ilvl w:val="0"/>
          <w:numId w:val="91"/>
        </w:numPr>
        <w:spacing w:after="120"/>
        <w:rPr>
          <w:b/>
          <w:lang w:eastAsia="x-none"/>
        </w:rPr>
      </w:pPr>
      <w:r w:rsidRPr="00B10E57">
        <w:rPr>
          <w:b/>
          <w:lang w:eastAsia="x-none"/>
        </w:rPr>
        <w:t>Agence Nationale De l'Environne</w:t>
      </w:r>
      <w:r w:rsidR="00475D24" w:rsidRPr="00B10E57">
        <w:rPr>
          <w:b/>
          <w:lang w:eastAsia="x-none"/>
        </w:rPr>
        <w:t>me</w:t>
      </w:r>
      <w:r w:rsidRPr="00B10E57">
        <w:rPr>
          <w:b/>
          <w:lang w:eastAsia="x-none"/>
        </w:rPr>
        <w:t>nt (ANDE)</w:t>
      </w:r>
    </w:p>
    <w:p w14:paraId="1B35866C" w14:textId="77777777" w:rsidR="00DF64F8" w:rsidRPr="00EB1E4A" w:rsidRDefault="00314C79" w:rsidP="00882C8C">
      <w:pPr>
        <w:autoSpaceDE w:val="0"/>
        <w:autoSpaceDN w:val="0"/>
        <w:adjustRightInd w:val="0"/>
        <w:jc w:val="both"/>
        <w:rPr>
          <w:rFonts w:eastAsia="Calibri"/>
          <w:i/>
        </w:rPr>
      </w:pPr>
      <w:bookmarkStart w:id="396" w:name="_Toc474621157"/>
      <w:bookmarkStart w:id="397" w:name="_Toc474622390"/>
      <w:bookmarkEnd w:id="396"/>
      <w:bookmarkEnd w:id="397"/>
      <w:r w:rsidRPr="00EB1E4A">
        <w:rPr>
          <w:rFonts w:eastAsia="Calibri"/>
          <w:i/>
        </w:rPr>
        <w:t>L’Agence Nationale De l’Environnement</w:t>
      </w:r>
      <w:r w:rsidR="005C246E" w:rsidRPr="00EB1E4A">
        <w:rPr>
          <w:rFonts w:eastAsia="Calibri"/>
          <w:i/>
        </w:rPr>
        <w:t xml:space="preserve"> </w:t>
      </w:r>
      <w:r w:rsidRPr="00EB1E4A">
        <w:rPr>
          <w:rFonts w:eastAsia="Calibri"/>
          <w:i/>
        </w:rPr>
        <w:t xml:space="preserve">(ANDE) est un Etablissement Public National, à caractère administratif créé par le décret n°97-393 du 09 juillet 1997 pour assurer </w:t>
      </w:r>
      <w:r w:rsidR="00DF64F8" w:rsidRPr="00EB1E4A">
        <w:rPr>
          <w:i/>
        </w:rPr>
        <w:t>l’exécution des projets et programmes environnementaux en Côte d’Ivoire.</w:t>
      </w:r>
      <w:r w:rsidR="00DF64F8" w:rsidRPr="00EB1E4A">
        <w:rPr>
          <w:rFonts w:eastAsia="Calibri"/>
          <w:i/>
        </w:rPr>
        <w:t xml:space="preserve"> </w:t>
      </w:r>
      <w:r w:rsidR="00DF64F8" w:rsidRPr="00EB1E4A">
        <w:rPr>
          <w:i/>
          <w:spacing w:val="3"/>
        </w:rPr>
        <w:t xml:space="preserve">Ses attributions </w:t>
      </w:r>
      <w:r w:rsidR="00DF64F8" w:rsidRPr="00EB1E4A">
        <w:rPr>
          <w:i/>
          <w:spacing w:val="1"/>
        </w:rPr>
        <w:t>sont entre autres :</w:t>
      </w:r>
    </w:p>
    <w:p w14:paraId="6F728B9D" w14:textId="77777777" w:rsidR="00DF64F8" w:rsidRPr="00EB1E4A" w:rsidRDefault="00DF64F8" w:rsidP="008A20C4">
      <w:pPr>
        <w:pStyle w:val="ListParagraph"/>
        <w:numPr>
          <w:ilvl w:val="0"/>
          <w:numId w:val="15"/>
        </w:numPr>
        <w:shd w:val="clear" w:color="auto" w:fill="FFFFFF"/>
        <w:contextualSpacing w:val="0"/>
        <w:jc w:val="both"/>
        <w:rPr>
          <w:i/>
        </w:rPr>
      </w:pPr>
      <w:r w:rsidRPr="00EB1E4A">
        <w:rPr>
          <w:i/>
          <w:spacing w:val="4"/>
        </w:rPr>
        <w:t>l'assistance technique aux différentes structures impliquées dans la protection de l'environnement, notamment l'Administration, les ONG et tous les autres partenaires au développement (bureaux d’études, sociétés privées, bailleurs de fonds, etc.)</w:t>
      </w:r>
    </w:p>
    <w:p w14:paraId="1862F096" w14:textId="77777777" w:rsidR="00DF64F8" w:rsidRPr="00EB1E4A" w:rsidRDefault="00DF64F8" w:rsidP="008A20C4">
      <w:pPr>
        <w:pStyle w:val="ListParagraph"/>
        <w:numPr>
          <w:ilvl w:val="0"/>
          <w:numId w:val="15"/>
        </w:numPr>
        <w:shd w:val="clear" w:color="auto" w:fill="FFFFFF"/>
        <w:contextualSpacing w:val="0"/>
        <w:jc w:val="both"/>
        <w:rPr>
          <w:i/>
        </w:rPr>
      </w:pPr>
      <w:r w:rsidRPr="00EB1E4A">
        <w:rPr>
          <w:i/>
          <w:spacing w:val="4"/>
        </w:rPr>
        <w:t>l'enregistrement et l'évaluation des Constats d'Impact et des Etudes d'Impact Environnemental aux fins d'approbation ou d'autorisation, sous le sceau du Ministre chargé de l'Environnement ;</w:t>
      </w:r>
    </w:p>
    <w:p w14:paraId="26B4695C" w14:textId="77777777" w:rsidR="00DF64F8" w:rsidRPr="00EB1E4A" w:rsidRDefault="00DF64F8" w:rsidP="008A20C4">
      <w:pPr>
        <w:pStyle w:val="ListParagraph"/>
        <w:numPr>
          <w:ilvl w:val="0"/>
          <w:numId w:val="15"/>
        </w:numPr>
        <w:shd w:val="clear" w:color="auto" w:fill="FFFFFF"/>
        <w:contextualSpacing w:val="0"/>
        <w:jc w:val="both"/>
        <w:rPr>
          <w:i/>
          <w:spacing w:val="4"/>
        </w:rPr>
      </w:pPr>
      <w:r w:rsidRPr="00EB1E4A">
        <w:rPr>
          <w:i/>
          <w:spacing w:val="4"/>
        </w:rPr>
        <w:t>l'audit et le suivi des mesures préconisées par l'Etude d'Impact Environnemental ;</w:t>
      </w:r>
    </w:p>
    <w:p w14:paraId="723AB11B" w14:textId="77777777" w:rsidR="00DF64F8" w:rsidRPr="00EB1E4A" w:rsidRDefault="00DF64F8" w:rsidP="008A20C4">
      <w:pPr>
        <w:pStyle w:val="ListParagraph"/>
        <w:numPr>
          <w:ilvl w:val="0"/>
          <w:numId w:val="15"/>
        </w:numPr>
        <w:shd w:val="clear" w:color="auto" w:fill="FFFFFF"/>
        <w:contextualSpacing w:val="0"/>
        <w:jc w:val="both"/>
        <w:rPr>
          <w:i/>
          <w:spacing w:val="4"/>
        </w:rPr>
      </w:pPr>
      <w:r w:rsidRPr="00EB1E4A">
        <w:rPr>
          <w:i/>
          <w:spacing w:val="4"/>
        </w:rPr>
        <w:t>l'organisation des enquêtes publiques, avec les administrations concernées</w:t>
      </w:r>
      <w:r w:rsidR="005C246E" w:rsidRPr="00EB1E4A">
        <w:rPr>
          <w:i/>
          <w:spacing w:val="4"/>
        </w:rPr>
        <w:t xml:space="preserve"> </w:t>
      </w:r>
      <w:r w:rsidRPr="00EB1E4A">
        <w:rPr>
          <w:i/>
          <w:spacing w:val="4"/>
        </w:rPr>
        <w:t>;</w:t>
      </w:r>
    </w:p>
    <w:p w14:paraId="50A94BF9" w14:textId="77777777" w:rsidR="00DF64F8" w:rsidRPr="00EB1E4A" w:rsidRDefault="00DF64F8" w:rsidP="008A20C4">
      <w:pPr>
        <w:pStyle w:val="ListParagraph"/>
        <w:numPr>
          <w:ilvl w:val="0"/>
          <w:numId w:val="15"/>
        </w:numPr>
        <w:shd w:val="clear" w:color="auto" w:fill="FFFFFF"/>
        <w:contextualSpacing w:val="0"/>
        <w:jc w:val="both"/>
        <w:rPr>
          <w:i/>
        </w:rPr>
      </w:pPr>
      <w:r w:rsidRPr="00EB1E4A">
        <w:rPr>
          <w:i/>
          <w:spacing w:val="4"/>
        </w:rPr>
        <w:t xml:space="preserve">la diffusion en cas de besoin, des informations susceptibles d'éclairer objectivement l'appréciation </w:t>
      </w:r>
      <w:r w:rsidRPr="00EB1E4A">
        <w:rPr>
          <w:i/>
          <w:spacing w:val="3"/>
        </w:rPr>
        <w:t>des mesures envisagées et de leurs portées.</w:t>
      </w:r>
    </w:p>
    <w:p w14:paraId="09D47058" w14:textId="77777777" w:rsidR="00DF64F8" w:rsidRPr="00371206" w:rsidRDefault="00DF64F8" w:rsidP="00882C8C">
      <w:pPr>
        <w:pStyle w:val="ListParagraph"/>
        <w:shd w:val="clear" w:color="auto" w:fill="FFFFFF"/>
        <w:ind w:left="0"/>
        <w:contextualSpacing w:val="0"/>
        <w:jc w:val="both"/>
        <w:rPr>
          <w:rFonts w:eastAsia="Calibri"/>
        </w:rPr>
      </w:pPr>
    </w:p>
    <w:p w14:paraId="35E68E20" w14:textId="77777777" w:rsidR="00F9618B" w:rsidRPr="00B10E57" w:rsidRDefault="00F9618B" w:rsidP="00B46821">
      <w:pPr>
        <w:numPr>
          <w:ilvl w:val="0"/>
          <w:numId w:val="91"/>
        </w:numPr>
        <w:spacing w:after="120"/>
        <w:rPr>
          <w:b/>
          <w:lang w:eastAsia="x-none"/>
        </w:rPr>
      </w:pPr>
      <w:bookmarkStart w:id="398" w:name="_Toc474622391"/>
      <w:r w:rsidRPr="00B10E57">
        <w:rPr>
          <w:b/>
          <w:lang w:eastAsia="x-none"/>
        </w:rPr>
        <w:t>Centre Ivoirien Anti-pollution (CIAPOL)</w:t>
      </w:r>
      <w:bookmarkEnd w:id="398"/>
    </w:p>
    <w:p w14:paraId="68E73744" w14:textId="77777777" w:rsidR="00821281" w:rsidRPr="00EB1E4A" w:rsidRDefault="00821281" w:rsidP="00882C8C">
      <w:pPr>
        <w:autoSpaceDE w:val="0"/>
        <w:autoSpaceDN w:val="0"/>
        <w:adjustRightInd w:val="0"/>
        <w:jc w:val="both"/>
        <w:rPr>
          <w:rFonts w:eastAsia="Calibri"/>
          <w:i/>
        </w:rPr>
      </w:pPr>
      <w:r w:rsidRPr="00EB1E4A">
        <w:rPr>
          <w:rFonts w:eastAsia="Calibri"/>
          <w:i/>
        </w:rPr>
        <w:t>Le Centre Ivoirien Antipollution (CIAPOL) est un établissement public à caractère administratif crée par le décret n °91-662 du 09 octobre 1991. Il est Placé sous la tutelle du Ministre chargé de l’Environnement, des Eaux et Forêt</w:t>
      </w:r>
      <w:r w:rsidR="009702A6" w:rsidRPr="00EB1E4A">
        <w:rPr>
          <w:rFonts w:eastAsia="Calibri"/>
          <w:i/>
        </w:rPr>
        <w:t>s</w:t>
      </w:r>
      <w:r w:rsidRPr="00EB1E4A">
        <w:rPr>
          <w:rFonts w:eastAsia="Calibri"/>
          <w:i/>
        </w:rPr>
        <w:t xml:space="preserve"> et est dirigé par un directeur Administratif central. </w:t>
      </w:r>
      <w:r w:rsidR="00145B11" w:rsidRPr="00EB1E4A">
        <w:rPr>
          <w:rFonts w:eastAsia="Calibri"/>
          <w:i/>
        </w:rPr>
        <w:t>Les missions du CIAPOL sont e</w:t>
      </w:r>
      <w:r w:rsidRPr="00EB1E4A">
        <w:rPr>
          <w:rFonts w:eastAsia="Calibri"/>
          <w:i/>
        </w:rPr>
        <w:t xml:space="preserve">ntre </w:t>
      </w:r>
      <w:r w:rsidR="00145B11" w:rsidRPr="00EB1E4A">
        <w:rPr>
          <w:rFonts w:eastAsia="Calibri"/>
          <w:i/>
        </w:rPr>
        <w:t>autres :</w:t>
      </w:r>
    </w:p>
    <w:p w14:paraId="09401D26" w14:textId="77777777" w:rsidR="00145B11" w:rsidRPr="00EB1E4A" w:rsidRDefault="00145B11" w:rsidP="00882C8C">
      <w:pPr>
        <w:autoSpaceDE w:val="0"/>
        <w:autoSpaceDN w:val="0"/>
        <w:adjustRightInd w:val="0"/>
        <w:jc w:val="both"/>
        <w:rPr>
          <w:rFonts w:eastAsia="Calibri"/>
          <w:i/>
        </w:rPr>
      </w:pPr>
    </w:p>
    <w:p w14:paraId="7BAAEE6D" w14:textId="77777777" w:rsidR="00821281" w:rsidRPr="00EB1E4A" w:rsidRDefault="00821281" w:rsidP="008A20C4">
      <w:pPr>
        <w:pStyle w:val="ListParagraph"/>
        <w:numPr>
          <w:ilvl w:val="0"/>
          <w:numId w:val="15"/>
        </w:numPr>
        <w:shd w:val="clear" w:color="auto" w:fill="FFFFFF"/>
        <w:contextualSpacing w:val="0"/>
        <w:jc w:val="both"/>
        <w:rPr>
          <w:i/>
          <w:spacing w:val="4"/>
        </w:rPr>
      </w:pPr>
      <w:r w:rsidRPr="00EB1E4A">
        <w:rPr>
          <w:i/>
          <w:spacing w:val="4"/>
        </w:rPr>
        <w:t xml:space="preserve">l’analyse systématique des eaux naturelles, des déchets et des </w:t>
      </w:r>
      <w:r w:rsidR="00B10E57" w:rsidRPr="00EB1E4A">
        <w:rPr>
          <w:i/>
          <w:spacing w:val="4"/>
        </w:rPr>
        <w:t>résidus ;</w:t>
      </w:r>
    </w:p>
    <w:p w14:paraId="6789D191" w14:textId="77777777" w:rsidR="00821281" w:rsidRPr="00EB1E4A" w:rsidRDefault="00821281" w:rsidP="008A20C4">
      <w:pPr>
        <w:pStyle w:val="ListParagraph"/>
        <w:numPr>
          <w:ilvl w:val="0"/>
          <w:numId w:val="15"/>
        </w:numPr>
        <w:shd w:val="clear" w:color="auto" w:fill="FFFFFF"/>
        <w:contextualSpacing w:val="0"/>
        <w:jc w:val="both"/>
        <w:rPr>
          <w:i/>
          <w:spacing w:val="4"/>
        </w:rPr>
      </w:pPr>
      <w:r w:rsidRPr="00EB1E4A">
        <w:rPr>
          <w:i/>
          <w:spacing w:val="4"/>
        </w:rPr>
        <w:t>l’évaluation des pollutions et nuisances ;</w:t>
      </w:r>
    </w:p>
    <w:p w14:paraId="2D399F30" w14:textId="77777777" w:rsidR="00821281" w:rsidRPr="00EB1E4A" w:rsidRDefault="00821281" w:rsidP="008A20C4">
      <w:pPr>
        <w:pStyle w:val="ListParagraph"/>
        <w:numPr>
          <w:ilvl w:val="0"/>
          <w:numId w:val="15"/>
        </w:numPr>
        <w:shd w:val="clear" w:color="auto" w:fill="FFFFFF"/>
        <w:contextualSpacing w:val="0"/>
        <w:jc w:val="both"/>
        <w:rPr>
          <w:i/>
          <w:spacing w:val="4"/>
        </w:rPr>
      </w:pPr>
      <w:r w:rsidRPr="00EB1E4A">
        <w:rPr>
          <w:i/>
          <w:spacing w:val="4"/>
        </w:rPr>
        <w:t>la mise en place d’un système de surveillance continue des milieux, dénommé « Réseau national d'Observation de Côte d’Ivoire (RNO-CI)</w:t>
      </w:r>
      <w:r w:rsidR="009702A6" w:rsidRPr="00EB1E4A">
        <w:rPr>
          <w:i/>
          <w:spacing w:val="4"/>
        </w:rPr>
        <w:t> »</w:t>
      </w:r>
      <w:r w:rsidRPr="00EB1E4A">
        <w:rPr>
          <w:i/>
          <w:spacing w:val="4"/>
        </w:rPr>
        <w:t xml:space="preserve"> en liaison avec tous les ministères et organismes concernés par la protection de l'environnement ; </w:t>
      </w:r>
    </w:p>
    <w:p w14:paraId="169CC36A" w14:textId="77777777" w:rsidR="00821281" w:rsidRPr="00EB1E4A" w:rsidRDefault="00821281" w:rsidP="008A20C4">
      <w:pPr>
        <w:pStyle w:val="ListParagraph"/>
        <w:numPr>
          <w:ilvl w:val="0"/>
          <w:numId w:val="15"/>
        </w:numPr>
        <w:shd w:val="clear" w:color="auto" w:fill="FFFFFF"/>
        <w:contextualSpacing w:val="0"/>
        <w:jc w:val="both"/>
        <w:rPr>
          <w:i/>
          <w:spacing w:val="4"/>
        </w:rPr>
      </w:pPr>
      <w:r w:rsidRPr="00EB1E4A">
        <w:rPr>
          <w:i/>
          <w:spacing w:val="4"/>
        </w:rPr>
        <w:t>la diffusion des données environnementales et des résultats du RNO-CI aux divers ministères et organismes concernés par les problèmes de sauvegarde de l'environnement ;</w:t>
      </w:r>
    </w:p>
    <w:p w14:paraId="17017E38" w14:textId="77777777" w:rsidR="00821281" w:rsidRPr="00EB1E4A" w:rsidRDefault="00821281" w:rsidP="008A20C4">
      <w:pPr>
        <w:pStyle w:val="ListParagraph"/>
        <w:numPr>
          <w:ilvl w:val="0"/>
          <w:numId w:val="15"/>
        </w:numPr>
        <w:shd w:val="clear" w:color="auto" w:fill="FFFFFF"/>
        <w:contextualSpacing w:val="0"/>
        <w:jc w:val="both"/>
        <w:rPr>
          <w:i/>
          <w:spacing w:val="4"/>
        </w:rPr>
      </w:pPr>
      <w:r w:rsidRPr="00EB1E4A">
        <w:rPr>
          <w:i/>
          <w:spacing w:val="4"/>
        </w:rPr>
        <w:t xml:space="preserve">la surveillance permanente du milieu marin, lagunaire et des zones côtières par des patrouilles régulières ;   </w:t>
      </w:r>
    </w:p>
    <w:p w14:paraId="2F53F37A" w14:textId="77777777" w:rsidR="00821281" w:rsidRPr="00EB1E4A" w:rsidRDefault="00821281" w:rsidP="008A20C4">
      <w:pPr>
        <w:pStyle w:val="ListParagraph"/>
        <w:numPr>
          <w:ilvl w:val="0"/>
          <w:numId w:val="15"/>
        </w:numPr>
        <w:shd w:val="clear" w:color="auto" w:fill="FFFFFF"/>
        <w:contextualSpacing w:val="0"/>
        <w:jc w:val="both"/>
        <w:rPr>
          <w:i/>
          <w:spacing w:val="4"/>
        </w:rPr>
      </w:pPr>
      <w:r w:rsidRPr="00EB1E4A">
        <w:rPr>
          <w:i/>
          <w:spacing w:val="4"/>
        </w:rPr>
        <w:t xml:space="preserve">le contrôle </w:t>
      </w:r>
      <w:r w:rsidR="00B10E57" w:rsidRPr="00EB1E4A">
        <w:rPr>
          <w:i/>
          <w:spacing w:val="4"/>
        </w:rPr>
        <w:t>de l’application</w:t>
      </w:r>
      <w:r w:rsidRPr="00EB1E4A">
        <w:rPr>
          <w:i/>
          <w:spacing w:val="4"/>
        </w:rPr>
        <w:t xml:space="preserve"> des lois, décrets et conventions  édictées ou signées par la Côte d'Ivoire conformément aux règles de prévention et de lutte contre les pollutions en milieu marin et lagunaire par les entreprises, les navires et  engins marins et lagunaires ; </w:t>
      </w:r>
    </w:p>
    <w:p w14:paraId="42B04D96" w14:textId="77777777" w:rsidR="00821281" w:rsidRPr="00EB1E4A" w:rsidRDefault="00821281" w:rsidP="008A20C4">
      <w:pPr>
        <w:pStyle w:val="ListParagraph"/>
        <w:numPr>
          <w:ilvl w:val="0"/>
          <w:numId w:val="15"/>
        </w:numPr>
        <w:shd w:val="clear" w:color="auto" w:fill="FFFFFF"/>
        <w:contextualSpacing w:val="0"/>
        <w:jc w:val="both"/>
        <w:rPr>
          <w:i/>
          <w:spacing w:val="4"/>
        </w:rPr>
      </w:pPr>
      <w:r w:rsidRPr="00EB1E4A">
        <w:rPr>
          <w:i/>
          <w:spacing w:val="4"/>
        </w:rPr>
        <w:t>la lutte contre les pollutions marines et lagunaires.</w:t>
      </w:r>
    </w:p>
    <w:p w14:paraId="009D4B2A" w14:textId="77777777" w:rsidR="00821281" w:rsidRPr="00EB1E4A" w:rsidRDefault="00821281" w:rsidP="00882C8C">
      <w:pPr>
        <w:shd w:val="clear" w:color="auto" w:fill="FFFFFF"/>
        <w:tabs>
          <w:tab w:val="left" w:pos="581"/>
        </w:tabs>
        <w:jc w:val="both"/>
        <w:rPr>
          <w:i/>
          <w:spacing w:val="4"/>
        </w:rPr>
      </w:pPr>
    </w:p>
    <w:p w14:paraId="2D592B4D" w14:textId="77777777" w:rsidR="00F9618B" w:rsidRPr="00371206" w:rsidRDefault="00F9618B" w:rsidP="00882C8C">
      <w:pPr>
        <w:shd w:val="clear" w:color="auto" w:fill="FFFFFF"/>
        <w:jc w:val="both"/>
        <w:rPr>
          <w:b/>
          <w:bCs/>
          <w:i/>
          <w:iCs/>
          <w:spacing w:val="4"/>
        </w:rPr>
      </w:pPr>
      <w:r w:rsidRPr="00EB1E4A">
        <w:rPr>
          <w:b/>
          <w:bCs/>
          <w:i/>
          <w:iCs/>
          <w:spacing w:val="4"/>
        </w:rPr>
        <w:t>Dans le cas du projet, le CIAPOL interviendra dans la ge</w:t>
      </w:r>
      <w:r w:rsidR="00145B11" w:rsidRPr="00EB1E4A">
        <w:rPr>
          <w:b/>
          <w:bCs/>
          <w:i/>
          <w:iCs/>
          <w:spacing w:val="4"/>
        </w:rPr>
        <w:t>stion des polluants issus de réalisation des ouvrages et de leur exploitation</w:t>
      </w:r>
      <w:r w:rsidR="00470AE4" w:rsidRPr="00EB1E4A">
        <w:rPr>
          <w:b/>
          <w:bCs/>
          <w:i/>
          <w:iCs/>
          <w:spacing w:val="4"/>
        </w:rPr>
        <w:t xml:space="preserve"> et dans la gestion des déchets dangereux</w:t>
      </w:r>
      <w:r w:rsidR="00145B11" w:rsidRPr="00371206">
        <w:rPr>
          <w:b/>
          <w:bCs/>
          <w:i/>
          <w:iCs/>
          <w:spacing w:val="4"/>
        </w:rPr>
        <w:t>.</w:t>
      </w:r>
    </w:p>
    <w:p w14:paraId="50DF06C9" w14:textId="77777777" w:rsidR="006F71F9" w:rsidRDefault="006F71F9" w:rsidP="00882C8C">
      <w:pPr>
        <w:shd w:val="clear" w:color="auto" w:fill="FFFFFF"/>
        <w:jc w:val="both"/>
        <w:rPr>
          <w:b/>
          <w:bCs/>
          <w:i/>
          <w:iCs/>
          <w:spacing w:val="4"/>
        </w:rPr>
      </w:pPr>
    </w:p>
    <w:p w14:paraId="17141BE2" w14:textId="77777777" w:rsidR="00046B8C" w:rsidRPr="005E4A36" w:rsidRDefault="00005099" w:rsidP="005E4A36">
      <w:pPr>
        <w:numPr>
          <w:ilvl w:val="0"/>
          <w:numId w:val="91"/>
        </w:numPr>
        <w:spacing w:after="120"/>
        <w:rPr>
          <w:b/>
          <w:lang w:eastAsia="x-none"/>
        </w:rPr>
      </w:pPr>
      <w:bookmarkStart w:id="399" w:name="_Toc474622393"/>
      <w:r w:rsidRPr="00005099">
        <w:rPr>
          <w:b/>
          <w:lang w:eastAsia="x-none"/>
        </w:rPr>
        <w:t>Office Ivoirien des Parcs et Réserves (OIPR)</w:t>
      </w:r>
      <w:bookmarkEnd w:id="399"/>
    </w:p>
    <w:p w14:paraId="797E7A93" w14:textId="77777777" w:rsidR="00005099" w:rsidRPr="00EB1E4A" w:rsidRDefault="00005099" w:rsidP="00B10E57">
      <w:pPr>
        <w:shd w:val="clear" w:color="auto" w:fill="FFFFFF"/>
        <w:jc w:val="both"/>
        <w:rPr>
          <w:i/>
        </w:rPr>
      </w:pPr>
      <w:r w:rsidRPr="00EB1E4A">
        <w:rPr>
          <w:i/>
        </w:rPr>
        <w:t>Pour l'exécution de ses missions, l'O</w:t>
      </w:r>
      <w:r w:rsidR="005E4A36">
        <w:rPr>
          <w:i/>
        </w:rPr>
        <w:t>IPR</w:t>
      </w:r>
      <w:r w:rsidRPr="00EB1E4A">
        <w:rPr>
          <w:i/>
        </w:rPr>
        <w:t xml:space="preserve"> est chargé de :</w:t>
      </w:r>
    </w:p>
    <w:p w14:paraId="04315291" w14:textId="77777777" w:rsidR="00005099" w:rsidRPr="00EB1E4A" w:rsidRDefault="00005099" w:rsidP="00B46821">
      <w:pPr>
        <w:numPr>
          <w:ilvl w:val="0"/>
          <w:numId w:val="98"/>
        </w:numPr>
        <w:shd w:val="clear" w:color="auto" w:fill="FFFFFF"/>
        <w:jc w:val="both"/>
        <w:rPr>
          <w:i/>
        </w:rPr>
      </w:pPr>
      <w:r w:rsidRPr="00EB1E4A">
        <w:rPr>
          <w:i/>
        </w:rPr>
        <w:t>mettre en œuvre les orientations de la politique nationale en matière de conservation et de gestion durable des ressources des parcs et réserves ;</w:t>
      </w:r>
    </w:p>
    <w:p w14:paraId="73392D36" w14:textId="77777777" w:rsidR="00005099" w:rsidRPr="00EB1E4A" w:rsidRDefault="00005099" w:rsidP="00B46821">
      <w:pPr>
        <w:numPr>
          <w:ilvl w:val="0"/>
          <w:numId w:val="98"/>
        </w:numPr>
        <w:shd w:val="clear" w:color="auto" w:fill="FFFFFF"/>
        <w:jc w:val="both"/>
        <w:rPr>
          <w:i/>
        </w:rPr>
      </w:pPr>
      <w:r w:rsidRPr="00EB1E4A">
        <w:rPr>
          <w:i/>
        </w:rPr>
        <w:t>définir les modalités de conservation et d'utilisation rationnelle des ressources naturelles des parcs et réserves, dans le respect de leur diversité biologique (milieux naturels, faune et flore sauvages tant terrestres qu’aquatiques) ; </w:t>
      </w:r>
    </w:p>
    <w:p w14:paraId="738854B8" w14:textId="77777777" w:rsidR="00005099" w:rsidRPr="00EB1E4A" w:rsidRDefault="00005099" w:rsidP="00B46821">
      <w:pPr>
        <w:numPr>
          <w:ilvl w:val="0"/>
          <w:numId w:val="98"/>
        </w:numPr>
        <w:shd w:val="clear" w:color="auto" w:fill="FFFFFF"/>
        <w:jc w:val="both"/>
        <w:rPr>
          <w:i/>
        </w:rPr>
      </w:pPr>
      <w:r w:rsidRPr="00EB1E4A">
        <w:rPr>
          <w:i/>
        </w:rPr>
        <w:t>définir les conditions de préservation des paysages naturels et des éléments culturels qui leur sont attachés, en tenant compte de l'équilibre et de la stabilité des écosystèmes </w:t>
      </w:r>
    </w:p>
    <w:p w14:paraId="50270A75" w14:textId="77777777" w:rsidR="00005099" w:rsidRPr="00EB1E4A" w:rsidRDefault="00005099" w:rsidP="00B46821">
      <w:pPr>
        <w:numPr>
          <w:ilvl w:val="0"/>
          <w:numId w:val="98"/>
        </w:numPr>
        <w:shd w:val="clear" w:color="auto" w:fill="FFFFFF"/>
        <w:jc w:val="both"/>
        <w:rPr>
          <w:i/>
        </w:rPr>
      </w:pPr>
      <w:r w:rsidRPr="00EB1E4A">
        <w:rPr>
          <w:i/>
        </w:rPr>
        <w:t>veiller avec l’appui des comités de gestion de chaque parc et réserve à l’élaboration, au développement et à la mise en œuvre des plans de développement durable des parcs et réserves ;</w:t>
      </w:r>
    </w:p>
    <w:p w14:paraId="04C90ED6" w14:textId="77777777" w:rsidR="00005099" w:rsidRPr="00EB1E4A" w:rsidRDefault="00005099" w:rsidP="00B46821">
      <w:pPr>
        <w:numPr>
          <w:ilvl w:val="0"/>
          <w:numId w:val="98"/>
        </w:numPr>
        <w:shd w:val="clear" w:color="auto" w:fill="FFFFFF"/>
        <w:jc w:val="both"/>
        <w:rPr>
          <w:i/>
        </w:rPr>
      </w:pPr>
      <w:r w:rsidRPr="00EB1E4A">
        <w:rPr>
          <w:i/>
        </w:rPr>
        <w:t xml:space="preserve">mettre en place les moyens de protection des habitats naturels et de la vie sauvage, notamment des espèces de faune et de flore rares ou en danger de disparition, dans les zones où se développent les activités de visite et de tourisme écologique ; </w:t>
      </w:r>
    </w:p>
    <w:p w14:paraId="304AE389" w14:textId="77777777" w:rsidR="00005099" w:rsidRPr="00EB1E4A" w:rsidRDefault="00005099" w:rsidP="00005099">
      <w:pPr>
        <w:shd w:val="clear" w:color="auto" w:fill="FFFFFF"/>
        <w:ind w:left="720"/>
        <w:jc w:val="both"/>
        <w:rPr>
          <w:i/>
        </w:rPr>
      </w:pPr>
    </w:p>
    <w:p w14:paraId="4407D6A9" w14:textId="77777777" w:rsidR="00005099" w:rsidRPr="00EB1E4A" w:rsidRDefault="00005099" w:rsidP="00005099">
      <w:pPr>
        <w:shd w:val="clear" w:color="auto" w:fill="FFFFFF"/>
        <w:jc w:val="both"/>
        <w:rPr>
          <w:b/>
          <w:bCs/>
          <w:i/>
          <w:iCs/>
          <w:spacing w:val="4"/>
        </w:rPr>
      </w:pPr>
      <w:r w:rsidRPr="00EB1E4A">
        <w:rPr>
          <w:i/>
        </w:rPr>
        <w:t>A ce titre, l'OIPR pourrait jouer un rôle déterminant dans la surveillance des activités autour des parcs et réserves afin d'assurer l'intégrité de ces écosystèmes riches en biodiversité.</w:t>
      </w:r>
    </w:p>
    <w:p w14:paraId="7BC2EDB4" w14:textId="77777777" w:rsidR="00526693" w:rsidRDefault="00526693" w:rsidP="00526693">
      <w:pPr>
        <w:jc w:val="both"/>
        <w:rPr>
          <w:rFonts w:eastAsia="Calibri"/>
          <w:b/>
        </w:rPr>
      </w:pPr>
      <w:bookmarkStart w:id="400" w:name="_Toc511661097"/>
    </w:p>
    <w:p w14:paraId="00260A35" w14:textId="77777777" w:rsidR="005E4A36" w:rsidRPr="00C03664" w:rsidRDefault="005E4A36" w:rsidP="00B10E57">
      <w:pPr>
        <w:pStyle w:val="Heading4"/>
        <w:numPr>
          <w:ilvl w:val="2"/>
          <w:numId w:val="1"/>
        </w:numPr>
        <w:tabs>
          <w:tab w:val="clear" w:pos="720"/>
        </w:tabs>
        <w:spacing w:after="120"/>
        <w:ind w:left="142" w:hanging="12"/>
        <w:rPr>
          <w:i/>
          <w:sz w:val="24"/>
          <w:szCs w:val="24"/>
          <w:u w:val="single"/>
          <w:lang w:val="fr-FR"/>
        </w:rPr>
      </w:pPr>
      <w:bookmarkStart w:id="401" w:name="_Toc68728242"/>
      <w:r w:rsidRPr="00C03664">
        <w:rPr>
          <w:i/>
          <w:sz w:val="24"/>
          <w:szCs w:val="24"/>
          <w:u w:val="single"/>
          <w:lang w:val="fr-FR"/>
        </w:rPr>
        <w:t>Ministère de la Culture</w:t>
      </w:r>
      <w:r w:rsidR="00C03664" w:rsidRPr="00C03664">
        <w:rPr>
          <w:i/>
          <w:sz w:val="24"/>
          <w:szCs w:val="24"/>
          <w:u w:val="single"/>
          <w:lang w:val="fr-FR"/>
        </w:rPr>
        <w:t xml:space="preserve"> et de </w:t>
      </w:r>
      <w:r w:rsidR="00C03664">
        <w:rPr>
          <w:i/>
          <w:sz w:val="24"/>
          <w:szCs w:val="24"/>
          <w:u w:val="single"/>
          <w:lang w:val="fr-FR"/>
        </w:rPr>
        <w:t>l</w:t>
      </w:r>
      <w:r w:rsidR="009C1D2C">
        <w:rPr>
          <w:i/>
          <w:sz w:val="24"/>
          <w:szCs w:val="24"/>
          <w:u w:val="single"/>
          <w:lang w:val="fr-FR"/>
        </w:rPr>
        <w:t>a Francophonie</w:t>
      </w:r>
    </w:p>
    <w:p w14:paraId="4E623173" w14:textId="77777777" w:rsidR="0039531A" w:rsidRPr="0039531A" w:rsidRDefault="0039531A" w:rsidP="0039531A">
      <w:pPr>
        <w:jc w:val="both"/>
      </w:pPr>
      <w:r w:rsidRPr="0039531A">
        <w:t>Le Ministère de la Culture et de la Francophonie assure la mise en œuvre et le suivi de la politique du gouvernement concernant les Arts et la Culture. A ce titre, il a l’initiative et la responsabilité en matière de culture, des actions suivantes :</w:t>
      </w:r>
    </w:p>
    <w:p w14:paraId="280FEA56" w14:textId="77777777" w:rsidR="0039531A" w:rsidRPr="0039531A" w:rsidRDefault="0039531A" w:rsidP="0039531A">
      <w:pPr>
        <w:numPr>
          <w:ilvl w:val="0"/>
          <w:numId w:val="98"/>
        </w:numPr>
        <w:jc w:val="both"/>
      </w:pPr>
      <w:r w:rsidRPr="0039531A">
        <w:t>la promotion de la création littéraire et artistique, des arts et traditions populaires ;</w:t>
      </w:r>
    </w:p>
    <w:p w14:paraId="059DBA24" w14:textId="77777777" w:rsidR="0039531A" w:rsidRPr="0039531A" w:rsidRDefault="0039531A" w:rsidP="0039531A">
      <w:pPr>
        <w:numPr>
          <w:ilvl w:val="0"/>
          <w:numId w:val="98"/>
        </w:numPr>
        <w:jc w:val="both"/>
      </w:pPr>
      <w:r w:rsidRPr="0039531A">
        <w:t xml:space="preserve">l’animation, coordination et diffusion des activités culturelles ; </w:t>
      </w:r>
    </w:p>
    <w:p w14:paraId="0EFAA2D7" w14:textId="77777777" w:rsidR="0039531A" w:rsidRPr="0039531A" w:rsidRDefault="0039531A" w:rsidP="0039531A">
      <w:pPr>
        <w:numPr>
          <w:ilvl w:val="0"/>
          <w:numId w:val="98"/>
        </w:numPr>
        <w:jc w:val="both"/>
      </w:pPr>
      <w:r w:rsidRPr="0039531A">
        <w:t>la préservation et la mise en valeur du patrimoine culturel national ;</w:t>
      </w:r>
    </w:p>
    <w:p w14:paraId="4045C894" w14:textId="77777777" w:rsidR="0039531A" w:rsidRPr="0039531A" w:rsidRDefault="0039531A" w:rsidP="00FC1224">
      <w:pPr>
        <w:numPr>
          <w:ilvl w:val="0"/>
          <w:numId w:val="129"/>
        </w:numPr>
        <w:jc w:val="both"/>
      </w:pPr>
      <w:r w:rsidRPr="0039531A">
        <w:t>la protection des œuvres de l’esprit ;</w:t>
      </w:r>
    </w:p>
    <w:p w14:paraId="502CB1A1" w14:textId="77777777" w:rsidR="0039531A" w:rsidRPr="0039531A" w:rsidRDefault="0039531A" w:rsidP="00FC1224">
      <w:pPr>
        <w:numPr>
          <w:ilvl w:val="0"/>
          <w:numId w:val="129"/>
        </w:numPr>
        <w:jc w:val="both"/>
      </w:pPr>
      <w:r w:rsidRPr="0039531A">
        <w:t>les échanges internationaux en matière culturelle ;</w:t>
      </w:r>
    </w:p>
    <w:p w14:paraId="5DA73B7D" w14:textId="77777777" w:rsidR="0039531A" w:rsidRPr="0039531A" w:rsidRDefault="0039531A" w:rsidP="00FC1224">
      <w:pPr>
        <w:numPr>
          <w:ilvl w:val="0"/>
          <w:numId w:val="129"/>
        </w:numPr>
        <w:jc w:val="both"/>
      </w:pPr>
      <w:r w:rsidRPr="0039531A">
        <w:t>promotion des langues nationales ;</w:t>
      </w:r>
    </w:p>
    <w:p w14:paraId="73A2079E" w14:textId="77777777" w:rsidR="0039531A" w:rsidRPr="0039531A" w:rsidRDefault="0039531A" w:rsidP="00FC1224">
      <w:pPr>
        <w:numPr>
          <w:ilvl w:val="0"/>
          <w:numId w:val="129"/>
        </w:numPr>
        <w:jc w:val="both"/>
      </w:pPr>
      <w:r w:rsidRPr="0039531A">
        <w:t>formation dans les domaines des arts et des activités culturelles ;</w:t>
      </w:r>
    </w:p>
    <w:p w14:paraId="2A0B371B" w14:textId="77777777" w:rsidR="0039531A" w:rsidRPr="0039531A" w:rsidRDefault="0039531A" w:rsidP="00FC1224">
      <w:pPr>
        <w:numPr>
          <w:ilvl w:val="0"/>
          <w:numId w:val="129"/>
        </w:numPr>
        <w:jc w:val="both"/>
      </w:pPr>
      <w:r w:rsidRPr="0039531A">
        <w:t>participation à la promotion des artistes nationaux à l’étranger ;</w:t>
      </w:r>
    </w:p>
    <w:p w14:paraId="0B4DC048" w14:textId="77777777" w:rsidR="0039531A" w:rsidRPr="0039531A" w:rsidRDefault="0039531A" w:rsidP="00FC1224">
      <w:pPr>
        <w:numPr>
          <w:ilvl w:val="0"/>
          <w:numId w:val="129"/>
        </w:numPr>
        <w:jc w:val="both"/>
      </w:pPr>
      <w:r w:rsidRPr="0039531A">
        <w:t>participation au renforcement de l’unité nationale à l’intégration régionale par les activités culturelles.</w:t>
      </w:r>
    </w:p>
    <w:p w14:paraId="40D649D8" w14:textId="77777777" w:rsidR="0039531A" w:rsidRPr="0039531A" w:rsidRDefault="0039531A" w:rsidP="0039531A">
      <w:pPr>
        <w:jc w:val="both"/>
      </w:pPr>
    </w:p>
    <w:p w14:paraId="77DBCC71" w14:textId="77777777" w:rsidR="0039531A" w:rsidRPr="0039531A" w:rsidRDefault="0039531A" w:rsidP="0039531A">
      <w:pPr>
        <w:jc w:val="both"/>
        <w:rPr>
          <w:iCs/>
          <w:lang w:val="x-none"/>
        </w:rPr>
      </w:pPr>
      <w:r w:rsidRPr="0039531A">
        <w:rPr>
          <w:iCs/>
          <w:lang w:val="x-none"/>
        </w:rPr>
        <w:t xml:space="preserve">L’OIPC est la structure </w:t>
      </w:r>
      <w:proofErr w:type="spellStart"/>
      <w:r w:rsidRPr="0039531A">
        <w:rPr>
          <w:iCs/>
          <w:lang w:val="x-none"/>
        </w:rPr>
        <w:t>opérationnelle</w:t>
      </w:r>
      <w:proofErr w:type="spellEnd"/>
      <w:r w:rsidRPr="0039531A">
        <w:rPr>
          <w:iCs/>
          <w:lang w:val="x-none"/>
        </w:rPr>
        <w:t xml:space="preserve"> du </w:t>
      </w:r>
      <w:proofErr w:type="spellStart"/>
      <w:r w:rsidRPr="0039531A">
        <w:rPr>
          <w:iCs/>
          <w:lang w:val="x-none"/>
        </w:rPr>
        <w:t>Ministère</w:t>
      </w:r>
      <w:proofErr w:type="spellEnd"/>
      <w:r w:rsidRPr="0039531A">
        <w:rPr>
          <w:iCs/>
          <w:lang w:val="x-none"/>
        </w:rPr>
        <w:t xml:space="preserve"> de la Culture et de la Francophonie en matière de </w:t>
      </w:r>
      <w:proofErr w:type="spellStart"/>
      <w:r w:rsidRPr="0039531A">
        <w:rPr>
          <w:iCs/>
          <w:lang w:val="x-none"/>
        </w:rPr>
        <w:t>sauvegarde</w:t>
      </w:r>
      <w:proofErr w:type="spellEnd"/>
      <w:r w:rsidRPr="0039531A">
        <w:rPr>
          <w:iCs/>
          <w:lang w:val="x-none"/>
        </w:rPr>
        <w:t xml:space="preserve">, de conservation, de </w:t>
      </w:r>
      <w:proofErr w:type="spellStart"/>
      <w:r w:rsidRPr="0039531A">
        <w:rPr>
          <w:iCs/>
          <w:lang w:val="x-none"/>
        </w:rPr>
        <w:t>valorisation</w:t>
      </w:r>
      <w:proofErr w:type="spellEnd"/>
      <w:r w:rsidRPr="0039531A">
        <w:rPr>
          <w:iCs/>
          <w:lang w:val="x-none"/>
        </w:rPr>
        <w:t xml:space="preserve"> et de promotion du </w:t>
      </w:r>
      <w:proofErr w:type="spellStart"/>
      <w:r w:rsidRPr="0039531A">
        <w:rPr>
          <w:iCs/>
          <w:lang w:val="x-none"/>
        </w:rPr>
        <w:t>patrimoine</w:t>
      </w:r>
      <w:proofErr w:type="spellEnd"/>
      <w:r w:rsidRPr="0039531A">
        <w:rPr>
          <w:iCs/>
          <w:lang w:val="x-none"/>
        </w:rPr>
        <w:t xml:space="preserve"> </w:t>
      </w:r>
      <w:proofErr w:type="spellStart"/>
      <w:r w:rsidRPr="0039531A">
        <w:rPr>
          <w:iCs/>
          <w:lang w:val="x-none"/>
        </w:rPr>
        <w:t>culturel</w:t>
      </w:r>
      <w:proofErr w:type="spellEnd"/>
      <w:r w:rsidRPr="0039531A">
        <w:rPr>
          <w:iCs/>
          <w:lang w:val="x-none"/>
        </w:rPr>
        <w:t xml:space="preserve"> national.</w:t>
      </w:r>
    </w:p>
    <w:p w14:paraId="463EF73F" w14:textId="77777777" w:rsidR="005E4A36" w:rsidRDefault="005E4A36" w:rsidP="005E4A36">
      <w:pPr>
        <w:pStyle w:val="BodyText"/>
        <w:rPr>
          <w:lang w:val="fr-FR" w:eastAsia="x-none"/>
        </w:rPr>
      </w:pPr>
    </w:p>
    <w:p w14:paraId="78A010D0" w14:textId="77777777" w:rsidR="0039531A" w:rsidRDefault="0039531A" w:rsidP="005E4A36">
      <w:pPr>
        <w:pStyle w:val="BodyText"/>
        <w:rPr>
          <w:lang w:val="fr-FR" w:eastAsia="x-none"/>
        </w:rPr>
      </w:pPr>
    </w:p>
    <w:p w14:paraId="2FB1EF1A" w14:textId="77777777" w:rsidR="0039531A" w:rsidRDefault="0039531A" w:rsidP="005E4A36">
      <w:pPr>
        <w:pStyle w:val="BodyText"/>
        <w:rPr>
          <w:lang w:val="fr-FR" w:eastAsia="x-none"/>
        </w:rPr>
      </w:pPr>
    </w:p>
    <w:p w14:paraId="582E95E1" w14:textId="77777777" w:rsidR="009C1D2C" w:rsidRPr="009C1D2C" w:rsidRDefault="009C1D2C" w:rsidP="009C1D2C">
      <w:pPr>
        <w:pStyle w:val="BodyText"/>
        <w:numPr>
          <w:ilvl w:val="0"/>
          <w:numId w:val="91"/>
        </w:numPr>
        <w:rPr>
          <w:b/>
          <w:bCs/>
          <w:sz w:val="24"/>
          <w:szCs w:val="24"/>
          <w:lang w:val="fr-FR" w:eastAsia="x-none"/>
        </w:rPr>
      </w:pPr>
      <w:r w:rsidRPr="009C1D2C">
        <w:rPr>
          <w:b/>
          <w:bCs/>
          <w:sz w:val="24"/>
          <w:szCs w:val="24"/>
          <w:lang w:val="fr-FR" w:eastAsia="x-none"/>
        </w:rPr>
        <w:t>Office Ivoirien du Patrimoine Culturel</w:t>
      </w:r>
      <w:r>
        <w:rPr>
          <w:b/>
          <w:bCs/>
          <w:sz w:val="24"/>
          <w:szCs w:val="24"/>
          <w:lang w:val="fr-FR" w:eastAsia="x-none"/>
        </w:rPr>
        <w:t xml:space="preserve"> (OIPC)</w:t>
      </w:r>
    </w:p>
    <w:p w14:paraId="0E38C5FD" w14:textId="77777777" w:rsidR="0039531A" w:rsidRPr="0039531A" w:rsidRDefault="0039531A" w:rsidP="0039531A">
      <w:pPr>
        <w:pStyle w:val="BodyText"/>
        <w:rPr>
          <w:i/>
          <w:iCs/>
          <w:lang w:val="fr-FR" w:eastAsia="x-none"/>
        </w:rPr>
      </w:pPr>
      <w:r w:rsidRPr="0039531A">
        <w:rPr>
          <w:i/>
          <w:iCs/>
          <w:lang w:val="fr-FR" w:eastAsia="x-none"/>
        </w:rPr>
        <w:t>L’OIPC a pour missions la mise en œuvre de la politique du Gouvernement en matière de gestion, de conservation, de valorisation, de protection et de promotion des sites culturels inscrits sur les listes du patrimoine national et du patrimoine mondial. A ce titre, il est chargé de :</w:t>
      </w:r>
    </w:p>
    <w:p w14:paraId="331027F1" w14:textId="77777777" w:rsidR="0039531A" w:rsidRPr="0039531A" w:rsidRDefault="0039531A" w:rsidP="00FC1224">
      <w:pPr>
        <w:pStyle w:val="BodyText"/>
        <w:numPr>
          <w:ilvl w:val="0"/>
          <w:numId w:val="130"/>
        </w:numPr>
        <w:spacing w:after="120"/>
        <w:contextualSpacing/>
        <w:rPr>
          <w:i/>
          <w:iCs/>
          <w:lang w:val="fr-FR" w:eastAsia="x-none"/>
        </w:rPr>
      </w:pPr>
      <w:r w:rsidRPr="0039531A">
        <w:rPr>
          <w:i/>
          <w:iCs/>
          <w:lang w:val="fr-FR" w:eastAsia="x-none"/>
        </w:rPr>
        <w:t>proposer les biens à inscrire sur les Liste du patrimoine mondial de l’UNESCO;</w:t>
      </w:r>
    </w:p>
    <w:p w14:paraId="0DD928C3" w14:textId="77777777" w:rsidR="0039531A" w:rsidRPr="0039531A" w:rsidRDefault="0039531A" w:rsidP="00FC1224">
      <w:pPr>
        <w:pStyle w:val="BodyText"/>
        <w:numPr>
          <w:ilvl w:val="0"/>
          <w:numId w:val="130"/>
        </w:numPr>
        <w:spacing w:after="120"/>
        <w:contextualSpacing/>
        <w:rPr>
          <w:i/>
          <w:iCs/>
          <w:lang w:val="fr-FR" w:eastAsia="x-none"/>
        </w:rPr>
      </w:pPr>
      <w:r w:rsidRPr="0039531A">
        <w:rPr>
          <w:i/>
          <w:iCs/>
          <w:lang w:val="fr-FR" w:eastAsia="x-none"/>
        </w:rPr>
        <w:t>coordonner les projets d’inscription sur la Liste du patrimoine mondial de l’UNESCO ;</w:t>
      </w:r>
    </w:p>
    <w:p w14:paraId="5EFD7D01" w14:textId="77777777" w:rsidR="0039531A" w:rsidRPr="0039531A" w:rsidRDefault="0039531A" w:rsidP="00FC1224">
      <w:pPr>
        <w:pStyle w:val="BodyText"/>
        <w:numPr>
          <w:ilvl w:val="0"/>
          <w:numId w:val="130"/>
        </w:numPr>
        <w:spacing w:after="120"/>
        <w:contextualSpacing/>
        <w:rPr>
          <w:i/>
          <w:iCs/>
          <w:lang w:val="fr-FR" w:eastAsia="x-none"/>
        </w:rPr>
      </w:pPr>
      <w:r w:rsidRPr="0039531A">
        <w:rPr>
          <w:i/>
          <w:iCs/>
          <w:lang w:val="fr-FR" w:eastAsia="x-none"/>
        </w:rPr>
        <w:t>coordonner la conservation et la valorisation des biens inscrits sur les listes du patrimoine national et mondial ;</w:t>
      </w:r>
    </w:p>
    <w:p w14:paraId="3DB18A19" w14:textId="77777777" w:rsidR="0039531A" w:rsidRPr="0039531A" w:rsidRDefault="0039531A" w:rsidP="00FC1224">
      <w:pPr>
        <w:pStyle w:val="BodyText"/>
        <w:numPr>
          <w:ilvl w:val="0"/>
          <w:numId w:val="130"/>
        </w:numPr>
        <w:spacing w:after="120"/>
        <w:contextualSpacing/>
        <w:rPr>
          <w:i/>
          <w:iCs/>
          <w:lang w:val="fr-FR" w:eastAsia="x-none"/>
        </w:rPr>
      </w:pPr>
      <w:r w:rsidRPr="0039531A">
        <w:rPr>
          <w:i/>
          <w:iCs/>
          <w:lang w:val="fr-FR" w:eastAsia="x-none"/>
        </w:rPr>
        <w:t>mobiliser les ressources financières en faveur des biens inscrits sur les listes du patrimoine national et mondial ;</w:t>
      </w:r>
    </w:p>
    <w:p w14:paraId="5F0BA8C9" w14:textId="77777777" w:rsidR="0039531A" w:rsidRPr="0039531A" w:rsidRDefault="0039531A" w:rsidP="00FC1224">
      <w:pPr>
        <w:pStyle w:val="BodyText"/>
        <w:numPr>
          <w:ilvl w:val="0"/>
          <w:numId w:val="130"/>
        </w:numPr>
        <w:spacing w:after="120"/>
        <w:contextualSpacing/>
        <w:rPr>
          <w:i/>
          <w:iCs/>
          <w:lang w:val="fr-FR" w:eastAsia="x-none"/>
        </w:rPr>
      </w:pPr>
      <w:r w:rsidRPr="0039531A">
        <w:rPr>
          <w:i/>
          <w:iCs/>
          <w:lang w:val="fr-FR" w:eastAsia="x-none"/>
        </w:rPr>
        <w:t>prendre les mesures juridiques, scientifiques, techniques, administratives et financières adéquates pour protéger les biens inscrits sur les listes du patrimoine national et mondial ;</w:t>
      </w:r>
    </w:p>
    <w:p w14:paraId="5D5720B4" w14:textId="77777777" w:rsidR="0039531A" w:rsidRPr="0039531A" w:rsidRDefault="0039531A" w:rsidP="00FC1224">
      <w:pPr>
        <w:pStyle w:val="BodyText"/>
        <w:numPr>
          <w:ilvl w:val="0"/>
          <w:numId w:val="130"/>
        </w:numPr>
        <w:spacing w:after="120"/>
        <w:contextualSpacing/>
        <w:rPr>
          <w:i/>
          <w:iCs/>
          <w:lang w:val="fr-FR" w:eastAsia="x-none"/>
        </w:rPr>
      </w:pPr>
      <w:r w:rsidRPr="0039531A">
        <w:rPr>
          <w:i/>
          <w:iCs/>
          <w:lang w:val="fr-FR" w:eastAsia="x-none"/>
        </w:rPr>
        <w:t>initier des programmes de formation continue et la recherche scientifique dans le domaine du patrimoine culturel;</w:t>
      </w:r>
    </w:p>
    <w:p w14:paraId="728E72A1" w14:textId="77777777" w:rsidR="0039531A" w:rsidRPr="0039531A" w:rsidRDefault="0039531A" w:rsidP="00FC1224">
      <w:pPr>
        <w:pStyle w:val="BodyText"/>
        <w:numPr>
          <w:ilvl w:val="0"/>
          <w:numId w:val="130"/>
        </w:numPr>
        <w:spacing w:after="120"/>
        <w:contextualSpacing/>
        <w:rPr>
          <w:i/>
          <w:iCs/>
          <w:lang w:val="fr-FR" w:eastAsia="x-none"/>
        </w:rPr>
      </w:pPr>
      <w:r w:rsidRPr="0039531A">
        <w:rPr>
          <w:i/>
          <w:iCs/>
          <w:lang w:val="fr-FR" w:eastAsia="x-none"/>
        </w:rPr>
        <w:t>envisager et de favoriser la création de fondations ou d’associations nationales publiques ou privées ayant pour but d’œuvrer en faveur de la conservation, de la valorisation et de la protection du patrimoine culturel ;</w:t>
      </w:r>
    </w:p>
    <w:p w14:paraId="5DD07123" w14:textId="77777777" w:rsidR="0039531A" w:rsidRPr="0039531A" w:rsidRDefault="0039531A" w:rsidP="00FC1224">
      <w:pPr>
        <w:pStyle w:val="BodyText"/>
        <w:numPr>
          <w:ilvl w:val="0"/>
          <w:numId w:val="130"/>
        </w:numPr>
        <w:spacing w:after="120"/>
        <w:contextualSpacing/>
        <w:rPr>
          <w:i/>
          <w:iCs/>
          <w:lang w:val="fr-FR" w:eastAsia="x-none"/>
        </w:rPr>
      </w:pPr>
      <w:r w:rsidRPr="0039531A">
        <w:rPr>
          <w:i/>
          <w:iCs/>
          <w:lang w:val="fr-FR" w:eastAsia="x-none"/>
        </w:rPr>
        <w:t>fournir des informations au Comité du Patrimoine Mondial sur la mise en œuvre de la Convention du Patrimoine Mondial et de l’état de conservation des biens ;</w:t>
      </w:r>
    </w:p>
    <w:p w14:paraId="2091463A" w14:textId="77777777" w:rsidR="0039531A" w:rsidRPr="0039531A" w:rsidRDefault="0039531A" w:rsidP="00FC1224">
      <w:pPr>
        <w:pStyle w:val="BodyText"/>
        <w:numPr>
          <w:ilvl w:val="0"/>
          <w:numId w:val="130"/>
        </w:numPr>
        <w:spacing w:after="120"/>
        <w:contextualSpacing/>
        <w:rPr>
          <w:i/>
          <w:iCs/>
          <w:lang w:val="fr-FR" w:eastAsia="x-none"/>
        </w:rPr>
      </w:pPr>
      <w:r w:rsidRPr="0039531A">
        <w:rPr>
          <w:i/>
          <w:iCs/>
          <w:lang w:val="fr-FR" w:eastAsia="x-none"/>
        </w:rPr>
        <w:t>développer la coopération nationale et internationale dans l’intérêt de la sauvegarde et de la mise en valeur du patrimoine des sites et monuments.</w:t>
      </w:r>
    </w:p>
    <w:p w14:paraId="003FD1E0" w14:textId="77777777" w:rsidR="005E4A36" w:rsidRPr="0039531A" w:rsidRDefault="0039531A" w:rsidP="0039531A">
      <w:pPr>
        <w:pStyle w:val="BodyText"/>
        <w:rPr>
          <w:i/>
          <w:iCs/>
          <w:lang w:val="fr-FR" w:eastAsia="x-none"/>
        </w:rPr>
      </w:pPr>
      <w:r w:rsidRPr="0039531A">
        <w:rPr>
          <w:i/>
          <w:iCs/>
          <w:lang w:val="fr-FR" w:eastAsia="x-none"/>
        </w:rPr>
        <w:t>L’OIPC réalise ses missions à partir de son siège dans la capitale économique (Abidjan), des secrétariats exécutifs à implanter à l’intérieur du pays dont celui existant de la Ville historique de Grand Bassam et des entités de gestion. Cela grâce au soutien des collectivités territoriales et à la participation des professionnels du secteur et des populations.</w:t>
      </w:r>
    </w:p>
    <w:p w14:paraId="2B6337B2" w14:textId="77777777" w:rsidR="00526693" w:rsidRPr="00B10E57" w:rsidRDefault="00526693" w:rsidP="00B10E57">
      <w:pPr>
        <w:pStyle w:val="Heading4"/>
        <w:numPr>
          <w:ilvl w:val="2"/>
          <w:numId w:val="1"/>
        </w:numPr>
        <w:tabs>
          <w:tab w:val="clear" w:pos="720"/>
        </w:tabs>
        <w:spacing w:after="120"/>
        <w:ind w:left="142" w:hanging="12"/>
        <w:rPr>
          <w:i/>
          <w:sz w:val="24"/>
          <w:szCs w:val="24"/>
          <w:u w:val="single"/>
        </w:rPr>
      </w:pPr>
      <w:proofErr w:type="spellStart"/>
      <w:r w:rsidRPr="00B10E57">
        <w:rPr>
          <w:i/>
          <w:sz w:val="24"/>
          <w:szCs w:val="24"/>
          <w:u w:val="single"/>
        </w:rPr>
        <w:t>Ministère</w:t>
      </w:r>
      <w:proofErr w:type="spellEnd"/>
      <w:r w:rsidRPr="00B10E57">
        <w:rPr>
          <w:i/>
          <w:sz w:val="24"/>
          <w:szCs w:val="24"/>
          <w:u w:val="single"/>
        </w:rPr>
        <w:t xml:space="preserve"> de </w:t>
      </w:r>
      <w:proofErr w:type="spellStart"/>
      <w:r w:rsidRPr="00B10E57">
        <w:rPr>
          <w:i/>
          <w:sz w:val="24"/>
          <w:szCs w:val="24"/>
          <w:u w:val="single"/>
        </w:rPr>
        <w:t>l’Enseignement</w:t>
      </w:r>
      <w:proofErr w:type="spellEnd"/>
      <w:r w:rsidRPr="00B10E57">
        <w:rPr>
          <w:i/>
          <w:sz w:val="24"/>
          <w:szCs w:val="24"/>
          <w:u w:val="single"/>
        </w:rPr>
        <w:t xml:space="preserve"> </w:t>
      </w:r>
      <w:proofErr w:type="spellStart"/>
      <w:r w:rsidRPr="00B10E57">
        <w:rPr>
          <w:i/>
          <w:sz w:val="24"/>
          <w:szCs w:val="24"/>
          <w:u w:val="single"/>
        </w:rPr>
        <w:t>Supérieur</w:t>
      </w:r>
      <w:proofErr w:type="spellEnd"/>
      <w:r w:rsidRPr="00B10E57">
        <w:rPr>
          <w:i/>
          <w:sz w:val="24"/>
          <w:szCs w:val="24"/>
          <w:u w:val="single"/>
        </w:rPr>
        <w:t xml:space="preserve"> et de la Recherche </w:t>
      </w:r>
      <w:proofErr w:type="spellStart"/>
      <w:r w:rsidRPr="00B10E57">
        <w:rPr>
          <w:i/>
          <w:sz w:val="24"/>
          <w:szCs w:val="24"/>
          <w:u w:val="single"/>
        </w:rPr>
        <w:t>Scientifique</w:t>
      </w:r>
      <w:proofErr w:type="spellEnd"/>
      <w:r w:rsidRPr="00B10E57">
        <w:rPr>
          <w:i/>
          <w:sz w:val="24"/>
          <w:szCs w:val="24"/>
          <w:u w:val="single"/>
        </w:rPr>
        <w:t xml:space="preserve"> (MESRS)</w:t>
      </w:r>
      <w:bookmarkEnd w:id="400"/>
      <w:bookmarkEnd w:id="401"/>
    </w:p>
    <w:p w14:paraId="185C7FC9" w14:textId="77777777" w:rsidR="00526693" w:rsidRPr="00526693" w:rsidRDefault="00526693" w:rsidP="00526693">
      <w:pPr>
        <w:tabs>
          <w:tab w:val="left" w:pos="720"/>
        </w:tabs>
        <w:jc w:val="both"/>
        <w:rPr>
          <w:sz w:val="22"/>
          <w:szCs w:val="22"/>
          <w:lang w:val="fr-CA"/>
        </w:rPr>
      </w:pPr>
    </w:p>
    <w:p w14:paraId="2F9EF4E6" w14:textId="77777777" w:rsidR="00526693" w:rsidRPr="00EB1E4A" w:rsidRDefault="00526693" w:rsidP="00B10E57">
      <w:pPr>
        <w:spacing w:after="160"/>
        <w:jc w:val="both"/>
        <w:rPr>
          <w:shd w:val="clear" w:color="auto" w:fill="FFFFFF"/>
          <w:lang w:eastAsia="en-US"/>
        </w:rPr>
      </w:pPr>
      <w:r w:rsidRPr="00EB1E4A">
        <w:rPr>
          <w:color w:val="000000"/>
          <w:shd w:val="clear" w:color="auto" w:fill="FFFFFF"/>
          <w:lang w:eastAsia="en-US"/>
        </w:rPr>
        <w:t xml:space="preserve">Le Ministère de l’Enseignement Supérieur et de la Recherche Scientifique (MESRS) a pour </w:t>
      </w:r>
      <w:r w:rsidRPr="00EB1E4A">
        <w:rPr>
          <w:shd w:val="clear" w:color="auto" w:fill="FFFFFF"/>
          <w:lang w:eastAsia="en-US"/>
        </w:rPr>
        <w:t>mission la mise en œuvre et le suivi de la politique du Gouvernement en matière d’enseignement supérieur et de recherche Scientifique (cf. décret N°2011-396 du 16 novembre 2011).</w:t>
      </w:r>
    </w:p>
    <w:p w14:paraId="0025DBD9" w14:textId="77777777" w:rsidR="00526693" w:rsidRPr="00EB1E4A" w:rsidRDefault="00526693" w:rsidP="00B10E57">
      <w:pPr>
        <w:spacing w:after="160"/>
        <w:jc w:val="both"/>
        <w:rPr>
          <w:lang w:eastAsia="en-US"/>
        </w:rPr>
      </w:pPr>
      <w:r w:rsidRPr="00EB1E4A">
        <w:rPr>
          <w:shd w:val="clear" w:color="auto" w:fill="FFFFFF"/>
          <w:lang w:eastAsia="en-US"/>
        </w:rPr>
        <w:t>A ce titre, en relation avec certains départements ministériels, il est chargé de : </w:t>
      </w:r>
    </w:p>
    <w:p w14:paraId="476FC177" w14:textId="77777777" w:rsidR="00526693" w:rsidRPr="00EB1E4A" w:rsidRDefault="00526693" w:rsidP="00B46821">
      <w:pPr>
        <w:numPr>
          <w:ilvl w:val="0"/>
          <w:numId w:val="100"/>
        </w:numPr>
        <w:spacing w:after="120"/>
        <w:ind w:left="714" w:hanging="357"/>
        <w:contextualSpacing/>
        <w:rPr>
          <w:lang w:val="fr-BE" w:eastAsia="en-US"/>
        </w:rPr>
      </w:pPr>
      <w:r w:rsidRPr="00EB1E4A">
        <w:rPr>
          <w:lang w:eastAsia="en-US"/>
        </w:rPr>
        <w:t>l</w:t>
      </w:r>
      <w:r w:rsidRPr="00EB1E4A">
        <w:rPr>
          <w:lang w:val="fr-BE" w:eastAsia="en-US"/>
        </w:rPr>
        <w:t xml:space="preserve">a mise en œuvre et du suivi de la politique d’éducation et de formation dans le domaine de l’enseignement supérieur ; </w:t>
      </w:r>
    </w:p>
    <w:p w14:paraId="255DBD76" w14:textId="77777777" w:rsidR="00526693" w:rsidRPr="00EB1E4A" w:rsidRDefault="00526693" w:rsidP="00B46821">
      <w:pPr>
        <w:numPr>
          <w:ilvl w:val="0"/>
          <w:numId w:val="100"/>
        </w:numPr>
        <w:spacing w:after="120"/>
        <w:ind w:left="714" w:hanging="357"/>
        <w:contextualSpacing/>
        <w:rPr>
          <w:lang w:val="fr-BE" w:eastAsia="en-US"/>
        </w:rPr>
      </w:pPr>
      <w:r w:rsidRPr="00EB1E4A">
        <w:rPr>
          <w:lang w:val="fr-BE" w:eastAsia="en-US"/>
        </w:rPr>
        <w:t xml:space="preserve">la mise en œuvre et du suivi de la politique de recherche scientifique ; </w:t>
      </w:r>
    </w:p>
    <w:p w14:paraId="183A27D2" w14:textId="77777777" w:rsidR="00526693" w:rsidRPr="00EB1E4A" w:rsidRDefault="00526693" w:rsidP="00B46821">
      <w:pPr>
        <w:numPr>
          <w:ilvl w:val="0"/>
          <w:numId w:val="100"/>
        </w:numPr>
        <w:spacing w:after="160"/>
        <w:rPr>
          <w:lang w:val="fr-BE" w:eastAsia="en-US"/>
        </w:rPr>
      </w:pPr>
      <w:r w:rsidRPr="00EB1E4A">
        <w:rPr>
          <w:lang w:val="fr-BE" w:eastAsia="en-US"/>
        </w:rPr>
        <w:t>le suivi des instituts et centres de recherche.</w:t>
      </w:r>
    </w:p>
    <w:p w14:paraId="0A164F80" w14:textId="77777777" w:rsidR="00526693" w:rsidRDefault="00526693" w:rsidP="00B10E57">
      <w:pPr>
        <w:spacing w:after="160"/>
        <w:jc w:val="both"/>
        <w:rPr>
          <w:lang w:val="fr-BE" w:eastAsia="en-US"/>
        </w:rPr>
      </w:pPr>
      <w:r w:rsidRPr="00EB1E4A">
        <w:rPr>
          <w:lang w:val="fr-BE" w:eastAsia="en-US"/>
        </w:rPr>
        <w:t>Il inter</w:t>
      </w:r>
      <w:r w:rsidRPr="00526693">
        <w:rPr>
          <w:lang w:val="fr-BE" w:eastAsia="en-US"/>
        </w:rPr>
        <w:t>vient dans le cadre du projet</w:t>
      </w:r>
      <w:r w:rsidRPr="00EB1E4A">
        <w:rPr>
          <w:lang w:val="fr-BE" w:eastAsia="en-US"/>
        </w:rPr>
        <w:t xml:space="preserve"> à travers plusieurs structures de recherches sous sa tutelle technique.</w:t>
      </w:r>
    </w:p>
    <w:p w14:paraId="14F49B6C" w14:textId="77777777" w:rsidR="00B10E57" w:rsidRPr="00EB1E4A" w:rsidRDefault="00B10E57" w:rsidP="00B10E57">
      <w:pPr>
        <w:spacing w:after="160"/>
        <w:jc w:val="both"/>
        <w:rPr>
          <w:lang w:val="fr-BE" w:eastAsia="en-US"/>
        </w:rPr>
      </w:pPr>
    </w:p>
    <w:p w14:paraId="06FB4160" w14:textId="77777777" w:rsidR="00526693" w:rsidRPr="00526693" w:rsidRDefault="00526693" w:rsidP="00B46821">
      <w:pPr>
        <w:numPr>
          <w:ilvl w:val="0"/>
          <w:numId w:val="91"/>
        </w:numPr>
        <w:spacing w:after="120"/>
        <w:rPr>
          <w:b/>
          <w:lang w:eastAsia="x-none"/>
        </w:rPr>
      </w:pPr>
      <w:r w:rsidRPr="00526693">
        <w:rPr>
          <w:b/>
          <w:lang w:eastAsia="x-none"/>
        </w:rPr>
        <w:t>Institutions de recherche agricole</w:t>
      </w:r>
    </w:p>
    <w:p w14:paraId="7007A9C2" w14:textId="77777777" w:rsidR="00526693" w:rsidRPr="00EB1E4A" w:rsidRDefault="00526693" w:rsidP="00526693">
      <w:pPr>
        <w:spacing w:after="160" w:line="300" w:lineRule="auto"/>
        <w:rPr>
          <w:i/>
        </w:rPr>
      </w:pPr>
      <w:r w:rsidRPr="00EB1E4A">
        <w:rPr>
          <w:i/>
        </w:rPr>
        <w:t>Le Système National de Recherche Agronomique en Côte d’Ivoire est riche de plusieurs institutions parmi lesquelles on peut citer :</w:t>
      </w:r>
    </w:p>
    <w:p w14:paraId="710865EB" w14:textId="77777777" w:rsidR="00526693" w:rsidRPr="00EB1E4A" w:rsidRDefault="00526693" w:rsidP="00B46821">
      <w:pPr>
        <w:numPr>
          <w:ilvl w:val="0"/>
          <w:numId w:val="99"/>
        </w:numPr>
        <w:spacing w:after="120" w:line="300" w:lineRule="auto"/>
        <w:ind w:left="714" w:hanging="357"/>
        <w:contextualSpacing/>
        <w:jc w:val="both"/>
        <w:rPr>
          <w:i/>
        </w:rPr>
      </w:pPr>
      <w:r w:rsidRPr="00EB1E4A">
        <w:rPr>
          <w:i/>
        </w:rPr>
        <w:t>Le Centre National de Recherche Agronomique (CNRA), né de la fusion/restructuration de l’IDESSA, de l’IDEFOR et du CIRT, est une société anonyme au capital de 500 millions FCFA avec une participation minoritaire de l’Etat (40%) ;</w:t>
      </w:r>
    </w:p>
    <w:p w14:paraId="6A3ADEAE" w14:textId="77777777" w:rsidR="00526693" w:rsidRPr="00EB1E4A" w:rsidRDefault="00EB1E4A" w:rsidP="00B46821">
      <w:pPr>
        <w:numPr>
          <w:ilvl w:val="0"/>
          <w:numId w:val="99"/>
        </w:numPr>
        <w:spacing w:after="120" w:line="300" w:lineRule="auto"/>
        <w:ind w:left="714" w:hanging="357"/>
        <w:contextualSpacing/>
        <w:jc w:val="both"/>
        <w:rPr>
          <w:i/>
        </w:rPr>
      </w:pPr>
      <w:r w:rsidRPr="00EB1E4A">
        <w:rPr>
          <w:i/>
        </w:rPr>
        <w:t>Le</w:t>
      </w:r>
      <w:r w:rsidR="00526693" w:rsidRPr="00EB1E4A">
        <w:rPr>
          <w:i/>
        </w:rPr>
        <w:t xml:space="preserve"> Centre Suisse de Recherche Scientifique (CSRS) dont la tutelle technique en Côte d’Ivoire est assurée par le Ministère chargé de la recherche scientifique et sa tutelle administrative par le Ministère des Affaires Etrangères de Côte d’Ivoire ;</w:t>
      </w:r>
    </w:p>
    <w:p w14:paraId="6F7DB238" w14:textId="77777777" w:rsidR="00526693" w:rsidRPr="00EB1E4A" w:rsidRDefault="00EB1E4A" w:rsidP="00B46821">
      <w:pPr>
        <w:numPr>
          <w:ilvl w:val="0"/>
          <w:numId w:val="99"/>
        </w:numPr>
        <w:spacing w:after="120" w:line="300" w:lineRule="auto"/>
        <w:ind w:left="714" w:hanging="357"/>
        <w:contextualSpacing/>
        <w:jc w:val="both"/>
        <w:rPr>
          <w:i/>
        </w:rPr>
      </w:pPr>
      <w:r w:rsidRPr="00EB1E4A">
        <w:rPr>
          <w:i/>
        </w:rPr>
        <w:t>La</w:t>
      </w:r>
      <w:r w:rsidR="00526693" w:rsidRPr="00EB1E4A">
        <w:rPr>
          <w:i/>
        </w:rPr>
        <w:t xml:space="preserve"> société Ivoirienne de Technologie Tropicale (I2T) créée par décret N°79-720 du 2 Octobre 1979 avec le statut de société d’économie mixte. Elle est aujourd’hui la seule structure opérationnelle du système de recherche agro technologique à participation majoritaire publique ; </w:t>
      </w:r>
    </w:p>
    <w:p w14:paraId="442AF598" w14:textId="77777777" w:rsidR="00526693" w:rsidRPr="00EB1E4A" w:rsidRDefault="00526693" w:rsidP="00B46821">
      <w:pPr>
        <w:numPr>
          <w:ilvl w:val="0"/>
          <w:numId w:val="99"/>
        </w:numPr>
        <w:spacing w:after="120" w:line="300" w:lineRule="auto"/>
        <w:ind w:left="714" w:hanging="357"/>
        <w:contextualSpacing/>
        <w:jc w:val="both"/>
        <w:rPr>
          <w:i/>
        </w:rPr>
      </w:pPr>
      <w:r w:rsidRPr="00EB1E4A">
        <w:rPr>
          <w:i/>
        </w:rPr>
        <w:t>L’Institut Polytechnique de Yamoussoukro (INPHB), dont l’Ecole Supérieure d’Agronomie ;</w:t>
      </w:r>
    </w:p>
    <w:p w14:paraId="3F1CADBF" w14:textId="77777777" w:rsidR="00526693" w:rsidRPr="00EB1E4A" w:rsidRDefault="00526693" w:rsidP="00B46821">
      <w:pPr>
        <w:numPr>
          <w:ilvl w:val="0"/>
          <w:numId w:val="99"/>
        </w:numPr>
        <w:spacing w:after="120" w:line="300" w:lineRule="auto"/>
        <w:ind w:left="714" w:hanging="357"/>
        <w:contextualSpacing/>
        <w:jc w:val="both"/>
        <w:rPr>
          <w:i/>
        </w:rPr>
      </w:pPr>
      <w:r w:rsidRPr="00EB1E4A">
        <w:rPr>
          <w:i/>
        </w:rPr>
        <w:t xml:space="preserve">L’Université </w:t>
      </w:r>
      <w:proofErr w:type="spellStart"/>
      <w:r w:rsidRPr="00EB1E4A">
        <w:rPr>
          <w:i/>
        </w:rPr>
        <w:t>Nandjui</w:t>
      </w:r>
      <w:proofErr w:type="spellEnd"/>
      <w:r w:rsidRPr="00EB1E4A">
        <w:rPr>
          <w:i/>
        </w:rPr>
        <w:t xml:space="preserve"> </w:t>
      </w:r>
      <w:proofErr w:type="spellStart"/>
      <w:r w:rsidRPr="00EB1E4A">
        <w:rPr>
          <w:i/>
        </w:rPr>
        <w:t>Abrogoua</w:t>
      </w:r>
      <w:proofErr w:type="spellEnd"/>
      <w:r w:rsidRPr="00EB1E4A">
        <w:rPr>
          <w:i/>
        </w:rPr>
        <w:t xml:space="preserve"> ;</w:t>
      </w:r>
    </w:p>
    <w:p w14:paraId="4A4256F2" w14:textId="77777777" w:rsidR="00526693" w:rsidRPr="00EB1E4A" w:rsidRDefault="00EB1E4A" w:rsidP="00B46821">
      <w:pPr>
        <w:numPr>
          <w:ilvl w:val="0"/>
          <w:numId w:val="99"/>
        </w:numPr>
        <w:spacing w:after="120" w:line="300" w:lineRule="auto"/>
        <w:ind w:left="714" w:hanging="357"/>
        <w:contextualSpacing/>
        <w:jc w:val="both"/>
        <w:rPr>
          <w:i/>
        </w:rPr>
      </w:pPr>
      <w:r w:rsidRPr="00EB1E4A">
        <w:rPr>
          <w:i/>
        </w:rPr>
        <w:t>L’Université</w:t>
      </w:r>
      <w:r w:rsidR="00526693" w:rsidRPr="00EB1E4A">
        <w:rPr>
          <w:i/>
        </w:rPr>
        <w:t xml:space="preserve"> Felix Houphouët Boigny d’Abidjan-Cocody.</w:t>
      </w:r>
    </w:p>
    <w:p w14:paraId="6E0E6498" w14:textId="77777777" w:rsidR="00526693" w:rsidRPr="00EB1E4A" w:rsidRDefault="00526693" w:rsidP="00B46821">
      <w:pPr>
        <w:numPr>
          <w:ilvl w:val="0"/>
          <w:numId w:val="99"/>
        </w:numPr>
        <w:spacing w:after="120" w:line="300" w:lineRule="auto"/>
        <w:ind w:left="714" w:hanging="357"/>
        <w:contextualSpacing/>
        <w:jc w:val="both"/>
        <w:rPr>
          <w:i/>
        </w:rPr>
      </w:pPr>
      <w:r w:rsidRPr="00EB1E4A">
        <w:rPr>
          <w:i/>
        </w:rPr>
        <w:t xml:space="preserve">L’Université </w:t>
      </w:r>
      <w:proofErr w:type="spellStart"/>
      <w:r w:rsidRPr="00EB1E4A">
        <w:rPr>
          <w:i/>
        </w:rPr>
        <w:t>Peleforo</w:t>
      </w:r>
      <w:proofErr w:type="spellEnd"/>
      <w:r w:rsidRPr="00EB1E4A">
        <w:rPr>
          <w:i/>
        </w:rPr>
        <w:t xml:space="preserve"> Gon Coulibaly de Korhogo</w:t>
      </w:r>
    </w:p>
    <w:p w14:paraId="3935FD87" w14:textId="77777777" w:rsidR="00526693" w:rsidRPr="00EB1E4A" w:rsidRDefault="00526693" w:rsidP="00B46821">
      <w:pPr>
        <w:numPr>
          <w:ilvl w:val="0"/>
          <w:numId w:val="99"/>
        </w:numPr>
        <w:spacing w:after="120" w:line="300" w:lineRule="auto"/>
        <w:ind w:left="714" w:hanging="357"/>
        <w:contextualSpacing/>
        <w:jc w:val="both"/>
        <w:rPr>
          <w:i/>
        </w:rPr>
      </w:pPr>
      <w:r w:rsidRPr="00EB1E4A">
        <w:rPr>
          <w:i/>
        </w:rPr>
        <w:t xml:space="preserve">L’Université Lorougnon </w:t>
      </w:r>
      <w:proofErr w:type="spellStart"/>
      <w:r w:rsidRPr="00EB1E4A">
        <w:rPr>
          <w:i/>
        </w:rPr>
        <w:t>Guedé</w:t>
      </w:r>
      <w:proofErr w:type="spellEnd"/>
      <w:r w:rsidRPr="00EB1E4A">
        <w:rPr>
          <w:i/>
        </w:rPr>
        <w:t xml:space="preserve"> de Daloa</w:t>
      </w:r>
    </w:p>
    <w:p w14:paraId="674BE381" w14:textId="77777777" w:rsidR="00526693" w:rsidRPr="00EB1E4A" w:rsidRDefault="00526693" w:rsidP="00526693">
      <w:pPr>
        <w:spacing w:after="120"/>
        <w:contextualSpacing/>
        <w:jc w:val="both"/>
        <w:rPr>
          <w:b/>
          <w:i/>
        </w:rPr>
      </w:pPr>
    </w:p>
    <w:p w14:paraId="6563C64B" w14:textId="77777777" w:rsidR="00005099" w:rsidRPr="00EB1E4A" w:rsidRDefault="00526693" w:rsidP="00526693">
      <w:pPr>
        <w:shd w:val="clear" w:color="auto" w:fill="FFFFFF"/>
        <w:jc w:val="both"/>
        <w:rPr>
          <w:b/>
          <w:bCs/>
          <w:i/>
          <w:iCs/>
          <w:spacing w:val="4"/>
        </w:rPr>
      </w:pPr>
      <w:r w:rsidRPr="00EB1E4A">
        <w:rPr>
          <w:b/>
          <w:i/>
        </w:rPr>
        <w:t xml:space="preserve">Le MESRS à travers ses institutions de recherches, notamment </w:t>
      </w:r>
      <w:r w:rsidR="00E6681C" w:rsidRPr="00EB1E4A">
        <w:rPr>
          <w:b/>
          <w:i/>
        </w:rPr>
        <w:t>le CNRA</w:t>
      </w:r>
      <w:r w:rsidRPr="00EB1E4A">
        <w:rPr>
          <w:b/>
          <w:i/>
        </w:rPr>
        <w:t xml:space="preserve"> participera au screening, à la surveillance et au suivi environnemental et social des activités </w:t>
      </w:r>
      <w:r w:rsidR="00E05403" w:rsidRPr="00EB1E4A">
        <w:rPr>
          <w:b/>
          <w:i/>
        </w:rPr>
        <w:t>du programme afférent</w:t>
      </w:r>
      <w:r w:rsidRPr="00EB1E4A">
        <w:rPr>
          <w:b/>
          <w:i/>
        </w:rPr>
        <w:t xml:space="preserve"> aux institutions. </w:t>
      </w:r>
    </w:p>
    <w:p w14:paraId="3FBB23CE" w14:textId="77777777" w:rsidR="00005099" w:rsidRDefault="00005099" w:rsidP="00882C8C">
      <w:pPr>
        <w:shd w:val="clear" w:color="auto" w:fill="FFFFFF"/>
        <w:jc w:val="both"/>
        <w:rPr>
          <w:b/>
          <w:bCs/>
          <w:i/>
          <w:iCs/>
          <w:spacing w:val="4"/>
        </w:rPr>
      </w:pPr>
    </w:p>
    <w:p w14:paraId="095979A5" w14:textId="77777777" w:rsidR="00246527" w:rsidRPr="00371206" w:rsidRDefault="002C74F1" w:rsidP="00B10E57">
      <w:pPr>
        <w:pStyle w:val="Heading4"/>
        <w:numPr>
          <w:ilvl w:val="2"/>
          <w:numId w:val="1"/>
        </w:numPr>
        <w:tabs>
          <w:tab w:val="clear" w:pos="720"/>
        </w:tabs>
        <w:spacing w:after="120"/>
        <w:ind w:left="142" w:hanging="12"/>
        <w:rPr>
          <w:i/>
          <w:sz w:val="24"/>
          <w:szCs w:val="24"/>
          <w:u w:val="single"/>
        </w:rPr>
      </w:pPr>
      <w:bookmarkStart w:id="402" w:name="_Toc68728243"/>
      <w:proofErr w:type="spellStart"/>
      <w:r w:rsidRPr="00371206">
        <w:rPr>
          <w:i/>
          <w:sz w:val="24"/>
          <w:szCs w:val="24"/>
          <w:u w:val="single"/>
        </w:rPr>
        <w:t>Comité</w:t>
      </w:r>
      <w:proofErr w:type="spellEnd"/>
      <w:r w:rsidRPr="00371206">
        <w:rPr>
          <w:i/>
          <w:sz w:val="24"/>
          <w:szCs w:val="24"/>
          <w:u w:val="single"/>
        </w:rPr>
        <w:t xml:space="preserve"> de Pilotage</w:t>
      </w:r>
      <w:r w:rsidR="001F2F9E" w:rsidRPr="00371206">
        <w:rPr>
          <w:i/>
          <w:sz w:val="24"/>
          <w:szCs w:val="24"/>
          <w:u w:val="single"/>
        </w:rPr>
        <w:t xml:space="preserve"> du </w:t>
      </w:r>
      <w:proofErr w:type="spellStart"/>
      <w:r w:rsidR="001F2F9E" w:rsidRPr="00371206">
        <w:rPr>
          <w:i/>
          <w:sz w:val="24"/>
          <w:szCs w:val="24"/>
          <w:u w:val="single"/>
        </w:rPr>
        <w:t>Projet</w:t>
      </w:r>
      <w:proofErr w:type="spellEnd"/>
      <w:r w:rsidR="001F2F9E" w:rsidRPr="00371206">
        <w:rPr>
          <w:i/>
          <w:sz w:val="24"/>
          <w:szCs w:val="24"/>
          <w:u w:val="single"/>
        </w:rPr>
        <w:t xml:space="preserve"> (</w:t>
      </w:r>
      <w:r w:rsidRPr="00371206">
        <w:rPr>
          <w:i/>
          <w:sz w:val="24"/>
          <w:szCs w:val="24"/>
          <w:u w:val="single"/>
        </w:rPr>
        <w:t>C</w:t>
      </w:r>
      <w:r w:rsidR="00246527" w:rsidRPr="00371206">
        <w:rPr>
          <w:i/>
          <w:sz w:val="24"/>
          <w:szCs w:val="24"/>
          <w:u w:val="single"/>
        </w:rPr>
        <w:t>P</w:t>
      </w:r>
      <w:r w:rsidRPr="00371206">
        <w:rPr>
          <w:i/>
          <w:sz w:val="24"/>
          <w:szCs w:val="24"/>
          <w:u w:val="single"/>
        </w:rPr>
        <w:t>P</w:t>
      </w:r>
      <w:r w:rsidR="00246527" w:rsidRPr="00371206">
        <w:rPr>
          <w:i/>
          <w:sz w:val="24"/>
          <w:szCs w:val="24"/>
          <w:u w:val="single"/>
        </w:rPr>
        <w:t>)</w:t>
      </w:r>
      <w:bookmarkEnd w:id="402"/>
    </w:p>
    <w:p w14:paraId="489C6052" w14:textId="77777777" w:rsidR="00246527" w:rsidRPr="00371206" w:rsidRDefault="00246527" w:rsidP="00882C8C">
      <w:pPr>
        <w:jc w:val="both"/>
      </w:pPr>
    </w:p>
    <w:p w14:paraId="3227F82A" w14:textId="77777777" w:rsidR="009B350B" w:rsidRPr="00371206" w:rsidRDefault="008062FA" w:rsidP="00882C8C">
      <w:pPr>
        <w:jc w:val="both"/>
      </w:pPr>
      <w:r w:rsidRPr="002E3812">
        <w:rPr>
          <w:rFonts w:eastAsia="Calibri"/>
          <w:i/>
        </w:rPr>
        <w:t xml:space="preserve">Le CPP </w:t>
      </w:r>
      <w:r w:rsidR="006F71F9" w:rsidRPr="002E3812">
        <w:rPr>
          <w:rFonts w:eastAsia="Calibri"/>
          <w:i/>
        </w:rPr>
        <w:t xml:space="preserve">aura </w:t>
      </w:r>
      <w:r w:rsidRPr="002E3812">
        <w:rPr>
          <w:rFonts w:eastAsia="Calibri"/>
          <w:b/>
          <w:bCs/>
          <w:i/>
          <w:iCs/>
        </w:rPr>
        <w:t>pour mission</w:t>
      </w:r>
      <w:r w:rsidR="00BA2DA9" w:rsidRPr="002E3812">
        <w:rPr>
          <w:rFonts w:eastAsia="Calibri"/>
          <w:b/>
          <w:bCs/>
          <w:i/>
          <w:iCs/>
        </w:rPr>
        <w:t>,</w:t>
      </w:r>
      <w:r w:rsidRPr="002E3812">
        <w:rPr>
          <w:rFonts w:eastAsia="Calibri"/>
          <w:b/>
          <w:bCs/>
          <w:i/>
          <w:iCs/>
        </w:rPr>
        <w:t xml:space="preserve"> la supervision </w:t>
      </w:r>
      <w:r w:rsidR="00BA2DA9" w:rsidRPr="002E3812">
        <w:rPr>
          <w:rFonts w:eastAsia="Calibri"/>
          <w:b/>
          <w:bCs/>
          <w:i/>
          <w:iCs/>
        </w:rPr>
        <w:t xml:space="preserve">générale </w:t>
      </w:r>
      <w:r w:rsidRPr="002E3812">
        <w:rPr>
          <w:rFonts w:eastAsia="Calibri"/>
          <w:b/>
          <w:bCs/>
          <w:i/>
          <w:iCs/>
        </w:rPr>
        <w:t>du projet et est l’organe de décision au niveau stratégique</w:t>
      </w:r>
      <w:r w:rsidRPr="00371206">
        <w:rPr>
          <w:rFonts w:eastAsia="Calibri"/>
          <w:b/>
          <w:bCs/>
          <w:i/>
          <w:iCs/>
        </w:rPr>
        <w:t>.</w:t>
      </w:r>
      <w:r w:rsidRPr="00371206">
        <w:rPr>
          <w:rFonts w:eastAsia="Calibri"/>
        </w:rPr>
        <w:t xml:space="preserve"> </w:t>
      </w:r>
      <w:r w:rsidR="00246527" w:rsidRPr="00371206">
        <w:t xml:space="preserve"> </w:t>
      </w:r>
    </w:p>
    <w:p w14:paraId="42683CF2" w14:textId="77777777" w:rsidR="00246527" w:rsidRPr="00371206" w:rsidRDefault="00246527" w:rsidP="00882C8C">
      <w:pPr>
        <w:pStyle w:val="style22"/>
        <w:spacing w:before="0" w:beforeAutospacing="0" w:after="0" w:afterAutospacing="0"/>
        <w:jc w:val="both"/>
        <w:rPr>
          <w:lang w:eastAsia="en-US"/>
        </w:rPr>
      </w:pPr>
    </w:p>
    <w:p w14:paraId="33F6FA03" w14:textId="77777777" w:rsidR="00246527" w:rsidRPr="00371206" w:rsidRDefault="00186AD7" w:rsidP="00B10E57">
      <w:pPr>
        <w:pStyle w:val="Heading4"/>
        <w:numPr>
          <w:ilvl w:val="2"/>
          <w:numId w:val="1"/>
        </w:numPr>
        <w:tabs>
          <w:tab w:val="clear" w:pos="720"/>
        </w:tabs>
        <w:spacing w:after="120"/>
        <w:ind w:left="142" w:hanging="12"/>
        <w:rPr>
          <w:i/>
          <w:sz w:val="24"/>
          <w:szCs w:val="24"/>
          <w:u w:val="single"/>
        </w:rPr>
      </w:pPr>
      <w:bookmarkStart w:id="403" w:name="_Toc68728244"/>
      <w:proofErr w:type="spellStart"/>
      <w:r w:rsidRPr="00B10E57">
        <w:rPr>
          <w:i/>
          <w:sz w:val="24"/>
          <w:szCs w:val="24"/>
          <w:u w:val="single"/>
        </w:rPr>
        <w:t>Unité</w:t>
      </w:r>
      <w:proofErr w:type="spellEnd"/>
      <w:r w:rsidRPr="00371206">
        <w:rPr>
          <w:i/>
          <w:sz w:val="24"/>
          <w:szCs w:val="24"/>
          <w:u w:val="single"/>
        </w:rPr>
        <w:t xml:space="preserve"> </w:t>
      </w:r>
      <w:r w:rsidR="00246527" w:rsidRPr="00371206">
        <w:rPr>
          <w:i/>
          <w:sz w:val="24"/>
          <w:szCs w:val="24"/>
          <w:u w:val="single"/>
        </w:rPr>
        <w:t xml:space="preserve">de Coordination du </w:t>
      </w:r>
      <w:proofErr w:type="spellStart"/>
      <w:r w:rsidR="00246527" w:rsidRPr="00371206">
        <w:rPr>
          <w:i/>
          <w:sz w:val="24"/>
          <w:szCs w:val="24"/>
          <w:u w:val="single"/>
        </w:rPr>
        <w:t>Pro</w:t>
      </w:r>
      <w:r w:rsidR="00E81C6D" w:rsidRPr="00371206">
        <w:rPr>
          <w:i/>
          <w:sz w:val="24"/>
          <w:szCs w:val="24"/>
          <w:u w:val="single"/>
        </w:rPr>
        <w:t>jet</w:t>
      </w:r>
      <w:proofErr w:type="spellEnd"/>
      <w:r w:rsidR="00E81C6D" w:rsidRPr="00371206">
        <w:rPr>
          <w:i/>
          <w:sz w:val="24"/>
          <w:szCs w:val="24"/>
          <w:u w:val="single"/>
        </w:rPr>
        <w:t xml:space="preserve"> (</w:t>
      </w:r>
      <w:r w:rsidRPr="00B10E57">
        <w:rPr>
          <w:i/>
          <w:sz w:val="24"/>
          <w:szCs w:val="24"/>
          <w:u w:val="single"/>
        </w:rPr>
        <w:t>U</w:t>
      </w:r>
      <w:r w:rsidRPr="00371206">
        <w:rPr>
          <w:i/>
          <w:sz w:val="24"/>
          <w:szCs w:val="24"/>
          <w:u w:val="single"/>
        </w:rPr>
        <w:t>CP</w:t>
      </w:r>
      <w:r w:rsidR="00246527" w:rsidRPr="00371206">
        <w:rPr>
          <w:i/>
          <w:sz w:val="24"/>
          <w:szCs w:val="24"/>
          <w:u w:val="single"/>
        </w:rPr>
        <w:t>)</w:t>
      </w:r>
      <w:bookmarkEnd w:id="403"/>
    </w:p>
    <w:p w14:paraId="24E226B9" w14:textId="77777777" w:rsidR="002944AF" w:rsidRPr="002E3812" w:rsidRDefault="00186AD7" w:rsidP="00882C8C">
      <w:pPr>
        <w:jc w:val="both"/>
        <w:rPr>
          <w:i/>
        </w:rPr>
      </w:pPr>
      <w:r w:rsidRPr="002E3812">
        <w:rPr>
          <w:i/>
        </w:rPr>
        <w:t>L’Unité</w:t>
      </w:r>
      <w:r w:rsidR="00C25FC5" w:rsidRPr="002E3812">
        <w:rPr>
          <w:i/>
        </w:rPr>
        <w:t xml:space="preserve"> de Coordination du Projet (</w:t>
      </w:r>
      <w:r w:rsidRPr="002E3812">
        <w:rPr>
          <w:i/>
        </w:rPr>
        <w:t>U</w:t>
      </w:r>
      <w:r w:rsidR="00C25FC5" w:rsidRPr="002E3812">
        <w:rPr>
          <w:i/>
        </w:rPr>
        <w:t xml:space="preserve">CP) </w:t>
      </w:r>
      <w:r w:rsidR="004C3A52" w:rsidRPr="002E3812">
        <w:rPr>
          <w:i/>
        </w:rPr>
        <w:t>est</w:t>
      </w:r>
      <w:r w:rsidR="00246527" w:rsidRPr="002E3812">
        <w:rPr>
          <w:i/>
        </w:rPr>
        <w:t xml:space="preserve"> responsable de la coordination des ac</w:t>
      </w:r>
      <w:r w:rsidR="004C3A52" w:rsidRPr="002E3812">
        <w:rPr>
          <w:i/>
        </w:rPr>
        <w:t xml:space="preserve">tivités </w:t>
      </w:r>
      <w:r w:rsidR="00F411AC" w:rsidRPr="002E3812">
        <w:rPr>
          <w:i/>
        </w:rPr>
        <w:t xml:space="preserve">techniques et </w:t>
      </w:r>
      <w:r w:rsidR="004C3A52" w:rsidRPr="002E3812">
        <w:rPr>
          <w:i/>
        </w:rPr>
        <w:t xml:space="preserve">fiduciaires, du </w:t>
      </w:r>
      <w:r w:rsidR="001B0B8C" w:rsidRPr="002E3812">
        <w:rPr>
          <w:i/>
        </w:rPr>
        <w:t>suivi-</w:t>
      </w:r>
      <w:r w:rsidR="00246527" w:rsidRPr="002E3812">
        <w:rPr>
          <w:i/>
        </w:rPr>
        <w:t xml:space="preserve">évaluation et </w:t>
      </w:r>
      <w:r w:rsidR="001B0B8C" w:rsidRPr="002E3812">
        <w:rPr>
          <w:i/>
        </w:rPr>
        <w:t xml:space="preserve">de </w:t>
      </w:r>
      <w:r w:rsidR="00246527" w:rsidRPr="002E3812">
        <w:rPr>
          <w:i/>
        </w:rPr>
        <w:t xml:space="preserve">communication. </w:t>
      </w:r>
      <w:r w:rsidRPr="002E3812">
        <w:rPr>
          <w:i/>
        </w:rPr>
        <w:t>L’U</w:t>
      </w:r>
      <w:r w:rsidR="00475D24" w:rsidRPr="002E3812">
        <w:rPr>
          <w:i/>
        </w:rPr>
        <w:t>CP signera</w:t>
      </w:r>
      <w:r w:rsidR="00246527" w:rsidRPr="002E3812">
        <w:rPr>
          <w:i/>
        </w:rPr>
        <w:t xml:space="preserve"> un contrat de gestion délégué</w:t>
      </w:r>
      <w:r w:rsidR="00BA2DA9" w:rsidRPr="002E3812">
        <w:rPr>
          <w:i/>
        </w:rPr>
        <w:t>e</w:t>
      </w:r>
      <w:r w:rsidR="00246527" w:rsidRPr="002E3812">
        <w:rPr>
          <w:i/>
        </w:rPr>
        <w:t xml:space="preserve"> avec toutes l</w:t>
      </w:r>
      <w:r w:rsidR="001B0B8C" w:rsidRPr="002E3812">
        <w:rPr>
          <w:i/>
        </w:rPr>
        <w:t>es entités d'exécution du p</w:t>
      </w:r>
      <w:r w:rsidR="00246527" w:rsidRPr="002E3812">
        <w:rPr>
          <w:i/>
        </w:rPr>
        <w:t xml:space="preserve">rojet. Ces différentes conventions définiront la portée des mandats des différentes parties prenantes impliquées dans la mise en œuvre du projet. </w:t>
      </w:r>
    </w:p>
    <w:p w14:paraId="12F454B0" w14:textId="77777777" w:rsidR="002944AF" w:rsidRPr="00371206" w:rsidRDefault="002944AF" w:rsidP="00882C8C">
      <w:pPr>
        <w:jc w:val="both"/>
      </w:pPr>
    </w:p>
    <w:p w14:paraId="4261905F" w14:textId="77777777" w:rsidR="00246527" w:rsidRPr="002E3812" w:rsidRDefault="001B0B8C" w:rsidP="00882C8C">
      <w:pPr>
        <w:jc w:val="both"/>
        <w:rPr>
          <w:i/>
          <w:iCs/>
        </w:rPr>
      </w:pPr>
      <w:r w:rsidRPr="002E3812">
        <w:rPr>
          <w:i/>
          <w:iCs/>
        </w:rPr>
        <w:t xml:space="preserve">Elle </w:t>
      </w:r>
      <w:r w:rsidR="002944AF" w:rsidRPr="002E3812">
        <w:rPr>
          <w:i/>
          <w:iCs/>
        </w:rPr>
        <w:t xml:space="preserve">dispose en son sein </w:t>
      </w:r>
      <w:r w:rsidR="006F71F9" w:rsidRPr="002E3812">
        <w:rPr>
          <w:i/>
          <w:iCs/>
        </w:rPr>
        <w:t xml:space="preserve">d’un </w:t>
      </w:r>
      <w:r w:rsidR="00D12AE9" w:rsidRPr="002E3812">
        <w:rPr>
          <w:i/>
          <w:iCs/>
        </w:rPr>
        <w:t xml:space="preserve">Spécialiste </w:t>
      </w:r>
      <w:r w:rsidR="006F71F9" w:rsidRPr="002E3812">
        <w:rPr>
          <w:i/>
          <w:iCs/>
        </w:rPr>
        <w:t>en</w:t>
      </w:r>
      <w:r w:rsidR="00D12AE9" w:rsidRPr="002E3812">
        <w:rPr>
          <w:i/>
          <w:iCs/>
        </w:rPr>
        <w:t xml:space="preserve"> Sauvegarde</w:t>
      </w:r>
      <w:r w:rsidR="006F71F9" w:rsidRPr="002E3812">
        <w:rPr>
          <w:i/>
          <w:iCs/>
        </w:rPr>
        <w:t xml:space="preserve"> Environnement</w:t>
      </w:r>
      <w:r w:rsidR="00D12AE9" w:rsidRPr="002E3812">
        <w:rPr>
          <w:i/>
          <w:iCs/>
        </w:rPr>
        <w:t>ale</w:t>
      </w:r>
      <w:r w:rsidR="006F71F9" w:rsidRPr="002E3812">
        <w:rPr>
          <w:i/>
          <w:iCs/>
        </w:rPr>
        <w:t xml:space="preserve"> (</w:t>
      </w:r>
      <w:r w:rsidR="00D12AE9" w:rsidRPr="002E3812">
        <w:rPr>
          <w:i/>
          <w:iCs/>
        </w:rPr>
        <w:t>SS</w:t>
      </w:r>
      <w:r w:rsidR="006F71F9" w:rsidRPr="002E3812">
        <w:rPr>
          <w:i/>
          <w:iCs/>
        </w:rPr>
        <w:t xml:space="preserve">E) et d’un </w:t>
      </w:r>
      <w:proofErr w:type="spellStart"/>
      <w:r w:rsidR="00D12AE9" w:rsidRPr="002E3812">
        <w:rPr>
          <w:i/>
          <w:iCs/>
        </w:rPr>
        <w:t>Spécialite</w:t>
      </w:r>
      <w:proofErr w:type="spellEnd"/>
      <w:r w:rsidR="00D12AE9" w:rsidRPr="002E3812">
        <w:rPr>
          <w:i/>
          <w:iCs/>
        </w:rPr>
        <w:t xml:space="preserve"> en Sauvegarde </w:t>
      </w:r>
      <w:r w:rsidR="006F71F9" w:rsidRPr="002E3812">
        <w:rPr>
          <w:i/>
          <w:iCs/>
        </w:rPr>
        <w:t>Social</w:t>
      </w:r>
      <w:r w:rsidR="00D12AE9" w:rsidRPr="002E3812">
        <w:rPr>
          <w:i/>
          <w:iCs/>
        </w:rPr>
        <w:t>e</w:t>
      </w:r>
      <w:r w:rsidR="006F71F9" w:rsidRPr="002E3812">
        <w:rPr>
          <w:i/>
          <w:iCs/>
        </w:rPr>
        <w:t xml:space="preserve"> (S</w:t>
      </w:r>
      <w:r w:rsidR="00D12AE9" w:rsidRPr="002E3812">
        <w:rPr>
          <w:i/>
          <w:iCs/>
        </w:rPr>
        <w:t>SS</w:t>
      </w:r>
      <w:r w:rsidR="006F71F9" w:rsidRPr="002E3812">
        <w:rPr>
          <w:i/>
          <w:iCs/>
        </w:rPr>
        <w:t>)</w:t>
      </w:r>
      <w:r w:rsidR="002944AF" w:rsidRPr="002E3812">
        <w:rPr>
          <w:i/>
          <w:iCs/>
        </w:rPr>
        <w:t xml:space="preserve"> qui auront en charge la gestion environnementale et sociale du Projet et la diffusion de l’information en direction des zones retenues pour le projet, des ministères techniques et des agences d’exécution</w:t>
      </w:r>
      <w:r w:rsidRPr="002E3812">
        <w:rPr>
          <w:i/>
          <w:iCs/>
        </w:rPr>
        <w:t xml:space="preserve">. </w:t>
      </w:r>
      <w:r w:rsidR="00BA2DA9" w:rsidRPr="002E3812">
        <w:rPr>
          <w:i/>
          <w:iCs/>
        </w:rPr>
        <w:t xml:space="preserve">Cette équipe se chargera </w:t>
      </w:r>
      <w:r w:rsidRPr="002E3812">
        <w:rPr>
          <w:i/>
          <w:iCs/>
        </w:rPr>
        <w:t xml:space="preserve">enfin </w:t>
      </w:r>
      <w:r w:rsidR="00BA2DA9" w:rsidRPr="002E3812">
        <w:rPr>
          <w:i/>
          <w:iCs/>
        </w:rPr>
        <w:t>d’</w:t>
      </w:r>
      <w:r w:rsidRPr="002E3812">
        <w:rPr>
          <w:i/>
          <w:iCs/>
        </w:rPr>
        <w:t>intégrer les clauses</w:t>
      </w:r>
      <w:r w:rsidR="00246527" w:rsidRPr="002E3812">
        <w:rPr>
          <w:i/>
          <w:iCs/>
        </w:rPr>
        <w:t xml:space="preserve"> de gestion environnementale et sociale dans les différents dossiers d’appels d’offres, l</w:t>
      </w:r>
      <w:r w:rsidR="00B4535A" w:rsidRPr="002E3812">
        <w:rPr>
          <w:i/>
          <w:iCs/>
        </w:rPr>
        <w:t xml:space="preserve">es </w:t>
      </w:r>
      <w:r w:rsidRPr="002E3812">
        <w:rPr>
          <w:i/>
          <w:iCs/>
        </w:rPr>
        <w:t>marchés et veiller au</w:t>
      </w:r>
      <w:r w:rsidR="00246527" w:rsidRPr="002E3812">
        <w:rPr>
          <w:i/>
          <w:iCs/>
        </w:rPr>
        <w:t xml:space="preserve"> suivi de la mise en œuvre des Plans de Gestion Environnementale et Sociale (PGES)</w:t>
      </w:r>
      <w:r w:rsidR="008B6F1C" w:rsidRPr="002E3812">
        <w:rPr>
          <w:i/>
          <w:iCs/>
        </w:rPr>
        <w:t xml:space="preserve"> issus des </w:t>
      </w:r>
      <w:r w:rsidR="00CC292F" w:rsidRPr="002E3812">
        <w:rPr>
          <w:i/>
          <w:iCs/>
        </w:rPr>
        <w:t>EIES/</w:t>
      </w:r>
      <w:r w:rsidR="008B6F1C" w:rsidRPr="002E3812">
        <w:rPr>
          <w:i/>
          <w:iCs/>
        </w:rPr>
        <w:t>CIES</w:t>
      </w:r>
      <w:r w:rsidR="007627A0" w:rsidRPr="002E3812">
        <w:rPr>
          <w:i/>
          <w:iCs/>
        </w:rPr>
        <w:t xml:space="preserve">, des </w:t>
      </w:r>
      <w:proofErr w:type="spellStart"/>
      <w:r w:rsidR="007627A0" w:rsidRPr="002E3812">
        <w:rPr>
          <w:i/>
          <w:iCs/>
        </w:rPr>
        <w:t>PARs</w:t>
      </w:r>
      <w:proofErr w:type="spellEnd"/>
      <w:r w:rsidR="007627A0" w:rsidRPr="002E3812">
        <w:rPr>
          <w:i/>
          <w:iCs/>
        </w:rPr>
        <w:t xml:space="preserve"> et le rapportage des activités de sauvegarde environnementale et sociale y compris la mise en œuvre du PEES, du PMPP et du PGM</w:t>
      </w:r>
      <w:r w:rsidR="00246527" w:rsidRPr="002E3812">
        <w:rPr>
          <w:i/>
          <w:iCs/>
        </w:rPr>
        <w:t xml:space="preserve">. </w:t>
      </w:r>
    </w:p>
    <w:p w14:paraId="33EC5B56" w14:textId="77777777" w:rsidR="004926D5" w:rsidRPr="00371206" w:rsidRDefault="004926D5" w:rsidP="00882C8C">
      <w:pPr>
        <w:jc w:val="both"/>
      </w:pPr>
    </w:p>
    <w:p w14:paraId="0D78CF62" w14:textId="77777777" w:rsidR="006956E7" w:rsidRPr="00B10E57" w:rsidRDefault="006956E7" w:rsidP="00B10E57">
      <w:pPr>
        <w:pStyle w:val="Heading4"/>
        <w:numPr>
          <w:ilvl w:val="2"/>
          <w:numId w:val="1"/>
        </w:numPr>
        <w:tabs>
          <w:tab w:val="clear" w:pos="720"/>
        </w:tabs>
        <w:spacing w:after="120"/>
        <w:ind w:left="142" w:hanging="12"/>
        <w:rPr>
          <w:i/>
          <w:sz w:val="24"/>
          <w:szCs w:val="24"/>
          <w:u w:val="single"/>
        </w:rPr>
      </w:pPr>
      <w:bookmarkStart w:id="404" w:name="_Toc68728245"/>
      <w:r w:rsidRPr="00B10E57">
        <w:rPr>
          <w:i/>
          <w:sz w:val="24"/>
          <w:szCs w:val="24"/>
          <w:u w:val="single"/>
        </w:rPr>
        <w:t xml:space="preserve">Les conseils </w:t>
      </w:r>
      <w:proofErr w:type="spellStart"/>
      <w:r w:rsidRPr="00B10E57">
        <w:rPr>
          <w:i/>
          <w:sz w:val="24"/>
          <w:szCs w:val="24"/>
          <w:u w:val="single"/>
        </w:rPr>
        <w:t>municipaux</w:t>
      </w:r>
      <w:proofErr w:type="spellEnd"/>
      <w:r w:rsidR="007C16CD" w:rsidRPr="00B10E57">
        <w:rPr>
          <w:i/>
          <w:sz w:val="24"/>
          <w:szCs w:val="24"/>
          <w:u w:val="single"/>
        </w:rPr>
        <w:t xml:space="preserve">, les conseils </w:t>
      </w:r>
      <w:proofErr w:type="spellStart"/>
      <w:r w:rsidR="007C16CD" w:rsidRPr="00B10E57">
        <w:rPr>
          <w:i/>
          <w:sz w:val="24"/>
          <w:szCs w:val="24"/>
          <w:u w:val="single"/>
        </w:rPr>
        <w:t>régionaux</w:t>
      </w:r>
      <w:proofErr w:type="spellEnd"/>
      <w:r w:rsidRPr="00B10E57">
        <w:rPr>
          <w:i/>
          <w:sz w:val="24"/>
          <w:szCs w:val="24"/>
          <w:u w:val="single"/>
        </w:rPr>
        <w:t xml:space="preserve"> et </w:t>
      </w:r>
      <w:proofErr w:type="spellStart"/>
      <w:r w:rsidRPr="00B10E57">
        <w:rPr>
          <w:i/>
          <w:sz w:val="24"/>
          <w:szCs w:val="24"/>
          <w:u w:val="single"/>
        </w:rPr>
        <w:t>préfectures</w:t>
      </w:r>
      <w:bookmarkEnd w:id="404"/>
      <w:proofErr w:type="spellEnd"/>
    </w:p>
    <w:p w14:paraId="6EB88D9C" w14:textId="77777777" w:rsidR="006956E7" w:rsidRPr="002E3812" w:rsidRDefault="006956E7" w:rsidP="00882C8C">
      <w:pPr>
        <w:autoSpaceDE w:val="0"/>
        <w:autoSpaceDN w:val="0"/>
        <w:adjustRightInd w:val="0"/>
        <w:jc w:val="both"/>
        <w:rPr>
          <w:rFonts w:eastAsia="Calibri"/>
          <w:i/>
        </w:rPr>
      </w:pPr>
      <w:r w:rsidRPr="002E3812">
        <w:rPr>
          <w:rFonts w:eastAsia="Calibri"/>
          <w:i/>
        </w:rPr>
        <w:t>Les conseils</w:t>
      </w:r>
      <w:r w:rsidR="007C16CD" w:rsidRPr="002E3812">
        <w:rPr>
          <w:rFonts w:eastAsia="Calibri"/>
          <w:i/>
        </w:rPr>
        <w:t xml:space="preserve"> Régionaux </w:t>
      </w:r>
      <w:r w:rsidR="00245BD0" w:rsidRPr="002E3812">
        <w:rPr>
          <w:rFonts w:eastAsia="Calibri"/>
          <w:i/>
        </w:rPr>
        <w:t>et municipaux</w:t>
      </w:r>
      <w:r w:rsidRPr="002E3812">
        <w:rPr>
          <w:rFonts w:eastAsia="Calibri"/>
          <w:i/>
        </w:rPr>
        <w:t xml:space="preserve"> et les préfectures jouent un rôle important au niveau du développement local, avec des compétences en matière d’assainissement, de santé, de voirie urbaine et de gestion environnementale.</w:t>
      </w:r>
    </w:p>
    <w:p w14:paraId="391D7D8D" w14:textId="77777777" w:rsidR="006956E7" w:rsidRPr="002E3812" w:rsidRDefault="006956E7" w:rsidP="00882C8C">
      <w:pPr>
        <w:autoSpaceDE w:val="0"/>
        <w:autoSpaceDN w:val="0"/>
        <w:adjustRightInd w:val="0"/>
        <w:jc w:val="both"/>
        <w:rPr>
          <w:rFonts w:eastAsia="Calibri"/>
          <w:b/>
          <w:bCs/>
          <w:i/>
          <w:iCs/>
        </w:rPr>
      </w:pPr>
      <w:r w:rsidRPr="002E3812">
        <w:rPr>
          <w:rFonts w:eastAsia="Calibri"/>
          <w:b/>
          <w:bCs/>
          <w:i/>
          <w:iCs/>
        </w:rPr>
        <w:t>Ils devront se charger de prendre toutes mesures tendant à préserver l’hygiène publique, à</w:t>
      </w:r>
    </w:p>
    <w:p w14:paraId="3B666902" w14:textId="77777777" w:rsidR="006956E7" w:rsidRPr="00371206" w:rsidRDefault="006956E7" w:rsidP="00882C8C">
      <w:pPr>
        <w:autoSpaceDE w:val="0"/>
        <w:autoSpaceDN w:val="0"/>
        <w:adjustRightInd w:val="0"/>
        <w:jc w:val="both"/>
        <w:rPr>
          <w:rFonts w:eastAsia="Calibri"/>
          <w:b/>
          <w:bCs/>
          <w:i/>
          <w:iCs/>
        </w:rPr>
      </w:pPr>
      <w:r w:rsidRPr="002E3812">
        <w:rPr>
          <w:rFonts w:eastAsia="Calibri"/>
          <w:b/>
          <w:bCs/>
          <w:i/>
          <w:iCs/>
        </w:rPr>
        <w:t xml:space="preserve">améliorer le cadre de vie des populations et la protection des ressources naturelles. </w:t>
      </w:r>
      <w:r w:rsidR="00BA2DA9" w:rsidRPr="002E3812">
        <w:rPr>
          <w:rFonts w:eastAsia="Calibri"/>
          <w:b/>
          <w:bCs/>
          <w:i/>
          <w:iCs/>
        </w:rPr>
        <w:t>Ils</w:t>
      </w:r>
      <w:r w:rsidRPr="002E3812">
        <w:rPr>
          <w:rFonts w:eastAsia="Calibri"/>
          <w:b/>
          <w:bCs/>
          <w:i/>
          <w:iCs/>
        </w:rPr>
        <w:t xml:space="preserve"> </w:t>
      </w:r>
      <w:r w:rsidR="00F1083E" w:rsidRPr="002E3812">
        <w:rPr>
          <w:rFonts w:eastAsia="Calibri"/>
          <w:b/>
          <w:bCs/>
          <w:i/>
          <w:iCs/>
        </w:rPr>
        <w:t>devront également</w:t>
      </w:r>
      <w:r w:rsidRPr="002E3812">
        <w:rPr>
          <w:rFonts w:eastAsia="Calibri"/>
          <w:b/>
          <w:bCs/>
          <w:i/>
          <w:iCs/>
        </w:rPr>
        <w:t xml:space="preserve"> s’assurer de la prise en charge de l’environnement dans la préparation, la mise en</w:t>
      </w:r>
      <w:r w:rsidR="00470AE4" w:rsidRPr="002E3812">
        <w:rPr>
          <w:rFonts w:eastAsia="Calibri"/>
          <w:b/>
          <w:bCs/>
          <w:i/>
          <w:iCs/>
        </w:rPr>
        <w:t xml:space="preserve"> </w:t>
      </w:r>
      <w:r w:rsidRPr="002E3812">
        <w:rPr>
          <w:rFonts w:eastAsia="Calibri"/>
          <w:b/>
          <w:bCs/>
          <w:i/>
          <w:iCs/>
        </w:rPr>
        <w:t>œuvre et le suivi des projets de développement local, mais aussi de la sensibilisation et la</w:t>
      </w:r>
      <w:r w:rsidR="000717F8" w:rsidRPr="002E3812">
        <w:rPr>
          <w:rFonts w:eastAsia="Calibri"/>
          <w:b/>
          <w:bCs/>
          <w:i/>
          <w:iCs/>
        </w:rPr>
        <w:t xml:space="preserve"> </w:t>
      </w:r>
      <w:r w:rsidRPr="002E3812">
        <w:rPr>
          <w:rFonts w:eastAsia="Calibri"/>
          <w:b/>
          <w:bCs/>
          <w:i/>
          <w:iCs/>
        </w:rPr>
        <w:t>mobilisation des populations sur les questions environnementales et sociales.</w:t>
      </w:r>
    </w:p>
    <w:p w14:paraId="62D742F2" w14:textId="77777777" w:rsidR="00C144E5" w:rsidRPr="00371206" w:rsidRDefault="00C144E5" w:rsidP="00882C8C">
      <w:pPr>
        <w:jc w:val="both"/>
      </w:pPr>
    </w:p>
    <w:p w14:paraId="77303A38" w14:textId="77777777" w:rsidR="006956E7" w:rsidRPr="00B10E57" w:rsidRDefault="006956E7" w:rsidP="00B10E57">
      <w:pPr>
        <w:pStyle w:val="Heading4"/>
        <w:numPr>
          <w:ilvl w:val="2"/>
          <w:numId w:val="1"/>
        </w:numPr>
        <w:tabs>
          <w:tab w:val="clear" w:pos="720"/>
        </w:tabs>
        <w:spacing w:after="120"/>
        <w:ind w:left="142" w:hanging="12"/>
        <w:rPr>
          <w:i/>
          <w:sz w:val="24"/>
          <w:szCs w:val="24"/>
          <w:u w:val="single"/>
        </w:rPr>
      </w:pPr>
      <w:bookmarkStart w:id="405" w:name="_Toc68728246"/>
      <w:r w:rsidRPr="00B10E57">
        <w:rPr>
          <w:i/>
          <w:sz w:val="24"/>
          <w:szCs w:val="24"/>
          <w:u w:val="single"/>
        </w:rPr>
        <w:t xml:space="preserve">Les </w:t>
      </w:r>
      <w:proofErr w:type="spellStart"/>
      <w:r w:rsidRPr="00B10E57">
        <w:rPr>
          <w:i/>
          <w:sz w:val="24"/>
          <w:szCs w:val="24"/>
          <w:u w:val="single"/>
        </w:rPr>
        <w:t>Organisations</w:t>
      </w:r>
      <w:proofErr w:type="spellEnd"/>
      <w:r w:rsidRPr="00B10E57">
        <w:rPr>
          <w:i/>
          <w:sz w:val="24"/>
          <w:szCs w:val="24"/>
          <w:u w:val="single"/>
        </w:rPr>
        <w:t xml:space="preserve"> non </w:t>
      </w:r>
      <w:proofErr w:type="spellStart"/>
      <w:r w:rsidRPr="00B10E57">
        <w:rPr>
          <w:i/>
          <w:sz w:val="24"/>
          <w:szCs w:val="24"/>
          <w:u w:val="single"/>
        </w:rPr>
        <w:t>gouvernementales</w:t>
      </w:r>
      <w:proofErr w:type="spellEnd"/>
      <w:r w:rsidRPr="00B10E57">
        <w:rPr>
          <w:i/>
          <w:sz w:val="24"/>
          <w:szCs w:val="24"/>
          <w:u w:val="single"/>
        </w:rPr>
        <w:t xml:space="preserve"> et les </w:t>
      </w:r>
      <w:proofErr w:type="spellStart"/>
      <w:r w:rsidRPr="00B10E57">
        <w:rPr>
          <w:i/>
          <w:sz w:val="24"/>
          <w:szCs w:val="24"/>
          <w:u w:val="single"/>
        </w:rPr>
        <w:t>organisations</w:t>
      </w:r>
      <w:proofErr w:type="spellEnd"/>
      <w:r w:rsidRPr="00B10E57">
        <w:rPr>
          <w:i/>
          <w:sz w:val="24"/>
          <w:szCs w:val="24"/>
          <w:u w:val="single"/>
        </w:rPr>
        <w:t xml:space="preserve"> </w:t>
      </w:r>
      <w:proofErr w:type="spellStart"/>
      <w:r w:rsidRPr="00B10E57">
        <w:rPr>
          <w:i/>
          <w:sz w:val="24"/>
          <w:szCs w:val="24"/>
          <w:u w:val="single"/>
        </w:rPr>
        <w:t>communautaires</w:t>
      </w:r>
      <w:proofErr w:type="spellEnd"/>
      <w:r w:rsidRPr="00B10E57">
        <w:rPr>
          <w:i/>
          <w:sz w:val="24"/>
          <w:szCs w:val="24"/>
          <w:u w:val="single"/>
        </w:rPr>
        <w:t xml:space="preserve"> de base</w:t>
      </w:r>
      <w:bookmarkEnd w:id="405"/>
    </w:p>
    <w:p w14:paraId="10365D4C" w14:textId="77777777" w:rsidR="006956E7" w:rsidRPr="002E3812" w:rsidRDefault="006956E7" w:rsidP="00882C8C">
      <w:pPr>
        <w:autoSpaceDE w:val="0"/>
        <w:autoSpaceDN w:val="0"/>
        <w:adjustRightInd w:val="0"/>
        <w:jc w:val="both"/>
        <w:rPr>
          <w:rFonts w:eastAsia="Calibri"/>
          <w:i/>
        </w:rPr>
      </w:pPr>
      <w:r w:rsidRPr="002E3812">
        <w:rPr>
          <w:rFonts w:eastAsia="Calibri"/>
          <w:i/>
        </w:rPr>
        <w:t>La mise en œuvre des programmes d'action élaborés en concerta</w:t>
      </w:r>
      <w:r w:rsidR="002E3812">
        <w:rPr>
          <w:rFonts w:eastAsia="Calibri"/>
          <w:i/>
        </w:rPr>
        <w:t xml:space="preserve">tion avec les populations et la </w:t>
      </w:r>
      <w:r w:rsidRPr="002E3812">
        <w:rPr>
          <w:rFonts w:eastAsia="Calibri"/>
          <w:i/>
        </w:rPr>
        <w:t>société civile repose en grande partie sur la mobilisation et l'implication des acteurs non gouvernementaux, parmi lesquels on peut distinguer les associations/groupements (société</w:t>
      </w:r>
    </w:p>
    <w:p w14:paraId="10A5F644" w14:textId="77777777" w:rsidR="006956E7" w:rsidRPr="002E3812" w:rsidRDefault="006956E7" w:rsidP="00882C8C">
      <w:pPr>
        <w:autoSpaceDE w:val="0"/>
        <w:autoSpaceDN w:val="0"/>
        <w:adjustRightInd w:val="0"/>
        <w:jc w:val="both"/>
        <w:rPr>
          <w:rFonts w:eastAsia="Calibri"/>
          <w:i/>
        </w:rPr>
      </w:pPr>
      <w:r w:rsidRPr="002E3812">
        <w:rPr>
          <w:rFonts w:eastAsia="Calibri"/>
          <w:i/>
        </w:rPr>
        <w:t xml:space="preserve">civile) et les ONG nationales. La société civile, représentée par les associations communautaires de base (dans le secteur de l’environnement, la gestion des ordures, etc.) a un rôle très important à jouer dans la protection de l'environnement au niveau local. Ces associations pourraient constituer des instruments importants de mobilisation des acteurs pour impulser une dynamique plus vigoureuse dans la gestion environnementale et sociale du projet. Ces structures de proximité peuvent jouer un rôle important dans le suivi de la mise en </w:t>
      </w:r>
      <w:r w:rsidR="0049342E" w:rsidRPr="002E3812">
        <w:rPr>
          <w:rFonts w:eastAsia="Calibri"/>
          <w:i/>
        </w:rPr>
        <w:t>œuvre</w:t>
      </w:r>
      <w:r w:rsidRPr="002E3812">
        <w:rPr>
          <w:rFonts w:eastAsia="Calibri"/>
          <w:i/>
        </w:rPr>
        <w:t xml:space="preserve"> des activités du projet.</w:t>
      </w:r>
    </w:p>
    <w:p w14:paraId="49E55762" w14:textId="77777777" w:rsidR="00E56201" w:rsidRPr="00371206" w:rsidRDefault="00E56201" w:rsidP="00882C8C">
      <w:pPr>
        <w:autoSpaceDE w:val="0"/>
        <w:autoSpaceDN w:val="0"/>
        <w:adjustRightInd w:val="0"/>
        <w:jc w:val="both"/>
        <w:rPr>
          <w:rFonts w:eastAsia="Calibri"/>
        </w:rPr>
      </w:pPr>
    </w:p>
    <w:p w14:paraId="7E562BC8" w14:textId="77777777" w:rsidR="00E56201" w:rsidRPr="00371206" w:rsidRDefault="00E56201" w:rsidP="0049342E">
      <w:pPr>
        <w:autoSpaceDE w:val="0"/>
        <w:autoSpaceDN w:val="0"/>
        <w:adjustRightInd w:val="0"/>
        <w:jc w:val="both"/>
      </w:pPr>
    </w:p>
    <w:p w14:paraId="4ADA880C" w14:textId="77777777" w:rsidR="00317322" w:rsidRPr="00371206" w:rsidRDefault="00317322" w:rsidP="0049342E">
      <w:pPr>
        <w:autoSpaceDE w:val="0"/>
        <w:autoSpaceDN w:val="0"/>
        <w:adjustRightInd w:val="0"/>
        <w:jc w:val="both"/>
      </w:pPr>
    </w:p>
    <w:p w14:paraId="3CA21FE2" w14:textId="77777777" w:rsidR="008D0BF4" w:rsidRDefault="008D0BF4" w:rsidP="0049342E">
      <w:pPr>
        <w:autoSpaceDE w:val="0"/>
        <w:autoSpaceDN w:val="0"/>
        <w:adjustRightInd w:val="0"/>
        <w:jc w:val="both"/>
        <w:sectPr w:rsidR="008D0BF4" w:rsidSect="00EB1E4A">
          <w:pgSz w:w="11909" w:h="16834"/>
          <w:pgMar w:top="1406" w:right="1106" w:bottom="357" w:left="1707" w:header="709" w:footer="709" w:gutter="0"/>
          <w:cols w:space="708"/>
          <w:docGrid w:linePitch="360"/>
        </w:sectPr>
      </w:pPr>
    </w:p>
    <w:p w14:paraId="32ADEDAE" w14:textId="77777777" w:rsidR="00E039E0" w:rsidRPr="00A521DE" w:rsidRDefault="008D0BF4" w:rsidP="00E039E0">
      <w:pPr>
        <w:pStyle w:val="Heading1"/>
        <w:numPr>
          <w:ilvl w:val="0"/>
          <w:numId w:val="1"/>
        </w:numPr>
        <w:spacing w:before="0"/>
        <w:rPr>
          <w:rFonts w:ascii="Times New Roman" w:hAnsi="Times New Roman"/>
          <w:color w:val="auto"/>
          <w:sz w:val="24"/>
          <w:szCs w:val="24"/>
        </w:rPr>
      </w:pPr>
      <w:bookmarkStart w:id="406" w:name="_Toc68728247"/>
      <w:r w:rsidRPr="00A521DE">
        <w:rPr>
          <w:rFonts w:ascii="Times New Roman" w:hAnsi="Times New Roman"/>
          <w:color w:val="auto"/>
          <w:sz w:val="24"/>
          <w:szCs w:val="24"/>
        </w:rPr>
        <w:t>PLAN DE MOBILISATION DES PARTIES PRENANTES</w:t>
      </w:r>
      <w:bookmarkEnd w:id="406"/>
    </w:p>
    <w:p w14:paraId="5583F81D" w14:textId="77777777" w:rsidR="00E039E0" w:rsidRPr="0018297E" w:rsidRDefault="00E039E0" w:rsidP="002E3812">
      <w:pPr>
        <w:jc w:val="both"/>
      </w:pPr>
    </w:p>
    <w:p w14:paraId="42D24A73" w14:textId="77777777" w:rsidR="007F4202" w:rsidRPr="0018297E" w:rsidRDefault="008D0BF4" w:rsidP="00214FAC">
      <w:pPr>
        <w:pStyle w:val="Heading3"/>
        <w:numPr>
          <w:ilvl w:val="1"/>
          <w:numId w:val="1"/>
        </w:numPr>
        <w:spacing w:before="0"/>
        <w:jc w:val="both"/>
        <w:rPr>
          <w:rFonts w:ascii="Times New Roman" w:hAnsi="Times New Roman"/>
          <w:color w:val="auto"/>
        </w:rPr>
      </w:pPr>
      <w:bookmarkStart w:id="407" w:name="_Toc68728248"/>
      <w:r w:rsidRPr="0018297E">
        <w:rPr>
          <w:rFonts w:ascii="Times New Roman" w:hAnsi="Times New Roman"/>
          <w:color w:val="auto"/>
        </w:rPr>
        <w:t>Plan de mobilisation</w:t>
      </w:r>
      <w:bookmarkEnd w:id="407"/>
    </w:p>
    <w:p w14:paraId="187EF66C" w14:textId="77777777" w:rsidR="00B10E57" w:rsidRPr="0018297E" w:rsidRDefault="00B10E57" w:rsidP="00B10E57">
      <w:pPr>
        <w:pStyle w:val="ListParagraph"/>
        <w:widowControl w:val="0"/>
        <w:shd w:val="clear" w:color="auto" w:fill="FFFFFF"/>
        <w:tabs>
          <w:tab w:val="left" w:pos="706"/>
        </w:tabs>
        <w:autoSpaceDE w:val="0"/>
        <w:autoSpaceDN w:val="0"/>
        <w:adjustRightInd w:val="0"/>
        <w:contextualSpacing w:val="0"/>
        <w:jc w:val="both"/>
        <w:rPr>
          <w:b/>
          <w:bCs/>
        </w:rPr>
      </w:pPr>
    </w:p>
    <w:p w14:paraId="59C03C23" w14:textId="77777777" w:rsidR="008D0BF4" w:rsidRPr="0018297E" w:rsidRDefault="007F4202" w:rsidP="00214FAC">
      <w:pPr>
        <w:spacing w:after="120"/>
        <w:rPr>
          <w:bCs/>
        </w:rPr>
      </w:pPr>
      <w:r w:rsidRPr="0018297E">
        <w:rPr>
          <w:bCs/>
        </w:rPr>
        <w:t>La mobilisation des parties prenantes s’est fait</w:t>
      </w:r>
      <w:r w:rsidR="00B96BB0" w:rsidRPr="0018297E">
        <w:rPr>
          <w:bCs/>
        </w:rPr>
        <w:t>e</w:t>
      </w:r>
      <w:r w:rsidRPr="0018297E">
        <w:rPr>
          <w:bCs/>
        </w:rPr>
        <w:t xml:space="preserve"> à travers plusieurs </w:t>
      </w:r>
      <w:r w:rsidR="00B96BB0" w:rsidRPr="0018297E">
        <w:rPr>
          <w:bCs/>
        </w:rPr>
        <w:t>canaux</w:t>
      </w:r>
      <w:r w:rsidRPr="0018297E">
        <w:rPr>
          <w:bCs/>
        </w:rPr>
        <w:t> :</w:t>
      </w:r>
    </w:p>
    <w:p w14:paraId="3ECFFFAE" w14:textId="77777777" w:rsidR="00B96BB0" w:rsidRPr="0018297E" w:rsidRDefault="003F3496" w:rsidP="00B46821">
      <w:pPr>
        <w:numPr>
          <w:ilvl w:val="0"/>
          <w:numId w:val="99"/>
        </w:numPr>
        <w:jc w:val="both"/>
        <w:rPr>
          <w:lang w:eastAsia="x-none"/>
        </w:rPr>
      </w:pPr>
      <w:r w:rsidRPr="0018297E">
        <w:rPr>
          <w:lang w:eastAsia="x-none"/>
        </w:rPr>
        <w:t xml:space="preserve">Correspondance par téléphone / e-mail / lettres </w:t>
      </w:r>
      <w:r w:rsidR="00E05403" w:rsidRPr="0018297E">
        <w:rPr>
          <w:lang w:eastAsia="x-none"/>
        </w:rPr>
        <w:t>écrites ;</w:t>
      </w:r>
    </w:p>
    <w:p w14:paraId="4C907E71" w14:textId="77777777" w:rsidR="003F3496" w:rsidRPr="0018297E" w:rsidRDefault="003F3496" w:rsidP="00B46821">
      <w:pPr>
        <w:numPr>
          <w:ilvl w:val="0"/>
          <w:numId w:val="99"/>
        </w:numPr>
        <w:jc w:val="both"/>
        <w:rPr>
          <w:lang w:eastAsia="x-none"/>
        </w:rPr>
      </w:pPr>
      <w:r w:rsidRPr="0018297E">
        <w:rPr>
          <w:lang w:eastAsia="x-none"/>
        </w:rPr>
        <w:t>L’information via les radios de proximité et les systèmes traditionnels d’informations</w:t>
      </w:r>
    </w:p>
    <w:p w14:paraId="5E4F92C9" w14:textId="77777777" w:rsidR="008D0BF4" w:rsidRPr="0018297E" w:rsidRDefault="008D0BF4" w:rsidP="002E3812">
      <w:pPr>
        <w:jc w:val="both"/>
        <w:rPr>
          <w:lang w:eastAsia="x-none"/>
        </w:rPr>
      </w:pPr>
    </w:p>
    <w:p w14:paraId="2DBF0BC7" w14:textId="77777777" w:rsidR="008D0BF4" w:rsidRPr="0018297E" w:rsidRDefault="008D0BF4" w:rsidP="00214FAC">
      <w:pPr>
        <w:pStyle w:val="Heading3"/>
        <w:numPr>
          <w:ilvl w:val="1"/>
          <w:numId w:val="1"/>
        </w:numPr>
        <w:spacing w:before="0"/>
        <w:jc w:val="both"/>
        <w:rPr>
          <w:rFonts w:ascii="Times New Roman" w:hAnsi="Times New Roman"/>
          <w:color w:val="auto"/>
        </w:rPr>
      </w:pPr>
      <w:bookmarkStart w:id="408" w:name="_Toc68728249"/>
      <w:r w:rsidRPr="0018297E">
        <w:rPr>
          <w:rFonts w:ascii="Times New Roman" w:hAnsi="Times New Roman"/>
          <w:color w:val="auto"/>
        </w:rPr>
        <w:t>Engagement des parties prenantes</w:t>
      </w:r>
      <w:bookmarkEnd w:id="408"/>
    </w:p>
    <w:p w14:paraId="15339435" w14:textId="77777777" w:rsidR="00214FAC" w:rsidRPr="0018297E" w:rsidRDefault="00214FAC" w:rsidP="00214FAC">
      <w:pPr>
        <w:jc w:val="both"/>
        <w:rPr>
          <w:lang w:eastAsia="x-none"/>
        </w:rPr>
      </w:pPr>
    </w:p>
    <w:p w14:paraId="76C97098" w14:textId="77777777" w:rsidR="008D0BF4" w:rsidRPr="0018297E" w:rsidRDefault="00D43A6F" w:rsidP="00214FAC">
      <w:pPr>
        <w:jc w:val="both"/>
        <w:rPr>
          <w:lang w:eastAsia="x-none"/>
        </w:rPr>
      </w:pPr>
      <w:r w:rsidRPr="0018297E">
        <w:rPr>
          <w:lang w:eastAsia="x-none"/>
        </w:rPr>
        <w:t xml:space="preserve">Pour garantir que les informations soient facilement accessibles aux parties prenantes concernées, ainsi qu'une représentation et une participation adéquates des différents groupes dans le processus, le consultant </w:t>
      </w:r>
      <w:r w:rsidR="003F3496" w:rsidRPr="0018297E">
        <w:rPr>
          <w:lang w:eastAsia="x-none"/>
        </w:rPr>
        <w:t>à</w:t>
      </w:r>
      <w:r w:rsidRPr="0018297E">
        <w:rPr>
          <w:lang w:eastAsia="x-none"/>
        </w:rPr>
        <w:t xml:space="preserve"> adopter différentes méthodes et techniques basées sur une évaluation des besoins des parties prenantes. </w:t>
      </w:r>
      <w:r w:rsidR="003F3496" w:rsidRPr="0018297E">
        <w:rPr>
          <w:lang w:eastAsia="x-none"/>
        </w:rPr>
        <w:t>Il s’agit de :</w:t>
      </w:r>
    </w:p>
    <w:p w14:paraId="28F17207" w14:textId="77777777" w:rsidR="00214FAC" w:rsidRPr="0018297E" w:rsidRDefault="00214FAC" w:rsidP="00214FAC">
      <w:pPr>
        <w:jc w:val="both"/>
        <w:rPr>
          <w:lang w:eastAsia="x-none"/>
        </w:rPr>
      </w:pPr>
    </w:p>
    <w:p w14:paraId="51B0454B" w14:textId="77777777" w:rsidR="003F3496" w:rsidRPr="0018297E" w:rsidRDefault="003F3496" w:rsidP="00B46821">
      <w:pPr>
        <w:numPr>
          <w:ilvl w:val="0"/>
          <w:numId w:val="99"/>
        </w:numPr>
        <w:jc w:val="both"/>
        <w:rPr>
          <w:lang w:eastAsia="x-none"/>
        </w:rPr>
      </w:pPr>
      <w:r w:rsidRPr="0018297E">
        <w:rPr>
          <w:lang w:eastAsia="x-none"/>
        </w:rPr>
        <w:t>Correspondance par téléphone / e-mail / lettres écrites ;</w:t>
      </w:r>
    </w:p>
    <w:p w14:paraId="725F2469" w14:textId="77777777" w:rsidR="003F3496" w:rsidRPr="0018297E" w:rsidRDefault="003F3496" w:rsidP="00B46821">
      <w:pPr>
        <w:numPr>
          <w:ilvl w:val="0"/>
          <w:numId w:val="99"/>
        </w:numPr>
        <w:jc w:val="both"/>
        <w:rPr>
          <w:lang w:eastAsia="x-none"/>
        </w:rPr>
      </w:pPr>
      <w:r w:rsidRPr="0018297E">
        <w:rPr>
          <w:lang w:eastAsia="x-none"/>
        </w:rPr>
        <w:t>La tenue de réunions publiques ;</w:t>
      </w:r>
    </w:p>
    <w:p w14:paraId="4704CC00" w14:textId="77777777" w:rsidR="003F3496" w:rsidRPr="0018297E" w:rsidRDefault="003F3496" w:rsidP="00B46821">
      <w:pPr>
        <w:numPr>
          <w:ilvl w:val="0"/>
          <w:numId w:val="99"/>
        </w:numPr>
        <w:jc w:val="both"/>
        <w:rPr>
          <w:lang w:eastAsia="x-none"/>
        </w:rPr>
      </w:pPr>
      <w:r w:rsidRPr="0018297E">
        <w:rPr>
          <w:lang w:eastAsia="x-none"/>
        </w:rPr>
        <w:t>Les focus groups ;</w:t>
      </w:r>
    </w:p>
    <w:p w14:paraId="1E12FF95" w14:textId="77777777" w:rsidR="002E3812" w:rsidRPr="0018297E" w:rsidRDefault="003F3496" w:rsidP="00B46821">
      <w:pPr>
        <w:numPr>
          <w:ilvl w:val="0"/>
          <w:numId w:val="99"/>
        </w:numPr>
        <w:jc w:val="both"/>
        <w:rPr>
          <w:lang w:eastAsia="x-none"/>
        </w:rPr>
      </w:pPr>
      <w:r w:rsidRPr="0018297E">
        <w:rPr>
          <w:lang w:eastAsia="x-none"/>
        </w:rPr>
        <w:t>Les entretiens individuels ;</w:t>
      </w:r>
    </w:p>
    <w:p w14:paraId="59E3B9F7" w14:textId="77777777" w:rsidR="008D0BF4" w:rsidRPr="0018297E" w:rsidRDefault="003F3496" w:rsidP="00B46821">
      <w:pPr>
        <w:numPr>
          <w:ilvl w:val="0"/>
          <w:numId w:val="99"/>
        </w:numPr>
        <w:jc w:val="both"/>
        <w:rPr>
          <w:lang w:eastAsia="x-none"/>
        </w:rPr>
      </w:pPr>
      <w:r w:rsidRPr="0018297E">
        <w:rPr>
          <w:lang w:eastAsia="x-none"/>
        </w:rPr>
        <w:t>L’annonce à travers les radios locales et les crieurs dans les zones du projet</w:t>
      </w:r>
      <w:r w:rsidR="002E3812" w:rsidRPr="0018297E">
        <w:rPr>
          <w:lang w:eastAsia="x-none"/>
        </w:rPr>
        <w:t>.</w:t>
      </w:r>
    </w:p>
    <w:p w14:paraId="10621379" w14:textId="77777777" w:rsidR="00214FAC" w:rsidRPr="0018297E" w:rsidRDefault="00214FAC" w:rsidP="00214FAC">
      <w:pPr>
        <w:ind w:left="720"/>
        <w:jc w:val="both"/>
        <w:rPr>
          <w:lang w:eastAsia="x-none"/>
        </w:rPr>
      </w:pPr>
    </w:p>
    <w:p w14:paraId="1D91BB29" w14:textId="77777777" w:rsidR="008D0BF4" w:rsidRPr="0018297E" w:rsidRDefault="008D0BF4" w:rsidP="002E3812">
      <w:pPr>
        <w:pStyle w:val="Heading3"/>
        <w:numPr>
          <w:ilvl w:val="1"/>
          <w:numId w:val="1"/>
        </w:numPr>
        <w:spacing w:before="0"/>
        <w:jc w:val="both"/>
        <w:rPr>
          <w:rFonts w:ascii="Times New Roman" w:hAnsi="Times New Roman"/>
          <w:color w:val="auto"/>
        </w:rPr>
      </w:pPr>
      <w:bookmarkStart w:id="409" w:name="_Toc68728250"/>
      <w:r w:rsidRPr="0018297E">
        <w:rPr>
          <w:rFonts w:ascii="Times New Roman" w:hAnsi="Times New Roman"/>
          <w:color w:val="auto"/>
        </w:rPr>
        <w:t>Stratégie de divulgation de l’information</w:t>
      </w:r>
      <w:bookmarkEnd w:id="409"/>
    </w:p>
    <w:p w14:paraId="7AC5E231" w14:textId="77777777" w:rsidR="00214FAC" w:rsidRPr="0018297E" w:rsidRDefault="00214FAC" w:rsidP="00214FAC">
      <w:pPr>
        <w:jc w:val="both"/>
        <w:rPr>
          <w:lang w:eastAsia="x-none"/>
        </w:rPr>
      </w:pPr>
    </w:p>
    <w:p w14:paraId="14836AE3" w14:textId="77777777" w:rsidR="008D0BF4" w:rsidRPr="0018297E" w:rsidRDefault="00B96BB0" w:rsidP="00214FAC">
      <w:pPr>
        <w:jc w:val="both"/>
        <w:rPr>
          <w:lang w:eastAsia="x-none"/>
        </w:rPr>
      </w:pPr>
      <w:r w:rsidRPr="0018297E">
        <w:rPr>
          <w:lang w:eastAsia="x-none"/>
        </w:rPr>
        <w:t>Dans le cadre des consultations publiques, nous avons optés pour plusieurs méthodes de divulgation de l’information selon les groupes cibles.</w:t>
      </w:r>
    </w:p>
    <w:p w14:paraId="10A84E53" w14:textId="77777777" w:rsidR="00B96BB0" w:rsidRPr="0018297E" w:rsidRDefault="00B96BB0" w:rsidP="00214FAC">
      <w:pPr>
        <w:jc w:val="both"/>
        <w:rPr>
          <w:lang w:eastAsia="x-none"/>
        </w:rPr>
      </w:pPr>
      <w:r w:rsidRPr="0018297E">
        <w:rPr>
          <w:lang w:eastAsia="x-none"/>
        </w:rPr>
        <w:t>Pour les réunions formelles avec les autorités techniques et administratives, des supports de présentation ont été utilisés pour présenter le projet dans son ensemble ainsi que les impacts y afférents.</w:t>
      </w:r>
    </w:p>
    <w:p w14:paraId="23D1810C" w14:textId="77777777" w:rsidR="008D0BF4" w:rsidRDefault="00B96BB0" w:rsidP="000E671B">
      <w:pPr>
        <w:jc w:val="both"/>
        <w:rPr>
          <w:lang w:eastAsia="x-none"/>
        </w:rPr>
      </w:pPr>
      <w:r w:rsidRPr="0018297E">
        <w:rPr>
          <w:lang w:eastAsia="x-none"/>
        </w:rPr>
        <w:t xml:space="preserve">Pour certaines catégories de bénéficiaires les plus nombreux, le consultant s’est fait </w:t>
      </w:r>
      <w:r w:rsidR="00214FAC" w:rsidRPr="0018297E">
        <w:rPr>
          <w:lang w:eastAsia="x-none"/>
        </w:rPr>
        <w:t>assister</w:t>
      </w:r>
      <w:r w:rsidRPr="0018297E">
        <w:rPr>
          <w:lang w:eastAsia="x-none"/>
        </w:rPr>
        <w:t xml:space="preserve"> d’un traducteur en langue</w:t>
      </w:r>
      <w:r w:rsidR="003F3496" w:rsidRPr="0018297E">
        <w:rPr>
          <w:lang w:eastAsia="x-none"/>
        </w:rPr>
        <w:t xml:space="preserve"> locale en fonction des régions</w:t>
      </w:r>
      <w:r w:rsidR="00214FAC" w:rsidRPr="0018297E">
        <w:rPr>
          <w:lang w:eastAsia="x-none"/>
        </w:rPr>
        <w:t>.</w:t>
      </w:r>
      <w:bookmarkStart w:id="410" w:name="__RefHeading___Toc45811469"/>
      <w:bookmarkEnd w:id="410"/>
    </w:p>
    <w:p w14:paraId="37507A5C" w14:textId="77777777" w:rsidR="000E671B" w:rsidRPr="002E3812" w:rsidRDefault="000E671B" w:rsidP="000E671B">
      <w:pPr>
        <w:jc w:val="both"/>
        <w:rPr>
          <w:lang w:eastAsia="x-none"/>
        </w:rPr>
      </w:pPr>
    </w:p>
    <w:p w14:paraId="2572DC76" w14:textId="77777777" w:rsidR="008D0BF4" w:rsidRDefault="008D0BF4" w:rsidP="008D0BF4">
      <w:pPr>
        <w:pStyle w:val="Heading3"/>
        <w:numPr>
          <w:ilvl w:val="1"/>
          <w:numId w:val="1"/>
        </w:numPr>
        <w:spacing w:before="0"/>
        <w:rPr>
          <w:rFonts w:ascii="Times New Roman" w:hAnsi="Times New Roman"/>
          <w:color w:val="auto"/>
        </w:rPr>
      </w:pPr>
      <w:bookmarkStart w:id="411" w:name="_Toc68728251"/>
      <w:r>
        <w:rPr>
          <w:rFonts w:ascii="Times New Roman" w:hAnsi="Times New Roman"/>
          <w:color w:val="auto"/>
        </w:rPr>
        <w:t>Résumé des consultations des parties prenantes</w:t>
      </w:r>
      <w:bookmarkEnd w:id="411"/>
    </w:p>
    <w:p w14:paraId="428067D2" w14:textId="77777777" w:rsidR="00214FAC" w:rsidRPr="00214FAC" w:rsidRDefault="00214FAC" w:rsidP="00214FAC">
      <w:pPr>
        <w:rPr>
          <w:lang w:eastAsia="x-none"/>
        </w:rPr>
      </w:pPr>
    </w:p>
    <w:p w14:paraId="531BABAB" w14:textId="77777777" w:rsidR="008D0BF4" w:rsidRPr="00214FAC" w:rsidRDefault="008D0BF4" w:rsidP="00214FAC">
      <w:pPr>
        <w:pStyle w:val="Heading4"/>
        <w:numPr>
          <w:ilvl w:val="2"/>
          <w:numId w:val="1"/>
        </w:numPr>
        <w:tabs>
          <w:tab w:val="clear" w:pos="720"/>
        </w:tabs>
        <w:spacing w:after="120"/>
        <w:ind w:left="142" w:hanging="12"/>
        <w:rPr>
          <w:i/>
          <w:sz w:val="24"/>
          <w:szCs w:val="24"/>
          <w:u w:val="single"/>
        </w:rPr>
      </w:pPr>
      <w:bookmarkStart w:id="412" w:name="_Toc68728252"/>
      <w:r w:rsidRPr="00214FAC">
        <w:rPr>
          <w:i/>
          <w:sz w:val="24"/>
          <w:szCs w:val="24"/>
          <w:u w:val="single"/>
        </w:rPr>
        <w:t>Objectif de la consultation</w:t>
      </w:r>
      <w:bookmarkEnd w:id="412"/>
      <w:r w:rsidRPr="00214FAC">
        <w:rPr>
          <w:i/>
          <w:sz w:val="24"/>
          <w:szCs w:val="24"/>
          <w:u w:val="single"/>
        </w:rPr>
        <w:t xml:space="preserve"> </w:t>
      </w:r>
    </w:p>
    <w:p w14:paraId="6795AACA" w14:textId="77777777" w:rsidR="008D0BF4" w:rsidRDefault="008D0BF4" w:rsidP="002E3812">
      <w:pPr>
        <w:jc w:val="both"/>
        <w:rPr>
          <w:lang w:eastAsia="x-none"/>
        </w:rPr>
      </w:pPr>
      <w:r>
        <w:rPr>
          <w:lang w:eastAsia="x-none"/>
        </w:rPr>
        <w:t>L'objectif global des consultations des parties prenantes dans le cadre des évaluations environnementales et sociales, est d'associer les communautés, groupes ou personnes potentiellement affectés et autres parties concernées à la prise de décision finale concernant le projet. Les objectifs spécifiques poursuivis par une telle démarche sont de :</w:t>
      </w:r>
    </w:p>
    <w:p w14:paraId="73C60842" w14:textId="77777777" w:rsidR="008D0BF4" w:rsidRDefault="008D0BF4" w:rsidP="0018297E">
      <w:pPr>
        <w:numPr>
          <w:ilvl w:val="0"/>
          <w:numId w:val="118"/>
        </w:numPr>
        <w:jc w:val="both"/>
        <w:rPr>
          <w:lang w:eastAsia="x-none"/>
        </w:rPr>
      </w:pPr>
      <w:r>
        <w:rPr>
          <w:lang w:eastAsia="x-none"/>
        </w:rPr>
        <w:t>fournir premièrement aux acteurs intéressés, une information juste et pertinente sur le projet, notamment son objectif, sa description assortie de ses impacts tant positifs que négatifs ainsi que les mesures de mitigation y afférentes ;</w:t>
      </w:r>
    </w:p>
    <w:p w14:paraId="0F37B601" w14:textId="77777777" w:rsidR="008D0BF4" w:rsidRDefault="008D0BF4" w:rsidP="0018297E">
      <w:pPr>
        <w:numPr>
          <w:ilvl w:val="0"/>
          <w:numId w:val="118"/>
        </w:numPr>
        <w:jc w:val="both"/>
        <w:rPr>
          <w:lang w:eastAsia="x-none"/>
        </w:rPr>
      </w:pPr>
      <w:r>
        <w:rPr>
          <w:lang w:eastAsia="x-none"/>
        </w:rPr>
        <w:t>inviter les acteurs à donner leurs avis et suggestions sur les propositions de solutions et instaurer un dialogue ;</w:t>
      </w:r>
    </w:p>
    <w:p w14:paraId="674DF8BC" w14:textId="77777777" w:rsidR="008D0BF4" w:rsidRDefault="008D0BF4" w:rsidP="0018297E">
      <w:pPr>
        <w:numPr>
          <w:ilvl w:val="0"/>
          <w:numId w:val="118"/>
        </w:numPr>
        <w:jc w:val="both"/>
        <w:rPr>
          <w:lang w:eastAsia="x-none"/>
        </w:rPr>
      </w:pPr>
      <w:r>
        <w:rPr>
          <w:lang w:eastAsia="x-none"/>
        </w:rPr>
        <w:t>asseoir les bases d'une mise en œuvre concertée et durable des actions prévues par le projet.</w:t>
      </w:r>
    </w:p>
    <w:p w14:paraId="354C433A" w14:textId="77777777" w:rsidR="008D0BF4" w:rsidRDefault="008D0BF4" w:rsidP="002E3812">
      <w:pPr>
        <w:jc w:val="both"/>
        <w:rPr>
          <w:lang w:eastAsia="x-none"/>
        </w:rPr>
      </w:pPr>
    </w:p>
    <w:p w14:paraId="49BBD65F" w14:textId="77777777" w:rsidR="008D0BF4" w:rsidRPr="00214FAC" w:rsidRDefault="008D0BF4" w:rsidP="00214FAC">
      <w:pPr>
        <w:pStyle w:val="Heading4"/>
        <w:numPr>
          <w:ilvl w:val="2"/>
          <w:numId w:val="1"/>
        </w:numPr>
        <w:tabs>
          <w:tab w:val="clear" w:pos="720"/>
        </w:tabs>
        <w:spacing w:after="120"/>
        <w:ind w:left="142" w:hanging="12"/>
        <w:rPr>
          <w:i/>
          <w:sz w:val="24"/>
          <w:szCs w:val="24"/>
          <w:u w:val="single"/>
        </w:rPr>
      </w:pPr>
      <w:bookmarkStart w:id="413" w:name="_Toc68728253"/>
      <w:r w:rsidRPr="00214FAC">
        <w:rPr>
          <w:i/>
          <w:sz w:val="24"/>
          <w:szCs w:val="24"/>
          <w:u w:val="single"/>
        </w:rPr>
        <w:t xml:space="preserve">Démarche </w:t>
      </w:r>
      <w:proofErr w:type="spellStart"/>
      <w:r w:rsidRPr="00214FAC">
        <w:rPr>
          <w:i/>
          <w:sz w:val="24"/>
          <w:szCs w:val="24"/>
          <w:u w:val="single"/>
        </w:rPr>
        <w:t>adoptée</w:t>
      </w:r>
      <w:proofErr w:type="spellEnd"/>
      <w:r w:rsidRPr="00214FAC">
        <w:rPr>
          <w:i/>
          <w:sz w:val="24"/>
          <w:szCs w:val="24"/>
          <w:u w:val="single"/>
        </w:rPr>
        <w:t xml:space="preserve"> et </w:t>
      </w:r>
      <w:proofErr w:type="spellStart"/>
      <w:r w:rsidRPr="00214FAC">
        <w:rPr>
          <w:i/>
          <w:sz w:val="24"/>
          <w:szCs w:val="24"/>
          <w:u w:val="single"/>
        </w:rPr>
        <w:t>acteurs</w:t>
      </w:r>
      <w:proofErr w:type="spellEnd"/>
      <w:r w:rsidRPr="00214FAC">
        <w:rPr>
          <w:i/>
          <w:sz w:val="24"/>
          <w:szCs w:val="24"/>
          <w:u w:val="single"/>
        </w:rPr>
        <w:t xml:space="preserve"> </w:t>
      </w:r>
      <w:proofErr w:type="spellStart"/>
      <w:r w:rsidRPr="00214FAC">
        <w:rPr>
          <w:i/>
          <w:sz w:val="24"/>
          <w:szCs w:val="24"/>
          <w:u w:val="single"/>
        </w:rPr>
        <w:t>consultés</w:t>
      </w:r>
      <w:bookmarkEnd w:id="413"/>
      <w:proofErr w:type="spellEnd"/>
    </w:p>
    <w:p w14:paraId="461BCD3C" w14:textId="77777777" w:rsidR="00FC0137" w:rsidRPr="00371206" w:rsidRDefault="00FC0137" w:rsidP="00FC0137">
      <w:pPr>
        <w:pStyle w:val="ListParagraph"/>
        <w:tabs>
          <w:tab w:val="left" w:pos="426"/>
        </w:tabs>
        <w:spacing w:line="276" w:lineRule="auto"/>
        <w:ind w:left="0"/>
        <w:jc w:val="both"/>
      </w:pPr>
      <w:r w:rsidRPr="00371206">
        <w:t xml:space="preserve">Les consultations ont été réalisées dans les régions de La Mé, </w:t>
      </w:r>
      <w:proofErr w:type="spellStart"/>
      <w:r w:rsidRPr="00371206">
        <w:t>Indenié</w:t>
      </w:r>
      <w:proofErr w:type="spellEnd"/>
      <w:r w:rsidRPr="00371206">
        <w:t xml:space="preserve"> </w:t>
      </w:r>
      <w:proofErr w:type="spellStart"/>
      <w:r w:rsidRPr="00371206">
        <w:t>Djuablin</w:t>
      </w:r>
      <w:proofErr w:type="spellEnd"/>
      <w:r w:rsidRPr="00371206">
        <w:t xml:space="preserve">, </w:t>
      </w:r>
      <w:proofErr w:type="spellStart"/>
      <w:r w:rsidRPr="00371206">
        <w:t>Gontougo</w:t>
      </w:r>
      <w:proofErr w:type="spellEnd"/>
      <w:r w:rsidRPr="00371206">
        <w:t xml:space="preserve">, Grands Ponts, Haut Sassandra, </w:t>
      </w:r>
      <w:proofErr w:type="spellStart"/>
      <w:r w:rsidRPr="00371206">
        <w:t>Guemon</w:t>
      </w:r>
      <w:proofErr w:type="spellEnd"/>
      <w:r w:rsidRPr="00371206">
        <w:t xml:space="preserve">, Nawa, San Pedro, </w:t>
      </w:r>
      <w:proofErr w:type="spellStart"/>
      <w:r w:rsidRPr="00371206">
        <w:t>Lôh</w:t>
      </w:r>
      <w:proofErr w:type="spellEnd"/>
      <w:r w:rsidRPr="00371206">
        <w:t xml:space="preserve"> </w:t>
      </w:r>
      <w:proofErr w:type="spellStart"/>
      <w:r w:rsidRPr="00371206">
        <w:t>Djiboua</w:t>
      </w:r>
      <w:proofErr w:type="spellEnd"/>
      <w:r w:rsidRPr="00371206">
        <w:t xml:space="preserve"> et Sud Comoé au cours de la période du </w:t>
      </w:r>
      <w:r w:rsidRPr="00371206">
        <w:rPr>
          <w:b/>
        </w:rPr>
        <w:t>17 au 24 Janvier 2021</w:t>
      </w:r>
      <w:r w:rsidRPr="00371206">
        <w:t xml:space="preserve"> et ont concerné les services techniques et administratifs des préfectures, des communes concernées, les organisations de la société civile, y compris des jeunes et des femmes, etc. </w:t>
      </w:r>
      <w:r w:rsidRPr="00371206">
        <w:rPr>
          <w:spacing w:val="2"/>
        </w:rPr>
        <w:t xml:space="preserve">Ces acteurs au nombre de 895 dont 445 femmes (49,72%) et 450 hommes (50,28%) ont été rencontrés individuellement ou collectivement. </w:t>
      </w:r>
      <w:r w:rsidRPr="00371206">
        <w:t xml:space="preserve">Quelques images de ces différentes rencontres ainsi que les observations du consultant sont en </w:t>
      </w:r>
      <w:r w:rsidRPr="00371206">
        <w:rPr>
          <w:b/>
        </w:rPr>
        <w:t xml:space="preserve">annexe 4 </w:t>
      </w:r>
      <w:r w:rsidRPr="00371206">
        <w:rPr>
          <w:bCs/>
        </w:rPr>
        <w:t xml:space="preserve">du rapport. </w:t>
      </w:r>
      <w:r w:rsidRPr="00371206">
        <w:t xml:space="preserve">Une synthèse de ces rencontres est faite par localité en </w:t>
      </w:r>
      <w:r w:rsidRPr="00371206">
        <w:rPr>
          <w:b/>
          <w:bCs/>
        </w:rPr>
        <w:t>annexes 5</w:t>
      </w:r>
      <w:r w:rsidRPr="00371206">
        <w:t xml:space="preserve">. La liste des personnes rencontrées ainsi que les PV de consultations publiques sont </w:t>
      </w:r>
      <w:r w:rsidRPr="00371206">
        <w:rPr>
          <w:b/>
          <w:bCs/>
        </w:rPr>
        <w:t>annexe 6</w:t>
      </w:r>
      <w:r w:rsidRPr="00371206">
        <w:t xml:space="preserve"> au présent rapport.</w:t>
      </w:r>
    </w:p>
    <w:p w14:paraId="339D3EA7" w14:textId="77777777" w:rsidR="00FC0137" w:rsidRPr="00371206" w:rsidRDefault="00FC0137" w:rsidP="00FC0137">
      <w:pPr>
        <w:pStyle w:val="ListParagraph"/>
        <w:tabs>
          <w:tab w:val="left" w:pos="725"/>
        </w:tabs>
        <w:ind w:left="0"/>
        <w:contextualSpacing w:val="0"/>
        <w:jc w:val="both"/>
      </w:pPr>
    </w:p>
    <w:p w14:paraId="32796DED" w14:textId="77777777" w:rsidR="00FC0137" w:rsidRPr="00371206" w:rsidRDefault="00FC0137" w:rsidP="00FC0137">
      <w:pPr>
        <w:spacing w:line="276" w:lineRule="auto"/>
        <w:jc w:val="both"/>
      </w:pPr>
      <w:r w:rsidRPr="00371206">
        <w:t>Pour recueillir les avis du public vis-à-vis du projet, les thématiques ou points ci-après ont été abordés et discutés avec les acteurs après présentation du projet par le consultant :</w:t>
      </w:r>
    </w:p>
    <w:p w14:paraId="777AEE18" w14:textId="77777777" w:rsidR="00FC0137" w:rsidRPr="00371206" w:rsidRDefault="00FC0137" w:rsidP="001E2B50">
      <w:pPr>
        <w:pStyle w:val="ListParagraph"/>
        <w:numPr>
          <w:ilvl w:val="0"/>
          <w:numId w:val="33"/>
        </w:numPr>
        <w:spacing w:line="276" w:lineRule="auto"/>
        <w:jc w:val="both"/>
      </w:pPr>
      <w:r w:rsidRPr="00371206">
        <w:t>la perception du projet ;</w:t>
      </w:r>
    </w:p>
    <w:p w14:paraId="420CF61F" w14:textId="77777777" w:rsidR="00FC0137" w:rsidRPr="00371206" w:rsidRDefault="00FC0137" w:rsidP="001E2B50">
      <w:pPr>
        <w:pStyle w:val="ListParagraph"/>
        <w:numPr>
          <w:ilvl w:val="0"/>
          <w:numId w:val="33"/>
        </w:numPr>
        <w:spacing w:line="276" w:lineRule="auto"/>
        <w:jc w:val="both"/>
      </w:pPr>
      <w:r w:rsidRPr="00371206">
        <w:t>les contraintes environnementales et sociales majeures dans les zones cibles du projet ;</w:t>
      </w:r>
    </w:p>
    <w:p w14:paraId="064AD038" w14:textId="77777777" w:rsidR="00FC0137" w:rsidRPr="00371206" w:rsidRDefault="00FC0137" w:rsidP="001E2B50">
      <w:pPr>
        <w:pStyle w:val="ListParagraph"/>
        <w:numPr>
          <w:ilvl w:val="0"/>
          <w:numId w:val="33"/>
        </w:numPr>
        <w:spacing w:line="276" w:lineRule="auto"/>
        <w:jc w:val="both"/>
      </w:pPr>
      <w:r w:rsidRPr="00371206">
        <w:t>les impacts positifs et négatifs potentiels du projet sur l’environnement et le social ;</w:t>
      </w:r>
    </w:p>
    <w:p w14:paraId="7F22965C" w14:textId="77777777" w:rsidR="00FC0137" w:rsidRPr="00371206" w:rsidRDefault="00FC0137" w:rsidP="001E2B50">
      <w:pPr>
        <w:pStyle w:val="ListParagraph"/>
        <w:numPr>
          <w:ilvl w:val="0"/>
          <w:numId w:val="33"/>
        </w:numPr>
        <w:spacing w:line="276" w:lineRule="auto"/>
        <w:jc w:val="both"/>
      </w:pPr>
      <w:r w:rsidRPr="00371206">
        <w:t>la question de la gestion des déchets ;</w:t>
      </w:r>
    </w:p>
    <w:p w14:paraId="6CEF3317" w14:textId="77777777" w:rsidR="00FC0137" w:rsidRPr="00371206" w:rsidRDefault="00FC0137" w:rsidP="001E2B50">
      <w:pPr>
        <w:pStyle w:val="ListParagraph"/>
        <w:numPr>
          <w:ilvl w:val="0"/>
          <w:numId w:val="33"/>
        </w:numPr>
        <w:spacing w:line="276" w:lineRule="auto"/>
        <w:jc w:val="both"/>
      </w:pPr>
      <w:r w:rsidRPr="00371206">
        <w:t>les mécanismes locaux de résolution des conflits ;</w:t>
      </w:r>
    </w:p>
    <w:p w14:paraId="2F87FA4F" w14:textId="77777777" w:rsidR="00FC0137" w:rsidRPr="00371206" w:rsidRDefault="00FC0137" w:rsidP="001E2B50">
      <w:pPr>
        <w:pStyle w:val="ListParagraph"/>
        <w:numPr>
          <w:ilvl w:val="0"/>
          <w:numId w:val="33"/>
        </w:numPr>
        <w:spacing w:line="276" w:lineRule="auto"/>
        <w:jc w:val="both"/>
      </w:pPr>
      <w:r w:rsidRPr="00371206">
        <w:t>la participation et l’implication des acteurs et des populations ;</w:t>
      </w:r>
    </w:p>
    <w:p w14:paraId="0E9A7368" w14:textId="77777777" w:rsidR="00FC0137" w:rsidRPr="00371206" w:rsidRDefault="00FC0137" w:rsidP="001E2B50">
      <w:pPr>
        <w:pStyle w:val="ListParagraph"/>
        <w:numPr>
          <w:ilvl w:val="0"/>
          <w:numId w:val="33"/>
        </w:numPr>
        <w:spacing w:line="276" w:lineRule="auto"/>
        <w:jc w:val="both"/>
      </w:pPr>
      <w:r w:rsidRPr="00371206">
        <w:t>les personnes vulnérables ;</w:t>
      </w:r>
    </w:p>
    <w:p w14:paraId="564A13ED" w14:textId="77777777" w:rsidR="00FC0137" w:rsidRPr="00371206" w:rsidRDefault="00FC0137" w:rsidP="001E2B50">
      <w:pPr>
        <w:pStyle w:val="ListParagraph"/>
        <w:numPr>
          <w:ilvl w:val="0"/>
          <w:numId w:val="33"/>
        </w:numPr>
        <w:spacing w:line="276" w:lineRule="auto"/>
        <w:jc w:val="both"/>
      </w:pPr>
      <w:r w:rsidRPr="00371206">
        <w:t>les préoccupations et craintes vis-à-vis du projet ;</w:t>
      </w:r>
    </w:p>
    <w:p w14:paraId="72EB5F4F" w14:textId="77777777" w:rsidR="00FC0137" w:rsidRPr="00371206" w:rsidRDefault="00FC0137" w:rsidP="001E2B50">
      <w:pPr>
        <w:pStyle w:val="ListParagraph"/>
        <w:numPr>
          <w:ilvl w:val="0"/>
          <w:numId w:val="33"/>
        </w:numPr>
        <w:spacing w:line="276" w:lineRule="auto"/>
        <w:jc w:val="both"/>
      </w:pPr>
      <w:r w:rsidRPr="00371206">
        <w:t>les suggestions et recommandations à l’endroit du projet.</w:t>
      </w:r>
    </w:p>
    <w:p w14:paraId="4AB44F56" w14:textId="77777777" w:rsidR="00FC0137" w:rsidRPr="00371206" w:rsidRDefault="00FC0137" w:rsidP="00FC0137">
      <w:pPr>
        <w:jc w:val="both"/>
      </w:pPr>
    </w:p>
    <w:p w14:paraId="025476FB" w14:textId="77777777" w:rsidR="00FC0137" w:rsidRPr="00371206" w:rsidRDefault="00FC0137" w:rsidP="00FC0137">
      <w:pPr>
        <w:pStyle w:val="ListParagraph"/>
        <w:tabs>
          <w:tab w:val="left" w:pos="725"/>
        </w:tabs>
        <w:ind w:left="0"/>
        <w:contextualSpacing w:val="0"/>
        <w:jc w:val="both"/>
      </w:pPr>
      <w:r w:rsidRPr="00371206">
        <w:t xml:space="preserve">Le tableau </w:t>
      </w:r>
      <w:r w:rsidR="00214FAC">
        <w:t>7</w:t>
      </w:r>
      <w:r w:rsidRPr="00371206">
        <w:t xml:space="preserve"> indique les dates de tenue de ces consultations par localité ainsi que les acteurs rencontrés. </w:t>
      </w:r>
    </w:p>
    <w:p w14:paraId="7D651B66" w14:textId="77777777" w:rsidR="00FC0137" w:rsidRPr="00371206" w:rsidRDefault="00FC0137" w:rsidP="00FC0137">
      <w:pPr>
        <w:jc w:val="both"/>
      </w:pPr>
    </w:p>
    <w:p w14:paraId="2AD91C4F" w14:textId="77777777" w:rsidR="00FC0137" w:rsidRPr="00371206" w:rsidRDefault="00FC0137" w:rsidP="00FC0137">
      <w:pPr>
        <w:jc w:val="both"/>
      </w:pPr>
    </w:p>
    <w:p w14:paraId="661FBDAA" w14:textId="77777777" w:rsidR="00FC0137" w:rsidRPr="00371206" w:rsidRDefault="00FC0137" w:rsidP="00FC0137">
      <w:pPr>
        <w:jc w:val="both"/>
      </w:pPr>
    </w:p>
    <w:p w14:paraId="6ABC2116" w14:textId="77777777" w:rsidR="00FC0137" w:rsidRPr="00371206" w:rsidRDefault="00FC0137" w:rsidP="00FC0137">
      <w:pPr>
        <w:jc w:val="both"/>
        <w:sectPr w:rsidR="00FC0137" w:rsidRPr="00371206" w:rsidSect="00D43A6F">
          <w:pgSz w:w="11909" w:h="16834"/>
          <w:pgMar w:top="1406" w:right="1106" w:bottom="357" w:left="1707" w:header="709" w:footer="709" w:gutter="0"/>
          <w:cols w:space="708"/>
          <w:docGrid w:linePitch="360"/>
        </w:sectPr>
      </w:pPr>
    </w:p>
    <w:p w14:paraId="4E4E2C46" w14:textId="77777777" w:rsidR="00FC0137" w:rsidRPr="00371206" w:rsidRDefault="00FC0137" w:rsidP="00FC0137">
      <w:pPr>
        <w:jc w:val="both"/>
      </w:pPr>
    </w:p>
    <w:p w14:paraId="280546C2" w14:textId="77777777" w:rsidR="00FC0137" w:rsidRPr="00371206" w:rsidRDefault="00FC0137" w:rsidP="00FC0137">
      <w:pPr>
        <w:pStyle w:val="Caption"/>
        <w:rPr>
          <w:b w:val="0"/>
          <w:bCs w:val="0"/>
          <w:sz w:val="22"/>
          <w:szCs w:val="22"/>
          <w:lang w:val="fr-FR"/>
        </w:rPr>
      </w:pPr>
      <w:bookmarkStart w:id="414" w:name="_Toc66393313"/>
      <w:r w:rsidRPr="00371206">
        <w:rPr>
          <w:sz w:val="22"/>
          <w:szCs w:val="22"/>
          <w:lang w:val="fr-FR"/>
        </w:rPr>
        <w:t xml:space="preserve">Tableau </w:t>
      </w:r>
      <w:r w:rsidRPr="00371206">
        <w:rPr>
          <w:sz w:val="22"/>
          <w:szCs w:val="22"/>
          <w:lang w:val="fr-FR"/>
        </w:rPr>
        <w:fldChar w:fldCharType="begin"/>
      </w:r>
      <w:r w:rsidRPr="00371206">
        <w:rPr>
          <w:sz w:val="22"/>
          <w:szCs w:val="22"/>
          <w:lang w:val="fr-FR"/>
        </w:rPr>
        <w:instrText xml:space="preserve"> SEQ Tableau \* ARABIC </w:instrText>
      </w:r>
      <w:r w:rsidRPr="00371206">
        <w:rPr>
          <w:sz w:val="22"/>
          <w:szCs w:val="22"/>
          <w:lang w:val="fr-FR"/>
        </w:rPr>
        <w:fldChar w:fldCharType="separate"/>
      </w:r>
      <w:r w:rsidR="00214FAC">
        <w:rPr>
          <w:noProof/>
          <w:sz w:val="22"/>
          <w:szCs w:val="22"/>
          <w:lang w:val="fr-FR"/>
        </w:rPr>
        <w:t>7</w:t>
      </w:r>
      <w:r w:rsidRPr="00371206">
        <w:rPr>
          <w:sz w:val="22"/>
          <w:szCs w:val="22"/>
          <w:lang w:val="fr-FR"/>
        </w:rPr>
        <w:fldChar w:fldCharType="end"/>
      </w:r>
      <w:r w:rsidR="00214FAC">
        <w:rPr>
          <w:sz w:val="22"/>
          <w:szCs w:val="22"/>
          <w:lang w:val="fr-FR"/>
        </w:rPr>
        <w:t xml:space="preserve"> </w:t>
      </w:r>
      <w:r w:rsidRPr="00371206">
        <w:rPr>
          <w:b w:val="0"/>
          <w:sz w:val="22"/>
          <w:szCs w:val="22"/>
          <w:lang w:val="fr-FR"/>
        </w:rPr>
        <w:t>:</w:t>
      </w:r>
      <w:r w:rsidRPr="00371206">
        <w:rPr>
          <w:b w:val="0"/>
          <w:bCs w:val="0"/>
          <w:sz w:val="22"/>
          <w:szCs w:val="22"/>
          <w:lang w:val="fr-FR"/>
        </w:rPr>
        <w:t xml:space="preserve"> Acteurs rencontrés, dates et lieux des consultations publiques</w:t>
      </w:r>
      <w:bookmarkEnd w:id="414"/>
      <w:r w:rsidRPr="00371206">
        <w:rPr>
          <w:b w:val="0"/>
          <w:bCs w:val="0"/>
          <w:sz w:val="22"/>
          <w:szCs w:val="22"/>
          <w:lang w:val="fr-FR"/>
        </w:rPr>
        <w:t xml:space="preserve"> </w:t>
      </w:r>
    </w:p>
    <w:p w14:paraId="6D784555" w14:textId="77777777" w:rsidR="00FC0137" w:rsidRPr="00371206" w:rsidRDefault="00FC0137" w:rsidP="00FC0137">
      <w:pPr>
        <w:jc w:val="both"/>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696"/>
        <w:gridCol w:w="1760"/>
        <w:gridCol w:w="4393"/>
        <w:gridCol w:w="2052"/>
        <w:gridCol w:w="1069"/>
        <w:gridCol w:w="1123"/>
      </w:tblGrid>
      <w:tr w:rsidR="00FC0137" w:rsidRPr="00371206" w14:paraId="65E8C105" w14:textId="77777777" w:rsidTr="00214FAC">
        <w:trPr>
          <w:trHeight w:val="20"/>
          <w:tblHeader/>
          <w:jc w:val="center"/>
        </w:trPr>
        <w:tc>
          <w:tcPr>
            <w:tcW w:w="1173" w:type="dxa"/>
            <w:shd w:val="clear" w:color="auto" w:fill="92D050"/>
            <w:vAlign w:val="center"/>
          </w:tcPr>
          <w:p w14:paraId="3A08CB4F" w14:textId="77777777" w:rsidR="00FC0137" w:rsidRPr="00371206" w:rsidRDefault="00FC0137" w:rsidP="00214FAC">
            <w:pPr>
              <w:jc w:val="center"/>
              <w:rPr>
                <w:rFonts w:eastAsia="Calibri"/>
                <w:b/>
                <w:lang w:eastAsia="en-US"/>
              </w:rPr>
            </w:pPr>
            <w:r w:rsidRPr="00371206">
              <w:rPr>
                <w:rFonts w:eastAsia="Calibri"/>
                <w:b/>
                <w:lang w:eastAsia="en-US"/>
              </w:rPr>
              <w:t>Région</w:t>
            </w:r>
          </w:p>
        </w:tc>
        <w:tc>
          <w:tcPr>
            <w:tcW w:w="0" w:type="auto"/>
            <w:shd w:val="clear" w:color="auto" w:fill="92D050"/>
            <w:vAlign w:val="center"/>
          </w:tcPr>
          <w:p w14:paraId="7E6C723B" w14:textId="77777777" w:rsidR="00FC0137" w:rsidRPr="00371206" w:rsidRDefault="00FC0137" w:rsidP="00214FAC">
            <w:pPr>
              <w:jc w:val="center"/>
              <w:rPr>
                <w:rFonts w:eastAsia="Calibri"/>
                <w:b/>
                <w:lang w:eastAsia="en-US"/>
              </w:rPr>
            </w:pPr>
            <w:r w:rsidRPr="00371206">
              <w:rPr>
                <w:rFonts w:eastAsia="Calibri"/>
                <w:b/>
                <w:lang w:eastAsia="en-US"/>
              </w:rPr>
              <w:t>Localité</w:t>
            </w:r>
          </w:p>
        </w:tc>
        <w:tc>
          <w:tcPr>
            <w:tcW w:w="0" w:type="auto"/>
            <w:shd w:val="clear" w:color="auto" w:fill="92D050"/>
            <w:vAlign w:val="center"/>
          </w:tcPr>
          <w:p w14:paraId="21674E27" w14:textId="77777777" w:rsidR="00FC0137" w:rsidRPr="00371206" w:rsidRDefault="00FC0137" w:rsidP="00214FAC">
            <w:pPr>
              <w:jc w:val="center"/>
              <w:rPr>
                <w:rFonts w:eastAsia="Calibri"/>
                <w:b/>
                <w:lang w:eastAsia="en-US"/>
              </w:rPr>
            </w:pPr>
            <w:r w:rsidRPr="00371206">
              <w:rPr>
                <w:rFonts w:eastAsia="Calibri"/>
                <w:b/>
                <w:lang w:eastAsia="en-US"/>
              </w:rPr>
              <w:t>Date de la consultation</w:t>
            </w:r>
          </w:p>
        </w:tc>
        <w:tc>
          <w:tcPr>
            <w:tcW w:w="0" w:type="auto"/>
            <w:shd w:val="clear" w:color="auto" w:fill="92D050"/>
            <w:vAlign w:val="center"/>
          </w:tcPr>
          <w:p w14:paraId="132DE671" w14:textId="77777777" w:rsidR="00FC0137" w:rsidRPr="00371206" w:rsidRDefault="00FC0137" w:rsidP="00214FAC">
            <w:pPr>
              <w:jc w:val="center"/>
              <w:rPr>
                <w:rFonts w:eastAsia="Calibri"/>
                <w:b/>
                <w:lang w:eastAsia="en-US"/>
              </w:rPr>
            </w:pPr>
            <w:r w:rsidRPr="00371206">
              <w:rPr>
                <w:rFonts w:eastAsia="Calibri"/>
                <w:b/>
                <w:lang w:eastAsia="en-US"/>
              </w:rPr>
              <w:t>Acteurs rencontrés</w:t>
            </w:r>
          </w:p>
        </w:tc>
        <w:tc>
          <w:tcPr>
            <w:tcW w:w="0" w:type="auto"/>
            <w:shd w:val="clear" w:color="auto" w:fill="92D050"/>
            <w:vAlign w:val="center"/>
          </w:tcPr>
          <w:p w14:paraId="62EE4056" w14:textId="77777777" w:rsidR="00FC0137" w:rsidRPr="00371206" w:rsidRDefault="00FC0137" w:rsidP="00214FAC">
            <w:pPr>
              <w:jc w:val="center"/>
              <w:rPr>
                <w:rFonts w:eastAsia="Calibri"/>
                <w:b/>
                <w:lang w:eastAsia="en-US"/>
              </w:rPr>
            </w:pPr>
            <w:r w:rsidRPr="00371206">
              <w:rPr>
                <w:rFonts w:eastAsia="Calibri"/>
                <w:b/>
                <w:lang w:eastAsia="en-US"/>
              </w:rPr>
              <w:t>Nombre des personnes rencontrées</w:t>
            </w:r>
          </w:p>
        </w:tc>
        <w:tc>
          <w:tcPr>
            <w:tcW w:w="0" w:type="auto"/>
            <w:shd w:val="clear" w:color="auto" w:fill="92D050"/>
            <w:vAlign w:val="center"/>
          </w:tcPr>
          <w:p w14:paraId="6927016D" w14:textId="77777777" w:rsidR="00FC0137" w:rsidRPr="00371206" w:rsidRDefault="00FC0137" w:rsidP="00214FAC">
            <w:pPr>
              <w:jc w:val="center"/>
              <w:rPr>
                <w:rFonts w:eastAsia="Calibri"/>
                <w:b/>
                <w:bCs/>
                <w:lang w:eastAsia="en-US"/>
              </w:rPr>
            </w:pPr>
            <w:r w:rsidRPr="00371206">
              <w:rPr>
                <w:rFonts w:eastAsia="Calibri"/>
                <w:b/>
                <w:bCs/>
                <w:lang w:eastAsia="en-US"/>
              </w:rPr>
              <w:t>Femmes</w:t>
            </w:r>
          </w:p>
        </w:tc>
        <w:tc>
          <w:tcPr>
            <w:tcW w:w="0" w:type="auto"/>
            <w:shd w:val="clear" w:color="auto" w:fill="92D050"/>
            <w:vAlign w:val="center"/>
          </w:tcPr>
          <w:p w14:paraId="186E98CD" w14:textId="77777777" w:rsidR="00FC0137" w:rsidRPr="00371206" w:rsidRDefault="00FC0137" w:rsidP="00214FAC">
            <w:pPr>
              <w:jc w:val="center"/>
              <w:rPr>
                <w:rFonts w:eastAsia="Calibri"/>
                <w:b/>
                <w:bCs/>
                <w:lang w:eastAsia="en-US"/>
              </w:rPr>
            </w:pPr>
            <w:r w:rsidRPr="00371206">
              <w:rPr>
                <w:rFonts w:eastAsia="Calibri"/>
                <w:b/>
                <w:bCs/>
                <w:lang w:eastAsia="en-US"/>
              </w:rPr>
              <w:t>Hommes</w:t>
            </w:r>
          </w:p>
        </w:tc>
      </w:tr>
      <w:tr w:rsidR="00FC0137" w:rsidRPr="00371206" w14:paraId="40F16112" w14:textId="77777777" w:rsidTr="00214FAC">
        <w:trPr>
          <w:trHeight w:val="20"/>
          <w:jc w:val="center"/>
        </w:trPr>
        <w:tc>
          <w:tcPr>
            <w:tcW w:w="1173" w:type="dxa"/>
            <w:vMerge w:val="restart"/>
            <w:shd w:val="clear" w:color="auto" w:fill="auto"/>
            <w:vAlign w:val="center"/>
          </w:tcPr>
          <w:p w14:paraId="2D41C0C6" w14:textId="77777777" w:rsidR="00FC0137" w:rsidRPr="00371206" w:rsidRDefault="00FC0137" w:rsidP="00214FAC">
            <w:pPr>
              <w:jc w:val="both"/>
              <w:rPr>
                <w:rFonts w:eastAsia="Calibri"/>
                <w:b/>
                <w:lang w:eastAsia="en-US"/>
              </w:rPr>
            </w:pPr>
            <w:r w:rsidRPr="00371206">
              <w:rPr>
                <w:rFonts w:eastAsia="Calibri"/>
                <w:b/>
                <w:lang w:eastAsia="en-US"/>
              </w:rPr>
              <w:t>INDENIE-DJUABLIN</w:t>
            </w:r>
          </w:p>
        </w:tc>
        <w:tc>
          <w:tcPr>
            <w:tcW w:w="0" w:type="auto"/>
            <w:shd w:val="clear" w:color="auto" w:fill="auto"/>
            <w:vAlign w:val="center"/>
          </w:tcPr>
          <w:p w14:paraId="4E8D2B3E" w14:textId="77777777" w:rsidR="00FC0137" w:rsidRPr="00371206" w:rsidRDefault="00FC0137" w:rsidP="00214FAC">
            <w:pPr>
              <w:jc w:val="both"/>
              <w:rPr>
                <w:rFonts w:eastAsia="Calibri"/>
                <w:lang w:eastAsia="en-US"/>
              </w:rPr>
            </w:pPr>
            <w:r w:rsidRPr="00371206">
              <w:rPr>
                <w:rFonts w:eastAsia="Calibri"/>
                <w:lang w:eastAsia="en-US"/>
              </w:rPr>
              <w:t xml:space="preserve">Abengourou </w:t>
            </w:r>
          </w:p>
        </w:tc>
        <w:tc>
          <w:tcPr>
            <w:tcW w:w="0" w:type="auto"/>
            <w:shd w:val="clear" w:color="auto" w:fill="auto"/>
            <w:vAlign w:val="center"/>
          </w:tcPr>
          <w:p w14:paraId="18C0D606" w14:textId="77777777" w:rsidR="00FC0137" w:rsidRPr="00371206" w:rsidRDefault="00FC0137" w:rsidP="00214FAC">
            <w:pPr>
              <w:jc w:val="both"/>
              <w:rPr>
                <w:rFonts w:eastAsia="Calibri"/>
                <w:lang w:eastAsia="en-US"/>
              </w:rPr>
            </w:pPr>
            <w:r w:rsidRPr="00371206">
              <w:rPr>
                <w:rFonts w:eastAsia="Calibri"/>
                <w:lang w:eastAsia="en-US"/>
              </w:rPr>
              <w:t>17-23 Janvier 2021</w:t>
            </w:r>
          </w:p>
        </w:tc>
        <w:tc>
          <w:tcPr>
            <w:tcW w:w="0" w:type="auto"/>
            <w:shd w:val="clear" w:color="auto" w:fill="auto"/>
          </w:tcPr>
          <w:p w14:paraId="38DF5841" w14:textId="77777777" w:rsidR="00FC0137" w:rsidRPr="00371206" w:rsidRDefault="00FC0137" w:rsidP="00214FAC">
            <w:pPr>
              <w:jc w:val="both"/>
              <w:rPr>
                <w:rFonts w:eastAsia="Calibri"/>
                <w:lang w:eastAsia="en-US"/>
              </w:rPr>
            </w:pPr>
            <w:r w:rsidRPr="00371206">
              <w:rPr>
                <w:rFonts w:eastAsia="Calibri"/>
                <w:lang w:eastAsia="en-US"/>
              </w:rPr>
              <w:t>- La Direction Régionale de l’Agriculture et du Développement Rural</w:t>
            </w:r>
          </w:p>
          <w:p w14:paraId="6B4998AB" w14:textId="77777777" w:rsidR="00FC0137" w:rsidRPr="00371206" w:rsidRDefault="00FC0137" w:rsidP="00214FAC">
            <w:pPr>
              <w:jc w:val="both"/>
              <w:rPr>
                <w:rFonts w:eastAsia="Calibri"/>
                <w:lang w:eastAsia="en-US"/>
              </w:rPr>
            </w:pPr>
            <w:r w:rsidRPr="00371206">
              <w:rPr>
                <w:rFonts w:eastAsia="Calibri"/>
                <w:lang w:eastAsia="en-US"/>
              </w:rPr>
              <w:t>- La Direction Régional des Ressources Animales et Halieutique</w:t>
            </w:r>
          </w:p>
          <w:p w14:paraId="0172B6E9" w14:textId="77777777" w:rsidR="00FC0137" w:rsidRPr="00371206" w:rsidRDefault="00FC0137" w:rsidP="00214FAC">
            <w:pPr>
              <w:jc w:val="both"/>
              <w:rPr>
                <w:rFonts w:eastAsia="Calibri"/>
                <w:lang w:eastAsia="en-US"/>
              </w:rPr>
            </w:pPr>
            <w:r w:rsidRPr="00371206">
              <w:rPr>
                <w:rFonts w:eastAsia="Calibri"/>
                <w:lang w:eastAsia="en-US"/>
              </w:rPr>
              <w:t>- La Direction Régionale du Centre-Est de l’ANADER</w:t>
            </w:r>
          </w:p>
          <w:p w14:paraId="28DFB395" w14:textId="77777777" w:rsidR="00FC0137" w:rsidRPr="00371206" w:rsidRDefault="00FC0137" w:rsidP="00214FAC">
            <w:pPr>
              <w:jc w:val="both"/>
              <w:rPr>
                <w:rFonts w:eastAsia="Calibri"/>
                <w:lang w:eastAsia="en-US"/>
              </w:rPr>
            </w:pPr>
            <w:r w:rsidRPr="00371206">
              <w:rPr>
                <w:rFonts w:eastAsia="Calibri"/>
                <w:lang w:eastAsia="en-US"/>
              </w:rPr>
              <w:t>- La Station expérimentale du Centre National de Recherche Agronomique (CNRA)</w:t>
            </w:r>
          </w:p>
          <w:p w14:paraId="28F911AE" w14:textId="77777777" w:rsidR="00FC0137" w:rsidRPr="00371206" w:rsidRDefault="00FC0137" w:rsidP="00214FAC">
            <w:pPr>
              <w:jc w:val="both"/>
              <w:rPr>
                <w:rFonts w:eastAsia="Calibri"/>
                <w:lang w:eastAsia="en-US"/>
              </w:rPr>
            </w:pPr>
            <w:r w:rsidRPr="00371206">
              <w:rPr>
                <w:rFonts w:eastAsia="Calibri"/>
                <w:lang w:eastAsia="en-US"/>
              </w:rPr>
              <w:t>- La Direction Régionale de L’Office et de la Commercialisation des Produits Vivriers (OCPV)</w:t>
            </w:r>
          </w:p>
          <w:p w14:paraId="7628082D" w14:textId="77777777" w:rsidR="00FC0137" w:rsidRPr="00371206" w:rsidRDefault="00FC0137" w:rsidP="00214FAC">
            <w:pPr>
              <w:jc w:val="both"/>
              <w:rPr>
                <w:rFonts w:eastAsia="Calibri"/>
                <w:lang w:eastAsia="en-US"/>
              </w:rPr>
            </w:pPr>
            <w:r w:rsidRPr="00371206">
              <w:rPr>
                <w:rFonts w:eastAsia="Calibri"/>
                <w:lang w:eastAsia="en-US"/>
              </w:rPr>
              <w:t>- La Direction Régionale de l’Environnement et du Développement Durable</w:t>
            </w:r>
          </w:p>
          <w:p w14:paraId="78CEA53C" w14:textId="77777777" w:rsidR="00FC0137" w:rsidRPr="00371206" w:rsidRDefault="00FC0137" w:rsidP="00214FAC">
            <w:pPr>
              <w:jc w:val="both"/>
              <w:rPr>
                <w:rFonts w:eastAsia="Calibri"/>
                <w:lang w:eastAsia="en-US"/>
              </w:rPr>
            </w:pPr>
            <w:r w:rsidRPr="00371206">
              <w:rPr>
                <w:rFonts w:eastAsia="Calibri"/>
                <w:lang w:eastAsia="en-US"/>
              </w:rPr>
              <w:t>- La Préfecture d’Abengourou</w:t>
            </w:r>
          </w:p>
          <w:p w14:paraId="2AA5F332" w14:textId="77777777" w:rsidR="00FC0137" w:rsidRPr="00371206" w:rsidRDefault="00FC0137" w:rsidP="00214FAC">
            <w:pPr>
              <w:jc w:val="both"/>
              <w:rPr>
                <w:rFonts w:eastAsia="Calibri"/>
                <w:lang w:eastAsia="en-US"/>
              </w:rPr>
            </w:pPr>
            <w:r w:rsidRPr="00371206">
              <w:rPr>
                <w:rFonts w:eastAsia="Calibri"/>
                <w:lang w:eastAsia="en-US"/>
              </w:rPr>
              <w:t>- La Direction Régionale de la Santé et de l’Hygiène Public</w:t>
            </w:r>
          </w:p>
          <w:p w14:paraId="3B6F9D81" w14:textId="77777777" w:rsidR="00FC0137" w:rsidRPr="00371206" w:rsidRDefault="00FC0137" w:rsidP="00214FAC">
            <w:pPr>
              <w:jc w:val="both"/>
              <w:rPr>
                <w:rFonts w:eastAsia="Calibri"/>
                <w:lang w:eastAsia="en-US"/>
              </w:rPr>
            </w:pPr>
            <w:r w:rsidRPr="00371206">
              <w:rPr>
                <w:rFonts w:eastAsia="Calibri"/>
                <w:lang w:eastAsia="en-US"/>
              </w:rPr>
              <w:t>- La Direction de l’Agence Foncière Rurale (AFOR)</w:t>
            </w:r>
          </w:p>
          <w:p w14:paraId="43FA3D9F" w14:textId="77777777" w:rsidR="00FC0137" w:rsidRPr="00371206" w:rsidRDefault="00FC0137" w:rsidP="00214FAC">
            <w:pPr>
              <w:jc w:val="both"/>
              <w:rPr>
                <w:rFonts w:eastAsia="Calibri"/>
                <w:lang w:eastAsia="en-US"/>
              </w:rPr>
            </w:pPr>
            <w:r w:rsidRPr="00371206">
              <w:rPr>
                <w:rFonts w:eastAsia="Calibri"/>
                <w:lang w:eastAsia="en-US"/>
              </w:rPr>
              <w:t>- La COOPEC</w:t>
            </w:r>
          </w:p>
          <w:p w14:paraId="721ADBD8" w14:textId="77777777" w:rsidR="00FC0137" w:rsidRPr="00371206" w:rsidRDefault="00FC0137" w:rsidP="00214FAC">
            <w:pPr>
              <w:jc w:val="both"/>
              <w:rPr>
                <w:rFonts w:eastAsia="Calibri"/>
                <w:lang w:eastAsia="en-US"/>
              </w:rPr>
            </w:pPr>
            <w:r w:rsidRPr="00371206">
              <w:rPr>
                <w:rFonts w:eastAsia="Calibri"/>
                <w:lang w:eastAsia="en-US"/>
              </w:rPr>
              <w:t>- ADVANS CI</w:t>
            </w:r>
          </w:p>
          <w:p w14:paraId="0B70DA91" w14:textId="77777777" w:rsidR="00FC0137" w:rsidRPr="00371206" w:rsidRDefault="00FC0137" w:rsidP="00214FAC">
            <w:pPr>
              <w:jc w:val="both"/>
              <w:rPr>
                <w:rFonts w:eastAsia="Calibri"/>
                <w:lang w:eastAsia="en-US"/>
              </w:rPr>
            </w:pPr>
            <w:r w:rsidRPr="00371206">
              <w:rPr>
                <w:rFonts w:eastAsia="Calibri"/>
                <w:lang w:eastAsia="en-US"/>
              </w:rPr>
              <w:t>- Les groupements et association de producteurs de produits maraichers</w:t>
            </w:r>
          </w:p>
          <w:p w14:paraId="037DB223" w14:textId="77777777" w:rsidR="00FC0137" w:rsidRPr="00371206" w:rsidRDefault="00FC0137" w:rsidP="00214FAC">
            <w:pPr>
              <w:jc w:val="both"/>
              <w:rPr>
                <w:rFonts w:eastAsia="Calibri"/>
                <w:lang w:eastAsia="en-US"/>
              </w:rPr>
            </w:pPr>
            <w:r w:rsidRPr="00371206">
              <w:rPr>
                <w:rFonts w:eastAsia="Calibri"/>
                <w:lang w:eastAsia="en-US"/>
              </w:rPr>
              <w:t>- Les commerçantes de produits maraichers et vivriers</w:t>
            </w:r>
          </w:p>
          <w:p w14:paraId="0827AACE" w14:textId="77777777" w:rsidR="00FC0137" w:rsidRPr="00371206" w:rsidRDefault="00FC0137" w:rsidP="00214FAC">
            <w:pPr>
              <w:jc w:val="both"/>
              <w:rPr>
                <w:rFonts w:eastAsia="Calibri"/>
                <w:lang w:eastAsia="en-US"/>
              </w:rPr>
            </w:pPr>
            <w:r w:rsidRPr="00371206">
              <w:rPr>
                <w:rFonts w:eastAsia="Calibri"/>
                <w:lang w:eastAsia="en-US"/>
              </w:rPr>
              <w:t>- Les transformatrices et transformateurs de manioc</w:t>
            </w:r>
          </w:p>
          <w:p w14:paraId="74D05C40" w14:textId="77777777" w:rsidR="00FC0137" w:rsidRPr="00371206" w:rsidRDefault="00FC0137" w:rsidP="00214FAC">
            <w:pPr>
              <w:jc w:val="both"/>
              <w:rPr>
                <w:rFonts w:eastAsia="Calibri"/>
                <w:lang w:eastAsia="en-US"/>
              </w:rPr>
            </w:pPr>
            <w:r w:rsidRPr="00371206">
              <w:rPr>
                <w:rFonts w:eastAsia="Calibri"/>
                <w:lang w:eastAsia="en-US"/>
              </w:rPr>
              <w:t xml:space="preserve">- Les </w:t>
            </w:r>
            <w:proofErr w:type="spellStart"/>
            <w:r w:rsidRPr="00371206">
              <w:rPr>
                <w:rFonts w:eastAsia="Calibri"/>
                <w:lang w:eastAsia="en-US"/>
              </w:rPr>
              <w:t>phytotraiteurs</w:t>
            </w:r>
            <w:proofErr w:type="spellEnd"/>
          </w:p>
        </w:tc>
        <w:tc>
          <w:tcPr>
            <w:tcW w:w="0" w:type="auto"/>
            <w:shd w:val="clear" w:color="auto" w:fill="auto"/>
            <w:vAlign w:val="center"/>
          </w:tcPr>
          <w:p w14:paraId="78700506" w14:textId="77777777" w:rsidR="00FC0137" w:rsidRPr="00371206" w:rsidRDefault="00FC0137" w:rsidP="00214FAC">
            <w:pPr>
              <w:jc w:val="both"/>
              <w:rPr>
                <w:rFonts w:eastAsia="Calibri"/>
                <w:lang w:eastAsia="en-US"/>
              </w:rPr>
            </w:pPr>
            <w:r w:rsidRPr="00371206">
              <w:rPr>
                <w:rFonts w:eastAsia="Calibri"/>
                <w:lang w:eastAsia="en-US"/>
              </w:rPr>
              <w:t xml:space="preserve">47 </w:t>
            </w:r>
          </w:p>
        </w:tc>
        <w:tc>
          <w:tcPr>
            <w:tcW w:w="0" w:type="auto"/>
            <w:vAlign w:val="center"/>
          </w:tcPr>
          <w:p w14:paraId="7C7DA818" w14:textId="77777777" w:rsidR="00FC0137" w:rsidRPr="00371206" w:rsidRDefault="00FC0137" w:rsidP="00214FAC">
            <w:pPr>
              <w:jc w:val="both"/>
              <w:rPr>
                <w:rFonts w:eastAsia="Calibri"/>
                <w:lang w:eastAsia="en-US"/>
              </w:rPr>
            </w:pPr>
            <w:r w:rsidRPr="00371206">
              <w:rPr>
                <w:rFonts w:eastAsia="Calibri"/>
                <w:lang w:eastAsia="en-US"/>
              </w:rPr>
              <w:t xml:space="preserve">25 </w:t>
            </w:r>
          </w:p>
        </w:tc>
        <w:tc>
          <w:tcPr>
            <w:tcW w:w="0" w:type="auto"/>
            <w:vAlign w:val="center"/>
          </w:tcPr>
          <w:p w14:paraId="7BA696BA" w14:textId="77777777" w:rsidR="00FC0137" w:rsidRPr="00371206" w:rsidRDefault="00FC0137" w:rsidP="00214FAC">
            <w:pPr>
              <w:jc w:val="both"/>
              <w:rPr>
                <w:rFonts w:eastAsia="Calibri"/>
                <w:lang w:eastAsia="en-US"/>
              </w:rPr>
            </w:pPr>
            <w:r w:rsidRPr="00371206">
              <w:rPr>
                <w:rFonts w:eastAsia="Calibri"/>
                <w:lang w:eastAsia="en-US"/>
              </w:rPr>
              <w:t xml:space="preserve">22 </w:t>
            </w:r>
          </w:p>
        </w:tc>
      </w:tr>
      <w:tr w:rsidR="00FC0137" w:rsidRPr="00371206" w14:paraId="7BD2F9F9" w14:textId="77777777" w:rsidTr="00214FAC">
        <w:trPr>
          <w:trHeight w:val="20"/>
          <w:jc w:val="center"/>
        </w:trPr>
        <w:tc>
          <w:tcPr>
            <w:tcW w:w="1173" w:type="dxa"/>
            <w:vMerge/>
            <w:shd w:val="clear" w:color="auto" w:fill="auto"/>
            <w:vAlign w:val="center"/>
          </w:tcPr>
          <w:p w14:paraId="0725C0FD" w14:textId="77777777" w:rsidR="00FC0137" w:rsidRPr="00371206" w:rsidRDefault="00FC0137" w:rsidP="00214FAC">
            <w:pPr>
              <w:jc w:val="both"/>
              <w:rPr>
                <w:rFonts w:eastAsia="Calibri"/>
                <w:lang w:eastAsia="en-US"/>
              </w:rPr>
            </w:pPr>
          </w:p>
        </w:tc>
        <w:tc>
          <w:tcPr>
            <w:tcW w:w="0" w:type="auto"/>
            <w:shd w:val="clear" w:color="auto" w:fill="auto"/>
            <w:vAlign w:val="center"/>
          </w:tcPr>
          <w:p w14:paraId="4E696E65" w14:textId="77777777" w:rsidR="00FC0137" w:rsidRPr="00371206" w:rsidRDefault="00FC0137" w:rsidP="00214FAC">
            <w:pPr>
              <w:jc w:val="both"/>
              <w:rPr>
                <w:rFonts w:eastAsia="Calibri"/>
                <w:lang w:eastAsia="en-US"/>
              </w:rPr>
            </w:pPr>
            <w:proofErr w:type="spellStart"/>
            <w:r w:rsidRPr="00371206">
              <w:rPr>
                <w:rFonts w:eastAsia="Calibri"/>
                <w:lang w:eastAsia="en-US"/>
              </w:rPr>
              <w:t>Abronamoué</w:t>
            </w:r>
            <w:proofErr w:type="spellEnd"/>
          </w:p>
        </w:tc>
        <w:tc>
          <w:tcPr>
            <w:tcW w:w="0" w:type="auto"/>
            <w:shd w:val="clear" w:color="auto" w:fill="auto"/>
            <w:vAlign w:val="center"/>
          </w:tcPr>
          <w:p w14:paraId="3DBCF348" w14:textId="77777777" w:rsidR="00FC0137" w:rsidRPr="00371206" w:rsidRDefault="00FC0137" w:rsidP="00214FAC">
            <w:pPr>
              <w:jc w:val="both"/>
              <w:rPr>
                <w:rFonts w:eastAsia="Calibri"/>
                <w:lang w:eastAsia="en-US"/>
              </w:rPr>
            </w:pPr>
            <w:r w:rsidRPr="00371206">
              <w:rPr>
                <w:rFonts w:eastAsia="Calibri"/>
                <w:lang w:eastAsia="en-US"/>
              </w:rPr>
              <w:t>20 janvier 2021</w:t>
            </w:r>
          </w:p>
        </w:tc>
        <w:tc>
          <w:tcPr>
            <w:tcW w:w="0" w:type="auto"/>
            <w:shd w:val="clear" w:color="auto" w:fill="auto"/>
          </w:tcPr>
          <w:p w14:paraId="14CDDBCA" w14:textId="77777777" w:rsidR="00FC0137" w:rsidRPr="00371206" w:rsidRDefault="00FC0137" w:rsidP="00214FAC">
            <w:pPr>
              <w:spacing w:line="259" w:lineRule="auto"/>
              <w:jc w:val="both"/>
              <w:rPr>
                <w:rFonts w:eastAsia="Calibri"/>
                <w:lang w:eastAsia="en-US"/>
              </w:rPr>
            </w:pPr>
            <w:r w:rsidRPr="00371206">
              <w:rPr>
                <w:rFonts w:eastAsia="Calibri"/>
                <w:lang w:eastAsia="en-US"/>
              </w:rPr>
              <w:t>-Les groupements et association de producteurs de manioc</w:t>
            </w:r>
          </w:p>
        </w:tc>
        <w:tc>
          <w:tcPr>
            <w:tcW w:w="0" w:type="auto"/>
            <w:shd w:val="clear" w:color="auto" w:fill="auto"/>
            <w:vAlign w:val="center"/>
          </w:tcPr>
          <w:p w14:paraId="38758490" w14:textId="77777777" w:rsidR="00FC0137" w:rsidRPr="00371206" w:rsidRDefault="00FC0137" w:rsidP="00214FAC">
            <w:pPr>
              <w:jc w:val="both"/>
              <w:rPr>
                <w:rFonts w:eastAsia="Calibri"/>
                <w:lang w:eastAsia="en-US"/>
              </w:rPr>
            </w:pPr>
            <w:r w:rsidRPr="00371206">
              <w:rPr>
                <w:rFonts w:eastAsia="Calibri"/>
                <w:lang w:eastAsia="en-US"/>
              </w:rPr>
              <w:t xml:space="preserve">19 </w:t>
            </w:r>
          </w:p>
        </w:tc>
        <w:tc>
          <w:tcPr>
            <w:tcW w:w="0" w:type="auto"/>
            <w:vAlign w:val="center"/>
          </w:tcPr>
          <w:p w14:paraId="0F6B5A4A" w14:textId="77777777" w:rsidR="00FC0137" w:rsidRPr="00371206" w:rsidRDefault="00FC0137" w:rsidP="00214FAC">
            <w:pPr>
              <w:jc w:val="both"/>
              <w:rPr>
                <w:rFonts w:eastAsia="Calibri"/>
                <w:lang w:eastAsia="en-US"/>
              </w:rPr>
            </w:pPr>
            <w:r w:rsidRPr="00371206">
              <w:rPr>
                <w:rFonts w:eastAsia="Calibri"/>
                <w:lang w:eastAsia="en-US"/>
              </w:rPr>
              <w:t>12</w:t>
            </w:r>
          </w:p>
        </w:tc>
        <w:tc>
          <w:tcPr>
            <w:tcW w:w="0" w:type="auto"/>
            <w:vAlign w:val="center"/>
          </w:tcPr>
          <w:p w14:paraId="2473716C" w14:textId="77777777" w:rsidR="00FC0137" w:rsidRPr="00371206" w:rsidRDefault="00FC0137" w:rsidP="00214FAC">
            <w:pPr>
              <w:jc w:val="both"/>
              <w:rPr>
                <w:rFonts w:eastAsia="Calibri"/>
                <w:lang w:eastAsia="en-US"/>
              </w:rPr>
            </w:pPr>
            <w:r w:rsidRPr="00371206">
              <w:rPr>
                <w:rFonts w:eastAsia="Calibri"/>
                <w:lang w:eastAsia="en-US"/>
              </w:rPr>
              <w:t>7</w:t>
            </w:r>
          </w:p>
        </w:tc>
      </w:tr>
      <w:tr w:rsidR="00FC0137" w:rsidRPr="00371206" w14:paraId="1E998A70" w14:textId="77777777" w:rsidTr="00214FAC">
        <w:trPr>
          <w:trHeight w:val="20"/>
          <w:jc w:val="center"/>
        </w:trPr>
        <w:tc>
          <w:tcPr>
            <w:tcW w:w="1173" w:type="dxa"/>
            <w:vMerge/>
            <w:shd w:val="clear" w:color="auto" w:fill="auto"/>
            <w:vAlign w:val="center"/>
          </w:tcPr>
          <w:p w14:paraId="67CCB912" w14:textId="77777777" w:rsidR="00FC0137" w:rsidRPr="00371206" w:rsidRDefault="00FC0137" w:rsidP="00214FAC">
            <w:pPr>
              <w:jc w:val="both"/>
              <w:rPr>
                <w:rFonts w:eastAsia="Calibri"/>
                <w:lang w:eastAsia="en-US"/>
              </w:rPr>
            </w:pPr>
          </w:p>
        </w:tc>
        <w:tc>
          <w:tcPr>
            <w:tcW w:w="0" w:type="auto"/>
            <w:shd w:val="clear" w:color="auto" w:fill="auto"/>
            <w:vAlign w:val="center"/>
          </w:tcPr>
          <w:p w14:paraId="33E4CBDE" w14:textId="77777777" w:rsidR="00FC0137" w:rsidRPr="00371206" w:rsidRDefault="00FC0137" w:rsidP="00214FAC">
            <w:pPr>
              <w:jc w:val="both"/>
              <w:rPr>
                <w:rFonts w:eastAsia="Calibri"/>
                <w:lang w:eastAsia="en-US"/>
              </w:rPr>
            </w:pPr>
            <w:proofErr w:type="spellStart"/>
            <w:r w:rsidRPr="00371206">
              <w:rPr>
                <w:rFonts w:eastAsia="Calibri"/>
                <w:lang w:eastAsia="en-US"/>
              </w:rPr>
              <w:t>Apprompronou</w:t>
            </w:r>
            <w:proofErr w:type="spellEnd"/>
          </w:p>
        </w:tc>
        <w:tc>
          <w:tcPr>
            <w:tcW w:w="0" w:type="auto"/>
            <w:shd w:val="clear" w:color="auto" w:fill="auto"/>
            <w:vAlign w:val="center"/>
          </w:tcPr>
          <w:p w14:paraId="6B6DE5CD" w14:textId="77777777" w:rsidR="00FC0137" w:rsidRPr="00371206" w:rsidRDefault="00FC0137" w:rsidP="00214FAC">
            <w:pPr>
              <w:jc w:val="both"/>
              <w:rPr>
                <w:rFonts w:eastAsia="Calibri"/>
                <w:lang w:eastAsia="en-US"/>
              </w:rPr>
            </w:pPr>
            <w:r w:rsidRPr="00371206">
              <w:rPr>
                <w:rFonts w:eastAsia="Calibri"/>
                <w:lang w:eastAsia="en-US"/>
              </w:rPr>
              <w:t>20 janvier 2021</w:t>
            </w:r>
          </w:p>
        </w:tc>
        <w:tc>
          <w:tcPr>
            <w:tcW w:w="0" w:type="auto"/>
            <w:shd w:val="clear" w:color="auto" w:fill="auto"/>
          </w:tcPr>
          <w:p w14:paraId="7215E7B9" w14:textId="77777777" w:rsidR="00FC0137" w:rsidRPr="00371206" w:rsidRDefault="00FC0137" w:rsidP="00214FAC">
            <w:pPr>
              <w:spacing w:line="259" w:lineRule="auto"/>
              <w:jc w:val="both"/>
              <w:rPr>
                <w:rFonts w:eastAsia="Calibri"/>
                <w:lang w:eastAsia="en-US"/>
              </w:rPr>
            </w:pPr>
            <w:r w:rsidRPr="00371206">
              <w:rPr>
                <w:rFonts w:eastAsia="Calibri"/>
                <w:lang w:eastAsia="en-US"/>
              </w:rPr>
              <w:t>Les productrices et transformatrices de manioc</w:t>
            </w:r>
          </w:p>
        </w:tc>
        <w:tc>
          <w:tcPr>
            <w:tcW w:w="0" w:type="auto"/>
            <w:shd w:val="clear" w:color="auto" w:fill="auto"/>
            <w:vAlign w:val="center"/>
          </w:tcPr>
          <w:p w14:paraId="4D67A6F5" w14:textId="77777777" w:rsidR="00FC0137" w:rsidRPr="00371206" w:rsidRDefault="00FC0137" w:rsidP="00214FAC">
            <w:pPr>
              <w:jc w:val="both"/>
              <w:rPr>
                <w:rFonts w:eastAsia="Calibri"/>
                <w:lang w:eastAsia="en-US"/>
              </w:rPr>
            </w:pPr>
            <w:r w:rsidRPr="00371206">
              <w:rPr>
                <w:rFonts w:eastAsia="Calibri"/>
                <w:lang w:eastAsia="en-US"/>
              </w:rPr>
              <w:t>7</w:t>
            </w:r>
          </w:p>
        </w:tc>
        <w:tc>
          <w:tcPr>
            <w:tcW w:w="0" w:type="auto"/>
            <w:vAlign w:val="center"/>
          </w:tcPr>
          <w:p w14:paraId="1C7CDD7F" w14:textId="77777777" w:rsidR="00FC0137" w:rsidRPr="00371206" w:rsidRDefault="00FC0137" w:rsidP="00214FAC">
            <w:pPr>
              <w:jc w:val="both"/>
              <w:rPr>
                <w:rFonts w:eastAsia="Calibri"/>
                <w:lang w:eastAsia="en-US"/>
              </w:rPr>
            </w:pPr>
            <w:r w:rsidRPr="00371206">
              <w:rPr>
                <w:rFonts w:eastAsia="Calibri"/>
                <w:lang w:eastAsia="en-US"/>
              </w:rPr>
              <w:t>6</w:t>
            </w:r>
          </w:p>
        </w:tc>
        <w:tc>
          <w:tcPr>
            <w:tcW w:w="0" w:type="auto"/>
            <w:vAlign w:val="center"/>
          </w:tcPr>
          <w:p w14:paraId="7D4A1877" w14:textId="77777777" w:rsidR="00FC0137" w:rsidRPr="00371206" w:rsidRDefault="00FC0137" w:rsidP="00214FAC">
            <w:pPr>
              <w:jc w:val="both"/>
              <w:rPr>
                <w:rFonts w:eastAsia="Calibri"/>
                <w:lang w:eastAsia="en-US"/>
              </w:rPr>
            </w:pPr>
            <w:r w:rsidRPr="00371206">
              <w:rPr>
                <w:rFonts w:eastAsia="Calibri"/>
                <w:lang w:eastAsia="en-US"/>
              </w:rPr>
              <w:t>1</w:t>
            </w:r>
          </w:p>
        </w:tc>
      </w:tr>
      <w:tr w:rsidR="00FC0137" w:rsidRPr="00371206" w14:paraId="551AE3FC" w14:textId="77777777" w:rsidTr="00214FAC">
        <w:trPr>
          <w:trHeight w:val="20"/>
          <w:jc w:val="center"/>
        </w:trPr>
        <w:tc>
          <w:tcPr>
            <w:tcW w:w="1173" w:type="dxa"/>
            <w:vMerge/>
            <w:shd w:val="clear" w:color="auto" w:fill="auto"/>
            <w:vAlign w:val="center"/>
          </w:tcPr>
          <w:p w14:paraId="0360B23F" w14:textId="77777777" w:rsidR="00FC0137" w:rsidRPr="00371206" w:rsidRDefault="00FC0137" w:rsidP="00214FAC">
            <w:pPr>
              <w:jc w:val="both"/>
              <w:rPr>
                <w:rFonts w:eastAsia="Calibri"/>
                <w:lang w:eastAsia="en-US"/>
              </w:rPr>
            </w:pPr>
          </w:p>
        </w:tc>
        <w:tc>
          <w:tcPr>
            <w:tcW w:w="0" w:type="auto"/>
            <w:shd w:val="clear" w:color="auto" w:fill="auto"/>
            <w:vAlign w:val="center"/>
          </w:tcPr>
          <w:p w14:paraId="2FA2E046" w14:textId="77777777" w:rsidR="00FC0137" w:rsidRPr="00371206" w:rsidRDefault="00FC0137" w:rsidP="00214FAC">
            <w:pPr>
              <w:jc w:val="both"/>
              <w:rPr>
                <w:rFonts w:eastAsia="Calibri"/>
                <w:lang w:eastAsia="en-US"/>
              </w:rPr>
            </w:pPr>
            <w:proofErr w:type="spellStart"/>
            <w:r w:rsidRPr="00371206">
              <w:rPr>
                <w:rFonts w:eastAsia="Calibri"/>
                <w:lang w:eastAsia="en-US"/>
              </w:rPr>
              <w:t>Sankouadiokro</w:t>
            </w:r>
            <w:proofErr w:type="spellEnd"/>
          </w:p>
        </w:tc>
        <w:tc>
          <w:tcPr>
            <w:tcW w:w="0" w:type="auto"/>
            <w:shd w:val="clear" w:color="auto" w:fill="auto"/>
            <w:vAlign w:val="center"/>
          </w:tcPr>
          <w:p w14:paraId="1682988D" w14:textId="77777777" w:rsidR="00FC0137" w:rsidRPr="00371206" w:rsidRDefault="00FC0137" w:rsidP="00214FAC">
            <w:pPr>
              <w:jc w:val="both"/>
              <w:rPr>
                <w:rFonts w:eastAsia="Calibri"/>
                <w:lang w:eastAsia="en-US"/>
              </w:rPr>
            </w:pPr>
            <w:r w:rsidRPr="00371206">
              <w:rPr>
                <w:rFonts w:eastAsia="Calibri"/>
                <w:lang w:eastAsia="en-US"/>
              </w:rPr>
              <w:t>20 Janvier 2021</w:t>
            </w:r>
          </w:p>
        </w:tc>
        <w:tc>
          <w:tcPr>
            <w:tcW w:w="0" w:type="auto"/>
            <w:shd w:val="clear" w:color="auto" w:fill="auto"/>
          </w:tcPr>
          <w:p w14:paraId="2B2318C3" w14:textId="77777777" w:rsidR="00FC0137" w:rsidRPr="00371206" w:rsidRDefault="00FC0137" w:rsidP="00214FAC">
            <w:pPr>
              <w:spacing w:line="259" w:lineRule="auto"/>
              <w:jc w:val="both"/>
              <w:rPr>
                <w:rFonts w:eastAsia="Calibri"/>
                <w:lang w:eastAsia="en-US"/>
              </w:rPr>
            </w:pPr>
            <w:r w:rsidRPr="00371206">
              <w:rPr>
                <w:rFonts w:eastAsia="Calibri"/>
                <w:lang w:eastAsia="en-US"/>
              </w:rPr>
              <w:t>Les unités de broyage de manioc</w:t>
            </w:r>
          </w:p>
        </w:tc>
        <w:tc>
          <w:tcPr>
            <w:tcW w:w="0" w:type="auto"/>
            <w:shd w:val="clear" w:color="auto" w:fill="auto"/>
            <w:vAlign w:val="center"/>
          </w:tcPr>
          <w:p w14:paraId="7C79CBE0" w14:textId="77777777" w:rsidR="00FC0137" w:rsidRPr="00371206" w:rsidRDefault="00FC0137" w:rsidP="00214FAC">
            <w:pPr>
              <w:jc w:val="both"/>
              <w:rPr>
                <w:rFonts w:eastAsia="Calibri"/>
                <w:lang w:eastAsia="en-US"/>
              </w:rPr>
            </w:pPr>
            <w:r w:rsidRPr="00371206">
              <w:rPr>
                <w:rFonts w:eastAsia="Calibri"/>
                <w:lang w:eastAsia="en-US"/>
              </w:rPr>
              <w:t>6</w:t>
            </w:r>
          </w:p>
        </w:tc>
        <w:tc>
          <w:tcPr>
            <w:tcW w:w="0" w:type="auto"/>
            <w:vAlign w:val="center"/>
          </w:tcPr>
          <w:p w14:paraId="678F44D0" w14:textId="77777777" w:rsidR="00FC0137" w:rsidRPr="00371206" w:rsidRDefault="00FC0137" w:rsidP="00214FAC">
            <w:pPr>
              <w:jc w:val="both"/>
              <w:rPr>
                <w:rFonts w:eastAsia="Calibri"/>
                <w:lang w:eastAsia="en-US"/>
              </w:rPr>
            </w:pPr>
            <w:r w:rsidRPr="00371206">
              <w:rPr>
                <w:rFonts w:eastAsia="Calibri"/>
                <w:lang w:eastAsia="en-US"/>
              </w:rPr>
              <w:t>4</w:t>
            </w:r>
          </w:p>
        </w:tc>
        <w:tc>
          <w:tcPr>
            <w:tcW w:w="0" w:type="auto"/>
            <w:vAlign w:val="center"/>
          </w:tcPr>
          <w:p w14:paraId="7E4FC3E3" w14:textId="77777777" w:rsidR="00FC0137" w:rsidRPr="00371206" w:rsidRDefault="00FC0137" w:rsidP="00214FAC">
            <w:pPr>
              <w:jc w:val="both"/>
              <w:rPr>
                <w:rFonts w:eastAsia="Calibri"/>
                <w:lang w:eastAsia="en-US"/>
              </w:rPr>
            </w:pPr>
            <w:r w:rsidRPr="00371206">
              <w:rPr>
                <w:rFonts w:eastAsia="Calibri"/>
                <w:lang w:eastAsia="en-US"/>
              </w:rPr>
              <w:t>2</w:t>
            </w:r>
          </w:p>
        </w:tc>
      </w:tr>
      <w:tr w:rsidR="00FC0137" w:rsidRPr="00371206" w14:paraId="6001FD76" w14:textId="77777777" w:rsidTr="00214FAC">
        <w:trPr>
          <w:trHeight w:val="20"/>
          <w:jc w:val="center"/>
        </w:trPr>
        <w:tc>
          <w:tcPr>
            <w:tcW w:w="1173" w:type="dxa"/>
            <w:shd w:val="clear" w:color="auto" w:fill="auto"/>
            <w:vAlign w:val="center"/>
          </w:tcPr>
          <w:p w14:paraId="03A91297" w14:textId="77777777" w:rsidR="00FC0137" w:rsidRPr="00371206" w:rsidRDefault="00FC0137" w:rsidP="00214FAC">
            <w:pPr>
              <w:jc w:val="both"/>
              <w:rPr>
                <w:rFonts w:eastAsia="Calibri"/>
                <w:b/>
                <w:lang w:eastAsia="en-US"/>
              </w:rPr>
            </w:pPr>
            <w:r w:rsidRPr="00371206">
              <w:rPr>
                <w:rFonts w:eastAsia="Calibri"/>
                <w:b/>
                <w:lang w:eastAsia="en-US"/>
              </w:rPr>
              <w:t xml:space="preserve">SAN-PEDRO </w:t>
            </w:r>
          </w:p>
        </w:tc>
        <w:tc>
          <w:tcPr>
            <w:tcW w:w="0" w:type="auto"/>
            <w:shd w:val="clear" w:color="auto" w:fill="auto"/>
            <w:vAlign w:val="center"/>
          </w:tcPr>
          <w:p w14:paraId="083AEEBF" w14:textId="77777777" w:rsidR="00FC0137" w:rsidRPr="00371206" w:rsidRDefault="00FC0137" w:rsidP="00214FAC">
            <w:pPr>
              <w:jc w:val="both"/>
              <w:rPr>
                <w:rFonts w:eastAsia="Calibri"/>
                <w:lang w:eastAsia="en-US"/>
              </w:rPr>
            </w:pPr>
            <w:r w:rsidRPr="00371206">
              <w:rPr>
                <w:rFonts w:eastAsia="Calibri"/>
                <w:lang w:eastAsia="en-US"/>
              </w:rPr>
              <w:t>San-Pedro</w:t>
            </w:r>
          </w:p>
        </w:tc>
        <w:tc>
          <w:tcPr>
            <w:tcW w:w="0" w:type="auto"/>
            <w:shd w:val="clear" w:color="auto" w:fill="auto"/>
            <w:vAlign w:val="center"/>
          </w:tcPr>
          <w:p w14:paraId="57E5B83A" w14:textId="77777777" w:rsidR="00FC0137" w:rsidRPr="00371206" w:rsidRDefault="00FC0137" w:rsidP="00214FAC">
            <w:pPr>
              <w:jc w:val="both"/>
              <w:rPr>
                <w:rFonts w:eastAsia="Calibri"/>
                <w:lang w:eastAsia="en-US"/>
              </w:rPr>
            </w:pPr>
            <w:r w:rsidRPr="00371206">
              <w:rPr>
                <w:rFonts w:eastAsia="Calibri"/>
                <w:lang w:eastAsia="en-US"/>
              </w:rPr>
              <w:t>18 au 24 Janvier 2021</w:t>
            </w:r>
          </w:p>
        </w:tc>
        <w:tc>
          <w:tcPr>
            <w:tcW w:w="0" w:type="auto"/>
            <w:shd w:val="clear" w:color="auto" w:fill="auto"/>
          </w:tcPr>
          <w:p w14:paraId="22D974AB" w14:textId="77777777" w:rsidR="00FC0137" w:rsidRPr="00371206" w:rsidRDefault="00FC0137" w:rsidP="00214FAC">
            <w:pPr>
              <w:jc w:val="both"/>
              <w:rPr>
                <w:rFonts w:eastAsia="Calibri"/>
                <w:lang w:eastAsia="en-US"/>
              </w:rPr>
            </w:pPr>
            <w:r w:rsidRPr="00371206">
              <w:rPr>
                <w:rFonts w:eastAsia="Calibri"/>
                <w:lang w:eastAsia="en-US"/>
              </w:rPr>
              <w:t xml:space="preserve">- Chef de service/Préfecture </w:t>
            </w:r>
          </w:p>
          <w:p w14:paraId="0B5D97AB" w14:textId="77777777" w:rsidR="00FC0137" w:rsidRPr="00371206" w:rsidRDefault="00FC0137" w:rsidP="00214FAC">
            <w:pPr>
              <w:jc w:val="both"/>
              <w:rPr>
                <w:rFonts w:eastAsia="Calibri"/>
                <w:lang w:eastAsia="en-US"/>
              </w:rPr>
            </w:pPr>
            <w:r w:rsidRPr="00371206">
              <w:rPr>
                <w:rFonts w:eastAsia="Calibri"/>
                <w:lang w:eastAsia="en-US"/>
              </w:rPr>
              <w:t>- DR/ MINADER</w:t>
            </w:r>
          </w:p>
          <w:p w14:paraId="209042E8" w14:textId="77777777" w:rsidR="00FC0137" w:rsidRPr="00371206" w:rsidRDefault="00FC0137" w:rsidP="00214FAC">
            <w:pPr>
              <w:jc w:val="both"/>
              <w:rPr>
                <w:rFonts w:eastAsia="Calibri"/>
                <w:lang w:eastAsia="en-US"/>
              </w:rPr>
            </w:pPr>
            <w:r w:rsidRPr="00371206">
              <w:rPr>
                <w:rFonts w:eastAsia="Calibri"/>
                <w:lang w:eastAsia="en-US"/>
              </w:rPr>
              <w:t>- DR/ ANADER</w:t>
            </w:r>
          </w:p>
          <w:p w14:paraId="59637235" w14:textId="77777777" w:rsidR="00FC0137" w:rsidRPr="00371206" w:rsidRDefault="00FC0137" w:rsidP="00214FAC">
            <w:pPr>
              <w:jc w:val="both"/>
              <w:rPr>
                <w:rFonts w:eastAsia="Calibri"/>
                <w:lang w:eastAsia="en-US"/>
              </w:rPr>
            </w:pPr>
            <w:r w:rsidRPr="00371206">
              <w:rPr>
                <w:rFonts w:eastAsia="Calibri"/>
                <w:lang w:eastAsia="en-US"/>
              </w:rPr>
              <w:t>- DR/ Ministère de commerce et de l’Industrie</w:t>
            </w:r>
          </w:p>
          <w:p w14:paraId="5721305F" w14:textId="77777777" w:rsidR="00FC0137" w:rsidRPr="00371206" w:rsidRDefault="00FC0137" w:rsidP="00214FAC">
            <w:pPr>
              <w:jc w:val="both"/>
              <w:rPr>
                <w:rFonts w:eastAsia="Calibri"/>
                <w:lang w:eastAsia="en-US"/>
              </w:rPr>
            </w:pPr>
            <w:r w:rsidRPr="00371206">
              <w:rPr>
                <w:rFonts w:eastAsia="Calibri"/>
                <w:lang w:eastAsia="en-US"/>
              </w:rPr>
              <w:t>- DR/ MIRAH</w:t>
            </w:r>
          </w:p>
          <w:p w14:paraId="2F49938A" w14:textId="77777777" w:rsidR="00FC0137" w:rsidRPr="00371206" w:rsidRDefault="00FC0137" w:rsidP="00214FAC">
            <w:pPr>
              <w:jc w:val="both"/>
              <w:rPr>
                <w:rFonts w:eastAsia="Calibri"/>
                <w:lang w:eastAsia="en-US"/>
              </w:rPr>
            </w:pPr>
            <w:r w:rsidRPr="00371206">
              <w:rPr>
                <w:rFonts w:eastAsia="Calibri"/>
                <w:lang w:eastAsia="en-US"/>
              </w:rPr>
              <w:t>- Présidente /OFACI</w:t>
            </w:r>
          </w:p>
          <w:p w14:paraId="34ADE59B" w14:textId="77777777" w:rsidR="00FC0137" w:rsidRPr="00371206" w:rsidRDefault="00FC0137" w:rsidP="00214FAC">
            <w:pPr>
              <w:jc w:val="both"/>
              <w:rPr>
                <w:rFonts w:eastAsia="Calibri"/>
                <w:lang w:eastAsia="en-US"/>
              </w:rPr>
            </w:pPr>
            <w:r w:rsidRPr="00371206">
              <w:rPr>
                <w:rFonts w:eastAsia="Calibri"/>
                <w:lang w:eastAsia="en-US"/>
              </w:rPr>
              <w:t>- Chef de Service/ MINEDD</w:t>
            </w:r>
          </w:p>
          <w:p w14:paraId="0E4E484C" w14:textId="77777777" w:rsidR="00FC0137" w:rsidRPr="00371206" w:rsidRDefault="00FC0137" w:rsidP="00214FAC">
            <w:pPr>
              <w:jc w:val="both"/>
              <w:rPr>
                <w:rFonts w:eastAsia="Calibri"/>
                <w:lang w:eastAsia="en-US"/>
              </w:rPr>
            </w:pPr>
            <w:r w:rsidRPr="00371206">
              <w:rPr>
                <w:rFonts w:eastAsia="Calibri"/>
                <w:lang w:eastAsia="en-US"/>
              </w:rPr>
              <w:t>- PCA/ SOCOPVG et Membres</w:t>
            </w:r>
          </w:p>
          <w:p w14:paraId="6C384F0B" w14:textId="77777777" w:rsidR="00FC0137" w:rsidRPr="00371206" w:rsidRDefault="00FC0137" w:rsidP="00214FAC">
            <w:pPr>
              <w:jc w:val="both"/>
              <w:rPr>
                <w:rFonts w:eastAsia="Calibri"/>
                <w:lang w:eastAsia="en-US"/>
              </w:rPr>
            </w:pPr>
            <w:r w:rsidRPr="00371206">
              <w:rPr>
                <w:rFonts w:eastAsia="Calibri"/>
                <w:lang w:eastAsia="en-US"/>
              </w:rPr>
              <w:t>- Enquêteur/ OCPV</w:t>
            </w:r>
          </w:p>
          <w:p w14:paraId="473D451E" w14:textId="77777777" w:rsidR="00FC0137" w:rsidRPr="00371206" w:rsidRDefault="00FC0137" w:rsidP="00214FAC">
            <w:pPr>
              <w:jc w:val="both"/>
              <w:rPr>
                <w:rFonts w:eastAsia="Calibri"/>
                <w:lang w:eastAsia="en-US"/>
              </w:rPr>
            </w:pPr>
            <w:r w:rsidRPr="00371206">
              <w:rPr>
                <w:rFonts w:eastAsia="Calibri"/>
                <w:lang w:eastAsia="en-US"/>
              </w:rPr>
              <w:t>- Journaliste/ Radio de la paix</w:t>
            </w:r>
          </w:p>
          <w:p w14:paraId="14916DF0" w14:textId="77777777" w:rsidR="00FC0137" w:rsidRPr="00371206" w:rsidRDefault="00FC0137" w:rsidP="00214FAC">
            <w:pPr>
              <w:jc w:val="both"/>
              <w:rPr>
                <w:rFonts w:eastAsia="Calibri"/>
                <w:lang w:eastAsia="en-US"/>
              </w:rPr>
            </w:pPr>
            <w:r w:rsidRPr="00371206">
              <w:rPr>
                <w:rFonts w:eastAsia="Calibri"/>
                <w:lang w:eastAsia="en-US"/>
              </w:rPr>
              <w:t>- Chef de service/ DRCLE</w:t>
            </w:r>
          </w:p>
          <w:p w14:paraId="2A334217" w14:textId="77777777" w:rsidR="00FC0137" w:rsidRPr="00371206" w:rsidRDefault="00FC0137" w:rsidP="00214FAC">
            <w:pPr>
              <w:jc w:val="both"/>
              <w:rPr>
                <w:rFonts w:eastAsia="Calibri"/>
                <w:lang w:eastAsia="en-US"/>
              </w:rPr>
            </w:pPr>
            <w:r w:rsidRPr="00371206">
              <w:rPr>
                <w:rFonts w:eastAsia="Calibri"/>
                <w:lang w:eastAsia="en-US"/>
              </w:rPr>
              <w:t>- Chef de Village et Notables</w:t>
            </w:r>
          </w:p>
          <w:p w14:paraId="0B7B4526" w14:textId="77777777" w:rsidR="00FC0137" w:rsidRPr="00371206" w:rsidRDefault="00FC0137" w:rsidP="00214FAC">
            <w:pPr>
              <w:jc w:val="both"/>
              <w:rPr>
                <w:rFonts w:eastAsia="Calibri"/>
                <w:lang w:eastAsia="en-US"/>
              </w:rPr>
            </w:pPr>
            <w:r w:rsidRPr="00371206">
              <w:rPr>
                <w:rFonts w:eastAsia="Calibri"/>
                <w:lang w:eastAsia="en-US"/>
              </w:rPr>
              <w:t>- Président de la Coopérative YOBENIAN de DAFCI</w:t>
            </w:r>
          </w:p>
          <w:p w14:paraId="13187FA6" w14:textId="77777777" w:rsidR="00FC0137" w:rsidRPr="00371206" w:rsidRDefault="00FC0137" w:rsidP="00214FAC">
            <w:pPr>
              <w:jc w:val="both"/>
              <w:rPr>
                <w:rFonts w:eastAsia="Calibri"/>
                <w:lang w:eastAsia="en-US"/>
              </w:rPr>
            </w:pPr>
            <w:r w:rsidRPr="00371206">
              <w:rPr>
                <w:rFonts w:eastAsia="Calibri"/>
                <w:lang w:eastAsia="en-US"/>
              </w:rPr>
              <w:t>-Espoir-Vie</w:t>
            </w:r>
          </w:p>
          <w:p w14:paraId="2DE5C9AA" w14:textId="77777777" w:rsidR="00FC0137" w:rsidRPr="00371206" w:rsidRDefault="00FC0137" w:rsidP="00214FAC">
            <w:pPr>
              <w:jc w:val="both"/>
              <w:rPr>
                <w:rFonts w:eastAsia="Calibri"/>
                <w:lang w:eastAsia="en-US"/>
              </w:rPr>
            </w:pPr>
            <w:r w:rsidRPr="00371206">
              <w:rPr>
                <w:rFonts w:eastAsia="Calibri"/>
                <w:lang w:eastAsia="en-US"/>
              </w:rPr>
              <w:t>-Présidente de la Coopérative YOUEUSSEU et Membres</w:t>
            </w:r>
          </w:p>
          <w:p w14:paraId="637647BC" w14:textId="77777777" w:rsidR="00FC0137" w:rsidRPr="00371206" w:rsidRDefault="00FC0137" w:rsidP="00214FAC">
            <w:pPr>
              <w:jc w:val="both"/>
              <w:rPr>
                <w:rFonts w:eastAsia="Calibri"/>
                <w:lang w:eastAsia="en-US"/>
              </w:rPr>
            </w:pPr>
            <w:r w:rsidRPr="00371206">
              <w:rPr>
                <w:rFonts w:eastAsia="Calibri"/>
                <w:lang w:eastAsia="en-US"/>
              </w:rPr>
              <w:t>-Population</w:t>
            </w:r>
          </w:p>
          <w:p w14:paraId="4BAAF45A" w14:textId="77777777" w:rsidR="00FC0137" w:rsidRPr="00371206" w:rsidRDefault="00FC0137" w:rsidP="00214FAC">
            <w:pPr>
              <w:jc w:val="both"/>
              <w:rPr>
                <w:rFonts w:eastAsia="Calibri"/>
                <w:lang w:eastAsia="en-US"/>
              </w:rPr>
            </w:pPr>
            <w:r w:rsidRPr="00371206">
              <w:rPr>
                <w:rFonts w:eastAsia="Calibri"/>
                <w:lang w:eastAsia="en-US"/>
              </w:rPr>
              <w:t>-Vendeuses</w:t>
            </w:r>
          </w:p>
          <w:p w14:paraId="786D009A" w14:textId="77777777" w:rsidR="00FC0137" w:rsidRPr="00371206" w:rsidRDefault="00FC0137" w:rsidP="00214FAC">
            <w:pPr>
              <w:jc w:val="both"/>
              <w:rPr>
                <w:rFonts w:eastAsia="Calibri"/>
                <w:lang w:eastAsia="en-US"/>
              </w:rPr>
            </w:pPr>
            <w:r w:rsidRPr="00371206">
              <w:rPr>
                <w:rFonts w:eastAsia="Calibri"/>
                <w:lang w:eastAsia="en-US"/>
              </w:rPr>
              <w:t>-Association des jeunes</w:t>
            </w:r>
          </w:p>
          <w:p w14:paraId="08BD00F8" w14:textId="77777777" w:rsidR="00FC0137" w:rsidRPr="00371206" w:rsidRDefault="00FC0137" w:rsidP="00214FAC">
            <w:pPr>
              <w:jc w:val="both"/>
              <w:rPr>
                <w:rFonts w:eastAsia="Calibri"/>
                <w:lang w:eastAsia="en-US"/>
              </w:rPr>
            </w:pPr>
            <w:r w:rsidRPr="00371206">
              <w:rPr>
                <w:rFonts w:eastAsia="Calibri"/>
                <w:lang w:eastAsia="en-US"/>
              </w:rPr>
              <w:t>-Microfinance</w:t>
            </w:r>
          </w:p>
        </w:tc>
        <w:tc>
          <w:tcPr>
            <w:tcW w:w="0" w:type="auto"/>
            <w:shd w:val="clear" w:color="auto" w:fill="auto"/>
            <w:vAlign w:val="center"/>
          </w:tcPr>
          <w:p w14:paraId="55DAE8A8" w14:textId="77777777" w:rsidR="00FC0137" w:rsidRPr="00371206" w:rsidRDefault="00FC0137" w:rsidP="00214FAC">
            <w:pPr>
              <w:jc w:val="both"/>
              <w:rPr>
                <w:rFonts w:eastAsia="Calibri"/>
                <w:lang w:eastAsia="en-US"/>
              </w:rPr>
            </w:pPr>
            <w:r w:rsidRPr="00371206">
              <w:rPr>
                <w:rFonts w:eastAsia="Calibri"/>
                <w:lang w:eastAsia="en-US"/>
              </w:rPr>
              <w:t>56</w:t>
            </w:r>
          </w:p>
        </w:tc>
        <w:tc>
          <w:tcPr>
            <w:tcW w:w="0" w:type="auto"/>
            <w:vAlign w:val="center"/>
          </w:tcPr>
          <w:p w14:paraId="4A1C6892" w14:textId="77777777" w:rsidR="00FC0137" w:rsidRPr="00371206" w:rsidRDefault="00FC0137" w:rsidP="00214FAC">
            <w:pPr>
              <w:jc w:val="both"/>
              <w:rPr>
                <w:rFonts w:eastAsia="Calibri"/>
                <w:lang w:eastAsia="en-US"/>
              </w:rPr>
            </w:pPr>
            <w:r w:rsidRPr="00371206">
              <w:rPr>
                <w:rFonts w:eastAsia="Calibri"/>
                <w:lang w:eastAsia="en-US"/>
              </w:rPr>
              <w:t>23</w:t>
            </w:r>
          </w:p>
        </w:tc>
        <w:tc>
          <w:tcPr>
            <w:tcW w:w="0" w:type="auto"/>
            <w:vAlign w:val="center"/>
          </w:tcPr>
          <w:p w14:paraId="3EE48653" w14:textId="77777777" w:rsidR="00FC0137" w:rsidRPr="00371206" w:rsidRDefault="00FC0137" w:rsidP="00214FAC">
            <w:pPr>
              <w:jc w:val="both"/>
              <w:rPr>
                <w:rFonts w:eastAsia="Calibri"/>
                <w:lang w:eastAsia="en-US"/>
              </w:rPr>
            </w:pPr>
            <w:r w:rsidRPr="00371206">
              <w:rPr>
                <w:rFonts w:eastAsia="Calibri"/>
                <w:lang w:eastAsia="en-US"/>
              </w:rPr>
              <w:t>33</w:t>
            </w:r>
          </w:p>
        </w:tc>
      </w:tr>
      <w:tr w:rsidR="00FC0137" w:rsidRPr="00371206" w14:paraId="66D8C4BF" w14:textId="77777777" w:rsidTr="00214FAC">
        <w:trPr>
          <w:trHeight w:val="20"/>
          <w:jc w:val="center"/>
        </w:trPr>
        <w:tc>
          <w:tcPr>
            <w:tcW w:w="1173" w:type="dxa"/>
            <w:shd w:val="clear" w:color="auto" w:fill="auto"/>
            <w:vAlign w:val="center"/>
          </w:tcPr>
          <w:p w14:paraId="47657381" w14:textId="77777777" w:rsidR="00FC0137" w:rsidRPr="00371206" w:rsidRDefault="00FC0137" w:rsidP="00214FAC">
            <w:pPr>
              <w:jc w:val="both"/>
              <w:rPr>
                <w:rFonts w:eastAsia="Calibri"/>
                <w:b/>
                <w:lang w:eastAsia="en-US"/>
              </w:rPr>
            </w:pPr>
            <w:r w:rsidRPr="00371206">
              <w:rPr>
                <w:rFonts w:eastAsia="Calibri"/>
                <w:b/>
                <w:lang w:eastAsia="en-US"/>
              </w:rPr>
              <w:t xml:space="preserve">LOH DJIBOUA </w:t>
            </w:r>
          </w:p>
        </w:tc>
        <w:tc>
          <w:tcPr>
            <w:tcW w:w="0" w:type="auto"/>
            <w:shd w:val="clear" w:color="auto" w:fill="auto"/>
            <w:vAlign w:val="center"/>
          </w:tcPr>
          <w:p w14:paraId="1A0CFB53" w14:textId="77777777" w:rsidR="00FC0137" w:rsidRPr="00371206" w:rsidRDefault="00FC0137" w:rsidP="00214FAC">
            <w:pPr>
              <w:jc w:val="both"/>
              <w:rPr>
                <w:rFonts w:eastAsia="Calibri"/>
                <w:lang w:eastAsia="en-US"/>
              </w:rPr>
            </w:pPr>
            <w:r w:rsidRPr="00371206">
              <w:rPr>
                <w:rFonts w:eastAsia="Calibri"/>
                <w:lang w:eastAsia="en-US"/>
              </w:rPr>
              <w:t>Divo</w:t>
            </w:r>
          </w:p>
        </w:tc>
        <w:tc>
          <w:tcPr>
            <w:tcW w:w="0" w:type="auto"/>
            <w:shd w:val="clear" w:color="auto" w:fill="auto"/>
            <w:vAlign w:val="center"/>
          </w:tcPr>
          <w:p w14:paraId="7F12625C" w14:textId="77777777" w:rsidR="00FC0137" w:rsidRPr="00371206" w:rsidRDefault="00FC0137" w:rsidP="00214FAC">
            <w:pPr>
              <w:jc w:val="both"/>
              <w:rPr>
                <w:rFonts w:eastAsia="Calibri"/>
                <w:lang w:eastAsia="en-US"/>
              </w:rPr>
            </w:pPr>
            <w:r w:rsidRPr="00371206">
              <w:rPr>
                <w:rFonts w:eastAsia="Calibri"/>
                <w:lang w:eastAsia="en-US"/>
              </w:rPr>
              <w:t>18 au 23 Janvier 2021</w:t>
            </w:r>
          </w:p>
        </w:tc>
        <w:tc>
          <w:tcPr>
            <w:tcW w:w="0" w:type="auto"/>
            <w:shd w:val="clear" w:color="auto" w:fill="auto"/>
          </w:tcPr>
          <w:p w14:paraId="7F546100" w14:textId="77777777" w:rsidR="00FC0137" w:rsidRPr="00371206" w:rsidRDefault="00FC0137" w:rsidP="00214FAC">
            <w:pPr>
              <w:jc w:val="both"/>
              <w:rPr>
                <w:rFonts w:eastAsia="Calibri"/>
                <w:lang w:eastAsia="en-US"/>
              </w:rPr>
            </w:pPr>
            <w:r w:rsidRPr="00371206">
              <w:rPr>
                <w:rFonts w:eastAsia="Calibri"/>
                <w:lang w:eastAsia="en-US"/>
              </w:rPr>
              <w:t xml:space="preserve">-Direction Régionale de l’Agriculture et du Développement Rural du </w:t>
            </w:r>
            <w:proofErr w:type="spellStart"/>
            <w:r w:rsidRPr="00371206">
              <w:rPr>
                <w:rFonts w:eastAsia="Calibri"/>
                <w:lang w:eastAsia="en-US"/>
              </w:rPr>
              <w:t>Lôh</w:t>
            </w:r>
            <w:proofErr w:type="spellEnd"/>
            <w:r w:rsidRPr="00371206">
              <w:rPr>
                <w:rFonts w:eastAsia="Calibri"/>
                <w:lang w:eastAsia="en-US"/>
              </w:rPr>
              <w:t xml:space="preserve"> </w:t>
            </w:r>
            <w:proofErr w:type="spellStart"/>
            <w:r w:rsidRPr="00371206">
              <w:rPr>
                <w:rFonts w:eastAsia="Calibri"/>
                <w:lang w:eastAsia="en-US"/>
              </w:rPr>
              <w:t>Djiboua</w:t>
            </w:r>
            <w:proofErr w:type="spellEnd"/>
          </w:p>
          <w:p w14:paraId="631A2752" w14:textId="77777777" w:rsidR="00FC0137" w:rsidRPr="00371206" w:rsidRDefault="00FC0137" w:rsidP="00214FAC">
            <w:pPr>
              <w:jc w:val="both"/>
              <w:rPr>
                <w:rFonts w:eastAsia="Calibri"/>
                <w:lang w:eastAsia="en-US"/>
              </w:rPr>
            </w:pPr>
            <w:r w:rsidRPr="00371206">
              <w:rPr>
                <w:rFonts w:eastAsia="Calibri"/>
                <w:lang w:eastAsia="en-US"/>
              </w:rPr>
              <w:t xml:space="preserve">-Préfecture de la Région du </w:t>
            </w:r>
            <w:proofErr w:type="spellStart"/>
            <w:r w:rsidRPr="00371206">
              <w:rPr>
                <w:rFonts w:eastAsia="Calibri"/>
                <w:lang w:eastAsia="en-US"/>
              </w:rPr>
              <w:t>Lôh</w:t>
            </w:r>
            <w:proofErr w:type="spellEnd"/>
            <w:r w:rsidRPr="00371206">
              <w:rPr>
                <w:rFonts w:eastAsia="Calibri"/>
                <w:lang w:eastAsia="en-US"/>
              </w:rPr>
              <w:t xml:space="preserve"> </w:t>
            </w:r>
            <w:proofErr w:type="spellStart"/>
            <w:r w:rsidRPr="00371206">
              <w:rPr>
                <w:rFonts w:eastAsia="Calibri"/>
                <w:lang w:eastAsia="en-US"/>
              </w:rPr>
              <w:t>Djiboua</w:t>
            </w:r>
            <w:proofErr w:type="spellEnd"/>
          </w:p>
          <w:p w14:paraId="7D636B66" w14:textId="77777777" w:rsidR="00FC0137" w:rsidRPr="00371206" w:rsidRDefault="00FC0137" w:rsidP="00214FAC">
            <w:pPr>
              <w:jc w:val="both"/>
              <w:rPr>
                <w:rFonts w:eastAsia="Calibri"/>
                <w:lang w:eastAsia="en-US"/>
              </w:rPr>
            </w:pPr>
            <w:r w:rsidRPr="00371206">
              <w:rPr>
                <w:rFonts w:eastAsia="Calibri"/>
                <w:lang w:eastAsia="en-US"/>
              </w:rPr>
              <w:t>-ANADER</w:t>
            </w:r>
          </w:p>
          <w:p w14:paraId="6A1C167F" w14:textId="77777777" w:rsidR="00FC0137" w:rsidRPr="00371206" w:rsidRDefault="00FC0137" w:rsidP="00214FAC">
            <w:pPr>
              <w:jc w:val="both"/>
              <w:rPr>
                <w:rFonts w:eastAsia="Calibri"/>
                <w:lang w:eastAsia="en-US"/>
              </w:rPr>
            </w:pPr>
            <w:r w:rsidRPr="00371206">
              <w:rPr>
                <w:rFonts w:eastAsia="Calibri"/>
                <w:lang w:eastAsia="en-US"/>
              </w:rPr>
              <w:t>-Direction Régionale de l’Environnement et du Développement Durable</w:t>
            </w:r>
          </w:p>
          <w:p w14:paraId="5297FC73" w14:textId="77777777" w:rsidR="00FC0137" w:rsidRPr="00371206" w:rsidRDefault="00FC0137" w:rsidP="00214FAC">
            <w:pPr>
              <w:jc w:val="both"/>
              <w:rPr>
                <w:rFonts w:eastAsia="Calibri"/>
                <w:lang w:eastAsia="en-US"/>
              </w:rPr>
            </w:pPr>
            <w:r w:rsidRPr="00371206">
              <w:rPr>
                <w:rFonts w:eastAsia="Calibri"/>
                <w:lang w:eastAsia="en-US"/>
              </w:rPr>
              <w:t xml:space="preserve">-Direction Régionale des Affaires Sociales </w:t>
            </w:r>
          </w:p>
          <w:p w14:paraId="2BBC9A5A" w14:textId="77777777" w:rsidR="00FC0137" w:rsidRPr="00371206" w:rsidRDefault="00FC0137" w:rsidP="00214FAC">
            <w:pPr>
              <w:jc w:val="both"/>
              <w:rPr>
                <w:rFonts w:eastAsia="Calibri"/>
                <w:lang w:eastAsia="en-US"/>
              </w:rPr>
            </w:pPr>
            <w:r w:rsidRPr="00371206">
              <w:rPr>
                <w:rFonts w:eastAsia="Calibri"/>
                <w:lang w:eastAsia="en-US"/>
              </w:rPr>
              <w:t>-Mairie de Divo</w:t>
            </w:r>
          </w:p>
          <w:p w14:paraId="7D7A289D" w14:textId="77777777" w:rsidR="00FC0137" w:rsidRPr="00371206" w:rsidRDefault="00FC0137" w:rsidP="00214FAC">
            <w:pPr>
              <w:jc w:val="both"/>
              <w:rPr>
                <w:rFonts w:eastAsia="Calibri"/>
                <w:lang w:eastAsia="en-US"/>
              </w:rPr>
            </w:pPr>
            <w:r w:rsidRPr="00371206">
              <w:rPr>
                <w:rFonts w:eastAsia="Calibri"/>
                <w:lang w:eastAsia="en-US"/>
              </w:rPr>
              <w:t>-Société coopérative PROMODI-SCOOPS Divo</w:t>
            </w:r>
          </w:p>
          <w:p w14:paraId="5274F889" w14:textId="77777777" w:rsidR="00FC0137" w:rsidRPr="00371206" w:rsidRDefault="00FC0137" w:rsidP="00214FAC">
            <w:pPr>
              <w:jc w:val="both"/>
              <w:rPr>
                <w:rFonts w:eastAsia="Calibri"/>
                <w:lang w:eastAsia="en-US"/>
              </w:rPr>
            </w:pPr>
            <w:r w:rsidRPr="00371206">
              <w:rPr>
                <w:rFonts w:eastAsia="Calibri"/>
                <w:lang w:eastAsia="en-US"/>
              </w:rPr>
              <w:t>- Responsable, magasin de vente de produits phyto</w:t>
            </w:r>
          </w:p>
          <w:p w14:paraId="6C6F7004" w14:textId="77777777" w:rsidR="00FC0137" w:rsidRPr="00371206" w:rsidRDefault="00FC0137" w:rsidP="00214FAC">
            <w:pPr>
              <w:jc w:val="both"/>
              <w:rPr>
                <w:rFonts w:eastAsia="Calibri"/>
                <w:lang w:eastAsia="en-US"/>
              </w:rPr>
            </w:pPr>
            <w:r w:rsidRPr="00371206">
              <w:rPr>
                <w:rFonts w:eastAsia="Calibri"/>
                <w:lang w:eastAsia="en-US"/>
              </w:rPr>
              <w:t>-Direction Régionale de la Santé et de l’Hygiène Public</w:t>
            </w:r>
          </w:p>
          <w:p w14:paraId="0A2937E7" w14:textId="77777777" w:rsidR="00FC0137" w:rsidRPr="00371206" w:rsidRDefault="00FC0137" w:rsidP="00214FAC">
            <w:pPr>
              <w:jc w:val="both"/>
              <w:rPr>
                <w:rFonts w:eastAsia="Calibri"/>
                <w:lang w:eastAsia="en-US"/>
              </w:rPr>
            </w:pPr>
            <w:r w:rsidRPr="00371206">
              <w:rPr>
                <w:rFonts w:eastAsia="Calibri"/>
                <w:lang w:eastAsia="en-US"/>
              </w:rPr>
              <w:t xml:space="preserve">-Société Coopérative </w:t>
            </w:r>
            <w:proofErr w:type="spellStart"/>
            <w:r w:rsidRPr="00371206">
              <w:rPr>
                <w:rFonts w:eastAsia="Calibri"/>
                <w:lang w:eastAsia="en-US"/>
              </w:rPr>
              <w:t>Yérêlon</w:t>
            </w:r>
            <w:proofErr w:type="spellEnd"/>
          </w:p>
          <w:p w14:paraId="6A524280" w14:textId="77777777" w:rsidR="00FC0137" w:rsidRPr="00371206" w:rsidRDefault="00FC0137" w:rsidP="00214FAC">
            <w:pPr>
              <w:jc w:val="both"/>
              <w:rPr>
                <w:rFonts w:eastAsia="Calibri"/>
                <w:lang w:eastAsia="en-US"/>
              </w:rPr>
            </w:pPr>
            <w:r w:rsidRPr="00371206">
              <w:rPr>
                <w:rFonts w:eastAsia="Calibri"/>
                <w:lang w:eastAsia="en-US"/>
              </w:rPr>
              <w:t xml:space="preserve">- Populations de </w:t>
            </w:r>
            <w:proofErr w:type="spellStart"/>
            <w:r w:rsidRPr="00371206">
              <w:rPr>
                <w:rFonts w:eastAsia="Calibri"/>
                <w:lang w:eastAsia="en-US"/>
              </w:rPr>
              <w:t>Zéhiri</w:t>
            </w:r>
            <w:proofErr w:type="spellEnd"/>
            <w:r w:rsidRPr="00371206">
              <w:rPr>
                <w:rFonts w:eastAsia="Calibri"/>
                <w:lang w:eastAsia="en-US"/>
              </w:rPr>
              <w:t xml:space="preserve"> S/P </w:t>
            </w:r>
            <w:proofErr w:type="spellStart"/>
            <w:r w:rsidRPr="00371206">
              <w:rPr>
                <w:rFonts w:eastAsia="Calibri"/>
                <w:lang w:eastAsia="en-US"/>
              </w:rPr>
              <w:t>Didoko</w:t>
            </w:r>
            <w:proofErr w:type="spellEnd"/>
          </w:p>
          <w:p w14:paraId="70CE216E" w14:textId="77777777" w:rsidR="00FC0137" w:rsidRPr="00371206" w:rsidRDefault="00FC0137" w:rsidP="00214FAC">
            <w:pPr>
              <w:jc w:val="both"/>
              <w:rPr>
                <w:rFonts w:eastAsia="Calibri"/>
                <w:lang w:eastAsia="en-US"/>
              </w:rPr>
            </w:pPr>
            <w:r w:rsidRPr="00371206">
              <w:rPr>
                <w:rFonts w:eastAsia="Calibri"/>
                <w:lang w:eastAsia="en-US"/>
              </w:rPr>
              <w:t xml:space="preserve">-Populations de </w:t>
            </w:r>
            <w:proofErr w:type="spellStart"/>
            <w:r w:rsidRPr="00371206">
              <w:rPr>
                <w:rFonts w:eastAsia="Calibri"/>
                <w:lang w:eastAsia="en-US"/>
              </w:rPr>
              <w:t>Daboré</w:t>
            </w:r>
            <w:proofErr w:type="spellEnd"/>
            <w:r w:rsidRPr="00371206">
              <w:rPr>
                <w:rFonts w:eastAsia="Calibri"/>
                <w:lang w:eastAsia="en-US"/>
              </w:rPr>
              <w:t xml:space="preserve"> S/P Divo</w:t>
            </w:r>
          </w:p>
        </w:tc>
        <w:tc>
          <w:tcPr>
            <w:tcW w:w="0" w:type="auto"/>
            <w:shd w:val="clear" w:color="auto" w:fill="auto"/>
            <w:vAlign w:val="center"/>
          </w:tcPr>
          <w:p w14:paraId="2EE57F9C" w14:textId="77777777" w:rsidR="00FC0137" w:rsidRPr="00371206" w:rsidRDefault="00FC0137" w:rsidP="00214FAC">
            <w:pPr>
              <w:jc w:val="both"/>
              <w:rPr>
                <w:rFonts w:eastAsia="Calibri"/>
                <w:lang w:eastAsia="en-US"/>
              </w:rPr>
            </w:pPr>
            <w:r w:rsidRPr="00371206">
              <w:rPr>
                <w:rFonts w:eastAsia="Calibri"/>
                <w:lang w:eastAsia="en-US"/>
              </w:rPr>
              <w:t>117</w:t>
            </w:r>
          </w:p>
        </w:tc>
        <w:tc>
          <w:tcPr>
            <w:tcW w:w="0" w:type="auto"/>
            <w:vAlign w:val="center"/>
          </w:tcPr>
          <w:p w14:paraId="355D46E2" w14:textId="77777777" w:rsidR="00FC0137" w:rsidRPr="00371206" w:rsidRDefault="00FC0137" w:rsidP="00214FAC">
            <w:pPr>
              <w:jc w:val="both"/>
              <w:rPr>
                <w:rFonts w:eastAsia="Calibri"/>
                <w:lang w:eastAsia="en-US"/>
              </w:rPr>
            </w:pPr>
            <w:r w:rsidRPr="00371206">
              <w:rPr>
                <w:rFonts w:eastAsia="Calibri"/>
                <w:lang w:eastAsia="en-US"/>
              </w:rPr>
              <w:t>25</w:t>
            </w:r>
          </w:p>
        </w:tc>
        <w:tc>
          <w:tcPr>
            <w:tcW w:w="0" w:type="auto"/>
            <w:vAlign w:val="center"/>
          </w:tcPr>
          <w:p w14:paraId="56752351" w14:textId="77777777" w:rsidR="00FC0137" w:rsidRPr="00371206" w:rsidRDefault="00FC0137" w:rsidP="00214FAC">
            <w:pPr>
              <w:jc w:val="both"/>
              <w:rPr>
                <w:rFonts w:eastAsia="Calibri"/>
                <w:lang w:eastAsia="en-US"/>
              </w:rPr>
            </w:pPr>
            <w:r w:rsidRPr="00371206">
              <w:rPr>
                <w:rFonts w:eastAsia="Calibri"/>
                <w:lang w:eastAsia="en-US"/>
              </w:rPr>
              <w:t>92</w:t>
            </w:r>
          </w:p>
        </w:tc>
      </w:tr>
      <w:tr w:rsidR="00FC0137" w:rsidRPr="00371206" w14:paraId="5DCD3691" w14:textId="77777777" w:rsidTr="00214FAC">
        <w:trPr>
          <w:trHeight w:val="20"/>
          <w:jc w:val="center"/>
        </w:trPr>
        <w:tc>
          <w:tcPr>
            <w:tcW w:w="1173" w:type="dxa"/>
            <w:vMerge w:val="restart"/>
            <w:shd w:val="clear" w:color="auto" w:fill="auto"/>
            <w:vAlign w:val="center"/>
          </w:tcPr>
          <w:p w14:paraId="2500C9ED" w14:textId="77777777" w:rsidR="00FC0137" w:rsidRPr="00371206" w:rsidRDefault="00FC0137" w:rsidP="00214FAC">
            <w:pPr>
              <w:jc w:val="center"/>
              <w:rPr>
                <w:rFonts w:eastAsia="Calibri"/>
                <w:b/>
                <w:lang w:eastAsia="en-US"/>
              </w:rPr>
            </w:pPr>
            <w:r w:rsidRPr="00371206">
              <w:rPr>
                <w:rFonts w:eastAsia="Calibri"/>
                <w:b/>
                <w:lang w:eastAsia="en-US"/>
              </w:rPr>
              <w:t>SUD COMOE</w:t>
            </w:r>
          </w:p>
        </w:tc>
        <w:tc>
          <w:tcPr>
            <w:tcW w:w="0" w:type="auto"/>
            <w:shd w:val="clear" w:color="auto" w:fill="auto"/>
            <w:vAlign w:val="center"/>
          </w:tcPr>
          <w:p w14:paraId="2A4F4A36" w14:textId="77777777" w:rsidR="00FC0137" w:rsidRPr="00371206" w:rsidRDefault="00FC0137" w:rsidP="00214FAC">
            <w:pPr>
              <w:spacing w:line="259" w:lineRule="auto"/>
              <w:jc w:val="both"/>
              <w:rPr>
                <w:rFonts w:eastAsia="Calibri"/>
                <w:lang w:eastAsia="en-US"/>
              </w:rPr>
            </w:pPr>
            <w:r w:rsidRPr="00371206">
              <w:rPr>
                <w:rFonts w:eastAsia="Calibri"/>
                <w:lang w:eastAsia="en-US"/>
              </w:rPr>
              <w:t>Aboisso,</w:t>
            </w:r>
            <w:r w:rsidRPr="00371206">
              <w:rPr>
                <w:rFonts w:eastAsia="Calibri"/>
                <w:bCs/>
                <w:iCs/>
                <w:lang w:eastAsia="en-US"/>
              </w:rPr>
              <w:t xml:space="preserve"> </w:t>
            </w:r>
          </w:p>
          <w:p w14:paraId="3EDECD8A" w14:textId="77777777" w:rsidR="00FC0137" w:rsidRPr="00371206" w:rsidRDefault="00FC0137" w:rsidP="00214FAC">
            <w:pPr>
              <w:jc w:val="both"/>
              <w:rPr>
                <w:rFonts w:eastAsia="Calibri"/>
                <w:lang w:eastAsia="en-US"/>
              </w:rPr>
            </w:pPr>
          </w:p>
        </w:tc>
        <w:tc>
          <w:tcPr>
            <w:tcW w:w="0" w:type="auto"/>
            <w:shd w:val="clear" w:color="auto" w:fill="auto"/>
            <w:vAlign w:val="center"/>
          </w:tcPr>
          <w:p w14:paraId="047FEB65" w14:textId="77777777" w:rsidR="00FC0137" w:rsidRPr="00371206" w:rsidRDefault="00FC0137" w:rsidP="00214FAC">
            <w:pPr>
              <w:jc w:val="both"/>
              <w:rPr>
                <w:rFonts w:eastAsia="Calibri"/>
                <w:lang w:eastAsia="en-US"/>
              </w:rPr>
            </w:pPr>
            <w:r w:rsidRPr="00371206">
              <w:rPr>
                <w:rFonts w:eastAsia="Calibri"/>
                <w:lang w:eastAsia="en-US"/>
              </w:rPr>
              <w:t>18 au 23 Janvier 2021</w:t>
            </w:r>
          </w:p>
        </w:tc>
        <w:tc>
          <w:tcPr>
            <w:tcW w:w="0" w:type="auto"/>
            <w:shd w:val="clear" w:color="auto" w:fill="auto"/>
          </w:tcPr>
          <w:p w14:paraId="3A764760" w14:textId="77777777" w:rsidR="00FC0137" w:rsidRPr="00371206" w:rsidRDefault="00FC0137" w:rsidP="00214FAC">
            <w:pPr>
              <w:jc w:val="both"/>
              <w:rPr>
                <w:rFonts w:eastAsia="Calibri"/>
                <w:bCs/>
                <w:iCs/>
                <w:lang w:eastAsia="en-US"/>
              </w:rPr>
            </w:pPr>
            <w:r w:rsidRPr="00371206">
              <w:rPr>
                <w:rFonts w:eastAsia="Calibri"/>
                <w:bCs/>
                <w:iCs/>
                <w:lang w:eastAsia="en-US"/>
              </w:rPr>
              <w:t>-Secrétaire général 2 de la préfecture</w:t>
            </w:r>
          </w:p>
          <w:p w14:paraId="669D04DD" w14:textId="77777777" w:rsidR="00FC0137" w:rsidRPr="00371206" w:rsidRDefault="00FC0137" w:rsidP="00214FAC">
            <w:pPr>
              <w:jc w:val="both"/>
              <w:rPr>
                <w:rFonts w:eastAsia="Calibri"/>
                <w:bCs/>
                <w:iCs/>
                <w:lang w:eastAsia="en-US"/>
              </w:rPr>
            </w:pPr>
            <w:r w:rsidRPr="00371206">
              <w:rPr>
                <w:rFonts w:eastAsia="Calibri"/>
                <w:bCs/>
                <w:iCs/>
                <w:lang w:eastAsia="en-US"/>
              </w:rPr>
              <w:t>-Sous-préfet d’Aboisso</w:t>
            </w:r>
          </w:p>
          <w:p w14:paraId="30D08E11" w14:textId="77777777" w:rsidR="00FC0137" w:rsidRPr="00371206" w:rsidRDefault="00FC0137" w:rsidP="00214FAC">
            <w:pPr>
              <w:jc w:val="both"/>
              <w:rPr>
                <w:rFonts w:eastAsia="Calibri"/>
                <w:bCs/>
                <w:iCs/>
                <w:lang w:eastAsia="en-US"/>
              </w:rPr>
            </w:pPr>
            <w:r w:rsidRPr="00371206">
              <w:rPr>
                <w:rFonts w:eastAsia="Calibri"/>
                <w:bCs/>
                <w:iCs/>
                <w:lang w:eastAsia="en-US"/>
              </w:rPr>
              <w:t>-MINADER</w:t>
            </w:r>
          </w:p>
          <w:p w14:paraId="4BE6FEB6" w14:textId="77777777" w:rsidR="00FC0137" w:rsidRPr="00371206" w:rsidRDefault="00FC0137" w:rsidP="00214FAC">
            <w:pPr>
              <w:jc w:val="both"/>
              <w:rPr>
                <w:rFonts w:eastAsia="Calibri"/>
                <w:bCs/>
                <w:iCs/>
                <w:lang w:eastAsia="en-US"/>
              </w:rPr>
            </w:pPr>
            <w:r w:rsidRPr="00371206">
              <w:rPr>
                <w:rFonts w:eastAsia="Calibri"/>
                <w:bCs/>
                <w:iCs/>
                <w:lang w:eastAsia="en-US"/>
              </w:rPr>
              <w:t>-AFOR</w:t>
            </w:r>
          </w:p>
          <w:p w14:paraId="77C67277" w14:textId="77777777" w:rsidR="00FC0137" w:rsidRPr="00371206" w:rsidRDefault="00FC0137" w:rsidP="00214FAC">
            <w:pPr>
              <w:jc w:val="both"/>
              <w:rPr>
                <w:rFonts w:eastAsia="Calibri"/>
                <w:bCs/>
                <w:iCs/>
                <w:lang w:eastAsia="en-US"/>
              </w:rPr>
            </w:pPr>
            <w:r w:rsidRPr="00371206">
              <w:rPr>
                <w:rFonts w:eastAsia="Calibri"/>
                <w:bCs/>
                <w:iCs/>
                <w:lang w:eastAsia="en-US"/>
              </w:rPr>
              <w:t>-ANADER</w:t>
            </w:r>
          </w:p>
          <w:p w14:paraId="13224415" w14:textId="77777777" w:rsidR="00FC0137" w:rsidRPr="00371206" w:rsidRDefault="00FC0137" w:rsidP="00214FAC">
            <w:pPr>
              <w:jc w:val="both"/>
              <w:rPr>
                <w:rFonts w:eastAsia="Calibri"/>
                <w:bCs/>
                <w:iCs/>
                <w:lang w:eastAsia="en-US"/>
              </w:rPr>
            </w:pPr>
            <w:r w:rsidRPr="00371206">
              <w:rPr>
                <w:rFonts w:eastAsia="Calibri"/>
                <w:bCs/>
                <w:iCs/>
                <w:lang w:eastAsia="en-US"/>
              </w:rPr>
              <w:t>-OPA</w:t>
            </w:r>
          </w:p>
          <w:p w14:paraId="249A8F0E" w14:textId="77777777" w:rsidR="00FC0137" w:rsidRPr="00371206" w:rsidRDefault="00FC0137" w:rsidP="00214FAC">
            <w:pPr>
              <w:jc w:val="both"/>
              <w:rPr>
                <w:rFonts w:eastAsia="Calibri"/>
                <w:bCs/>
                <w:iCs/>
                <w:lang w:eastAsia="en-US"/>
              </w:rPr>
            </w:pPr>
            <w:r w:rsidRPr="00371206">
              <w:rPr>
                <w:rFonts w:eastAsia="Calibri"/>
                <w:bCs/>
                <w:iCs/>
                <w:lang w:eastAsia="en-US"/>
              </w:rPr>
              <w:t>-Association intervenant dans le vivrier</w:t>
            </w:r>
          </w:p>
          <w:p w14:paraId="586ED31E" w14:textId="77777777" w:rsidR="00FC0137" w:rsidRPr="00371206" w:rsidRDefault="00FC0137" w:rsidP="00214FAC">
            <w:pPr>
              <w:jc w:val="both"/>
              <w:rPr>
                <w:rFonts w:eastAsia="Calibri"/>
                <w:lang w:eastAsia="en-US"/>
              </w:rPr>
            </w:pPr>
            <w:r w:rsidRPr="00371206">
              <w:rPr>
                <w:rFonts w:eastAsia="Calibri"/>
                <w:bCs/>
                <w:iCs/>
                <w:lang w:eastAsia="en-US"/>
              </w:rPr>
              <w:t>-ONG</w:t>
            </w:r>
          </w:p>
        </w:tc>
        <w:tc>
          <w:tcPr>
            <w:tcW w:w="0" w:type="auto"/>
            <w:shd w:val="clear" w:color="auto" w:fill="auto"/>
            <w:vAlign w:val="center"/>
          </w:tcPr>
          <w:p w14:paraId="2EA6073B" w14:textId="77777777" w:rsidR="00FC0137" w:rsidRPr="00371206" w:rsidRDefault="00FC0137" w:rsidP="00214FAC">
            <w:pPr>
              <w:jc w:val="both"/>
              <w:rPr>
                <w:rFonts w:eastAsia="Calibri"/>
                <w:lang w:eastAsia="en-US"/>
              </w:rPr>
            </w:pPr>
            <w:r w:rsidRPr="00371206">
              <w:rPr>
                <w:rFonts w:eastAsia="Calibri"/>
                <w:lang w:eastAsia="en-US"/>
              </w:rPr>
              <w:t>48</w:t>
            </w:r>
          </w:p>
        </w:tc>
        <w:tc>
          <w:tcPr>
            <w:tcW w:w="0" w:type="auto"/>
            <w:vAlign w:val="center"/>
          </w:tcPr>
          <w:p w14:paraId="32703A67" w14:textId="77777777" w:rsidR="00FC0137" w:rsidRPr="00371206" w:rsidRDefault="00FC0137" w:rsidP="00214FAC">
            <w:pPr>
              <w:jc w:val="both"/>
              <w:rPr>
                <w:rFonts w:eastAsia="Calibri"/>
                <w:lang w:eastAsia="en-US"/>
              </w:rPr>
            </w:pPr>
            <w:r w:rsidRPr="00371206">
              <w:rPr>
                <w:rFonts w:eastAsia="Calibri"/>
                <w:lang w:eastAsia="en-US"/>
              </w:rPr>
              <w:t>11</w:t>
            </w:r>
          </w:p>
        </w:tc>
        <w:tc>
          <w:tcPr>
            <w:tcW w:w="0" w:type="auto"/>
            <w:vAlign w:val="center"/>
          </w:tcPr>
          <w:p w14:paraId="167D3E56" w14:textId="77777777" w:rsidR="00FC0137" w:rsidRPr="00371206" w:rsidRDefault="00FC0137" w:rsidP="00214FAC">
            <w:pPr>
              <w:jc w:val="both"/>
              <w:rPr>
                <w:rFonts w:eastAsia="Calibri"/>
                <w:lang w:eastAsia="en-US"/>
              </w:rPr>
            </w:pPr>
            <w:r w:rsidRPr="00371206">
              <w:rPr>
                <w:rFonts w:eastAsia="Calibri"/>
                <w:lang w:eastAsia="en-US"/>
              </w:rPr>
              <w:t>37</w:t>
            </w:r>
          </w:p>
        </w:tc>
      </w:tr>
      <w:tr w:rsidR="00FC0137" w:rsidRPr="00371206" w14:paraId="6F033814" w14:textId="77777777" w:rsidTr="00214FAC">
        <w:trPr>
          <w:trHeight w:val="20"/>
          <w:jc w:val="center"/>
        </w:trPr>
        <w:tc>
          <w:tcPr>
            <w:tcW w:w="1173" w:type="dxa"/>
            <w:vMerge/>
            <w:shd w:val="clear" w:color="auto" w:fill="auto"/>
            <w:vAlign w:val="center"/>
          </w:tcPr>
          <w:p w14:paraId="24B343E6" w14:textId="77777777" w:rsidR="00FC0137" w:rsidRPr="00371206" w:rsidRDefault="00FC0137" w:rsidP="00214FAC">
            <w:pPr>
              <w:jc w:val="center"/>
              <w:rPr>
                <w:rFonts w:eastAsia="Calibri"/>
                <w:lang w:eastAsia="en-US"/>
              </w:rPr>
            </w:pPr>
          </w:p>
        </w:tc>
        <w:tc>
          <w:tcPr>
            <w:tcW w:w="0" w:type="auto"/>
            <w:shd w:val="clear" w:color="auto" w:fill="auto"/>
            <w:vAlign w:val="center"/>
          </w:tcPr>
          <w:p w14:paraId="0C40A5A0" w14:textId="77777777" w:rsidR="00FC0137" w:rsidRPr="00371206" w:rsidRDefault="00FC0137" w:rsidP="00214FAC">
            <w:pPr>
              <w:spacing w:line="259" w:lineRule="auto"/>
              <w:jc w:val="both"/>
              <w:rPr>
                <w:rFonts w:eastAsia="Calibri"/>
                <w:lang w:eastAsia="en-US"/>
              </w:rPr>
            </w:pPr>
            <w:proofErr w:type="spellStart"/>
            <w:r w:rsidRPr="00371206">
              <w:rPr>
                <w:rFonts w:eastAsia="Calibri"/>
                <w:lang w:eastAsia="en-US"/>
              </w:rPr>
              <w:t>Diatokro</w:t>
            </w:r>
            <w:proofErr w:type="spellEnd"/>
            <w:r w:rsidRPr="00371206">
              <w:rPr>
                <w:rFonts w:eastAsia="Calibri"/>
                <w:lang w:eastAsia="en-US"/>
              </w:rPr>
              <w:t xml:space="preserve"> </w:t>
            </w:r>
          </w:p>
        </w:tc>
        <w:tc>
          <w:tcPr>
            <w:tcW w:w="0" w:type="auto"/>
            <w:shd w:val="clear" w:color="auto" w:fill="auto"/>
            <w:vAlign w:val="center"/>
          </w:tcPr>
          <w:p w14:paraId="271EA126" w14:textId="77777777" w:rsidR="00FC0137" w:rsidRPr="00371206" w:rsidRDefault="00FC0137" w:rsidP="00214FAC">
            <w:pPr>
              <w:jc w:val="both"/>
              <w:rPr>
                <w:rFonts w:eastAsia="Calibri"/>
                <w:lang w:eastAsia="en-US"/>
              </w:rPr>
            </w:pPr>
            <w:r w:rsidRPr="00371206">
              <w:rPr>
                <w:rFonts w:eastAsia="Calibri"/>
                <w:lang w:eastAsia="en-US"/>
              </w:rPr>
              <w:t>19-23 Janvier 2021</w:t>
            </w:r>
          </w:p>
        </w:tc>
        <w:tc>
          <w:tcPr>
            <w:tcW w:w="0" w:type="auto"/>
            <w:shd w:val="clear" w:color="auto" w:fill="auto"/>
          </w:tcPr>
          <w:p w14:paraId="5D190738" w14:textId="77777777" w:rsidR="00FC0137" w:rsidRPr="00371206" w:rsidRDefault="00FC0137" w:rsidP="00214FAC">
            <w:pPr>
              <w:jc w:val="both"/>
              <w:rPr>
                <w:rFonts w:eastAsia="Calibri"/>
                <w:bCs/>
                <w:iCs/>
                <w:lang w:eastAsia="en-US"/>
              </w:rPr>
            </w:pPr>
            <w:r w:rsidRPr="00371206">
              <w:rPr>
                <w:rFonts w:eastAsia="Calibri"/>
                <w:bCs/>
                <w:iCs/>
                <w:lang w:eastAsia="en-US"/>
              </w:rPr>
              <w:t>-OPA</w:t>
            </w:r>
          </w:p>
          <w:p w14:paraId="2436D613" w14:textId="77777777" w:rsidR="00FC0137" w:rsidRPr="00371206" w:rsidRDefault="00FC0137" w:rsidP="00214FAC">
            <w:pPr>
              <w:jc w:val="both"/>
              <w:rPr>
                <w:rFonts w:eastAsia="Calibri"/>
                <w:bCs/>
                <w:iCs/>
                <w:lang w:eastAsia="en-US"/>
              </w:rPr>
            </w:pPr>
            <w:r w:rsidRPr="00371206">
              <w:rPr>
                <w:rFonts w:eastAsia="Calibri"/>
                <w:bCs/>
                <w:iCs/>
                <w:lang w:eastAsia="en-US"/>
              </w:rPr>
              <w:t>-Association des transformatrices</w:t>
            </w:r>
          </w:p>
          <w:p w14:paraId="66BF4B80" w14:textId="77777777" w:rsidR="00FC0137" w:rsidRPr="00371206" w:rsidRDefault="00FC0137" w:rsidP="00214FAC">
            <w:pPr>
              <w:jc w:val="both"/>
              <w:rPr>
                <w:rFonts w:eastAsia="Calibri"/>
                <w:bCs/>
                <w:iCs/>
                <w:lang w:eastAsia="en-US"/>
              </w:rPr>
            </w:pPr>
            <w:r w:rsidRPr="00371206">
              <w:rPr>
                <w:rFonts w:eastAsia="Calibri"/>
                <w:bCs/>
                <w:iCs/>
                <w:lang w:eastAsia="en-US"/>
              </w:rPr>
              <w:t xml:space="preserve">-Villageois </w:t>
            </w:r>
          </w:p>
          <w:p w14:paraId="53C05AF8" w14:textId="77777777" w:rsidR="00FC0137" w:rsidRPr="00371206" w:rsidRDefault="00FC0137" w:rsidP="00214FAC">
            <w:pPr>
              <w:jc w:val="both"/>
              <w:rPr>
                <w:rFonts w:eastAsia="Calibri"/>
                <w:bCs/>
                <w:iCs/>
                <w:lang w:eastAsia="en-US"/>
              </w:rPr>
            </w:pPr>
            <w:r w:rsidRPr="00371206">
              <w:rPr>
                <w:rFonts w:eastAsia="Calibri"/>
                <w:bCs/>
                <w:iCs/>
                <w:lang w:eastAsia="en-US"/>
              </w:rPr>
              <w:t>-Producteurs</w:t>
            </w:r>
          </w:p>
          <w:p w14:paraId="156EC466" w14:textId="77777777" w:rsidR="00FC0137" w:rsidRPr="00371206" w:rsidRDefault="00FC0137" w:rsidP="00214FAC">
            <w:pPr>
              <w:jc w:val="both"/>
              <w:rPr>
                <w:rFonts w:eastAsia="Calibri"/>
                <w:bCs/>
                <w:iCs/>
                <w:lang w:eastAsia="en-US"/>
              </w:rPr>
            </w:pPr>
            <w:r w:rsidRPr="00371206">
              <w:rPr>
                <w:rFonts w:eastAsia="Calibri"/>
                <w:bCs/>
                <w:iCs/>
                <w:lang w:eastAsia="en-US"/>
              </w:rPr>
              <w:t>-Transporteurs</w:t>
            </w:r>
          </w:p>
          <w:p w14:paraId="55712A89" w14:textId="77777777" w:rsidR="00FC0137" w:rsidRPr="00371206" w:rsidRDefault="00FC0137" w:rsidP="00214FAC">
            <w:pPr>
              <w:jc w:val="both"/>
              <w:rPr>
                <w:rFonts w:eastAsia="Calibri"/>
                <w:bCs/>
                <w:iCs/>
                <w:lang w:eastAsia="en-US"/>
              </w:rPr>
            </w:pPr>
            <w:r w:rsidRPr="00371206">
              <w:rPr>
                <w:rFonts w:eastAsia="Calibri"/>
                <w:bCs/>
                <w:iCs/>
                <w:lang w:eastAsia="en-US"/>
              </w:rPr>
              <w:t>-Fabricant des moules</w:t>
            </w:r>
          </w:p>
        </w:tc>
        <w:tc>
          <w:tcPr>
            <w:tcW w:w="0" w:type="auto"/>
            <w:shd w:val="clear" w:color="auto" w:fill="auto"/>
            <w:vAlign w:val="center"/>
          </w:tcPr>
          <w:p w14:paraId="7179AD6C" w14:textId="77777777" w:rsidR="00FC0137" w:rsidRPr="00371206" w:rsidRDefault="00FC0137" w:rsidP="00214FAC">
            <w:pPr>
              <w:jc w:val="both"/>
              <w:rPr>
                <w:rFonts w:eastAsia="Calibri"/>
                <w:lang w:eastAsia="en-US"/>
              </w:rPr>
            </w:pPr>
            <w:r w:rsidRPr="00371206">
              <w:rPr>
                <w:rFonts w:eastAsia="Calibri"/>
                <w:lang w:eastAsia="en-US"/>
              </w:rPr>
              <w:t>47</w:t>
            </w:r>
          </w:p>
        </w:tc>
        <w:tc>
          <w:tcPr>
            <w:tcW w:w="0" w:type="auto"/>
            <w:vAlign w:val="center"/>
          </w:tcPr>
          <w:p w14:paraId="63FEF866" w14:textId="77777777" w:rsidR="00FC0137" w:rsidRPr="00371206" w:rsidRDefault="00FC0137" w:rsidP="00214FAC">
            <w:pPr>
              <w:jc w:val="both"/>
              <w:rPr>
                <w:rFonts w:eastAsia="Calibri"/>
                <w:lang w:eastAsia="en-US"/>
              </w:rPr>
            </w:pPr>
            <w:r w:rsidRPr="00371206">
              <w:rPr>
                <w:rFonts w:eastAsia="Calibri"/>
                <w:lang w:eastAsia="en-US"/>
              </w:rPr>
              <w:t>33</w:t>
            </w:r>
          </w:p>
        </w:tc>
        <w:tc>
          <w:tcPr>
            <w:tcW w:w="0" w:type="auto"/>
            <w:vAlign w:val="center"/>
          </w:tcPr>
          <w:p w14:paraId="478C5E1C" w14:textId="77777777" w:rsidR="00FC0137" w:rsidRPr="00371206" w:rsidRDefault="00FC0137" w:rsidP="00214FAC">
            <w:pPr>
              <w:jc w:val="both"/>
              <w:rPr>
                <w:rFonts w:eastAsia="Calibri"/>
                <w:lang w:eastAsia="en-US"/>
              </w:rPr>
            </w:pPr>
            <w:r w:rsidRPr="00371206">
              <w:rPr>
                <w:rFonts w:eastAsia="Calibri"/>
                <w:lang w:eastAsia="en-US"/>
              </w:rPr>
              <w:t>14</w:t>
            </w:r>
          </w:p>
        </w:tc>
      </w:tr>
      <w:tr w:rsidR="00FC0137" w:rsidRPr="00371206" w14:paraId="3F61A763" w14:textId="77777777" w:rsidTr="00214FAC">
        <w:trPr>
          <w:trHeight w:val="20"/>
          <w:jc w:val="center"/>
        </w:trPr>
        <w:tc>
          <w:tcPr>
            <w:tcW w:w="1173" w:type="dxa"/>
            <w:vMerge/>
            <w:shd w:val="clear" w:color="auto" w:fill="auto"/>
            <w:vAlign w:val="center"/>
          </w:tcPr>
          <w:p w14:paraId="698B4449" w14:textId="77777777" w:rsidR="00FC0137" w:rsidRPr="00371206" w:rsidRDefault="00FC0137" w:rsidP="00214FAC">
            <w:pPr>
              <w:jc w:val="center"/>
              <w:rPr>
                <w:rFonts w:eastAsia="Calibri"/>
                <w:lang w:eastAsia="en-US"/>
              </w:rPr>
            </w:pPr>
          </w:p>
        </w:tc>
        <w:tc>
          <w:tcPr>
            <w:tcW w:w="0" w:type="auto"/>
            <w:shd w:val="clear" w:color="auto" w:fill="auto"/>
            <w:vAlign w:val="center"/>
          </w:tcPr>
          <w:p w14:paraId="1EC78973" w14:textId="77777777" w:rsidR="00FC0137" w:rsidRPr="00371206" w:rsidRDefault="00FC0137" w:rsidP="00214FAC">
            <w:pPr>
              <w:spacing w:line="259" w:lineRule="auto"/>
              <w:jc w:val="both"/>
              <w:rPr>
                <w:rFonts w:eastAsia="Calibri"/>
                <w:lang w:eastAsia="en-US"/>
              </w:rPr>
            </w:pPr>
            <w:proofErr w:type="spellStart"/>
            <w:r w:rsidRPr="00371206">
              <w:rPr>
                <w:rFonts w:eastAsia="Calibri"/>
                <w:lang w:eastAsia="en-US"/>
              </w:rPr>
              <w:t>Maféré</w:t>
            </w:r>
            <w:proofErr w:type="spellEnd"/>
            <w:r w:rsidRPr="00371206">
              <w:rPr>
                <w:rFonts w:eastAsia="Calibri"/>
                <w:lang w:eastAsia="en-US"/>
              </w:rPr>
              <w:t xml:space="preserve"> </w:t>
            </w:r>
          </w:p>
        </w:tc>
        <w:tc>
          <w:tcPr>
            <w:tcW w:w="0" w:type="auto"/>
            <w:shd w:val="clear" w:color="auto" w:fill="auto"/>
            <w:vAlign w:val="center"/>
          </w:tcPr>
          <w:p w14:paraId="67F0CDF4" w14:textId="77777777" w:rsidR="00FC0137" w:rsidRPr="00371206" w:rsidRDefault="00FC0137" w:rsidP="00214FAC">
            <w:pPr>
              <w:jc w:val="both"/>
              <w:rPr>
                <w:rFonts w:eastAsia="Calibri"/>
                <w:lang w:eastAsia="en-US"/>
              </w:rPr>
            </w:pPr>
            <w:r w:rsidRPr="00371206">
              <w:rPr>
                <w:rFonts w:eastAsia="Calibri"/>
                <w:lang w:eastAsia="en-US"/>
              </w:rPr>
              <w:t>19-23 Janvier 2021</w:t>
            </w:r>
          </w:p>
        </w:tc>
        <w:tc>
          <w:tcPr>
            <w:tcW w:w="0" w:type="auto"/>
            <w:shd w:val="clear" w:color="auto" w:fill="auto"/>
          </w:tcPr>
          <w:p w14:paraId="1C19E6EE" w14:textId="77777777" w:rsidR="00FC0137" w:rsidRPr="00371206" w:rsidRDefault="00FC0137" w:rsidP="00214FAC">
            <w:pPr>
              <w:jc w:val="both"/>
              <w:rPr>
                <w:rFonts w:eastAsia="Calibri"/>
                <w:bCs/>
                <w:iCs/>
                <w:lang w:eastAsia="en-US"/>
              </w:rPr>
            </w:pPr>
            <w:r w:rsidRPr="00371206">
              <w:rPr>
                <w:rFonts w:eastAsia="Calibri"/>
                <w:bCs/>
                <w:iCs/>
                <w:lang w:eastAsia="en-US"/>
              </w:rPr>
              <w:t>-OPA</w:t>
            </w:r>
          </w:p>
          <w:p w14:paraId="28BCF168" w14:textId="77777777" w:rsidR="00FC0137" w:rsidRPr="00371206" w:rsidRDefault="00FC0137" w:rsidP="00214FAC">
            <w:pPr>
              <w:jc w:val="both"/>
              <w:rPr>
                <w:rFonts w:eastAsia="Calibri"/>
                <w:bCs/>
                <w:iCs/>
                <w:lang w:eastAsia="en-US"/>
              </w:rPr>
            </w:pPr>
            <w:r w:rsidRPr="00371206">
              <w:rPr>
                <w:rFonts w:eastAsia="Calibri"/>
                <w:bCs/>
                <w:iCs/>
                <w:lang w:eastAsia="en-US"/>
              </w:rPr>
              <w:t>-Association des transformatrices</w:t>
            </w:r>
          </w:p>
        </w:tc>
        <w:tc>
          <w:tcPr>
            <w:tcW w:w="0" w:type="auto"/>
            <w:shd w:val="clear" w:color="auto" w:fill="auto"/>
            <w:vAlign w:val="center"/>
          </w:tcPr>
          <w:p w14:paraId="7385FE6A" w14:textId="77777777" w:rsidR="00FC0137" w:rsidRPr="00371206" w:rsidRDefault="00FC0137" w:rsidP="00214FAC">
            <w:pPr>
              <w:jc w:val="both"/>
              <w:rPr>
                <w:rFonts w:eastAsia="Calibri"/>
                <w:lang w:eastAsia="en-US"/>
              </w:rPr>
            </w:pPr>
            <w:r w:rsidRPr="00371206">
              <w:rPr>
                <w:rFonts w:eastAsia="Calibri"/>
                <w:lang w:eastAsia="en-US"/>
              </w:rPr>
              <w:t>9</w:t>
            </w:r>
          </w:p>
        </w:tc>
        <w:tc>
          <w:tcPr>
            <w:tcW w:w="0" w:type="auto"/>
            <w:vAlign w:val="center"/>
          </w:tcPr>
          <w:p w14:paraId="767E2E54" w14:textId="77777777" w:rsidR="00FC0137" w:rsidRPr="00371206" w:rsidRDefault="00FC0137" w:rsidP="00214FAC">
            <w:pPr>
              <w:jc w:val="both"/>
              <w:rPr>
                <w:rFonts w:eastAsia="Calibri"/>
                <w:lang w:eastAsia="en-US"/>
              </w:rPr>
            </w:pPr>
            <w:r w:rsidRPr="00371206">
              <w:rPr>
                <w:rFonts w:eastAsia="Calibri"/>
                <w:lang w:eastAsia="en-US"/>
              </w:rPr>
              <w:t>7</w:t>
            </w:r>
          </w:p>
        </w:tc>
        <w:tc>
          <w:tcPr>
            <w:tcW w:w="0" w:type="auto"/>
            <w:vAlign w:val="center"/>
          </w:tcPr>
          <w:p w14:paraId="61C4363D" w14:textId="77777777" w:rsidR="00FC0137" w:rsidRPr="00371206" w:rsidRDefault="00FC0137" w:rsidP="00214FAC">
            <w:pPr>
              <w:jc w:val="both"/>
              <w:rPr>
                <w:rFonts w:eastAsia="Calibri"/>
                <w:lang w:eastAsia="en-US"/>
              </w:rPr>
            </w:pPr>
            <w:r w:rsidRPr="00371206">
              <w:rPr>
                <w:rFonts w:eastAsia="Calibri"/>
                <w:lang w:eastAsia="en-US"/>
              </w:rPr>
              <w:t>2</w:t>
            </w:r>
          </w:p>
        </w:tc>
      </w:tr>
      <w:tr w:rsidR="00FC0137" w:rsidRPr="00371206" w14:paraId="68F8A793" w14:textId="77777777" w:rsidTr="00214FAC">
        <w:trPr>
          <w:trHeight w:val="20"/>
          <w:jc w:val="center"/>
        </w:trPr>
        <w:tc>
          <w:tcPr>
            <w:tcW w:w="1173" w:type="dxa"/>
            <w:vMerge/>
            <w:shd w:val="clear" w:color="auto" w:fill="auto"/>
            <w:vAlign w:val="center"/>
          </w:tcPr>
          <w:p w14:paraId="205F6A04" w14:textId="77777777" w:rsidR="00FC0137" w:rsidRPr="00371206" w:rsidRDefault="00FC0137" w:rsidP="00214FAC">
            <w:pPr>
              <w:jc w:val="center"/>
              <w:rPr>
                <w:rFonts w:eastAsia="Calibri"/>
                <w:lang w:eastAsia="en-US"/>
              </w:rPr>
            </w:pPr>
          </w:p>
        </w:tc>
        <w:tc>
          <w:tcPr>
            <w:tcW w:w="0" w:type="auto"/>
            <w:shd w:val="clear" w:color="auto" w:fill="auto"/>
            <w:vAlign w:val="center"/>
          </w:tcPr>
          <w:p w14:paraId="0772E842" w14:textId="77777777" w:rsidR="00FC0137" w:rsidRPr="00371206" w:rsidRDefault="00FC0137" w:rsidP="00214FAC">
            <w:pPr>
              <w:spacing w:line="259" w:lineRule="auto"/>
              <w:jc w:val="both"/>
              <w:rPr>
                <w:rFonts w:eastAsia="Calibri"/>
                <w:lang w:eastAsia="en-US"/>
              </w:rPr>
            </w:pPr>
            <w:proofErr w:type="spellStart"/>
            <w:r w:rsidRPr="00371206">
              <w:rPr>
                <w:rFonts w:eastAsia="Calibri"/>
                <w:lang w:eastAsia="en-US"/>
              </w:rPr>
              <w:t>Ayenouan</w:t>
            </w:r>
            <w:proofErr w:type="spellEnd"/>
            <w:r w:rsidRPr="00371206">
              <w:rPr>
                <w:rFonts w:eastAsia="Calibri"/>
                <w:lang w:eastAsia="en-US"/>
              </w:rPr>
              <w:t xml:space="preserve"> </w:t>
            </w:r>
          </w:p>
        </w:tc>
        <w:tc>
          <w:tcPr>
            <w:tcW w:w="0" w:type="auto"/>
            <w:shd w:val="clear" w:color="auto" w:fill="auto"/>
            <w:vAlign w:val="center"/>
          </w:tcPr>
          <w:p w14:paraId="5E44E66B" w14:textId="77777777" w:rsidR="00FC0137" w:rsidRPr="00371206" w:rsidRDefault="00FC0137" w:rsidP="00214FAC">
            <w:pPr>
              <w:jc w:val="both"/>
              <w:rPr>
                <w:rFonts w:eastAsia="Calibri"/>
                <w:lang w:eastAsia="en-US"/>
              </w:rPr>
            </w:pPr>
            <w:r w:rsidRPr="00371206">
              <w:rPr>
                <w:rFonts w:eastAsia="Calibri"/>
                <w:lang w:eastAsia="en-US"/>
              </w:rPr>
              <w:t>19-23 Janvier 2021</w:t>
            </w:r>
          </w:p>
        </w:tc>
        <w:tc>
          <w:tcPr>
            <w:tcW w:w="0" w:type="auto"/>
            <w:shd w:val="clear" w:color="auto" w:fill="auto"/>
          </w:tcPr>
          <w:p w14:paraId="14488ACA" w14:textId="77777777" w:rsidR="00FC0137" w:rsidRPr="00371206" w:rsidRDefault="00FC0137" w:rsidP="00214FAC">
            <w:pPr>
              <w:jc w:val="both"/>
              <w:rPr>
                <w:rFonts w:eastAsia="Calibri"/>
                <w:bCs/>
                <w:iCs/>
                <w:lang w:eastAsia="en-US"/>
              </w:rPr>
            </w:pPr>
            <w:r w:rsidRPr="00371206">
              <w:rPr>
                <w:rFonts w:eastAsia="Calibri"/>
                <w:bCs/>
                <w:iCs/>
                <w:lang w:eastAsia="en-US"/>
              </w:rPr>
              <w:t>-OPA</w:t>
            </w:r>
          </w:p>
          <w:p w14:paraId="3E011AC9" w14:textId="77777777" w:rsidR="00FC0137" w:rsidRPr="00371206" w:rsidRDefault="00FC0137" w:rsidP="00214FAC">
            <w:pPr>
              <w:jc w:val="both"/>
              <w:rPr>
                <w:rFonts w:eastAsia="Calibri"/>
                <w:bCs/>
                <w:iCs/>
                <w:lang w:eastAsia="en-US"/>
              </w:rPr>
            </w:pPr>
            <w:r w:rsidRPr="00371206">
              <w:rPr>
                <w:rFonts w:eastAsia="Calibri"/>
                <w:bCs/>
                <w:iCs/>
                <w:lang w:eastAsia="en-US"/>
              </w:rPr>
              <w:t>-Association des transformatrices</w:t>
            </w:r>
          </w:p>
          <w:p w14:paraId="4B6D5BB9" w14:textId="77777777" w:rsidR="00FC0137" w:rsidRPr="00371206" w:rsidRDefault="00FC0137" w:rsidP="00214FAC">
            <w:pPr>
              <w:jc w:val="both"/>
              <w:rPr>
                <w:rFonts w:eastAsia="Calibri"/>
                <w:bCs/>
                <w:iCs/>
                <w:lang w:eastAsia="en-US"/>
              </w:rPr>
            </w:pPr>
            <w:r w:rsidRPr="00371206">
              <w:rPr>
                <w:rFonts w:eastAsia="Calibri"/>
                <w:bCs/>
                <w:iCs/>
                <w:lang w:eastAsia="en-US"/>
              </w:rPr>
              <w:t xml:space="preserve">-Villageois </w:t>
            </w:r>
          </w:p>
          <w:p w14:paraId="3D64A5B8" w14:textId="77777777" w:rsidR="00FC0137" w:rsidRPr="00371206" w:rsidRDefault="00FC0137" w:rsidP="00214FAC">
            <w:pPr>
              <w:jc w:val="both"/>
              <w:rPr>
                <w:rFonts w:eastAsia="Calibri"/>
                <w:bCs/>
                <w:iCs/>
                <w:lang w:eastAsia="en-US"/>
              </w:rPr>
            </w:pPr>
            <w:r w:rsidRPr="00371206">
              <w:rPr>
                <w:rFonts w:eastAsia="Calibri"/>
                <w:bCs/>
                <w:iCs/>
                <w:lang w:eastAsia="en-US"/>
              </w:rPr>
              <w:t>-Producteur</w:t>
            </w:r>
          </w:p>
        </w:tc>
        <w:tc>
          <w:tcPr>
            <w:tcW w:w="0" w:type="auto"/>
            <w:shd w:val="clear" w:color="auto" w:fill="auto"/>
            <w:vAlign w:val="center"/>
          </w:tcPr>
          <w:p w14:paraId="593651B1" w14:textId="77777777" w:rsidR="00FC0137" w:rsidRPr="00371206" w:rsidRDefault="00FC0137" w:rsidP="00214FAC">
            <w:pPr>
              <w:jc w:val="both"/>
              <w:rPr>
                <w:rFonts w:eastAsia="Calibri"/>
                <w:lang w:eastAsia="en-US"/>
              </w:rPr>
            </w:pPr>
            <w:r w:rsidRPr="00371206">
              <w:rPr>
                <w:rFonts w:eastAsia="Calibri"/>
                <w:lang w:eastAsia="en-US"/>
              </w:rPr>
              <w:t>79</w:t>
            </w:r>
          </w:p>
        </w:tc>
        <w:tc>
          <w:tcPr>
            <w:tcW w:w="0" w:type="auto"/>
            <w:vAlign w:val="center"/>
          </w:tcPr>
          <w:p w14:paraId="13E8E8F1" w14:textId="77777777" w:rsidR="00FC0137" w:rsidRPr="00371206" w:rsidRDefault="00FC0137" w:rsidP="00214FAC">
            <w:pPr>
              <w:jc w:val="both"/>
              <w:rPr>
                <w:rFonts w:eastAsia="Calibri"/>
                <w:lang w:eastAsia="en-US"/>
              </w:rPr>
            </w:pPr>
            <w:r w:rsidRPr="00371206">
              <w:rPr>
                <w:rFonts w:eastAsia="Calibri"/>
                <w:lang w:eastAsia="en-US"/>
              </w:rPr>
              <w:t>62</w:t>
            </w:r>
          </w:p>
        </w:tc>
        <w:tc>
          <w:tcPr>
            <w:tcW w:w="0" w:type="auto"/>
            <w:vAlign w:val="center"/>
          </w:tcPr>
          <w:p w14:paraId="693D1FC5" w14:textId="77777777" w:rsidR="00FC0137" w:rsidRPr="00371206" w:rsidRDefault="00FC0137" w:rsidP="00214FAC">
            <w:pPr>
              <w:jc w:val="both"/>
              <w:rPr>
                <w:rFonts w:eastAsia="Calibri"/>
                <w:lang w:eastAsia="en-US"/>
              </w:rPr>
            </w:pPr>
            <w:r w:rsidRPr="00371206">
              <w:rPr>
                <w:rFonts w:eastAsia="Calibri"/>
                <w:lang w:eastAsia="en-US"/>
              </w:rPr>
              <w:t>17</w:t>
            </w:r>
          </w:p>
        </w:tc>
      </w:tr>
      <w:tr w:rsidR="00FC0137" w:rsidRPr="00371206" w14:paraId="49F63D52" w14:textId="77777777" w:rsidTr="00214FAC">
        <w:trPr>
          <w:trHeight w:val="20"/>
          <w:jc w:val="center"/>
        </w:trPr>
        <w:tc>
          <w:tcPr>
            <w:tcW w:w="1173" w:type="dxa"/>
            <w:vMerge/>
            <w:shd w:val="clear" w:color="auto" w:fill="auto"/>
            <w:vAlign w:val="center"/>
          </w:tcPr>
          <w:p w14:paraId="26419888" w14:textId="77777777" w:rsidR="00FC0137" w:rsidRPr="00371206" w:rsidRDefault="00FC0137" w:rsidP="00214FAC">
            <w:pPr>
              <w:jc w:val="center"/>
              <w:rPr>
                <w:rFonts w:eastAsia="Calibri"/>
                <w:lang w:eastAsia="en-US"/>
              </w:rPr>
            </w:pPr>
          </w:p>
        </w:tc>
        <w:tc>
          <w:tcPr>
            <w:tcW w:w="0" w:type="auto"/>
            <w:shd w:val="clear" w:color="auto" w:fill="auto"/>
            <w:vAlign w:val="center"/>
          </w:tcPr>
          <w:p w14:paraId="3D8562FC" w14:textId="77777777" w:rsidR="00FC0137" w:rsidRPr="00371206" w:rsidRDefault="00FC0137" w:rsidP="00214FAC">
            <w:pPr>
              <w:spacing w:line="259" w:lineRule="auto"/>
              <w:jc w:val="both"/>
              <w:rPr>
                <w:rFonts w:eastAsia="Calibri"/>
                <w:lang w:eastAsia="en-US"/>
              </w:rPr>
            </w:pPr>
            <w:proofErr w:type="spellStart"/>
            <w:r w:rsidRPr="00371206">
              <w:rPr>
                <w:rFonts w:eastAsia="Calibri"/>
                <w:lang w:eastAsia="en-US"/>
              </w:rPr>
              <w:t>Assouba</w:t>
            </w:r>
            <w:proofErr w:type="spellEnd"/>
          </w:p>
        </w:tc>
        <w:tc>
          <w:tcPr>
            <w:tcW w:w="0" w:type="auto"/>
            <w:shd w:val="clear" w:color="auto" w:fill="auto"/>
            <w:vAlign w:val="center"/>
          </w:tcPr>
          <w:p w14:paraId="4133459F" w14:textId="77777777" w:rsidR="00FC0137" w:rsidRPr="00371206" w:rsidRDefault="00FC0137" w:rsidP="00214FAC">
            <w:pPr>
              <w:jc w:val="both"/>
              <w:rPr>
                <w:rFonts w:eastAsia="Calibri"/>
                <w:lang w:eastAsia="en-US"/>
              </w:rPr>
            </w:pPr>
            <w:r w:rsidRPr="00371206">
              <w:rPr>
                <w:rFonts w:eastAsia="Calibri"/>
                <w:lang w:eastAsia="en-US"/>
              </w:rPr>
              <w:t>19-23 Janvier 2021</w:t>
            </w:r>
          </w:p>
        </w:tc>
        <w:tc>
          <w:tcPr>
            <w:tcW w:w="0" w:type="auto"/>
            <w:shd w:val="clear" w:color="auto" w:fill="auto"/>
          </w:tcPr>
          <w:p w14:paraId="6702CA10" w14:textId="77777777" w:rsidR="00FC0137" w:rsidRPr="00371206" w:rsidRDefault="00FC0137" w:rsidP="00214FAC">
            <w:pPr>
              <w:jc w:val="both"/>
              <w:rPr>
                <w:rFonts w:eastAsia="Calibri"/>
                <w:bCs/>
                <w:iCs/>
                <w:lang w:eastAsia="en-US"/>
              </w:rPr>
            </w:pPr>
            <w:r w:rsidRPr="00371206">
              <w:rPr>
                <w:rFonts w:eastAsia="Calibri"/>
                <w:bCs/>
                <w:iCs/>
                <w:lang w:eastAsia="en-US"/>
              </w:rPr>
              <w:t>-OPA</w:t>
            </w:r>
          </w:p>
          <w:p w14:paraId="710EB7D4" w14:textId="77777777" w:rsidR="00FC0137" w:rsidRPr="00371206" w:rsidRDefault="00FC0137" w:rsidP="00214FAC">
            <w:pPr>
              <w:jc w:val="both"/>
              <w:rPr>
                <w:rFonts w:eastAsia="Calibri"/>
                <w:bCs/>
                <w:iCs/>
                <w:lang w:eastAsia="en-US"/>
              </w:rPr>
            </w:pPr>
            <w:r w:rsidRPr="00371206">
              <w:rPr>
                <w:rFonts w:eastAsia="Calibri"/>
                <w:bCs/>
                <w:iCs/>
                <w:lang w:eastAsia="en-US"/>
              </w:rPr>
              <w:t>-Association des transformatrices</w:t>
            </w:r>
          </w:p>
          <w:p w14:paraId="5CAF2F0F" w14:textId="77777777" w:rsidR="00FC0137" w:rsidRPr="00371206" w:rsidRDefault="00FC0137" w:rsidP="00214FAC">
            <w:pPr>
              <w:jc w:val="both"/>
              <w:rPr>
                <w:rFonts w:eastAsia="Calibri"/>
                <w:bCs/>
                <w:iCs/>
                <w:lang w:eastAsia="en-US"/>
              </w:rPr>
            </w:pPr>
            <w:r w:rsidRPr="00371206">
              <w:rPr>
                <w:rFonts w:eastAsia="Calibri"/>
                <w:bCs/>
                <w:iCs/>
                <w:lang w:eastAsia="en-US"/>
              </w:rPr>
              <w:t>-Villageois</w:t>
            </w:r>
          </w:p>
        </w:tc>
        <w:tc>
          <w:tcPr>
            <w:tcW w:w="0" w:type="auto"/>
            <w:shd w:val="clear" w:color="auto" w:fill="auto"/>
            <w:vAlign w:val="center"/>
          </w:tcPr>
          <w:p w14:paraId="47AD33C8" w14:textId="77777777" w:rsidR="00FC0137" w:rsidRPr="00371206" w:rsidRDefault="00FC0137" w:rsidP="00214FAC">
            <w:pPr>
              <w:jc w:val="both"/>
              <w:rPr>
                <w:rFonts w:eastAsia="Calibri"/>
                <w:lang w:eastAsia="en-US"/>
              </w:rPr>
            </w:pPr>
            <w:r w:rsidRPr="00371206">
              <w:rPr>
                <w:rFonts w:eastAsia="Calibri"/>
                <w:lang w:eastAsia="en-US"/>
              </w:rPr>
              <w:t>18</w:t>
            </w:r>
          </w:p>
        </w:tc>
        <w:tc>
          <w:tcPr>
            <w:tcW w:w="0" w:type="auto"/>
            <w:vAlign w:val="center"/>
          </w:tcPr>
          <w:p w14:paraId="5AA8579F" w14:textId="77777777" w:rsidR="00FC0137" w:rsidRPr="00371206" w:rsidRDefault="00FC0137" w:rsidP="00214FAC">
            <w:pPr>
              <w:jc w:val="both"/>
              <w:rPr>
                <w:rFonts w:eastAsia="Calibri"/>
                <w:lang w:eastAsia="en-US"/>
              </w:rPr>
            </w:pPr>
            <w:r w:rsidRPr="00371206">
              <w:rPr>
                <w:rFonts w:eastAsia="Calibri"/>
                <w:lang w:eastAsia="en-US"/>
              </w:rPr>
              <w:t>15</w:t>
            </w:r>
          </w:p>
        </w:tc>
        <w:tc>
          <w:tcPr>
            <w:tcW w:w="0" w:type="auto"/>
            <w:vAlign w:val="center"/>
          </w:tcPr>
          <w:p w14:paraId="0736520C" w14:textId="77777777" w:rsidR="00FC0137" w:rsidRPr="00371206" w:rsidRDefault="00FC0137" w:rsidP="00214FAC">
            <w:pPr>
              <w:jc w:val="both"/>
              <w:rPr>
                <w:rFonts w:eastAsia="Calibri"/>
                <w:lang w:eastAsia="en-US"/>
              </w:rPr>
            </w:pPr>
            <w:r w:rsidRPr="00371206">
              <w:rPr>
                <w:rFonts w:eastAsia="Calibri"/>
                <w:lang w:eastAsia="en-US"/>
              </w:rPr>
              <w:t>3</w:t>
            </w:r>
          </w:p>
        </w:tc>
      </w:tr>
      <w:tr w:rsidR="00FC0137" w:rsidRPr="00371206" w14:paraId="5F512588" w14:textId="77777777" w:rsidTr="00214FAC">
        <w:trPr>
          <w:trHeight w:val="20"/>
          <w:jc w:val="center"/>
        </w:trPr>
        <w:tc>
          <w:tcPr>
            <w:tcW w:w="1173" w:type="dxa"/>
            <w:vMerge/>
            <w:shd w:val="clear" w:color="auto" w:fill="auto"/>
            <w:vAlign w:val="center"/>
          </w:tcPr>
          <w:p w14:paraId="069B5E04" w14:textId="77777777" w:rsidR="00FC0137" w:rsidRPr="00371206" w:rsidRDefault="00FC0137" w:rsidP="00214FAC">
            <w:pPr>
              <w:jc w:val="center"/>
              <w:rPr>
                <w:rFonts w:eastAsia="Calibri"/>
                <w:lang w:eastAsia="en-US"/>
              </w:rPr>
            </w:pPr>
          </w:p>
        </w:tc>
        <w:tc>
          <w:tcPr>
            <w:tcW w:w="0" w:type="auto"/>
            <w:shd w:val="clear" w:color="auto" w:fill="auto"/>
            <w:vAlign w:val="center"/>
          </w:tcPr>
          <w:p w14:paraId="11727029" w14:textId="77777777" w:rsidR="00FC0137" w:rsidRPr="00371206" w:rsidRDefault="00FC0137" w:rsidP="00214FAC">
            <w:pPr>
              <w:spacing w:line="259" w:lineRule="auto"/>
              <w:jc w:val="both"/>
              <w:rPr>
                <w:rFonts w:eastAsia="Calibri"/>
                <w:lang w:eastAsia="en-US"/>
              </w:rPr>
            </w:pPr>
            <w:r w:rsidRPr="00371206">
              <w:rPr>
                <w:rFonts w:eastAsia="Calibri"/>
                <w:lang w:eastAsia="en-US"/>
              </w:rPr>
              <w:t>N’</w:t>
            </w:r>
            <w:proofErr w:type="spellStart"/>
            <w:r w:rsidRPr="00371206">
              <w:rPr>
                <w:rFonts w:eastAsia="Calibri"/>
                <w:lang w:eastAsia="en-US"/>
              </w:rPr>
              <w:t>guiémé</w:t>
            </w:r>
            <w:proofErr w:type="spellEnd"/>
          </w:p>
        </w:tc>
        <w:tc>
          <w:tcPr>
            <w:tcW w:w="0" w:type="auto"/>
            <w:shd w:val="clear" w:color="auto" w:fill="auto"/>
            <w:vAlign w:val="center"/>
          </w:tcPr>
          <w:p w14:paraId="6E458AEA" w14:textId="77777777" w:rsidR="00FC0137" w:rsidRPr="00371206" w:rsidRDefault="00FC0137" w:rsidP="00214FAC">
            <w:pPr>
              <w:jc w:val="both"/>
              <w:rPr>
                <w:rFonts w:eastAsia="Calibri"/>
                <w:lang w:eastAsia="en-US"/>
              </w:rPr>
            </w:pPr>
            <w:r w:rsidRPr="00371206">
              <w:rPr>
                <w:rFonts w:eastAsia="Calibri"/>
                <w:lang w:eastAsia="en-US"/>
              </w:rPr>
              <w:t>19-23 Janvier 2021</w:t>
            </w:r>
          </w:p>
        </w:tc>
        <w:tc>
          <w:tcPr>
            <w:tcW w:w="0" w:type="auto"/>
            <w:shd w:val="clear" w:color="auto" w:fill="auto"/>
          </w:tcPr>
          <w:p w14:paraId="7CEF31C8" w14:textId="77777777" w:rsidR="00FC0137" w:rsidRPr="00371206" w:rsidRDefault="00FC0137" w:rsidP="00214FAC">
            <w:pPr>
              <w:jc w:val="both"/>
              <w:rPr>
                <w:rFonts w:eastAsia="Calibri"/>
                <w:bCs/>
                <w:iCs/>
                <w:lang w:eastAsia="en-US"/>
              </w:rPr>
            </w:pPr>
            <w:r w:rsidRPr="00371206">
              <w:rPr>
                <w:rFonts w:eastAsia="Calibri"/>
                <w:bCs/>
                <w:iCs/>
                <w:lang w:eastAsia="en-US"/>
              </w:rPr>
              <w:t>Association des Femmes Battantes de N’</w:t>
            </w:r>
            <w:proofErr w:type="spellStart"/>
            <w:r w:rsidRPr="00371206">
              <w:rPr>
                <w:rFonts w:eastAsia="Calibri"/>
                <w:bCs/>
                <w:iCs/>
                <w:lang w:eastAsia="en-US"/>
              </w:rPr>
              <w:t>Guiemé</w:t>
            </w:r>
            <w:proofErr w:type="spellEnd"/>
            <w:r w:rsidRPr="00371206">
              <w:rPr>
                <w:rFonts w:eastAsia="Calibri"/>
                <w:bCs/>
                <w:iCs/>
                <w:lang w:eastAsia="en-US"/>
              </w:rPr>
              <w:t xml:space="preserve"> (AFEBANG)</w:t>
            </w:r>
          </w:p>
        </w:tc>
        <w:tc>
          <w:tcPr>
            <w:tcW w:w="0" w:type="auto"/>
            <w:shd w:val="clear" w:color="auto" w:fill="auto"/>
            <w:vAlign w:val="center"/>
          </w:tcPr>
          <w:p w14:paraId="7F55D2BE" w14:textId="77777777" w:rsidR="00FC0137" w:rsidRPr="00371206" w:rsidRDefault="00FC0137" w:rsidP="00214FAC">
            <w:pPr>
              <w:jc w:val="both"/>
              <w:rPr>
                <w:rFonts w:eastAsia="Calibri"/>
                <w:lang w:eastAsia="en-US"/>
              </w:rPr>
            </w:pPr>
            <w:r w:rsidRPr="00371206">
              <w:rPr>
                <w:rFonts w:eastAsia="Calibri"/>
                <w:lang w:eastAsia="en-US"/>
              </w:rPr>
              <w:t>31</w:t>
            </w:r>
          </w:p>
        </w:tc>
        <w:tc>
          <w:tcPr>
            <w:tcW w:w="0" w:type="auto"/>
            <w:vAlign w:val="center"/>
          </w:tcPr>
          <w:p w14:paraId="1A82C46D" w14:textId="77777777" w:rsidR="00FC0137" w:rsidRPr="00371206" w:rsidRDefault="00FC0137" w:rsidP="00214FAC">
            <w:pPr>
              <w:jc w:val="both"/>
              <w:rPr>
                <w:rFonts w:eastAsia="Calibri"/>
                <w:lang w:eastAsia="en-US"/>
              </w:rPr>
            </w:pPr>
            <w:r w:rsidRPr="00371206">
              <w:rPr>
                <w:rFonts w:eastAsia="Calibri"/>
                <w:lang w:eastAsia="en-US"/>
              </w:rPr>
              <w:t>30</w:t>
            </w:r>
          </w:p>
        </w:tc>
        <w:tc>
          <w:tcPr>
            <w:tcW w:w="0" w:type="auto"/>
            <w:vAlign w:val="center"/>
          </w:tcPr>
          <w:p w14:paraId="25B657C0" w14:textId="77777777" w:rsidR="00FC0137" w:rsidRPr="00371206" w:rsidRDefault="00FC0137" w:rsidP="00214FAC">
            <w:pPr>
              <w:jc w:val="both"/>
              <w:rPr>
                <w:rFonts w:eastAsia="Calibri"/>
                <w:lang w:eastAsia="en-US"/>
              </w:rPr>
            </w:pPr>
            <w:r w:rsidRPr="00371206">
              <w:rPr>
                <w:rFonts w:eastAsia="Calibri"/>
                <w:lang w:eastAsia="en-US"/>
              </w:rPr>
              <w:t>1</w:t>
            </w:r>
          </w:p>
        </w:tc>
      </w:tr>
      <w:tr w:rsidR="00FC0137" w:rsidRPr="00371206" w14:paraId="6EDC7C24" w14:textId="77777777" w:rsidTr="00214FAC">
        <w:trPr>
          <w:trHeight w:val="20"/>
          <w:jc w:val="center"/>
        </w:trPr>
        <w:tc>
          <w:tcPr>
            <w:tcW w:w="1173" w:type="dxa"/>
            <w:shd w:val="clear" w:color="auto" w:fill="auto"/>
            <w:vAlign w:val="center"/>
          </w:tcPr>
          <w:p w14:paraId="4719C8DE" w14:textId="77777777" w:rsidR="00FC0137" w:rsidRPr="00371206" w:rsidRDefault="00FC0137" w:rsidP="00214FAC">
            <w:pPr>
              <w:jc w:val="both"/>
              <w:rPr>
                <w:rFonts w:eastAsia="Calibri"/>
                <w:b/>
                <w:lang w:eastAsia="en-US"/>
              </w:rPr>
            </w:pPr>
            <w:r w:rsidRPr="00371206">
              <w:rPr>
                <w:rFonts w:eastAsia="Calibri"/>
                <w:b/>
                <w:lang w:eastAsia="en-US"/>
              </w:rPr>
              <w:t>GUEMON</w:t>
            </w:r>
          </w:p>
        </w:tc>
        <w:tc>
          <w:tcPr>
            <w:tcW w:w="0" w:type="auto"/>
            <w:shd w:val="clear" w:color="auto" w:fill="auto"/>
            <w:vAlign w:val="center"/>
          </w:tcPr>
          <w:p w14:paraId="433BCD28" w14:textId="77777777" w:rsidR="00FC0137" w:rsidRPr="00371206" w:rsidRDefault="00FC0137" w:rsidP="00214FAC">
            <w:pPr>
              <w:jc w:val="both"/>
              <w:rPr>
                <w:rFonts w:eastAsia="Calibri"/>
                <w:lang w:eastAsia="en-US"/>
              </w:rPr>
            </w:pPr>
            <w:proofErr w:type="spellStart"/>
            <w:r w:rsidRPr="00371206">
              <w:rPr>
                <w:rFonts w:eastAsia="Calibri"/>
                <w:lang w:eastAsia="en-US"/>
              </w:rPr>
              <w:t>Duekoué</w:t>
            </w:r>
            <w:proofErr w:type="spellEnd"/>
          </w:p>
        </w:tc>
        <w:tc>
          <w:tcPr>
            <w:tcW w:w="0" w:type="auto"/>
            <w:shd w:val="clear" w:color="auto" w:fill="auto"/>
            <w:vAlign w:val="center"/>
          </w:tcPr>
          <w:p w14:paraId="683A4F92" w14:textId="77777777" w:rsidR="00FC0137" w:rsidRPr="00371206" w:rsidRDefault="00FC0137" w:rsidP="00214FAC">
            <w:pPr>
              <w:jc w:val="both"/>
              <w:rPr>
                <w:rFonts w:eastAsia="Calibri"/>
                <w:lang w:eastAsia="en-US"/>
              </w:rPr>
            </w:pPr>
            <w:r w:rsidRPr="00371206">
              <w:rPr>
                <w:rFonts w:eastAsia="Calibri"/>
                <w:lang w:eastAsia="en-US"/>
              </w:rPr>
              <w:t>17- 23 Janvier 2021</w:t>
            </w:r>
          </w:p>
        </w:tc>
        <w:tc>
          <w:tcPr>
            <w:tcW w:w="0" w:type="auto"/>
            <w:shd w:val="clear" w:color="auto" w:fill="auto"/>
          </w:tcPr>
          <w:p w14:paraId="200B7E4A" w14:textId="77777777" w:rsidR="00FC0137" w:rsidRPr="00371206" w:rsidRDefault="00FC0137" w:rsidP="00214FAC">
            <w:pPr>
              <w:jc w:val="both"/>
              <w:rPr>
                <w:rFonts w:eastAsia="Calibri"/>
                <w:lang w:eastAsia="en-US"/>
              </w:rPr>
            </w:pPr>
            <w:r w:rsidRPr="00371206">
              <w:rPr>
                <w:rFonts w:eastAsia="Calibri"/>
                <w:lang w:eastAsia="en-US"/>
              </w:rPr>
              <w:t xml:space="preserve">-Préfecture </w:t>
            </w:r>
          </w:p>
          <w:p w14:paraId="73F8A616" w14:textId="77777777" w:rsidR="00FC0137" w:rsidRPr="00371206" w:rsidRDefault="00FC0137" w:rsidP="00214FAC">
            <w:pPr>
              <w:jc w:val="both"/>
              <w:rPr>
                <w:rFonts w:eastAsia="Calibri"/>
                <w:lang w:eastAsia="en-US"/>
              </w:rPr>
            </w:pPr>
            <w:r w:rsidRPr="00371206">
              <w:rPr>
                <w:rFonts w:eastAsia="Calibri"/>
                <w:lang w:eastAsia="en-US"/>
              </w:rPr>
              <w:t xml:space="preserve">-Mairie </w:t>
            </w:r>
          </w:p>
          <w:p w14:paraId="25088597" w14:textId="77777777" w:rsidR="00FC0137" w:rsidRPr="00371206" w:rsidRDefault="00FC0137" w:rsidP="00214FAC">
            <w:pPr>
              <w:jc w:val="both"/>
              <w:rPr>
                <w:rFonts w:eastAsia="Calibri"/>
                <w:lang w:eastAsia="en-US"/>
              </w:rPr>
            </w:pPr>
            <w:r w:rsidRPr="00371206">
              <w:rPr>
                <w:rFonts w:eastAsia="Calibri"/>
                <w:lang w:eastAsia="en-US"/>
              </w:rPr>
              <w:t>-DR/MINADER</w:t>
            </w:r>
          </w:p>
          <w:p w14:paraId="52F9C566" w14:textId="77777777" w:rsidR="00FC0137" w:rsidRPr="00371206" w:rsidRDefault="00FC0137" w:rsidP="00214FAC">
            <w:pPr>
              <w:jc w:val="both"/>
              <w:rPr>
                <w:rFonts w:eastAsia="Calibri"/>
                <w:lang w:eastAsia="en-US"/>
              </w:rPr>
            </w:pPr>
            <w:r w:rsidRPr="00371206">
              <w:rPr>
                <w:rFonts w:eastAsia="Calibri"/>
                <w:lang w:eastAsia="en-US"/>
              </w:rPr>
              <w:t>-DR/ MINEDD</w:t>
            </w:r>
          </w:p>
          <w:p w14:paraId="5316C833" w14:textId="77777777" w:rsidR="00FC0137" w:rsidRPr="00371206" w:rsidRDefault="00FC0137" w:rsidP="00214FAC">
            <w:pPr>
              <w:jc w:val="both"/>
              <w:rPr>
                <w:rFonts w:eastAsia="Calibri"/>
                <w:lang w:eastAsia="en-US"/>
              </w:rPr>
            </w:pPr>
            <w:r w:rsidRPr="00371206">
              <w:rPr>
                <w:rFonts w:eastAsia="Calibri"/>
                <w:lang w:eastAsia="en-US"/>
              </w:rPr>
              <w:t>-DD/MIRAH</w:t>
            </w:r>
          </w:p>
          <w:p w14:paraId="2C0B26D1" w14:textId="77777777" w:rsidR="00FC0137" w:rsidRPr="00371206" w:rsidRDefault="00FC0137" w:rsidP="00214FAC">
            <w:pPr>
              <w:jc w:val="both"/>
              <w:rPr>
                <w:rFonts w:eastAsia="Calibri"/>
                <w:lang w:eastAsia="en-US"/>
              </w:rPr>
            </w:pPr>
            <w:r w:rsidRPr="00371206">
              <w:rPr>
                <w:rFonts w:eastAsia="Calibri"/>
                <w:lang w:eastAsia="en-US"/>
              </w:rPr>
              <w:t>-DRENET</w:t>
            </w:r>
          </w:p>
          <w:p w14:paraId="42DCF50B" w14:textId="77777777" w:rsidR="00FC0137" w:rsidRPr="00371206" w:rsidRDefault="00FC0137" w:rsidP="00214FAC">
            <w:pPr>
              <w:jc w:val="both"/>
              <w:rPr>
                <w:rFonts w:eastAsia="Calibri"/>
                <w:lang w:eastAsia="en-US"/>
              </w:rPr>
            </w:pPr>
            <w:r w:rsidRPr="00371206">
              <w:rPr>
                <w:rFonts w:eastAsia="Calibri"/>
                <w:lang w:eastAsia="en-US"/>
              </w:rPr>
              <w:t>-DD/MSHP</w:t>
            </w:r>
          </w:p>
          <w:p w14:paraId="31B18E06" w14:textId="77777777" w:rsidR="00FC0137" w:rsidRPr="00371206" w:rsidRDefault="00FC0137" w:rsidP="00214FAC">
            <w:pPr>
              <w:jc w:val="both"/>
              <w:rPr>
                <w:rFonts w:eastAsia="Calibri"/>
                <w:lang w:eastAsia="en-US"/>
              </w:rPr>
            </w:pPr>
            <w:r w:rsidRPr="00371206">
              <w:rPr>
                <w:rFonts w:eastAsia="Calibri"/>
                <w:lang w:eastAsia="en-US"/>
              </w:rPr>
              <w:t>-ZONE ANADER</w:t>
            </w:r>
          </w:p>
          <w:p w14:paraId="03A24CA8" w14:textId="77777777" w:rsidR="00FC0137" w:rsidRPr="00371206" w:rsidRDefault="00FC0137" w:rsidP="00214FAC">
            <w:pPr>
              <w:jc w:val="both"/>
              <w:rPr>
                <w:rFonts w:eastAsia="Calibri"/>
                <w:lang w:eastAsia="en-US"/>
              </w:rPr>
            </w:pPr>
            <w:r w:rsidRPr="00371206">
              <w:rPr>
                <w:rFonts w:eastAsia="Calibri"/>
                <w:lang w:eastAsia="en-US"/>
              </w:rPr>
              <w:t>-Centre Social</w:t>
            </w:r>
          </w:p>
          <w:p w14:paraId="04637FA8" w14:textId="77777777" w:rsidR="00FC0137" w:rsidRPr="00371206" w:rsidRDefault="00FC0137" w:rsidP="00214FAC">
            <w:pPr>
              <w:jc w:val="both"/>
              <w:rPr>
                <w:rFonts w:eastAsia="Calibri"/>
                <w:lang w:eastAsia="en-US"/>
              </w:rPr>
            </w:pPr>
            <w:r w:rsidRPr="00371206">
              <w:rPr>
                <w:rFonts w:eastAsia="Calibri"/>
                <w:lang w:eastAsia="en-US"/>
              </w:rPr>
              <w:t xml:space="preserve">-Syndicat de transporteurs </w:t>
            </w:r>
          </w:p>
          <w:p w14:paraId="78251377" w14:textId="77777777" w:rsidR="00FC0137" w:rsidRPr="00371206" w:rsidRDefault="00FC0137" w:rsidP="00214FAC">
            <w:pPr>
              <w:jc w:val="both"/>
              <w:rPr>
                <w:rFonts w:eastAsia="Calibri"/>
                <w:lang w:eastAsia="en-US"/>
              </w:rPr>
            </w:pPr>
            <w:r w:rsidRPr="00371206">
              <w:rPr>
                <w:rFonts w:eastAsia="Calibri"/>
                <w:lang w:eastAsia="en-US"/>
              </w:rPr>
              <w:t xml:space="preserve">-Association des producteurs de vivrier </w:t>
            </w:r>
          </w:p>
          <w:p w14:paraId="4168A85A" w14:textId="77777777" w:rsidR="00FC0137" w:rsidRPr="00371206" w:rsidRDefault="00FC0137" w:rsidP="00214FAC">
            <w:pPr>
              <w:jc w:val="both"/>
              <w:rPr>
                <w:rFonts w:eastAsia="Calibri"/>
                <w:lang w:eastAsia="en-US"/>
              </w:rPr>
            </w:pPr>
            <w:r w:rsidRPr="00371206">
              <w:rPr>
                <w:rFonts w:eastAsia="Calibri"/>
                <w:lang w:eastAsia="en-US"/>
              </w:rPr>
              <w:t xml:space="preserve">-Association des éleveurs de porcs </w:t>
            </w:r>
          </w:p>
          <w:p w14:paraId="670F62BA" w14:textId="77777777" w:rsidR="00FC0137" w:rsidRPr="00371206" w:rsidRDefault="00FC0137" w:rsidP="00214FAC">
            <w:pPr>
              <w:jc w:val="both"/>
              <w:rPr>
                <w:rFonts w:eastAsia="Calibri"/>
                <w:lang w:eastAsia="en-US"/>
              </w:rPr>
            </w:pPr>
            <w:r w:rsidRPr="00371206">
              <w:rPr>
                <w:rFonts w:eastAsia="Calibri"/>
                <w:lang w:eastAsia="en-US"/>
              </w:rPr>
              <w:t>-Chef central</w:t>
            </w:r>
          </w:p>
          <w:p w14:paraId="544B7833" w14:textId="77777777" w:rsidR="00FC0137" w:rsidRPr="00371206" w:rsidRDefault="00FC0137" w:rsidP="00214FAC">
            <w:pPr>
              <w:jc w:val="both"/>
              <w:rPr>
                <w:rFonts w:eastAsia="Calibri"/>
                <w:lang w:eastAsia="en-US"/>
              </w:rPr>
            </w:pPr>
            <w:r w:rsidRPr="00371206">
              <w:rPr>
                <w:rFonts w:eastAsia="Calibri"/>
                <w:lang w:eastAsia="en-US"/>
              </w:rPr>
              <w:t>-Femmes vendeuses de porcs au four et transformatrice de manioc</w:t>
            </w:r>
          </w:p>
          <w:p w14:paraId="6E4F1551" w14:textId="77777777" w:rsidR="00FC0137" w:rsidRPr="00371206" w:rsidRDefault="00FC0137" w:rsidP="00214FAC">
            <w:pPr>
              <w:jc w:val="both"/>
              <w:rPr>
                <w:rFonts w:eastAsia="Calibri"/>
                <w:lang w:eastAsia="en-US"/>
              </w:rPr>
            </w:pPr>
            <w:r w:rsidRPr="00371206">
              <w:rPr>
                <w:rFonts w:eastAsia="Calibri"/>
                <w:lang w:eastAsia="en-US"/>
              </w:rPr>
              <w:t>-Les Grossistes des produits phytosanitaires</w:t>
            </w:r>
          </w:p>
        </w:tc>
        <w:tc>
          <w:tcPr>
            <w:tcW w:w="0" w:type="auto"/>
            <w:shd w:val="clear" w:color="auto" w:fill="auto"/>
            <w:vAlign w:val="center"/>
          </w:tcPr>
          <w:p w14:paraId="6AF1A7A1" w14:textId="77777777" w:rsidR="00FC0137" w:rsidRPr="00371206" w:rsidRDefault="00FC0137" w:rsidP="00214FAC">
            <w:pPr>
              <w:jc w:val="both"/>
              <w:rPr>
                <w:rFonts w:eastAsia="Calibri"/>
                <w:lang w:eastAsia="en-US"/>
              </w:rPr>
            </w:pPr>
            <w:r w:rsidRPr="00371206">
              <w:rPr>
                <w:rFonts w:eastAsia="Calibri"/>
                <w:lang w:eastAsia="en-US"/>
              </w:rPr>
              <w:t>62</w:t>
            </w:r>
          </w:p>
        </w:tc>
        <w:tc>
          <w:tcPr>
            <w:tcW w:w="0" w:type="auto"/>
            <w:vAlign w:val="center"/>
          </w:tcPr>
          <w:p w14:paraId="53B8B835" w14:textId="77777777" w:rsidR="00FC0137" w:rsidRPr="00371206" w:rsidRDefault="00FC0137" w:rsidP="00214FAC">
            <w:pPr>
              <w:jc w:val="both"/>
              <w:rPr>
                <w:rFonts w:eastAsia="Calibri"/>
                <w:lang w:eastAsia="en-US"/>
              </w:rPr>
            </w:pPr>
            <w:r w:rsidRPr="00371206">
              <w:rPr>
                <w:rFonts w:eastAsia="Calibri"/>
                <w:lang w:eastAsia="en-US"/>
              </w:rPr>
              <w:t>25</w:t>
            </w:r>
          </w:p>
        </w:tc>
        <w:tc>
          <w:tcPr>
            <w:tcW w:w="0" w:type="auto"/>
            <w:vAlign w:val="center"/>
          </w:tcPr>
          <w:p w14:paraId="707FB8AB" w14:textId="77777777" w:rsidR="00FC0137" w:rsidRPr="00371206" w:rsidRDefault="00FC0137" w:rsidP="00214FAC">
            <w:pPr>
              <w:jc w:val="both"/>
              <w:rPr>
                <w:rFonts w:eastAsia="Calibri"/>
                <w:lang w:eastAsia="en-US"/>
              </w:rPr>
            </w:pPr>
            <w:r w:rsidRPr="00371206">
              <w:rPr>
                <w:rFonts w:eastAsia="Calibri"/>
                <w:lang w:eastAsia="en-US"/>
              </w:rPr>
              <w:t>37</w:t>
            </w:r>
          </w:p>
        </w:tc>
      </w:tr>
      <w:tr w:rsidR="00FC0137" w:rsidRPr="00371206" w14:paraId="6541F913" w14:textId="77777777" w:rsidTr="00214FAC">
        <w:trPr>
          <w:trHeight w:val="20"/>
          <w:jc w:val="center"/>
        </w:trPr>
        <w:tc>
          <w:tcPr>
            <w:tcW w:w="1173" w:type="dxa"/>
            <w:shd w:val="clear" w:color="auto" w:fill="auto"/>
            <w:vAlign w:val="center"/>
          </w:tcPr>
          <w:p w14:paraId="1B937362" w14:textId="77777777" w:rsidR="00FC0137" w:rsidRPr="00371206" w:rsidRDefault="00FC0137" w:rsidP="00214FAC">
            <w:pPr>
              <w:jc w:val="both"/>
              <w:rPr>
                <w:rFonts w:eastAsia="Calibri"/>
                <w:b/>
                <w:lang w:eastAsia="en-US"/>
              </w:rPr>
            </w:pPr>
            <w:r w:rsidRPr="00371206">
              <w:rPr>
                <w:rFonts w:eastAsia="Calibri"/>
                <w:b/>
                <w:lang w:eastAsia="en-US"/>
              </w:rPr>
              <w:t>GONTOUGO</w:t>
            </w:r>
          </w:p>
        </w:tc>
        <w:tc>
          <w:tcPr>
            <w:tcW w:w="0" w:type="auto"/>
            <w:shd w:val="clear" w:color="auto" w:fill="auto"/>
            <w:vAlign w:val="center"/>
          </w:tcPr>
          <w:p w14:paraId="02BE2549" w14:textId="77777777" w:rsidR="00FC0137" w:rsidRPr="00371206" w:rsidRDefault="00FC0137" w:rsidP="00214FAC">
            <w:pPr>
              <w:jc w:val="both"/>
              <w:rPr>
                <w:rFonts w:eastAsia="Calibri"/>
                <w:lang w:eastAsia="en-US"/>
              </w:rPr>
            </w:pPr>
            <w:r w:rsidRPr="00371206">
              <w:rPr>
                <w:rFonts w:eastAsia="Calibri"/>
                <w:lang w:eastAsia="en-US"/>
              </w:rPr>
              <w:t xml:space="preserve">Bondoukou </w:t>
            </w:r>
          </w:p>
        </w:tc>
        <w:tc>
          <w:tcPr>
            <w:tcW w:w="0" w:type="auto"/>
            <w:shd w:val="clear" w:color="auto" w:fill="auto"/>
            <w:vAlign w:val="center"/>
          </w:tcPr>
          <w:p w14:paraId="53A91B37" w14:textId="77777777" w:rsidR="00FC0137" w:rsidRPr="00371206" w:rsidRDefault="00FC0137" w:rsidP="00214FAC">
            <w:pPr>
              <w:jc w:val="both"/>
              <w:rPr>
                <w:rFonts w:eastAsia="Calibri"/>
                <w:lang w:eastAsia="en-US"/>
              </w:rPr>
            </w:pPr>
          </w:p>
        </w:tc>
        <w:tc>
          <w:tcPr>
            <w:tcW w:w="0" w:type="auto"/>
            <w:shd w:val="clear" w:color="auto" w:fill="auto"/>
          </w:tcPr>
          <w:p w14:paraId="1985E194" w14:textId="77777777" w:rsidR="00FC0137" w:rsidRPr="00371206" w:rsidRDefault="00FC0137" w:rsidP="00214FAC">
            <w:pPr>
              <w:jc w:val="both"/>
              <w:rPr>
                <w:rFonts w:eastAsia="Calibri"/>
                <w:lang w:eastAsia="en-US"/>
              </w:rPr>
            </w:pPr>
            <w:r w:rsidRPr="00371206">
              <w:rPr>
                <w:rFonts w:eastAsia="Calibri"/>
                <w:lang w:eastAsia="en-US"/>
              </w:rPr>
              <w:t xml:space="preserve">- Préfecture </w:t>
            </w:r>
          </w:p>
          <w:p w14:paraId="402BB804" w14:textId="77777777" w:rsidR="00FC0137" w:rsidRPr="00371206" w:rsidRDefault="00FC0137" w:rsidP="00214FAC">
            <w:pPr>
              <w:jc w:val="both"/>
              <w:rPr>
                <w:rFonts w:eastAsia="Calibri"/>
                <w:lang w:eastAsia="en-US"/>
              </w:rPr>
            </w:pPr>
            <w:r w:rsidRPr="00371206">
              <w:rPr>
                <w:rFonts w:eastAsia="Calibri"/>
                <w:lang w:eastAsia="en-US"/>
              </w:rPr>
              <w:t>- Dr. Du MINADER</w:t>
            </w:r>
          </w:p>
          <w:p w14:paraId="683F55B4" w14:textId="77777777" w:rsidR="00FC0137" w:rsidRPr="00371206" w:rsidRDefault="00FC0137" w:rsidP="00214FAC">
            <w:pPr>
              <w:jc w:val="both"/>
              <w:rPr>
                <w:rFonts w:eastAsia="Calibri"/>
                <w:lang w:eastAsia="en-US"/>
              </w:rPr>
            </w:pPr>
            <w:r w:rsidRPr="00371206">
              <w:rPr>
                <w:rFonts w:eastAsia="Calibri"/>
                <w:lang w:eastAsia="en-US"/>
              </w:rPr>
              <w:t>- ANADER</w:t>
            </w:r>
          </w:p>
          <w:p w14:paraId="60C7DBF1" w14:textId="77777777" w:rsidR="00FC0137" w:rsidRPr="00371206" w:rsidRDefault="00FC0137" w:rsidP="00214FAC">
            <w:pPr>
              <w:jc w:val="both"/>
              <w:rPr>
                <w:rFonts w:eastAsia="Calibri"/>
                <w:lang w:eastAsia="en-US"/>
              </w:rPr>
            </w:pPr>
            <w:r w:rsidRPr="00371206">
              <w:rPr>
                <w:rFonts w:eastAsia="Calibri"/>
                <w:lang w:eastAsia="en-US"/>
              </w:rPr>
              <w:t>- maison du paysan</w:t>
            </w:r>
          </w:p>
          <w:p w14:paraId="6E4D888F" w14:textId="77777777" w:rsidR="00FC0137" w:rsidRPr="00371206" w:rsidRDefault="00FC0137" w:rsidP="00214FAC">
            <w:pPr>
              <w:jc w:val="both"/>
              <w:rPr>
                <w:rFonts w:eastAsia="Calibri"/>
                <w:lang w:eastAsia="en-US"/>
              </w:rPr>
            </w:pPr>
            <w:r w:rsidRPr="00371206">
              <w:rPr>
                <w:rFonts w:eastAsia="Calibri"/>
                <w:lang w:eastAsia="en-US"/>
              </w:rPr>
              <w:t>- magasin Touré</w:t>
            </w:r>
          </w:p>
          <w:p w14:paraId="2F7CD840" w14:textId="77777777" w:rsidR="00FC0137" w:rsidRPr="00371206" w:rsidRDefault="00FC0137" w:rsidP="00214FAC">
            <w:pPr>
              <w:jc w:val="both"/>
              <w:rPr>
                <w:rFonts w:eastAsia="Calibri"/>
                <w:lang w:eastAsia="en-US"/>
              </w:rPr>
            </w:pPr>
            <w:r w:rsidRPr="00371206">
              <w:rPr>
                <w:rFonts w:eastAsia="Calibri"/>
                <w:lang w:eastAsia="en-US"/>
              </w:rPr>
              <w:t>- Coopérative KINIKOSSO</w:t>
            </w:r>
          </w:p>
          <w:p w14:paraId="6380E44B" w14:textId="77777777" w:rsidR="00FC0137" w:rsidRPr="00371206" w:rsidRDefault="00FC0137" w:rsidP="00214FAC">
            <w:pPr>
              <w:jc w:val="both"/>
              <w:rPr>
                <w:rFonts w:eastAsia="Calibri"/>
                <w:lang w:eastAsia="en-US"/>
              </w:rPr>
            </w:pPr>
            <w:r w:rsidRPr="00371206">
              <w:rPr>
                <w:rFonts w:eastAsia="Calibri"/>
                <w:lang w:eastAsia="en-US"/>
              </w:rPr>
              <w:t>-MINEDD</w:t>
            </w:r>
          </w:p>
          <w:p w14:paraId="62C2F14D" w14:textId="77777777" w:rsidR="00FC0137" w:rsidRPr="00371206" w:rsidRDefault="00FC0137" w:rsidP="00214FAC">
            <w:pPr>
              <w:jc w:val="both"/>
              <w:rPr>
                <w:rFonts w:eastAsia="Calibri"/>
                <w:lang w:eastAsia="en-US"/>
              </w:rPr>
            </w:pPr>
            <w:r w:rsidRPr="00371206">
              <w:rPr>
                <w:rFonts w:eastAsia="Calibri"/>
                <w:lang w:eastAsia="en-US"/>
              </w:rPr>
              <w:t>-Santé et Hygiène Publique</w:t>
            </w:r>
          </w:p>
          <w:p w14:paraId="6BB011ED" w14:textId="77777777" w:rsidR="00FC0137" w:rsidRPr="00371206" w:rsidRDefault="00FC0137" w:rsidP="00214FAC">
            <w:pPr>
              <w:jc w:val="both"/>
              <w:rPr>
                <w:rFonts w:eastAsia="Calibri"/>
                <w:lang w:eastAsia="en-US"/>
              </w:rPr>
            </w:pPr>
            <w:r w:rsidRPr="00371206">
              <w:rPr>
                <w:rFonts w:eastAsia="Calibri"/>
                <w:lang w:eastAsia="en-US"/>
              </w:rPr>
              <w:t>-Ivoire magasin</w:t>
            </w:r>
          </w:p>
          <w:p w14:paraId="5CACB412" w14:textId="77777777" w:rsidR="00FC0137" w:rsidRPr="00371206" w:rsidRDefault="00FC0137" w:rsidP="00214FAC">
            <w:pPr>
              <w:jc w:val="both"/>
              <w:rPr>
                <w:rFonts w:eastAsia="Calibri"/>
                <w:lang w:eastAsia="en-US"/>
              </w:rPr>
            </w:pPr>
            <w:r w:rsidRPr="00371206">
              <w:rPr>
                <w:rFonts w:eastAsia="Calibri"/>
                <w:lang w:eastAsia="en-US"/>
              </w:rPr>
              <w:t>-Groupement de femmes</w:t>
            </w:r>
          </w:p>
          <w:p w14:paraId="688503DB" w14:textId="77777777" w:rsidR="00FC0137" w:rsidRPr="00371206" w:rsidRDefault="00FC0137" w:rsidP="00214FAC">
            <w:pPr>
              <w:jc w:val="both"/>
              <w:rPr>
                <w:rFonts w:eastAsia="Calibri"/>
                <w:lang w:eastAsia="en-US"/>
              </w:rPr>
            </w:pPr>
            <w:r w:rsidRPr="00371206">
              <w:rPr>
                <w:rFonts w:eastAsia="Calibri"/>
                <w:lang w:eastAsia="en-US"/>
              </w:rPr>
              <w:t>-GPMV</w:t>
            </w:r>
          </w:p>
          <w:p w14:paraId="51F1E949" w14:textId="77777777" w:rsidR="00FC0137" w:rsidRPr="00371206" w:rsidRDefault="00FC0137" w:rsidP="00214FAC">
            <w:pPr>
              <w:jc w:val="both"/>
              <w:rPr>
                <w:rFonts w:eastAsia="Calibri"/>
                <w:lang w:eastAsia="en-US"/>
              </w:rPr>
            </w:pPr>
            <w:r w:rsidRPr="00371206">
              <w:rPr>
                <w:rFonts w:eastAsia="Calibri"/>
                <w:lang w:eastAsia="en-US"/>
              </w:rPr>
              <w:t>-Mairie</w:t>
            </w:r>
          </w:p>
          <w:p w14:paraId="488F719B" w14:textId="77777777" w:rsidR="00FC0137" w:rsidRPr="00371206" w:rsidRDefault="00FC0137" w:rsidP="00214FAC">
            <w:pPr>
              <w:jc w:val="both"/>
              <w:rPr>
                <w:rFonts w:eastAsia="Calibri"/>
                <w:lang w:eastAsia="en-US"/>
              </w:rPr>
            </w:pPr>
            <w:r w:rsidRPr="00371206">
              <w:rPr>
                <w:rFonts w:eastAsia="Calibri"/>
                <w:lang w:eastAsia="en-US"/>
              </w:rPr>
              <w:t>-Service Social et Culturel</w:t>
            </w:r>
          </w:p>
          <w:p w14:paraId="42062A37" w14:textId="77777777" w:rsidR="00FC0137" w:rsidRPr="00371206" w:rsidRDefault="00FC0137" w:rsidP="00214FAC">
            <w:pPr>
              <w:jc w:val="both"/>
              <w:rPr>
                <w:rFonts w:eastAsia="Calibri"/>
                <w:lang w:eastAsia="en-US"/>
              </w:rPr>
            </w:pPr>
            <w:r w:rsidRPr="00371206">
              <w:rPr>
                <w:rFonts w:eastAsia="Calibri"/>
                <w:lang w:eastAsia="en-US"/>
              </w:rPr>
              <w:t>- COAB</w:t>
            </w:r>
          </w:p>
          <w:p w14:paraId="018E50D5" w14:textId="77777777" w:rsidR="00FC0137" w:rsidRPr="00371206" w:rsidRDefault="00FC0137" w:rsidP="00214FAC">
            <w:pPr>
              <w:jc w:val="both"/>
              <w:rPr>
                <w:rFonts w:eastAsia="Calibri"/>
                <w:lang w:eastAsia="en-US"/>
              </w:rPr>
            </w:pPr>
            <w:r w:rsidRPr="00371206">
              <w:rPr>
                <w:rFonts w:eastAsia="Calibri"/>
                <w:lang w:eastAsia="en-US"/>
              </w:rPr>
              <w:t>- Affaires foncière et Cadastre</w:t>
            </w:r>
          </w:p>
        </w:tc>
        <w:tc>
          <w:tcPr>
            <w:tcW w:w="0" w:type="auto"/>
            <w:shd w:val="clear" w:color="auto" w:fill="auto"/>
            <w:vAlign w:val="center"/>
          </w:tcPr>
          <w:p w14:paraId="4BBFAE7B" w14:textId="77777777" w:rsidR="00FC0137" w:rsidRPr="00371206" w:rsidRDefault="00FC0137" w:rsidP="00214FAC">
            <w:pPr>
              <w:jc w:val="both"/>
              <w:rPr>
                <w:rFonts w:eastAsia="Calibri"/>
                <w:lang w:eastAsia="en-US"/>
              </w:rPr>
            </w:pPr>
            <w:r w:rsidRPr="00371206">
              <w:rPr>
                <w:rFonts w:eastAsia="Calibri"/>
                <w:lang w:eastAsia="en-US"/>
              </w:rPr>
              <w:t>91</w:t>
            </w:r>
          </w:p>
        </w:tc>
        <w:tc>
          <w:tcPr>
            <w:tcW w:w="0" w:type="auto"/>
            <w:vAlign w:val="center"/>
          </w:tcPr>
          <w:p w14:paraId="139579E2" w14:textId="77777777" w:rsidR="00FC0137" w:rsidRPr="00371206" w:rsidRDefault="00FC0137" w:rsidP="00214FAC">
            <w:pPr>
              <w:jc w:val="both"/>
              <w:rPr>
                <w:rFonts w:eastAsia="Calibri"/>
                <w:lang w:eastAsia="en-US"/>
              </w:rPr>
            </w:pPr>
            <w:r w:rsidRPr="00371206">
              <w:rPr>
                <w:rFonts w:eastAsia="Calibri"/>
                <w:lang w:eastAsia="en-US"/>
              </w:rPr>
              <w:t>55</w:t>
            </w:r>
          </w:p>
        </w:tc>
        <w:tc>
          <w:tcPr>
            <w:tcW w:w="0" w:type="auto"/>
            <w:vAlign w:val="center"/>
          </w:tcPr>
          <w:p w14:paraId="68717FD5" w14:textId="77777777" w:rsidR="00FC0137" w:rsidRPr="00371206" w:rsidRDefault="00FC0137" w:rsidP="00214FAC">
            <w:pPr>
              <w:jc w:val="both"/>
              <w:rPr>
                <w:rFonts w:eastAsia="Calibri"/>
                <w:lang w:eastAsia="en-US"/>
              </w:rPr>
            </w:pPr>
            <w:r w:rsidRPr="00371206">
              <w:rPr>
                <w:rFonts w:eastAsia="Calibri"/>
                <w:lang w:eastAsia="en-US"/>
              </w:rPr>
              <w:t>36</w:t>
            </w:r>
          </w:p>
        </w:tc>
      </w:tr>
      <w:tr w:rsidR="00FC0137" w:rsidRPr="00371206" w14:paraId="5D82CCC7" w14:textId="77777777" w:rsidTr="00214FAC">
        <w:trPr>
          <w:trHeight w:val="20"/>
          <w:jc w:val="center"/>
        </w:trPr>
        <w:tc>
          <w:tcPr>
            <w:tcW w:w="1173" w:type="dxa"/>
            <w:shd w:val="clear" w:color="auto" w:fill="auto"/>
            <w:vAlign w:val="center"/>
          </w:tcPr>
          <w:p w14:paraId="2EFD40EB" w14:textId="77777777" w:rsidR="00FC0137" w:rsidRPr="00371206" w:rsidRDefault="00FC0137" w:rsidP="00214FAC">
            <w:pPr>
              <w:jc w:val="both"/>
              <w:rPr>
                <w:rFonts w:eastAsia="Calibri"/>
                <w:b/>
                <w:lang w:eastAsia="en-US"/>
              </w:rPr>
            </w:pPr>
            <w:r w:rsidRPr="00371206">
              <w:rPr>
                <w:rFonts w:eastAsia="Calibri"/>
                <w:b/>
                <w:lang w:eastAsia="en-US"/>
              </w:rPr>
              <w:t xml:space="preserve">HAUT SASSANDRA </w:t>
            </w:r>
          </w:p>
        </w:tc>
        <w:tc>
          <w:tcPr>
            <w:tcW w:w="0" w:type="auto"/>
            <w:shd w:val="clear" w:color="auto" w:fill="auto"/>
            <w:vAlign w:val="center"/>
          </w:tcPr>
          <w:p w14:paraId="44B04A3E" w14:textId="77777777" w:rsidR="00FC0137" w:rsidRPr="00371206" w:rsidRDefault="00FC0137" w:rsidP="00214FAC">
            <w:pPr>
              <w:jc w:val="both"/>
              <w:rPr>
                <w:rFonts w:eastAsia="Calibri"/>
                <w:lang w:eastAsia="en-US"/>
              </w:rPr>
            </w:pPr>
            <w:r w:rsidRPr="00371206">
              <w:rPr>
                <w:rFonts w:eastAsia="Calibri"/>
                <w:lang w:eastAsia="en-US"/>
              </w:rPr>
              <w:t xml:space="preserve">Daloa </w:t>
            </w:r>
          </w:p>
        </w:tc>
        <w:tc>
          <w:tcPr>
            <w:tcW w:w="0" w:type="auto"/>
            <w:shd w:val="clear" w:color="auto" w:fill="auto"/>
            <w:vAlign w:val="center"/>
          </w:tcPr>
          <w:p w14:paraId="3A1D0251" w14:textId="77777777" w:rsidR="00FC0137" w:rsidRPr="00371206" w:rsidRDefault="00FC0137" w:rsidP="00214FAC">
            <w:pPr>
              <w:jc w:val="both"/>
              <w:rPr>
                <w:rFonts w:eastAsia="Calibri"/>
                <w:lang w:eastAsia="en-US"/>
              </w:rPr>
            </w:pPr>
            <w:r w:rsidRPr="00371206">
              <w:rPr>
                <w:rFonts w:eastAsia="Calibri"/>
                <w:lang w:eastAsia="en-US"/>
              </w:rPr>
              <w:t>18-23 Janvier 2021</w:t>
            </w:r>
          </w:p>
        </w:tc>
        <w:tc>
          <w:tcPr>
            <w:tcW w:w="0" w:type="auto"/>
            <w:shd w:val="clear" w:color="auto" w:fill="auto"/>
          </w:tcPr>
          <w:p w14:paraId="05EEB672" w14:textId="77777777" w:rsidR="00FC0137" w:rsidRPr="00371206" w:rsidRDefault="00FC0137" w:rsidP="00214FAC">
            <w:pPr>
              <w:jc w:val="both"/>
              <w:rPr>
                <w:rFonts w:eastAsia="Calibri"/>
                <w:lang w:eastAsia="en-US"/>
              </w:rPr>
            </w:pPr>
            <w:r w:rsidRPr="00371206">
              <w:rPr>
                <w:rFonts w:eastAsia="Calibri"/>
                <w:lang w:eastAsia="en-US"/>
              </w:rPr>
              <w:t>-Préfecture</w:t>
            </w:r>
          </w:p>
          <w:p w14:paraId="31D9DECC" w14:textId="77777777" w:rsidR="00FC0137" w:rsidRPr="00371206" w:rsidRDefault="00FC0137" w:rsidP="00214FAC">
            <w:pPr>
              <w:jc w:val="both"/>
              <w:rPr>
                <w:rFonts w:eastAsia="Calibri"/>
                <w:lang w:eastAsia="en-US"/>
              </w:rPr>
            </w:pPr>
            <w:r w:rsidRPr="00371206">
              <w:rPr>
                <w:rFonts w:eastAsia="Calibri"/>
                <w:lang w:eastAsia="en-US"/>
              </w:rPr>
              <w:t>-Directeur Régional de l’Agriculture</w:t>
            </w:r>
          </w:p>
          <w:p w14:paraId="0E451878" w14:textId="77777777" w:rsidR="00FC0137" w:rsidRPr="00371206" w:rsidRDefault="00FC0137" w:rsidP="00214FAC">
            <w:pPr>
              <w:jc w:val="both"/>
              <w:rPr>
                <w:rFonts w:eastAsia="Calibri"/>
                <w:lang w:eastAsia="en-US"/>
              </w:rPr>
            </w:pPr>
            <w:r w:rsidRPr="00371206">
              <w:rPr>
                <w:rFonts w:eastAsia="Calibri"/>
                <w:lang w:eastAsia="en-US"/>
              </w:rPr>
              <w:t>-Chef de service DR de l’ANADER</w:t>
            </w:r>
          </w:p>
          <w:p w14:paraId="0BC87DB4" w14:textId="77777777" w:rsidR="00FC0137" w:rsidRPr="00371206" w:rsidRDefault="00FC0137" w:rsidP="00214FAC">
            <w:pPr>
              <w:jc w:val="both"/>
              <w:rPr>
                <w:rFonts w:eastAsia="Calibri"/>
                <w:lang w:eastAsia="en-US"/>
              </w:rPr>
            </w:pPr>
            <w:r w:rsidRPr="00371206">
              <w:rPr>
                <w:rFonts w:eastAsia="Calibri"/>
                <w:lang w:eastAsia="en-US"/>
              </w:rPr>
              <w:t>-Responsables de la direction technique de la mairie de Daloa.</w:t>
            </w:r>
          </w:p>
          <w:p w14:paraId="258B0828" w14:textId="77777777" w:rsidR="00FC0137" w:rsidRPr="00371206" w:rsidRDefault="00FC0137" w:rsidP="00214FAC">
            <w:pPr>
              <w:jc w:val="both"/>
              <w:rPr>
                <w:rFonts w:eastAsia="Calibri"/>
                <w:lang w:eastAsia="en-US"/>
              </w:rPr>
            </w:pPr>
            <w:r w:rsidRPr="00371206">
              <w:rPr>
                <w:rFonts w:eastAsia="Calibri"/>
                <w:lang w:eastAsia="en-US"/>
              </w:rPr>
              <w:t xml:space="preserve">-Responsables ou directeurs de services administratifs </w:t>
            </w:r>
          </w:p>
          <w:p w14:paraId="61C4AEFC" w14:textId="77777777" w:rsidR="00FC0137" w:rsidRPr="00371206" w:rsidRDefault="00FC0137" w:rsidP="00214FAC">
            <w:pPr>
              <w:jc w:val="both"/>
              <w:rPr>
                <w:rFonts w:eastAsia="Calibri"/>
                <w:lang w:eastAsia="en-US"/>
              </w:rPr>
            </w:pPr>
            <w:r w:rsidRPr="00371206">
              <w:rPr>
                <w:rFonts w:eastAsia="Calibri"/>
                <w:lang w:eastAsia="en-US"/>
              </w:rPr>
              <w:t>-Directeur Régional de l’environnement et du développement durable</w:t>
            </w:r>
          </w:p>
          <w:p w14:paraId="5179EC30" w14:textId="77777777" w:rsidR="00FC0137" w:rsidRPr="00371206" w:rsidRDefault="00FC0137" w:rsidP="00214FAC">
            <w:pPr>
              <w:jc w:val="both"/>
              <w:rPr>
                <w:rFonts w:eastAsia="Calibri"/>
                <w:lang w:eastAsia="en-US"/>
              </w:rPr>
            </w:pPr>
            <w:r w:rsidRPr="00371206">
              <w:rPr>
                <w:rFonts w:eastAsia="Calibri"/>
                <w:lang w:eastAsia="en-US"/>
              </w:rPr>
              <w:t>-Chef de service DR du ministère de la Femme, de la famille et de l’enfant</w:t>
            </w:r>
          </w:p>
          <w:p w14:paraId="4D66C3D4" w14:textId="77777777" w:rsidR="00FC0137" w:rsidRPr="00371206" w:rsidRDefault="00FC0137" w:rsidP="00214FAC">
            <w:pPr>
              <w:jc w:val="both"/>
              <w:rPr>
                <w:rFonts w:eastAsia="Calibri"/>
                <w:lang w:eastAsia="en-US"/>
              </w:rPr>
            </w:pPr>
            <w:r w:rsidRPr="00371206">
              <w:rPr>
                <w:rFonts w:eastAsia="Calibri"/>
                <w:lang w:eastAsia="en-US"/>
              </w:rPr>
              <w:t>-Chef de service DR de l’OCPV</w:t>
            </w:r>
          </w:p>
          <w:p w14:paraId="7A738669" w14:textId="77777777" w:rsidR="00FC0137" w:rsidRPr="00371206" w:rsidRDefault="00FC0137" w:rsidP="00214FAC">
            <w:pPr>
              <w:jc w:val="both"/>
              <w:rPr>
                <w:rFonts w:eastAsia="Calibri"/>
                <w:lang w:eastAsia="en-US"/>
              </w:rPr>
            </w:pPr>
            <w:r w:rsidRPr="00371206">
              <w:rPr>
                <w:rFonts w:eastAsia="Calibri"/>
                <w:lang w:eastAsia="en-US"/>
              </w:rPr>
              <w:t>-Chef de service DR protection sociale</w:t>
            </w:r>
          </w:p>
          <w:p w14:paraId="3CF867A6" w14:textId="77777777" w:rsidR="00FC0137" w:rsidRPr="00371206" w:rsidRDefault="00FC0137" w:rsidP="00214FAC">
            <w:pPr>
              <w:jc w:val="both"/>
              <w:rPr>
                <w:rFonts w:eastAsia="Calibri"/>
                <w:lang w:eastAsia="en-US"/>
              </w:rPr>
            </w:pPr>
            <w:r w:rsidRPr="00371206">
              <w:rPr>
                <w:rFonts w:eastAsia="Calibri"/>
                <w:lang w:eastAsia="en-US"/>
              </w:rPr>
              <w:t>-Acteurs de la filière Banane plantain : organisations coopératives</w:t>
            </w:r>
          </w:p>
          <w:p w14:paraId="20AD2EBD" w14:textId="77777777" w:rsidR="00FC0137" w:rsidRPr="00371206" w:rsidRDefault="00FC0137" w:rsidP="00214FAC">
            <w:pPr>
              <w:jc w:val="both"/>
              <w:rPr>
                <w:rFonts w:eastAsia="Calibri"/>
                <w:lang w:eastAsia="en-US"/>
              </w:rPr>
            </w:pPr>
            <w:r w:rsidRPr="00371206">
              <w:rPr>
                <w:rFonts w:eastAsia="Calibri"/>
                <w:lang w:eastAsia="en-US"/>
              </w:rPr>
              <w:t>-Acteurs de la filière Productions maraîchères : organisations coopératives</w:t>
            </w:r>
          </w:p>
          <w:p w14:paraId="2EE6BD90" w14:textId="77777777" w:rsidR="00FC0137" w:rsidRPr="00371206" w:rsidRDefault="00FC0137" w:rsidP="00214FAC">
            <w:pPr>
              <w:jc w:val="both"/>
              <w:rPr>
                <w:rFonts w:eastAsia="Calibri"/>
                <w:lang w:eastAsia="en-US"/>
              </w:rPr>
            </w:pPr>
            <w:r w:rsidRPr="00371206">
              <w:rPr>
                <w:rFonts w:eastAsia="Calibri"/>
                <w:lang w:eastAsia="en-US"/>
              </w:rPr>
              <w:t>-Acteurs de la filière production de banane plantain et Maraîchères ; producteurs individuels</w:t>
            </w:r>
          </w:p>
          <w:p w14:paraId="6502F9ED" w14:textId="77777777" w:rsidR="00FC0137" w:rsidRPr="00371206" w:rsidRDefault="00FC0137" w:rsidP="00214FAC">
            <w:pPr>
              <w:jc w:val="both"/>
              <w:rPr>
                <w:rFonts w:eastAsia="Calibri"/>
                <w:lang w:eastAsia="en-US"/>
              </w:rPr>
            </w:pPr>
            <w:r w:rsidRPr="00371206">
              <w:rPr>
                <w:rFonts w:eastAsia="Calibri"/>
                <w:lang w:eastAsia="en-US"/>
              </w:rPr>
              <w:t>-Population riveraine</w:t>
            </w:r>
          </w:p>
        </w:tc>
        <w:tc>
          <w:tcPr>
            <w:tcW w:w="0" w:type="auto"/>
            <w:shd w:val="clear" w:color="auto" w:fill="auto"/>
            <w:vAlign w:val="center"/>
          </w:tcPr>
          <w:p w14:paraId="3E3AF747" w14:textId="77777777" w:rsidR="00FC0137" w:rsidRPr="00371206" w:rsidRDefault="00FC0137" w:rsidP="00214FAC">
            <w:pPr>
              <w:jc w:val="both"/>
              <w:rPr>
                <w:rFonts w:eastAsia="Calibri"/>
                <w:lang w:eastAsia="en-US"/>
              </w:rPr>
            </w:pPr>
            <w:r w:rsidRPr="00371206">
              <w:rPr>
                <w:rFonts w:eastAsia="Calibri"/>
                <w:lang w:eastAsia="en-US"/>
              </w:rPr>
              <w:t>74</w:t>
            </w:r>
          </w:p>
        </w:tc>
        <w:tc>
          <w:tcPr>
            <w:tcW w:w="0" w:type="auto"/>
            <w:vAlign w:val="center"/>
          </w:tcPr>
          <w:p w14:paraId="772D3422" w14:textId="77777777" w:rsidR="00FC0137" w:rsidRPr="00371206" w:rsidRDefault="00FC0137" w:rsidP="00214FAC">
            <w:pPr>
              <w:jc w:val="both"/>
              <w:rPr>
                <w:rFonts w:eastAsia="Calibri"/>
                <w:lang w:eastAsia="en-US"/>
              </w:rPr>
            </w:pPr>
            <w:r w:rsidRPr="00371206">
              <w:rPr>
                <w:rFonts w:eastAsia="Calibri"/>
                <w:lang w:eastAsia="en-US"/>
              </w:rPr>
              <w:t>16</w:t>
            </w:r>
          </w:p>
        </w:tc>
        <w:tc>
          <w:tcPr>
            <w:tcW w:w="0" w:type="auto"/>
            <w:vAlign w:val="center"/>
          </w:tcPr>
          <w:p w14:paraId="1C35F849" w14:textId="77777777" w:rsidR="00FC0137" w:rsidRPr="00371206" w:rsidRDefault="00FC0137" w:rsidP="00214FAC">
            <w:pPr>
              <w:jc w:val="both"/>
              <w:rPr>
                <w:rFonts w:eastAsia="Calibri"/>
                <w:lang w:eastAsia="en-US"/>
              </w:rPr>
            </w:pPr>
            <w:r w:rsidRPr="00371206">
              <w:rPr>
                <w:rFonts w:eastAsia="Calibri"/>
                <w:lang w:eastAsia="en-US"/>
              </w:rPr>
              <w:t>58</w:t>
            </w:r>
          </w:p>
        </w:tc>
      </w:tr>
      <w:tr w:rsidR="00FC0137" w:rsidRPr="00371206" w14:paraId="2F190722" w14:textId="77777777" w:rsidTr="00214FAC">
        <w:trPr>
          <w:trHeight w:val="20"/>
          <w:jc w:val="center"/>
        </w:trPr>
        <w:tc>
          <w:tcPr>
            <w:tcW w:w="1173" w:type="dxa"/>
            <w:shd w:val="clear" w:color="auto" w:fill="auto"/>
            <w:vAlign w:val="center"/>
          </w:tcPr>
          <w:p w14:paraId="7DF6DA56" w14:textId="77777777" w:rsidR="00FC0137" w:rsidRPr="00371206" w:rsidRDefault="00FC0137" w:rsidP="00214FAC">
            <w:pPr>
              <w:jc w:val="both"/>
              <w:rPr>
                <w:rFonts w:eastAsia="Calibri"/>
                <w:b/>
                <w:lang w:eastAsia="en-US"/>
              </w:rPr>
            </w:pPr>
            <w:r w:rsidRPr="00371206">
              <w:rPr>
                <w:rFonts w:eastAsia="Calibri"/>
                <w:b/>
                <w:lang w:eastAsia="en-US"/>
              </w:rPr>
              <w:t xml:space="preserve">NAWA </w:t>
            </w:r>
          </w:p>
        </w:tc>
        <w:tc>
          <w:tcPr>
            <w:tcW w:w="0" w:type="auto"/>
            <w:shd w:val="clear" w:color="auto" w:fill="auto"/>
            <w:vAlign w:val="center"/>
          </w:tcPr>
          <w:p w14:paraId="0223129A" w14:textId="77777777" w:rsidR="00FC0137" w:rsidRPr="00371206" w:rsidRDefault="00FC0137" w:rsidP="00214FAC">
            <w:pPr>
              <w:jc w:val="both"/>
              <w:rPr>
                <w:rFonts w:eastAsia="Calibri"/>
                <w:lang w:eastAsia="en-US"/>
              </w:rPr>
            </w:pPr>
            <w:r w:rsidRPr="00371206">
              <w:rPr>
                <w:rFonts w:eastAsia="Calibri"/>
                <w:lang w:eastAsia="en-US"/>
              </w:rPr>
              <w:t xml:space="preserve">Soubré </w:t>
            </w:r>
          </w:p>
        </w:tc>
        <w:tc>
          <w:tcPr>
            <w:tcW w:w="0" w:type="auto"/>
            <w:shd w:val="clear" w:color="auto" w:fill="auto"/>
            <w:vAlign w:val="center"/>
          </w:tcPr>
          <w:p w14:paraId="168D4D14" w14:textId="77777777" w:rsidR="00FC0137" w:rsidRPr="00371206" w:rsidRDefault="00FC0137" w:rsidP="00214FAC">
            <w:pPr>
              <w:jc w:val="both"/>
              <w:rPr>
                <w:rFonts w:eastAsia="Calibri"/>
                <w:lang w:eastAsia="en-US"/>
              </w:rPr>
            </w:pPr>
            <w:r w:rsidRPr="00371206">
              <w:rPr>
                <w:rFonts w:eastAsia="Calibri"/>
                <w:lang w:eastAsia="en-US"/>
              </w:rPr>
              <w:t>18-22 Janvier 2021</w:t>
            </w:r>
          </w:p>
        </w:tc>
        <w:tc>
          <w:tcPr>
            <w:tcW w:w="0" w:type="auto"/>
            <w:shd w:val="clear" w:color="auto" w:fill="auto"/>
          </w:tcPr>
          <w:p w14:paraId="45D2B569" w14:textId="77777777" w:rsidR="00FC0137" w:rsidRPr="00371206" w:rsidRDefault="00FC0137" w:rsidP="00214FAC">
            <w:pPr>
              <w:jc w:val="both"/>
              <w:rPr>
                <w:rFonts w:eastAsia="Calibri"/>
                <w:lang w:eastAsia="en-US"/>
              </w:rPr>
            </w:pPr>
            <w:r w:rsidRPr="00371206">
              <w:rPr>
                <w:rFonts w:eastAsia="Calibri"/>
                <w:lang w:eastAsia="en-US"/>
              </w:rPr>
              <w:t>-Autorités préfectorales</w:t>
            </w:r>
          </w:p>
          <w:p w14:paraId="3F865004" w14:textId="77777777" w:rsidR="00FC0137" w:rsidRPr="00371206" w:rsidRDefault="00FC0137" w:rsidP="00214FAC">
            <w:pPr>
              <w:jc w:val="both"/>
              <w:rPr>
                <w:rFonts w:eastAsia="Calibri"/>
                <w:lang w:eastAsia="en-US"/>
              </w:rPr>
            </w:pPr>
            <w:r w:rsidRPr="00371206">
              <w:rPr>
                <w:rFonts w:eastAsia="Calibri"/>
                <w:lang w:eastAsia="en-US"/>
              </w:rPr>
              <w:t>-Services d’assiette des impôts</w:t>
            </w:r>
          </w:p>
          <w:p w14:paraId="1EB87F40" w14:textId="77777777" w:rsidR="00FC0137" w:rsidRPr="00371206" w:rsidRDefault="00FC0137" w:rsidP="00214FAC">
            <w:pPr>
              <w:jc w:val="both"/>
              <w:rPr>
                <w:rFonts w:eastAsia="Calibri"/>
                <w:lang w:eastAsia="en-US"/>
              </w:rPr>
            </w:pPr>
            <w:r w:rsidRPr="00371206">
              <w:rPr>
                <w:rFonts w:eastAsia="Calibri"/>
                <w:lang w:eastAsia="en-US"/>
              </w:rPr>
              <w:t xml:space="preserve">-Service du cadastre </w:t>
            </w:r>
          </w:p>
          <w:p w14:paraId="26F66CE7" w14:textId="77777777" w:rsidR="00FC0137" w:rsidRPr="00371206" w:rsidRDefault="00FC0137" w:rsidP="00214FAC">
            <w:pPr>
              <w:jc w:val="both"/>
              <w:rPr>
                <w:rFonts w:eastAsia="Calibri"/>
                <w:lang w:eastAsia="en-US"/>
              </w:rPr>
            </w:pPr>
            <w:r w:rsidRPr="00371206">
              <w:rPr>
                <w:rFonts w:eastAsia="Calibri"/>
                <w:lang w:eastAsia="en-US"/>
              </w:rPr>
              <w:t>-Direction Régionale de l’Environnement</w:t>
            </w:r>
          </w:p>
          <w:p w14:paraId="56BCABAA" w14:textId="77777777" w:rsidR="00FC0137" w:rsidRPr="00371206" w:rsidRDefault="00FC0137" w:rsidP="00214FAC">
            <w:pPr>
              <w:jc w:val="both"/>
              <w:rPr>
                <w:rFonts w:eastAsia="Calibri"/>
                <w:lang w:eastAsia="en-US"/>
              </w:rPr>
            </w:pPr>
            <w:r w:rsidRPr="00371206">
              <w:rPr>
                <w:rFonts w:eastAsia="Calibri"/>
                <w:lang w:eastAsia="en-US"/>
              </w:rPr>
              <w:t>-Direction Régionale ANADER</w:t>
            </w:r>
          </w:p>
          <w:p w14:paraId="1F12791E" w14:textId="77777777" w:rsidR="00FC0137" w:rsidRPr="00371206" w:rsidRDefault="00FC0137" w:rsidP="00214FAC">
            <w:pPr>
              <w:jc w:val="both"/>
              <w:rPr>
                <w:rFonts w:eastAsia="Calibri"/>
                <w:lang w:eastAsia="en-US"/>
              </w:rPr>
            </w:pPr>
            <w:r w:rsidRPr="00371206">
              <w:rPr>
                <w:rFonts w:eastAsia="Calibri"/>
                <w:lang w:eastAsia="en-US"/>
              </w:rPr>
              <w:t>-Direction Départementale de la santé</w:t>
            </w:r>
          </w:p>
          <w:p w14:paraId="22BD3E01" w14:textId="77777777" w:rsidR="00FC0137" w:rsidRPr="00371206" w:rsidRDefault="00FC0137" w:rsidP="00214FAC">
            <w:pPr>
              <w:jc w:val="both"/>
              <w:rPr>
                <w:rFonts w:eastAsia="Calibri"/>
                <w:lang w:eastAsia="en-US"/>
              </w:rPr>
            </w:pPr>
            <w:r w:rsidRPr="00371206">
              <w:rPr>
                <w:rFonts w:eastAsia="Calibri"/>
                <w:lang w:eastAsia="en-US"/>
              </w:rPr>
              <w:t>-Direction Régionale de la Protection Sociale</w:t>
            </w:r>
          </w:p>
          <w:p w14:paraId="5100787D" w14:textId="77777777" w:rsidR="00FC0137" w:rsidRPr="00371206" w:rsidRDefault="00FC0137" w:rsidP="00214FAC">
            <w:pPr>
              <w:jc w:val="both"/>
              <w:rPr>
                <w:rFonts w:eastAsia="Calibri"/>
                <w:lang w:eastAsia="en-US"/>
              </w:rPr>
            </w:pPr>
            <w:r w:rsidRPr="00371206">
              <w:rPr>
                <w:rFonts w:eastAsia="Calibri"/>
                <w:lang w:eastAsia="en-US"/>
              </w:rPr>
              <w:t>-Coopérative USOCOVIENA (Union des Sociétés Coopératives de Vivriers et de l’Elevage de la Nawa)</w:t>
            </w:r>
          </w:p>
          <w:p w14:paraId="1A1B423B" w14:textId="77777777" w:rsidR="00FC0137" w:rsidRPr="00371206" w:rsidRDefault="00FC0137" w:rsidP="00214FAC">
            <w:pPr>
              <w:jc w:val="both"/>
              <w:rPr>
                <w:rFonts w:eastAsia="Calibri"/>
                <w:lang w:eastAsia="en-US"/>
              </w:rPr>
            </w:pPr>
            <w:r w:rsidRPr="00371206">
              <w:rPr>
                <w:rFonts w:eastAsia="Calibri"/>
                <w:lang w:eastAsia="en-US"/>
              </w:rPr>
              <w:t>-Plate-forme manioc PFCVA</w:t>
            </w:r>
          </w:p>
          <w:p w14:paraId="22C89DB6" w14:textId="77777777" w:rsidR="00FC0137" w:rsidRPr="00371206" w:rsidRDefault="00FC0137" w:rsidP="00214FAC">
            <w:pPr>
              <w:jc w:val="both"/>
              <w:rPr>
                <w:rFonts w:eastAsia="Calibri"/>
                <w:lang w:eastAsia="en-US"/>
              </w:rPr>
            </w:pPr>
            <w:r w:rsidRPr="00371206">
              <w:rPr>
                <w:rFonts w:eastAsia="Calibri"/>
                <w:lang w:eastAsia="en-US"/>
              </w:rPr>
              <w:t>-Fournisseur intrants</w:t>
            </w:r>
          </w:p>
        </w:tc>
        <w:tc>
          <w:tcPr>
            <w:tcW w:w="0" w:type="auto"/>
            <w:shd w:val="clear" w:color="auto" w:fill="auto"/>
            <w:vAlign w:val="center"/>
          </w:tcPr>
          <w:p w14:paraId="05572583" w14:textId="77777777" w:rsidR="00FC0137" w:rsidRPr="00371206" w:rsidRDefault="00FC0137" w:rsidP="00214FAC">
            <w:pPr>
              <w:jc w:val="both"/>
              <w:rPr>
                <w:rFonts w:eastAsia="Calibri"/>
                <w:lang w:eastAsia="en-US"/>
              </w:rPr>
            </w:pPr>
            <w:r w:rsidRPr="00371206">
              <w:rPr>
                <w:rFonts w:eastAsia="Calibri"/>
                <w:lang w:eastAsia="en-US"/>
              </w:rPr>
              <w:t>26</w:t>
            </w:r>
          </w:p>
        </w:tc>
        <w:tc>
          <w:tcPr>
            <w:tcW w:w="0" w:type="auto"/>
            <w:vAlign w:val="center"/>
          </w:tcPr>
          <w:p w14:paraId="7B46D69F" w14:textId="77777777" w:rsidR="00FC0137" w:rsidRPr="00371206" w:rsidRDefault="00FC0137" w:rsidP="00214FAC">
            <w:pPr>
              <w:jc w:val="both"/>
              <w:rPr>
                <w:rFonts w:eastAsia="Calibri"/>
                <w:lang w:eastAsia="en-US"/>
              </w:rPr>
            </w:pPr>
            <w:r w:rsidRPr="00371206">
              <w:rPr>
                <w:rFonts w:eastAsia="Calibri"/>
                <w:lang w:eastAsia="en-US"/>
              </w:rPr>
              <w:t>9</w:t>
            </w:r>
          </w:p>
        </w:tc>
        <w:tc>
          <w:tcPr>
            <w:tcW w:w="0" w:type="auto"/>
            <w:vAlign w:val="center"/>
          </w:tcPr>
          <w:p w14:paraId="67A48F44" w14:textId="77777777" w:rsidR="00FC0137" w:rsidRPr="00371206" w:rsidRDefault="00FC0137" w:rsidP="00214FAC">
            <w:pPr>
              <w:jc w:val="both"/>
              <w:rPr>
                <w:rFonts w:eastAsia="Calibri"/>
                <w:lang w:eastAsia="en-US"/>
              </w:rPr>
            </w:pPr>
            <w:r w:rsidRPr="00371206">
              <w:rPr>
                <w:rFonts w:eastAsia="Calibri"/>
                <w:lang w:eastAsia="en-US"/>
              </w:rPr>
              <w:t>17</w:t>
            </w:r>
          </w:p>
        </w:tc>
      </w:tr>
      <w:tr w:rsidR="00FC0137" w:rsidRPr="00371206" w14:paraId="154201C3" w14:textId="77777777" w:rsidTr="00214FAC">
        <w:trPr>
          <w:trHeight w:val="20"/>
          <w:jc w:val="center"/>
        </w:trPr>
        <w:tc>
          <w:tcPr>
            <w:tcW w:w="1173" w:type="dxa"/>
            <w:shd w:val="clear" w:color="auto" w:fill="auto"/>
            <w:vAlign w:val="center"/>
          </w:tcPr>
          <w:p w14:paraId="6E337E9D" w14:textId="77777777" w:rsidR="00FC0137" w:rsidRPr="00371206" w:rsidRDefault="00FC0137" w:rsidP="00214FAC">
            <w:pPr>
              <w:jc w:val="both"/>
              <w:rPr>
                <w:rFonts w:eastAsia="Calibri"/>
                <w:lang w:eastAsia="en-US"/>
              </w:rPr>
            </w:pPr>
          </w:p>
        </w:tc>
        <w:tc>
          <w:tcPr>
            <w:tcW w:w="0" w:type="auto"/>
            <w:shd w:val="clear" w:color="auto" w:fill="auto"/>
            <w:vAlign w:val="center"/>
          </w:tcPr>
          <w:p w14:paraId="488D3004" w14:textId="77777777" w:rsidR="00FC0137" w:rsidRPr="00371206" w:rsidRDefault="00FC0137" w:rsidP="00214FAC">
            <w:pPr>
              <w:jc w:val="both"/>
              <w:rPr>
                <w:rFonts w:eastAsia="Calibri"/>
                <w:lang w:eastAsia="en-US"/>
              </w:rPr>
            </w:pPr>
            <w:proofErr w:type="spellStart"/>
            <w:r w:rsidRPr="00371206">
              <w:rPr>
                <w:rFonts w:eastAsia="Calibri"/>
                <w:lang w:eastAsia="en-US"/>
              </w:rPr>
              <w:t>Méagui</w:t>
            </w:r>
            <w:proofErr w:type="spellEnd"/>
            <w:r w:rsidRPr="00371206">
              <w:rPr>
                <w:rFonts w:eastAsia="Calibri"/>
                <w:lang w:eastAsia="en-US"/>
              </w:rPr>
              <w:t xml:space="preserve"> </w:t>
            </w:r>
          </w:p>
        </w:tc>
        <w:tc>
          <w:tcPr>
            <w:tcW w:w="0" w:type="auto"/>
            <w:shd w:val="clear" w:color="auto" w:fill="auto"/>
            <w:vAlign w:val="center"/>
          </w:tcPr>
          <w:p w14:paraId="6B77E157" w14:textId="77777777" w:rsidR="00FC0137" w:rsidRPr="00371206" w:rsidRDefault="00FC0137" w:rsidP="00214FAC">
            <w:pPr>
              <w:jc w:val="both"/>
              <w:rPr>
                <w:rFonts w:eastAsia="Calibri"/>
                <w:lang w:eastAsia="en-US"/>
              </w:rPr>
            </w:pPr>
            <w:r w:rsidRPr="00371206">
              <w:rPr>
                <w:rFonts w:eastAsia="Calibri"/>
                <w:lang w:eastAsia="en-US"/>
              </w:rPr>
              <w:t>21 Janvier 2021</w:t>
            </w:r>
          </w:p>
        </w:tc>
        <w:tc>
          <w:tcPr>
            <w:tcW w:w="0" w:type="auto"/>
            <w:shd w:val="clear" w:color="auto" w:fill="auto"/>
          </w:tcPr>
          <w:p w14:paraId="710CC947" w14:textId="77777777" w:rsidR="00FC0137" w:rsidRPr="00371206" w:rsidRDefault="00FC0137" w:rsidP="00214FAC">
            <w:pPr>
              <w:jc w:val="both"/>
              <w:rPr>
                <w:rFonts w:eastAsia="Calibri"/>
                <w:lang w:eastAsia="en-US"/>
              </w:rPr>
            </w:pPr>
            <w:r w:rsidRPr="00371206">
              <w:rPr>
                <w:rFonts w:eastAsia="Calibri"/>
                <w:lang w:eastAsia="en-US"/>
              </w:rPr>
              <w:t xml:space="preserve">-Direction Régionale Agriculture </w:t>
            </w:r>
          </w:p>
          <w:p w14:paraId="1292A09B" w14:textId="77777777" w:rsidR="00FC0137" w:rsidRPr="00371206" w:rsidRDefault="00FC0137" w:rsidP="00214FAC">
            <w:pPr>
              <w:jc w:val="both"/>
              <w:rPr>
                <w:rFonts w:eastAsia="Calibri"/>
                <w:lang w:eastAsia="en-US"/>
              </w:rPr>
            </w:pPr>
            <w:r w:rsidRPr="00371206">
              <w:rPr>
                <w:rFonts w:eastAsia="Calibri"/>
                <w:lang w:eastAsia="en-US"/>
              </w:rPr>
              <w:t>-Coopérative AWANE (manioc et cultures maraichère)</w:t>
            </w:r>
          </w:p>
          <w:p w14:paraId="1E281EDF" w14:textId="77777777" w:rsidR="00FC0137" w:rsidRPr="00371206" w:rsidRDefault="00FC0137" w:rsidP="00214FAC">
            <w:pPr>
              <w:jc w:val="both"/>
              <w:rPr>
                <w:rFonts w:eastAsia="Calibri"/>
                <w:lang w:eastAsia="en-US"/>
              </w:rPr>
            </w:pPr>
            <w:r w:rsidRPr="00371206">
              <w:rPr>
                <w:rFonts w:eastAsia="Calibri"/>
                <w:lang w:eastAsia="en-US"/>
              </w:rPr>
              <w:t>-Association AFEDJROPA (manioc, attiéké, cultures maraichères)</w:t>
            </w:r>
          </w:p>
          <w:p w14:paraId="04350C36" w14:textId="77777777" w:rsidR="00FC0137" w:rsidRPr="00371206" w:rsidRDefault="00FC0137" w:rsidP="00214FAC">
            <w:pPr>
              <w:jc w:val="both"/>
              <w:rPr>
                <w:rFonts w:eastAsia="Calibri"/>
                <w:lang w:eastAsia="en-US"/>
              </w:rPr>
            </w:pPr>
            <w:r w:rsidRPr="00371206">
              <w:rPr>
                <w:rFonts w:eastAsia="Calibri"/>
                <w:lang w:eastAsia="en-US"/>
              </w:rPr>
              <w:t>-Groupement NVA (Nouvelle Vision Agricole) (banane plantain, manioc, maraichères)</w:t>
            </w:r>
          </w:p>
        </w:tc>
        <w:tc>
          <w:tcPr>
            <w:tcW w:w="0" w:type="auto"/>
            <w:shd w:val="clear" w:color="auto" w:fill="auto"/>
            <w:vAlign w:val="center"/>
          </w:tcPr>
          <w:p w14:paraId="022213C4" w14:textId="77777777" w:rsidR="00FC0137" w:rsidRPr="00371206" w:rsidRDefault="00FC0137" w:rsidP="00214FAC">
            <w:pPr>
              <w:jc w:val="both"/>
              <w:rPr>
                <w:rFonts w:eastAsia="Calibri"/>
                <w:lang w:eastAsia="en-US"/>
              </w:rPr>
            </w:pPr>
            <w:r w:rsidRPr="00371206">
              <w:rPr>
                <w:rFonts w:eastAsia="Calibri"/>
                <w:lang w:eastAsia="en-US"/>
              </w:rPr>
              <w:t>17</w:t>
            </w:r>
          </w:p>
        </w:tc>
        <w:tc>
          <w:tcPr>
            <w:tcW w:w="0" w:type="auto"/>
            <w:vAlign w:val="center"/>
          </w:tcPr>
          <w:p w14:paraId="705CF6C1" w14:textId="77777777" w:rsidR="00FC0137" w:rsidRPr="00371206" w:rsidRDefault="00FC0137" w:rsidP="00214FAC">
            <w:pPr>
              <w:jc w:val="both"/>
              <w:rPr>
                <w:rFonts w:eastAsia="Calibri"/>
                <w:lang w:eastAsia="en-US"/>
              </w:rPr>
            </w:pPr>
            <w:r w:rsidRPr="00371206">
              <w:rPr>
                <w:rFonts w:eastAsia="Calibri"/>
                <w:lang w:eastAsia="en-US"/>
              </w:rPr>
              <w:t>10</w:t>
            </w:r>
          </w:p>
        </w:tc>
        <w:tc>
          <w:tcPr>
            <w:tcW w:w="0" w:type="auto"/>
            <w:vAlign w:val="center"/>
          </w:tcPr>
          <w:p w14:paraId="39733EEE" w14:textId="77777777" w:rsidR="00FC0137" w:rsidRPr="00371206" w:rsidRDefault="00FC0137" w:rsidP="00214FAC">
            <w:pPr>
              <w:jc w:val="both"/>
              <w:rPr>
                <w:rFonts w:eastAsia="Calibri"/>
                <w:lang w:eastAsia="en-US"/>
              </w:rPr>
            </w:pPr>
            <w:r w:rsidRPr="00371206">
              <w:rPr>
                <w:rFonts w:eastAsia="Calibri"/>
                <w:lang w:eastAsia="en-US"/>
              </w:rPr>
              <w:t>7</w:t>
            </w:r>
          </w:p>
        </w:tc>
      </w:tr>
      <w:tr w:rsidR="00FC0137" w:rsidRPr="00371206" w14:paraId="2449DD99" w14:textId="77777777" w:rsidTr="00214FAC">
        <w:trPr>
          <w:trHeight w:val="20"/>
          <w:jc w:val="center"/>
        </w:trPr>
        <w:tc>
          <w:tcPr>
            <w:tcW w:w="1173" w:type="dxa"/>
            <w:shd w:val="clear" w:color="auto" w:fill="auto"/>
            <w:vAlign w:val="center"/>
          </w:tcPr>
          <w:p w14:paraId="204A4C64" w14:textId="77777777" w:rsidR="00FC0137" w:rsidRPr="00371206" w:rsidRDefault="00FC0137" w:rsidP="00214FAC">
            <w:pPr>
              <w:jc w:val="both"/>
              <w:rPr>
                <w:rFonts w:eastAsia="Calibri"/>
                <w:lang w:eastAsia="en-US"/>
              </w:rPr>
            </w:pPr>
          </w:p>
        </w:tc>
        <w:tc>
          <w:tcPr>
            <w:tcW w:w="0" w:type="auto"/>
            <w:shd w:val="clear" w:color="auto" w:fill="auto"/>
            <w:vAlign w:val="center"/>
          </w:tcPr>
          <w:p w14:paraId="5D6154CB" w14:textId="77777777" w:rsidR="00FC0137" w:rsidRPr="00371206" w:rsidRDefault="00FC0137" w:rsidP="00214FAC">
            <w:pPr>
              <w:jc w:val="both"/>
              <w:rPr>
                <w:rFonts w:eastAsia="Calibri"/>
                <w:lang w:eastAsia="en-US"/>
              </w:rPr>
            </w:pPr>
            <w:proofErr w:type="spellStart"/>
            <w:r w:rsidRPr="00371206">
              <w:rPr>
                <w:rFonts w:eastAsia="Calibri"/>
                <w:lang w:eastAsia="en-US"/>
              </w:rPr>
              <w:t>Liliyo</w:t>
            </w:r>
            <w:proofErr w:type="spellEnd"/>
            <w:r w:rsidRPr="00371206">
              <w:rPr>
                <w:rFonts w:eastAsia="Calibri"/>
                <w:lang w:eastAsia="en-US"/>
              </w:rPr>
              <w:t xml:space="preserve"> </w:t>
            </w:r>
          </w:p>
        </w:tc>
        <w:tc>
          <w:tcPr>
            <w:tcW w:w="0" w:type="auto"/>
            <w:shd w:val="clear" w:color="auto" w:fill="auto"/>
            <w:vAlign w:val="center"/>
          </w:tcPr>
          <w:p w14:paraId="79FEDFFC" w14:textId="77777777" w:rsidR="00FC0137" w:rsidRPr="00371206" w:rsidRDefault="00FC0137" w:rsidP="00214FAC">
            <w:pPr>
              <w:jc w:val="both"/>
              <w:rPr>
                <w:rFonts w:eastAsia="Calibri"/>
                <w:lang w:eastAsia="en-US"/>
              </w:rPr>
            </w:pPr>
            <w:r w:rsidRPr="00371206">
              <w:rPr>
                <w:rFonts w:eastAsia="Calibri"/>
                <w:lang w:eastAsia="en-US"/>
              </w:rPr>
              <w:t>20 Janvier 2021</w:t>
            </w:r>
          </w:p>
        </w:tc>
        <w:tc>
          <w:tcPr>
            <w:tcW w:w="0" w:type="auto"/>
            <w:shd w:val="clear" w:color="auto" w:fill="auto"/>
          </w:tcPr>
          <w:p w14:paraId="41E3CA7F" w14:textId="77777777" w:rsidR="00FC0137" w:rsidRPr="00371206" w:rsidRDefault="00FC0137" w:rsidP="00214FAC">
            <w:pPr>
              <w:jc w:val="both"/>
              <w:rPr>
                <w:rFonts w:eastAsia="Calibri"/>
                <w:lang w:eastAsia="en-US"/>
              </w:rPr>
            </w:pPr>
            <w:r w:rsidRPr="00371206">
              <w:rPr>
                <w:rFonts w:eastAsia="Calibri"/>
                <w:lang w:eastAsia="en-US"/>
              </w:rPr>
              <w:t>-Coopérative ECOOPAL (manioc)</w:t>
            </w:r>
          </w:p>
          <w:p w14:paraId="5ADC3F07" w14:textId="77777777" w:rsidR="00FC0137" w:rsidRPr="00371206" w:rsidRDefault="00FC0137" w:rsidP="00214FAC">
            <w:pPr>
              <w:jc w:val="both"/>
              <w:rPr>
                <w:rFonts w:eastAsia="Calibri"/>
                <w:lang w:eastAsia="en-US"/>
              </w:rPr>
            </w:pPr>
            <w:r w:rsidRPr="00371206">
              <w:rPr>
                <w:rFonts w:eastAsia="Calibri"/>
                <w:lang w:eastAsia="en-US"/>
              </w:rPr>
              <w:t>-Association ETRAYAWLIN (manioc, cultures maraichères)</w:t>
            </w:r>
          </w:p>
        </w:tc>
        <w:tc>
          <w:tcPr>
            <w:tcW w:w="0" w:type="auto"/>
            <w:shd w:val="clear" w:color="auto" w:fill="auto"/>
            <w:vAlign w:val="center"/>
          </w:tcPr>
          <w:p w14:paraId="4E6AE807" w14:textId="77777777" w:rsidR="00FC0137" w:rsidRPr="00371206" w:rsidRDefault="00FC0137" w:rsidP="00214FAC">
            <w:pPr>
              <w:jc w:val="both"/>
              <w:rPr>
                <w:rFonts w:eastAsia="Calibri"/>
                <w:lang w:eastAsia="en-US"/>
              </w:rPr>
            </w:pPr>
            <w:r w:rsidRPr="00371206">
              <w:rPr>
                <w:rFonts w:eastAsia="Calibri"/>
                <w:lang w:eastAsia="en-US"/>
              </w:rPr>
              <w:t xml:space="preserve">20 </w:t>
            </w:r>
          </w:p>
        </w:tc>
        <w:tc>
          <w:tcPr>
            <w:tcW w:w="0" w:type="auto"/>
            <w:vAlign w:val="center"/>
          </w:tcPr>
          <w:p w14:paraId="76543160" w14:textId="77777777" w:rsidR="00FC0137" w:rsidRPr="00371206" w:rsidRDefault="00FC0137" w:rsidP="00214FAC">
            <w:pPr>
              <w:jc w:val="both"/>
              <w:rPr>
                <w:rFonts w:eastAsia="Calibri"/>
                <w:lang w:eastAsia="en-US"/>
              </w:rPr>
            </w:pPr>
            <w:r w:rsidRPr="00371206">
              <w:rPr>
                <w:rFonts w:eastAsia="Calibri"/>
                <w:lang w:eastAsia="en-US"/>
              </w:rPr>
              <w:t>16</w:t>
            </w:r>
          </w:p>
        </w:tc>
        <w:tc>
          <w:tcPr>
            <w:tcW w:w="0" w:type="auto"/>
            <w:vAlign w:val="center"/>
          </w:tcPr>
          <w:p w14:paraId="16F7321A" w14:textId="77777777" w:rsidR="00FC0137" w:rsidRPr="00371206" w:rsidRDefault="00FC0137" w:rsidP="00214FAC">
            <w:pPr>
              <w:jc w:val="both"/>
              <w:rPr>
                <w:rFonts w:eastAsia="Calibri"/>
                <w:lang w:eastAsia="en-US"/>
              </w:rPr>
            </w:pPr>
            <w:r w:rsidRPr="00371206">
              <w:rPr>
                <w:rFonts w:eastAsia="Calibri"/>
                <w:lang w:eastAsia="en-US"/>
              </w:rPr>
              <w:t>4</w:t>
            </w:r>
          </w:p>
        </w:tc>
      </w:tr>
      <w:tr w:rsidR="00FC0137" w:rsidRPr="00371206" w14:paraId="1614F85D" w14:textId="77777777" w:rsidTr="00214FAC">
        <w:trPr>
          <w:trHeight w:val="20"/>
          <w:jc w:val="center"/>
        </w:trPr>
        <w:tc>
          <w:tcPr>
            <w:tcW w:w="1173" w:type="dxa"/>
            <w:shd w:val="clear" w:color="auto" w:fill="auto"/>
            <w:vAlign w:val="center"/>
          </w:tcPr>
          <w:p w14:paraId="40C6FB5E" w14:textId="77777777" w:rsidR="00FC0137" w:rsidRPr="00371206" w:rsidRDefault="00FC0137" w:rsidP="00214FAC">
            <w:pPr>
              <w:jc w:val="both"/>
              <w:rPr>
                <w:rFonts w:eastAsia="Calibri"/>
                <w:b/>
                <w:lang w:eastAsia="en-US"/>
              </w:rPr>
            </w:pPr>
            <w:r w:rsidRPr="00371206">
              <w:rPr>
                <w:rFonts w:eastAsia="Calibri"/>
                <w:b/>
                <w:lang w:eastAsia="en-US"/>
              </w:rPr>
              <w:t xml:space="preserve">GRANDS PONTS </w:t>
            </w:r>
          </w:p>
        </w:tc>
        <w:tc>
          <w:tcPr>
            <w:tcW w:w="0" w:type="auto"/>
            <w:shd w:val="clear" w:color="auto" w:fill="auto"/>
            <w:vAlign w:val="center"/>
          </w:tcPr>
          <w:p w14:paraId="2CA61540" w14:textId="77777777" w:rsidR="00FC0137" w:rsidRPr="00371206" w:rsidRDefault="00FC0137" w:rsidP="00214FAC">
            <w:pPr>
              <w:jc w:val="both"/>
              <w:rPr>
                <w:rFonts w:eastAsia="Calibri"/>
                <w:lang w:eastAsia="en-US"/>
              </w:rPr>
            </w:pPr>
            <w:r w:rsidRPr="00371206">
              <w:rPr>
                <w:rFonts w:eastAsia="Calibri"/>
                <w:lang w:eastAsia="en-US"/>
              </w:rPr>
              <w:t xml:space="preserve">Dabou </w:t>
            </w:r>
          </w:p>
        </w:tc>
        <w:tc>
          <w:tcPr>
            <w:tcW w:w="0" w:type="auto"/>
            <w:shd w:val="clear" w:color="auto" w:fill="auto"/>
            <w:vAlign w:val="center"/>
          </w:tcPr>
          <w:p w14:paraId="7A89F264" w14:textId="77777777" w:rsidR="00FC0137" w:rsidRPr="00371206" w:rsidRDefault="00FC0137" w:rsidP="00214FAC">
            <w:pPr>
              <w:jc w:val="both"/>
              <w:rPr>
                <w:rFonts w:eastAsia="Calibri"/>
                <w:lang w:eastAsia="en-US"/>
              </w:rPr>
            </w:pPr>
            <w:r w:rsidRPr="00371206">
              <w:rPr>
                <w:rFonts w:eastAsia="Calibri"/>
                <w:lang w:eastAsia="en-US"/>
              </w:rPr>
              <w:t>18-23 Janvier 2021</w:t>
            </w:r>
          </w:p>
        </w:tc>
        <w:tc>
          <w:tcPr>
            <w:tcW w:w="0" w:type="auto"/>
            <w:shd w:val="clear" w:color="auto" w:fill="auto"/>
          </w:tcPr>
          <w:p w14:paraId="1924E4BC" w14:textId="77777777" w:rsidR="00FC0137" w:rsidRPr="00371206" w:rsidRDefault="00FC0137" w:rsidP="00214FAC">
            <w:pPr>
              <w:jc w:val="both"/>
              <w:rPr>
                <w:rFonts w:eastAsia="Calibri"/>
                <w:lang w:eastAsia="en-US"/>
              </w:rPr>
            </w:pPr>
            <w:r w:rsidRPr="00371206">
              <w:rPr>
                <w:rFonts w:eastAsia="Calibri"/>
                <w:lang w:eastAsia="en-US"/>
              </w:rPr>
              <w:t>-DR/MINADER</w:t>
            </w:r>
          </w:p>
          <w:p w14:paraId="3767C442" w14:textId="77777777" w:rsidR="00FC0137" w:rsidRPr="00371206" w:rsidRDefault="00FC0137" w:rsidP="00214FAC">
            <w:pPr>
              <w:jc w:val="both"/>
              <w:rPr>
                <w:rFonts w:eastAsia="Calibri"/>
                <w:lang w:eastAsia="en-US"/>
              </w:rPr>
            </w:pPr>
            <w:r w:rsidRPr="00371206">
              <w:rPr>
                <w:rFonts w:eastAsia="Calibri"/>
                <w:lang w:eastAsia="en-US"/>
              </w:rPr>
              <w:t>-PREFECTURE</w:t>
            </w:r>
          </w:p>
          <w:p w14:paraId="22E0E827" w14:textId="77777777" w:rsidR="00FC0137" w:rsidRPr="00371206" w:rsidRDefault="00FC0137" w:rsidP="00214FAC">
            <w:pPr>
              <w:jc w:val="both"/>
              <w:rPr>
                <w:rFonts w:eastAsia="Calibri"/>
                <w:lang w:eastAsia="en-US"/>
              </w:rPr>
            </w:pPr>
            <w:r w:rsidRPr="00371206">
              <w:rPr>
                <w:rFonts w:eastAsia="Calibri"/>
                <w:lang w:eastAsia="en-US"/>
              </w:rPr>
              <w:t>CONSEIL REGIONAL</w:t>
            </w:r>
          </w:p>
          <w:p w14:paraId="2936E148" w14:textId="77777777" w:rsidR="00FC0137" w:rsidRPr="00371206" w:rsidRDefault="00FC0137" w:rsidP="00214FAC">
            <w:pPr>
              <w:jc w:val="both"/>
              <w:rPr>
                <w:rFonts w:eastAsia="Calibri"/>
                <w:lang w:eastAsia="en-US"/>
              </w:rPr>
            </w:pPr>
            <w:r w:rsidRPr="00371206">
              <w:rPr>
                <w:rFonts w:eastAsia="Calibri"/>
                <w:lang w:eastAsia="en-US"/>
              </w:rPr>
              <w:t>DR/MSHP</w:t>
            </w:r>
          </w:p>
          <w:p w14:paraId="396D5B14" w14:textId="77777777" w:rsidR="00FC0137" w:rsidRPr="00371206" w:rsidRDefault="00FC0137" w:rsidP="00214FAC">
            <w:pPr>
              <w:jc w:val="both"/>
              <w:rPr>
                <w:rFonts w:eastAsia="Calibri"/>
                <w:lang w:eastAsia="en-US"/>
              </w:rPr>
            </w:pPr>
            <w:r w:rsidRPr="00371206">
              <w:rPr>
                <w:rFonts w:eastAsia="Calibri"/>
                <w:lang w:eastAsia="en-US"/>
              </w:rPr>
              <w:t>DD MIRAH</w:t>
            </w:r>
          </w:p>
          <w:p w14:paraId="334BD287" w14:textId="77777777" w:rsidR="00FC0137" w:rsidRPr="00371206" w:rsidRDefault="00FC0137" w:rsidP="00214FAC">
            <w:pPr>
              <w:jc w:val="both"/>
              <w:rPr>
                <w:rFonts w:eastAsia="Calibri"/>
                <w:lang w:eastAsia="en-US"/>
              </w:rPr>
            </w:pPr>
            <w:r w:rsidRPr="00371206">
              <w:rPr>
                <w:rFonts w:eastAsia="Calibri"/>
                <w:lang w:eastAsia="en-US"/>
              </w:rPr>
              <w:t>ANADER</w:t>
            </w:r>
          </w:p>
          <w:p w14:paraId="7ED84AB9" w14:textId="77777777" w:rsidR="00FC0137" w:rsidRPr="00371206" w:rsidRDefault="00FC0137" w:rsidP="00214FAC">
            <w:pPr>
              <w:jc w:val="both"/>
              <w:rPr>
                <w:rFonts w:eastAsia="Calibri"/>
                <w:lang w:eastAsia="en-US"/>
              </w:rPr>
            </w:pPr>
            <w:r w:rsidRPr="00371206">
              <w:rPr>
                <w:rFonts w:eastAsia="Calibri"/>
                <w:lang w:eastAsia="en-US"/>
              </w:rPr>
              <w:t>DR/ MINEDD</w:t>
            </w:r>
          </w:p>
          <w:p w14:paraId="4AB79890" w14:textId="77777777" w:rsidR="00FC0137" w:rsidRPr="00371206" w:rsidRDefault="00FC0137" w:rsidP="00214FAC">
            <w:pPr>
              <w:jc w:val="both"/>
              <w:rPr>
                <w:rFonts w:eastAsia="Calibri"/>
                <w:lang w:eastAsia="en-US"/>
              </w:rPr>
            </w:pPr>
            <w:r w:rsidRPr="00371206">
              <w:rPr>
                <w:rFonts w:eastAsia="Calibri"/>
                <w:lang w:eastAsia="en-US"/>
              </w:rPr>
              <w:t>DR/ Ministère du commerce et de l’industrie</w:t>
            </w:r>
          </w:p>
          <w:p w14:paraId="0064A1CF" w14:textId="77777777" w:rsidR="00FC0137" w:rsidRPr="00371206" w:rsidRDefault="00FC0137" w:rsidP="00214FAC">
            <w:pPr>
              <w:jc w:val="both"/>
              <w:rPr>
                <w:rFonts w:eastAsia="Calibri"/>
                <w:lang w:eastAsia="en-US"/>
              </w:rPr>
            </w:pPr>
            <w:r w:rsidRPr="00371206">
              <w:rPr>
                <w:rFonts w:eastAsia="Calibri"/>
                <w:lang w:eastAsia="en-US"/>
              </w:rPr>
              <w:t>Mairie et ses services techniques</w:t>
            </w:r>
          </w:p>
          <w:p w14:paraId="2FA03F58" w14:textId="77777777" w:rsidR="00FC0137" w:rsidRPr="00371206" w:rsidRDefault="00FC0137" w:rsidP="00214FAC">
            <w:pPr>
              <w:jc w:val="both"/>
              <w:rPr>
                <w:rFonts w:eastAsia="Calibri"/>
                <w:lang w:eastAsia="en-US"/>
              </w:rPr>
            </w:pPr>
            <w:r w:rsidRPr="00371206">
              <w:rPr>
                <w:rFonts w:eastAsia="Calibri"/>
                <w:lang w:eastAsia="en-US"/>
              </w:rPr>
              <w:t>Centre social</w:t>
            </w:r>
          </w:p>
          <w:p w14:paraId="31AACED7" w14:textId="77777777" w:rsidR="00FC0137" w:rsidRPr="00371206" w:rsidRDefault="00FC0137" w:rsidP="00214FAC">
            <w:pPr>
              <w:jc w:val="both"/>
              <w:rPr>
                <w:rFonts w:eastAsia="Calibri"/>
                <w:lang w:eastAsia="en-US"/>
              </w:rPr>
            </w:pPr>
            <w:r w:rsidRPr="00371206">
              <w:rPr>
                <w:rFonts w:eastAsia="Calibri"/>
                <w:lang w:eastAsia="en-US"/>
              </w:rPr>
              <w:t>ONG et association intervenant dans l’Assainissement et l’environnement</w:t>
            </w:r>
          </w:p>
          <w:p w14:paraId="00CDD4FE" w14:textId="77777777" w:rsidR="00FC0137" w:rsidRPr="00371206" w:rsidRDefault="00FC0137" w:rsidP="00214FAC">
            <w:pPr>
              <w:jc w:val="both"/>
              <w:rPr>
                <w:rFonts w:eastAsia="Calibri"/>
                <w:lang w:eastAsia="en-US"/>
              </w:rPr>
            </w:pPr>
            <w:r w:rsidRPr="00371206">
              <w:rPr>
                <w:rFonts w:eastAsia="Calibri"/>
                <w:lang w:eastAsia="en-US"/>
              </w:rPr>
              <w:t>Un représentant des chefs coutumiers</w:t>
            </w:r>
          </w:p>
          <w:p w14:paraId="7370C14D" w14:textId="77777777" w:rsidR="00FC0137" w:rsidRPr="00371206" w:rsidRDefault="00FC0137" w:rsidP="00214FAC">
            <w:pPr>
              <w:jc w:val="both"/>
              <w:rPr>
                <w:rFonts w:eastAsia="Calibri"/>
                <w:lang w:eastAsia="en-US"/>
              </w:rPr>
            </w:pPr>
            <w:r w:rsidRPr="00371206">
              <w:rPr>
                <w:rFonts w:eastAsia="Calibri"/>
                <w:lang w:eastAsia="en-US"/>
              </w:rPr>
              <w:t>Acteurs de la chaîne de valeurs Manioc</w:t>
            </w:r>
          </w:p>
          <w:p w14:paraId="47B4AD8B" w14:textId="77777777" w:rsidR="00FC0137" w:rsidRPr="00371206" w:rsidRDefault="00FC0137" w:rsidP="00214FAC">
            <w:pPr>
              <w:jc w:val="both"/>
              <w:rPr>
                <w:rFonts w:eastAsia="Calibri"/>
                <w:lang w:eastAsia="en-US"/>
              </w:rPr>
            </w:pPr>
            <w:r w:rsidRPr="00371206">
              <w:rPr>
                <w:rFonts w:eastAsia="Calibri"/>
                <w:lang w:eastAsia="en-US"/>
              </w:rPr>
              <w:t xml:space="preserve">Acteurs de la chaîne de valeur </w:t>
            </w:r>
            <w:proofErr w:type="spellStart"/>
            <w:r w:rsidRPr="00371206">
              <w:rPr>
                <w:rFonts w:eastAsia="Calibri"/>
                <w:lang w:eastAsia="en-US"/>
              </w:rPr>
              <w:t>porciculture</w:t>
            </w:r>
            <w:proofErr w:type="spellEnd"/>
          </w:p>
          <w:p w14:paraId="79729B90" w14:textId="77777777" w:rsidR="00FC0137" w:rsidRPr="00371206" w:rsidRDefault="00FC0137" w:rsidP="00214FAC">
            <w:pPr>
              <w:jc w:val="both"/>
              <w:rPr>
                <w:rFonts w:eastAsia="Calibri"/>
                <w:lang w:eastAsia="en-US"/>
              </w:rPr>
            </w:pPr>
            <w:r w:rsidRPr="00371206">
              <w:rPr>
                <w:rFonts w:eastAsia="Calibri"/>
                <w:lang w:eastAsia="en-US"/>
              </w:rPr>
              <w:t xml:space="preserve">Crédit </w:t>
            </w:r>
            <w:proofErr w:type="spellStart"/>
            <w:r w:rsidRPr="00371206">
              <w:rPr>
                <w:rFonts w:eastAsia="Calibri"/>
                <w:lang w:eastAsia="en-US"/>
              </w:rPr>
              <w:t>Fef</w:t>
            </w:r>
            <w:proofErr w:type="spellEnd"/>
            <w:r w:rsidRPr="00371206">
              <w:rPr>
                <w:rFonts w:eastAsia="Calibri"/>
                <w:lang w:eastAsia="en-US"/>
              </w:rPr>
              <w:t xml:space="preserve"> institutions financières</w:t>
            </w:r>
          </w:p>
          <w:p w14:paraId="3CC6DCFF" w14:textId="77777777" w:rsidR="00FC0137" w:rsidRPr="00371206" w:rsidRDefault="00FC0137" w:rsidP="00214FAC">
            <w:pPr>
              <w:jc w:val="both"/>
              <w:rPr>
                <w:rFonts w:eastAsia="Calibri"/>
                <w:lang w:eastAsia="en-US"/>
              </w:rPr>
            </w:pPr>
            <w:r w:rsidRPr="00371206">
              <w:rPr>
                <w:rFonts w:eastAsia="Calibri"/>
                <w:lang w:eastAsia="en-US"/>
              </w:rPr>
              <w:t>Vendeurs de produits phytosanitaires</w:t>
            </w:r>
          </w:p>
        </w:tc>
        <w:tc>
          <w:tcPr>
            <w:tcW w:w="0" w:type="auto"/>
            <w:shd w:val="clear" w:color="auto" w:fill="auto"/>
            <w:vAlign w:val="center"/>
          </w:tcPr>
          <w:p w14:paraId="3418FBE1" w14:textId="77777777" w:rsidR="00FC0137" w:rsidRPr="00371206" w:rsidRDefault="00FC0137" w:rsidP="00214FAC">
            <w:pPr>
              <w:jc w:val="both"/>
              <w:rPr>
                <w:rFonts w:eastAsia="Calibri"/>
                <w:lang w:eastAsia="en-US"/>
              </w:rPr>
            </w:pPr>
            <w:r w:rsidRPr="00371206">
              <w:rPr>
                <w:rFonts w:eastAsia="Calibri"/>
                <w:lang w:eastAsia="en-US"/>
              </w:rPr>
              <w:t>86</w:t>
            </w:r>
          </w:p>
        </w:tc>
        <w:tc>
          <w:tcPr>
            <w:tcW w:w="0" w:type="auto"/>
            <w:vAlign w:val="center"/>
          </w:tcPr>
          <w:p w14:paraId="3D83A707" w14:textId="77777777" w:rsidR="00FC0137" w:rsidRPr="00371206" w:rsidRDefault="00FC0137" w:rsidP="00214FAC">
            <w:pPr>
              <w:jc w:val="both"/>
              <w:rPr>
                <w:rFonts w:eastAsia="Calibri"/>
                <w:lang w:eastAsia="en-US"/>
              </w:rPr>
            </w:pPr>
            <w:r w:rsidRPr="00371206">
              <w:rPr>
                <w:rFonts w:eastAsia="Calibri"/>
                <w:lang w:eastAsia="en-US"/>
              </w:rPr>
              <w:t>45</w:t>
            </w:r>
          </w:p>
        </w:tc>
        <w:tc>
          <w:tcPr>
            <w:tcW w:w="0" w:type="auto"/>
            <w:vAlign w:val="center"/>
          </w:tcPr>
          <w:p w14:paraId="7EAB8B89" w14:textId="77777777" w:rsidR="00FC0137" w:rsidRPr="00371206" w:rsidRDefault="00FC0137" w:rsidP="00214FAC">
            <w:pPr>
              <w:jc w:val="both"/>
              <w:rPr>
                <w:rFonts w:eastAsia="Calibri"/>
                <w:lang w:eastAsia="en-US"/>
              </w:rPr>
            </w:pPr>
            <w:r w:rsidRPr="00371206">
              <w:rPr>
                <w:rFonts w:eastAsia="Calibri"/>
                <w:lang w:eastAsia="en-US"/>
              </w:rPr>
              <w:t>41</w:t>
            </w:r>
          </w:p>
        </w:tc>
      </w:tr>
      <w:tr w:rsidR="00FC0137" w:rsidRPr="00371206" w14:paraId="672470AD" w14:textId="77777777" w:rsidTr="00214FAC">
        <w:trPr>
          <w:trHeight w:val="20"/>
          <w:jc w:val="center"/>
        </w:trPr>
        <w:tc>
          <w:tcPr>
            <w:tcW w:w="1173" w:type="dxa"/>
            <w:shd w:val="clear" w:color="auto" w:fill="auto"/>
            <w:vAlign w:val="center"/>
          </w:tcPr>
          <w:p w14:paraId="3D88C959" w14:textId="77777777" w:rsidR="00FC0137" w:rsidRPr="00371206" w:rsidRDefault="00FC0137" w:rsidP="00214FAC">
            <w:pPr>
              <w:jc w:val="both"/>
              <w:rPr>
                <w:rFonts w:eastAsia="Calibri"/>
                <w:b/>
                <w:lang w:eastAsia="en-US"/>
              </w:rPr>
            </w:pPr>
            <w:r w:rsidRPr="00371206">
              <w:rPr>
                <w:rFonts w:eastAsia="Calibri"/>
                <w:b/>
                <w:lang w:eastAsia="en-US"/>
              </w:rPr>
              <w:t xml:space="preserve">LA ME </w:t>
            </w:r>
          </w:p>
        </w:tc>
        <w:tc>
          <w:tcPr>
            <w:tcW w:w="0" w:type="auto"/>
            <w:shd w:val="clear" w:color="auto" w:fill="auto"/>
            <w:vAlign w:val="center"/>
          </w:tcPr>
          <w:p w14:paraId="43A132B3" w14:textId="77777777" w:rsidR="00FC0137" w:rsidRPr="00371206" w:rsidRDefault="00FC0137" w:rsidP="00214FAC">
            <w:pPr>
              <w:jc w:val="both"/>
              <w:rPr>
                <w:rFonts w:eastAsia="Calibri"/>
                <w:lang w:eastAsia="en-US"/>
              </w:rPr>
            </w:pPr>
            <w:r w:rsidRPr="00371206">
              <w:rPr>
                <w:rFonts w:eastAsia="Calibri"/>
                <w:lang w:eastAsia="en-US"/>
              </w:rPr>
              <w:t>Adzopé</w:t>
            </w:r>
          </w:p>
        </w:tc>
        <w:tc>
          <w:tcPr>
            <w:tcW w:w="0" w:type="auto"/>
            <w:shd w:val="clear" w:color="auto" w:fill="auto"/>
            <w:vAlign w:val="center"/>
          </w:tcPr>
          <w:p w14:paraId="1A22CEED" w14:textId="77777777" w:rsidR="00FC0137" w:rsidRPr="00371206" w:rsidRDefault="00FC0137" w:rsidP="00214FAC">
            <w:pPr>
              <w:jc w:val="both"/>
              <w:rPr>
                <w:rFonts w:eastAsia="Calibri"/>
                <w:lang w:eastAsia="en-US"/>
              </w:rPr>
            </w:pPr>
          </w:p>
        </w:tc>
        <w:tc>
          <w:tcPr>
            <w:tcW w:w="0" w:type="auto"/>
            <w:shd w:val="clear" w:color="auto" w:fill="auto"/>
          </w:tcPr>
          <w:p w14:paraId="44692207" w14:textId="77777777" w:rsidR="00FC0137" w:rsidRPr="00371206" w:rsidRDefault="00FC0137" w:rsidP="00214FAC">
            <w:pPr>
              <w:jc w:val="both"/>
              <w:rPr>
                <w:rFonts w:eastAsia="Calibri"/>
                <w:lang w:eastAsia="en-US"/>
              </w:rPr>
            </w:pPr>
            <w:r w:rsidRPr="00371206">
              <w:rPr>
                <w:rFonts w:eastAsia="Calibri"/>
                <w:lang w:eastAsia="en-US"/>
              </w:rPr>
              <w:t>-DR MINADER</w:t>
            </w:r>
          </w:p>
          <w:p w14:paraId="104B4EC5" w14:textId="77777777" w:rsidR="00FC0137" w:rsidRPr="00371206" w:rsidRDefault="00FC0137" w:rsidP="00214FAC">
            <w:pPr>
              <w:jc w:val="both"/>
              <w:rPr>
                <w:rFonts w:eastAsia="Calibri"/>
                <w:lang w:eastAsia="en-US"/>
              </w:rPr>
            </w:pPr>
            <w:r w:rsidRPr="00371206">
              <w:rPr>
                <w:rFonts w:eastAsia="Calibri"/>
                <w:lang w:eastAsia="en-US"/>
              </w:rPr>
              <w:t>-DD RESSOURCES ANIMALES ET HALIEUTIQUE</w:t>
            </w:r>
          </w:p>
          <w:p w14:paraId="3419A872" w14:textId="77777777" w:rsidR="00FC0137" w:rsidRPr="00371206" w:rsidRDefault="00FC0137" w:rsidP="00214FAC">
            <w:pPr>
              <w:jc w:val="both"/>
              <w:rPr>
                <w:rFonts w:eastAsia="Calibri"/>
                <w:lang w:val="en-US" w:eastAsia="en-US"/>
              </w:rPr>
            </w:pPr>
            <w:r w:rsidRPr="00371206">
              <w:rPr>
                <w:rFonts w:eastAsia="Calibri"/>
                <w:lang w:val="en-US" w:eastAsia="en-US"/>
              </w:rPr>
              <w:t>-FISHEME</w:t>
            </w:r>
          </w:p>
          <w:p w14:paraId="575FDED3" w14:textId="77777777" w:rsidR="00FC0137" w:rsidRPr="00371206" w:rsidRDefault="00FC0137" w:rsidP="00214FAC">
            <w:pPr>
              <w:jc w:val="both"/>
              <w:rPr>
                <w:rFonts w:eastAsia="Calibri"/>
                <w:lang w:val="en-US" w:eastAsia="en-US"/>
              </w:rPr>
            </w:pPr>
            <w:r w:rsidRPr="00371206">
              <w:rPr>
                <w:rFonts w:eastAsia="Calibri"/>
                <w:lang w:val="en-US" w:eastAsia="en-US"/>
              </w:rPr>
              <w:t>-USCAPME</w:t>
            </w:r>
          </w:p>
          <w:p w14:paraId="13F43473" w14:textId="77777777" w:rsidR="00FC0137" w:rsidRPr="00371206" w:rsidRDefault="00FC0137" w:rsidP="00214FAC">
            <w:pPr>
              <w:jc w:val="both"/>
              <w:rPr>
                <w:rFonts w:eastAsia="Calibri"/>
                <w:lang w:val="en-US" w:eastAsia="en-US"/>
              </w:rPr>
            </w:pPr>
            <w:r w:rsidRPr="00371206">
              <w:rPr>
                <w:rFonts w:eastAsia="Calibri"/>
                <w:lang w:val="en-US" w:eastAsia="en-US"/>
              </w:rPr>
              <w:t>-FPDS-SCOOPS</w:t>
            </w:r>
          </w:p>
          <w:p w14:paraId="1A8CD38E" w14:textId="77777777" w:rsidR="00FC0137" w:rsidRPr="00371206" w:rsidRDefault="00FC0137" w:rsidP="00214FAC">
            <w:pPr>
              <w:jc w:val="both"/>
              <w:rPr>
                <w:rFonts w:eastAsia="Calibri"/>
                <w:lang w:val="en-US" w:eastAsia="en-US"/>
              </w:rPr>
            </w:pPr>
            <w:r w:rsidRPr="00371206">
              <w:rPr>
                <w:rFonts w:eastAsia="Calibri"/>
                <w:lang w:val="en-US" w:eastAsia="en-US"/>
              </w:rPr>
              <w:t>-USOCOVIEM</w:t>
            </w:r>
          </w:p>
          <w:p w14:paraId="279CB5C5" w14:textId="77777777" w:rsidR="00FC0137" w:rsidRPr="00371206" w:rsidRDefault="00FC0137" w:rsidP="00214FAC">
            <w:pPr>
              <w:jc w:val="both"/>
              <w:rPr>
                <w:rFonts w:eastAsia="Calibri"/>
                <w:lang w:val="en-US" w:eastAsia="en-US"/>
              </w:rPr>
            </w:pPr>
            <w:r w:rsidRPr="00371206">
              <w:rPr>
                <w:rFonts w:eastAsia="Calibri"/>
                <w:lang w:val="en-US" w:eastAsia="en-US"/>
              </w:rPr>
              <w:t>-2FUDA</w:t>
            </w:r>
          </w:p>
          <w:p w14:paraId="41F60F79" w14:textId="77777777" w:rsidR="00FC0137" w:rsidRPr="00371206" w:rsidRDefault="00FC0137" w:rsidP="00214FAC">
            <w:pPr>
              <w:jc w:val="both"/>
              <w:rPr>
                <w:rFonts w:eastAsia="Calibri"/>
                <w:lang w:eastAsia="en-US"/>
              </w:rPr>
            </w:pPr>
            <w:r w:rsidRPr="00371206">
              <w:rPr>
                <w:rFonts w:eastAsia="Calibri"/>
                <w:lang w:eastAsia="en-US"/>
              </w:rPr>
              <w:t xml:space="preserve">DR ASSAINISSEMENT ET SALUBRITE </w:t>
            </w:r>
          </w:p>
          <w:p w14:paraId="17BC64AF" w14:textId="77777777" w:rsidR="00FC0137" w:rsidRPr="00371206" w:rsidRDefault="00FC0137" w:rsidP="00214FAC">
            <w:pPr>
              <w:jc w:val="both"/>
              <w:rPr>
                <w:rFonts w:eastAsia="Calibri"/>
                <w:lang w:eastAsia="en-US"/>
              </w:rPr>
            </w:pPr>
            <w:r w:rsidRPr="00371206">
              <w:rPr>
                <w:rFonts w:eastAsia="Calibri"/>
                <w:lang w:eastAsia="en-US"/>
              </w:rPr>
              <w:t>-Éleveur de porcs</w:t>
            </w:r>
          </w:p>
          <w:p w14:paraId="316F4B3E" w14:textId="77777777" w:rsidR="00FC0137" w:rsidRPr="00371206" w:rsidRDefault="00FC0137" w:rsidP="00214FAC">
            <w:pPr>
              <w:jc w:val="both"/>
              <w:rPr>
                <w:rFonts w:eastAsia="Calibri"/>
                <w:lang w:eastAsia="en-US"/>
              </w:rPr>
            </w:pPr>
            <w:r w:rsidRPr="00371206">
              <w:rPr>
                <w:rFonts w:eastAsia="Calibri"/>
                <w:lang w:eastAsia="en-US"/>
              </w:rPr>
              <w:t>-ANADER</w:t>
            </w:r>
          </w:p>
          <w:p w14:paraId="15A64FCF" w14:textId="77777777" w:rsidR="00FC0137" w:rsidRPr="00371206" w:rsidRDefault="00FC0137" w:rsidP="00214FAC">
            <w:pPr>
              <w:jc w:val="both"/>
              <w:rPr>
                <w:rFonts w:eastAsia="Calibri"/>
                <w:lang w:eastAsia="en-US"/>
              </w:rPr>
            </w:pPr>
            <w:r w:rsidRPr="00371206">
              <w:rPr>
                <w:rFonts w:eastAsia="Calibri"/>
                <w:lang w:eastAsia="en-US"/>
              </w:rPr>
              <w:t>-Dr de la protection sociale</w:t>
            </w:r>
          </w:p>
          <w:p w14:paraId="28507A36" w14:textId="77777777" w:rsidR="00FC0137" w:rsidRPr="00371206" w:rsidRDefault="00FC0137" w:rsidP="00214FAC">
            <w:pPr>
              <w:jc w:val="both"/>
              <w:rPr>
                <w:rFonts w:eastAsia="Calibri"/>
                <w:lang w:eastAsia="en-US"/>
              </w:rPr>
            </w:pPr>
            <w:r w:rsidRPr="00371206">
              <w:rPr>
                <w:rFonts w:eastAsia="Calibri"/>
                <w:lang w:eastAsia="en-US"/>
              </w:rPr>
              <w:t>-SOCAAN</w:t>
            </w:r>
          </w:p>
          <w:p w14:paraId="326D446E" w14:textId="77777777" w:rsidR="00FC0137" w:rsidRPr="00371206" w:rsidRDefault="00FC0137" w:rsidP="00214FAC">
            <w:pPr>
              <w:jc w:val="both"/>
              <w:rPr>
                <w:rFonts w:eastAsia="Calibri"/>
                <w:lang w:eastAsia="en-US"/>
              </w:rPr>
            </w:pPr>
            <w:r w:rsidRPr="00371206">
              <w:rPr>
                <w:rFonts w:eastAsia="Calibri"/>
                <w:lang w:eastAsia="en-US"/>
              </w:rPr>
              <w:t xml:space="preserve">-DR SANTE ET HYGIENE PUBLIQUE </w:t>
            </w:r>
          </w:p>
          <w:p w14:paraId="24E70F7F" w14:textId="77777777" w:rsidR="00FC0137" w:rsidRPr="00371206" w:rsidRDefault="00FC0137" w:rsidP="00214FAC">
            <w:pPr>
              <w:jc w:val="both"/>
              <w:rPr>
                <w:rFonts w:eastAsia="Calibri"/>
                <w:lang w:eastAsia="en-US"/>
              </w:rPr>
            </w:pPr>
            <w:r w:rsidRPr="00371206">
              <w:rPr>
                <w:rFonts w:eastAsia="Calibri"/>
                <w:lang w:eastAsia="en-US"/>
              </w:rPr>
              <w:t>-DR MINEDD</w:t>
            </w:r>
          </w:p>
          <w:p w14:paraId="4F4A4551" w14:textId="77777777" w:rsidR="00FC0137" w:rsidRPr="00371206" w:rsidRDefault="00FC0137" w:rsidP="00214FAC">
            <w:pPr>
              <w:jc w:val="both"/>
              <w:rPr>
                <w:rFonts w:eastAsia="Calibri"/>
                <w:lang w:eastAsia="en-US"/>
              </w:rPr>
            </w:pPr>
            <w:r w:rsidRPr="00371206">
              <w:rPr>
                <w:rFonts w:eastAsia="Calibri"/>
                <w:lang w:eastAsia="en-US"/>
              </w:rPr>
              <w:t>-Service technique de la mairie</w:t>
            </w:r>
          </w:p>
        </w:tc>
        <w:tc>
          <w:tcPr>
            <w:tcW w:w="0" w:type="auto"/>
            <w:shd w:val="clear" w:color="auto" w:fill="auto"/>
            <w:vAlign w:val="center"/>
          </w:tcPr>
          <w:p w14:paraId="6F520785" w14:textId="77777777" w:rsidR="00FC0137" w:rsidRPr="00371206" w:rsidRDefault="00FC0137" w:rsidP="00214FAC">
            <w:pPr>
              <w:jc w:val="both"/>
              <w:rPr>
                <w:rFonts w:eastAsia="Calibri"/>
                <w:lang w:eastAsia="en-US"/>
              </w:rPr>
            </w:pPr>
            <w:r w:rsidRPr="00371206">
              <w:rPr>
                <w:rFonts w:eastAsia="Calibri"/>
                <w:lang w:eastAsia="en-US"/>
              </w:rPr>
              <w:t xml:space="preserve">35 </w:t>
            </w:r>
          </w:p>
        </w:tc>
        <w:tc>
          <w:tcPr>
            <w:tcW w:w="0" w:type="auto"/>
            <w:vAlign w:val="center"/>
          </w:tcPr>
          <w:p w14:paraId="38F76404" w14:textId="77777777" w:rsidR="00FC0137" w:rsidRPr="00371206" w:rsidRDefault="00FC0137" w:rsidP="00214FAC">
            <w:pPr>
              <w:jc w:val="both"/>
              <w:rPr>
                <w:rFonts w:eastAsia="Calibri"/>
                <w:lang w:eastAsia="en-US"/>
              </w:rPr>
            </w:pPr>
            <w:r w:rsidRPr="00371206">
              <w:rPr>
                <w:rFonts w:eastAsia="Calibri"/>
                <w:lang w:eastAsia="en-US"/>
              </w:rPr>
              <w:t>16</w:t>
            </w:r>
          </w:p>
        </w:tc>
        <w:tc>
          <w:tcPr>
            <w:tcW w:w="0" w:type="auto"/>
            <w:vAlign w:val="center"/>
          </w:tcPr>
          <w:p w14:paraId="05C4BA1C" w14:textId="77777777" w:rsidR="00FC0137" w:rsidRPr="00371206" w:rsidRDefault="00FC0137" w:rsidP="00214FAC">
            <w:pPr>
              <w:jc w:val="both"/>
              <w:rPr>
                <w:rFonts w:eastAsia="Calibri"/>
                <w:lang w:eastAsia="en-US"/>
              </w:rPr>
            </w:pPr>
            <w:r w:rsidRPr="00371206">
              <w:rPr>
                <w:rFonts w:eastAsia="Calibri"/>
                <w:lang w:eastAsia="en-US"/>
              </w:rPr>
              <w:t>19</w:t>
            </w:r>
          </w:p>
        </w:tc>
      </w:tr>
      <w:tr w:rsidR="00FC0137" w:rsidRPr="00371206" w14:paraId="4DAA5363" w14:textId="77777777" w:rsidTr="00214FAC">
        <w:trPr>
          <w:trHeight w:val="20"/>
          <w:jc w:val="center"/>
        </w:trPr>
        <w:tc>
          <w:tcPr>
            <w:tcW w:w="9976" w:type="dxa"/>
            <w:gridSpan w:val="4"/>
            <w:shd w:val="clear" w:color="auto" w:fill="FFC000"/>
            <w:vAlign w:val="center"/>
          </w:tcPr>
          <w:p w14:paraId="7C039900" w14:textId="77777777" w:rsidR="00FC0137" w:rsidRPr="00371206" w:rsidRDefault="00FC0137" w:rsidP="00214FAC">
            <w:pPr>
              <w:jc w:val="both"/>
              <w:rPr>
                <w:rFonts w:eastAsia="Calibri"/>
                <w:b/>
                <w:bCs/>
                <w:lang w:eastAsia="en-US"/>
              </w:rPr>
            </w:pPr>
            <w:r w:rsidRPr="00371206">
              <w:rPr>
                <w:rFonts w:eastAsia="Calibri"/>
                <w:b/>
                <w:bCs/>
                <w:lang w:eastAsia="en-US"/>
              </w:rPr>
              <w:t>TOTAL</w:t>
            </w:r>
          </w:p>
        </w:tc>
        <w:tc>
          <w:tcPr>
            <w:tcW w:w="0" w:type="auto"/>
            <w:shd w:val="clear" w:color="auto" w:fill="FFC000"/>
            <w:vAlign w:val="bottom"/>
          </w:tcPr>
          <w:p w14:paraId="31119461" w14:textId="77777777" w:rsidR="00FC0137" w:rsidRPr="00371206" w:rsidRDefault="00FC0137" w:rsidP="00214FAC">
            <w:pPr>
              <w:jc w:val="both"/>
              <w:rPr>
                <w:rFonts w:eastAsia="Calibri"/>
                <w:b/>
                <w:bCs/>
                <w:lang w:eastAsia="en-US"/>
              </w:rPr>
            </w:pPr>
            <w:r w:rsidRPr="00371206">
              <w:rPr>
                <w:rFonts w:eastAsia="Calibri"/>
                <w:b/>
                <w:bCs/>
                <w:lang w:eastAsia="en-US"/>
              </w:rPr>
              <w:t>895</w:t>
            </w:r>
          </w:p>
        </w:tc>
        <w:tc>
          <w:tcPr>
            <w:tcW w:w="0" w:type="auto"/>
            <w:shd w:val="clear" w:color="auto" w:fill="FFC000"/>
            <w:vAlign w:val="bottom"/>
          </w:tcPr>
          <w:p w14:paraId="0A761EFD" w14:textId="77777777" w:rsidR="00FC0137" w:rsidRPr="00371206" w:rsidRDefault="00FC0137" w:rsidP="00214FAC">
            <w:pPr>
              <w:jc w:val="both"/>
              <w:rPr>
                <w:rFonts w:eastAsia="Calibri"/>
                <w:b/>
                <w:bCs/>
                <w:lang w:eastAsia="en-US"/>
              </w:rPr>
            </w:pPr>
            <w:r w:rsidRPr="00371206">
              <w:rPr>
                <w:rFonts w:eastAsia="Calibri"/>
                <w:b/>
                <w:bCs/>
                <w:lang w:eastAsia="en-US"/>
              </w:rPr>
              <w:t>445</w:t>
            </w:r>
          </w:p>
        </w:tc>
        <w:tc>
          <w:tcPr>
            <w:tcW w:w="0" w:type="auto"/>
            <w:shd w:val="clear" w:color="auto" w:fill="FFC000"/>
            <w:vAlign w:val="bottom"/>
          </w:tcPr>
          <w:p w14:paraId="708F89E7" w14:textId="77777777" w:rsidR="00FC0137" w:rsidRPr="00371206" w:rsidRDefault="00FC0137" w:rsidP="00214FAC">
            <w:pPr>
              <w:jc w:val="both"/>
              <w:rPr>
                <w:rFonts w:eastAsia="Calibri"/>
                <w:b/>
                <w:bCs/>
                <w:lang w:eastAsia="en-US"/>
              </w:rPr>
            </w:pPr>
            <w:r w:rsidRPr="00371206">
              <w:rPr>
                <w:rFonts w:eastAsia="Calibri"/>
                <w:b/>
                <w:bCs/>
                <w:lang w:eastAsia="en-US"/>
              </w:rPr>
              <w:t>450</w:t>
            </w:r>
          </w:p>
        </w:tc>
      </w:tr>
      <w:tr w:rsidR="00FC0137" w:rsidRPr="00371206" w14:paraId="45B471B8" w14:textId="77777777" w:rsidTr="00214FAC">
        <w:trPr>
          <w:trHeight w:val="20"/>
          <w:jc w:val="center"/>
        </w:trPr>
        <w:tc>
          <w:tcPr>
            <w:tcW w:w="9976" w:type="dxa"/>
            <w:gridSpan w:val="4"/>
            <w:shd w:val="clear" w:color="auto" w:fill="FFC000"/>
            <w:vAlign w:val="center"/>
          </w:tcPr>
          <w:p w14:paraId="1A4DC92B" w14:textId="77777777" w:rsidR="00FC0137" w:rsidRPr="00371206" w:rsidRDefault="00FC0137" w:rsidP="00214FAC">
            <w:pPr>
              <w:jc w:val="both"/>
              <w:rPr>
                <w:rFonts w:eastAsia="Calibri"/>
                <w:b/>
                <w:bCs/>
                <w:lang w:eastAsia="en-US"/>
              </w:rPr>
            </w:pPr>
            <w:r w:rsidRPr="00371206">
              <w:rPr>
                <w:rFonts w:eastAsia="Calibri"/>
                <w:b/>
                <w:bCs/>
                <w:lang w:eastAsia="en-US"/>
              </w:rPr>
              <w:t>Pourcentage</w:t>
            </w:r>
          </w:p>
        </w:tc>
        <w:tc>
          <w:tcPr>
            <w:tcW w:w="0" w:type="auto"/>
            <w:shd w:val="clear" w:color="auto" w:fill="FFC000"/>
            <w:vAlign w:val="bottom"/>
          </w:tcPr>
          <w:p w14:paraId="352B460C" w14:textId="77777777" w:rsidR="00FC0137" w:rsidRPr="00371206" w:rsidRDefault="00FC0137" w:rsidP="00214FAC">
            <w:pPr>
              <w:jc w:val="both"/>
              <w:rPr>
                <w:rFonts w:eastAsia="Calibri"/>
                <w:b/>
                <w:bCs/>
                <w:lang w:eastAsia="en-US"/>
              </w:rPr>
            </w:pPr>
            <w:r w:rsidRPr="00371206">
              <w:rPr>
                <w:rFonts w:eastAsia="Calibri"/>
                <w:b/>
                <w:bCs/>
                <w:lang w:eastAsia="en-US"/>
              </w:rPr>
              <w:t>100</w:t>
            </w:r>
          </w:p>
        </w:tc>
        <w:tc>
          <w:tcPr>
            <w:tcW w:w="0" w:type="auto"/>
            <w:shd w:val="clear" w:color="auto" w:fill="FFC000"/>
            <w:vAlign w:val="bottom"/>
          </w:tcPr>
          <w:p w14:paraId="582B0284" w14:textId="77777777" w:rsidR="00FC0137" w:rsidRPr="00371206" w:rsidRDefault="00FC0137" w:rsidP="00214FAC">
            <w:pPr>
              <w:jc w:val="both"/>
              <w:rPr>
                <w:rFonts w:eastAsia="Calibri"/>
                <w:b/>
                <w:bCs/>
                <w:lang w:eastAsia="en-US"/>
              </w:rPr>
            </w:pPr>
            <w:r w:rsidRPr="00371206">
              <w:rPr>
                <w:rFonts w:eastAsia="Calibri"/>
                <w:b/>
                <w:bCs/>
                <w:lang w:eastAsia="en-US"/>
              </w:rPr>
              <w:t>49,7</w:t>
            </w:r>
          </w:p>
        </w:tc>
        <w:tc>
          <w:tcPr>
            <w:tcW w:w="0" w:type="auto"/>
            <w:shd w:val="clear" w:color="auto" w:fill="FFC000"/>
            <w:vAlign w:val="bottom"/>
          </w:tcPr>
          <w:p w14:paraId="050C58B9" w14:textId="77777777" w:rsidR="00FC0137" w:rsidRPr="00371206" w:rsidRDefault="00FC0137" w:rsidP="00214FAC">
            <w:pPr>
              <w:jc w:val="both"/>
              <w:rPr>
                <w:rFonts w:eastAsia="Calibri"/>
                <w:b/>
                <w:bCs/>
                <w:lang w:eastAsia="en-US"/>
              </w:rPr>
            </w:pPr>
            <w:r w:rsidRPr="00371206">
              <w:rPr>
                <w:rFonts w:eastAsia="Calibri"/>
                <w:b/>
                <w:bCs/>
                <w:lang w:eastAsia="en-US"/>
              </w:rPr>
              <w:t>50,3</w:t>
            </w:r>
          </w:p>
        </w:tc>
      </w:tr>
    </w:tbl>
    <w:p w14:paraId="367B88BF" w14:textId="77777777" w:rsidR="00FC0137" w:rsidRPr="00371206" w:rsidRDefault="00FC0137" w:rsidP="00FC0137">
      <w:pPr>
        <w:jc w:val="both"/>
        <w:rPr>
          <w:b/>
          <w:bCs/>
        </w:rPr>
      </w:pPr>
    </w:p>
    <w:p w14:paraId="3C39C641" w14:textId="77777777" w:rsidR="00FC0137" w:rsidRPr="00371206" w:rsidRDefault="00FC0137" w:rsidP="00FC0137">
      <w:pPr>
        <w:jc w:val="both"/>
        <w:rPr>
          <w:bCs/>
          <w:i/>
        </w:rPr>
      </w:pPr>
      <w:r w:rsidRPr="00371206">
        <w:rPr>
          <w:bCs/>
          <w:i/>
          <w:u w:val="single"/>
        </w:rPr>
        <w:t>Source</w:t>
      </w:r>
      <w:r w:rsidRPr="00371206">
        <w:rPr>
          <w:bCs/>
          <w:i/>
        </w:rPr>
        <w:t> : Mission d’élaboration du CGES PAC2V-CI, Janvier 2021</w:t>
      </w:r>
    </w:p>
    <w:p w14:paraId="0F776E4E" w14:textId="77777777" w:rsidR="00FC0137" w:rsidRDefault="00FC0137" w:rsidP="008D0BF4">
      <w:pPr>
        <w:rPr>
          <w:lang w:eastAsia="x-none"/>
        </w:rPr>
        <w:sectPr w:rsidR="00FC0137" w:rsidSect="00214FAC">
          <w:pgSz w:w="16834" w:h="11909" w:orient="landscape"/>
          <w:pgMar w:top="1707" w:right="1406" w:bottom="1106" w:left="1077" w:header="709" w:footer="709" w:gutter="0"/>
          <w:cols w:space="708"/>
          <w:docGrid w:linePitch="360"/>
        </w:sectPr>
      </w:pPr>
    </w:p>
    <w:p w14:paraId="73CF4CC5" w14:textId="77777777" w:rsidR="008D0BF4" w:rsidRPr="002E3812" w:rsidRDefault="008D0BF4" w:rsidP="002E3812">
      <w:pPr>
        <w:rPr>
          <w:lang w:eastAsia="x-none"/>
        </w:rPr>
      </w:pPr>
    </w:p>
    <w:p w14:paraId="72C128BC" w14:textId="77777777" w:rsidR="008D0BF4" w:rsidRPr="00214FAC" w:rsidRDefault="008D0BF4" w:rsidP="00214FAC">
      <w:pPr>
        <w:pStyle w:val="Heading4"/>
        <w:numPr>
          <w:ilvl w:val="2"/>
          <w:numId w:val="1"/>
        </w:numPr>
        <w:tabs>
          <w:tab w:val="clear" w:pos="720"/>
        </w:tabs>
        <w:spacing w:after="120"/>
        <w:ind w:left="142" w:hanging="12"/>
        <w:rPr>
          <w:i/>
          <w:sz w:val="24"/>
          <w:szCs w:val="24"/>
          <w:u w:val="single"/>
        </w:rPr>
      </w:pPr>
      <w:bookmarkStart w:id="415" w:name="_Toc68728254"/>
      <w:proofErr w:type="spellStart"/>
      <w:r w:rsidRPr="00214FAC">
        <w:rPr>
          <w:i/>
          <w:sz w:val="24"/>
          <w:szCs w:val="24"/>
          <w:u w:val="single"/>
        </w:rPr>
        <w:t>Résultats</w:t>
      </w:r>
      <w:proofErr w:type="spellEnd"/>
      <w:r w:rsidRPr="00214FAC">
        <w:rPr>
          <w:i/>
          <w:sz w:val="24"/>
          <w:szCs w:val="24"/>
          <w:u w:val="single"/>
        </w:rPr>
        <w:t xml:space="preserve"> de la consultation</w:t>
      </w:r>
      <w:bookmarkEnd w:id="415"/>
    </w:p>
    <w:p w14:paraId="7744A835" w14:textId="77777777" w:rsidR="00FC0137" w:rsidRPr="00371206" w:rsidRDefault="00FC0137" w:rsidP="00FC0137">
      <w:pPr>
        <w:jc w:val="both"/>
      </w:pPr>
      <w:r w:rsidRPr="00371206">
        <w:t xml:space="preserve">Au terme des consultations et rencontres, il ressort des réactions des différentes parties prenantes une approbation générale du projet. En effet, selon ces parties prenantes le projet présente des avantages majeurs dont les plus importants sont : </w:t>
      </w:r>
      <w:r w:rsidRPr="00371206">
        <w:rPr>
          <w:b/>
        </w:rPr>
        <w:t>la création d’emplois et le développement socioéconomique du pays, la lutte contre la pauvreté et le chômage, l’autonomisation des jeunes et des femmes dans les secteurs de la production agricole.</w:t>
      </w:r>
      <w:r w:rsidRPr="00371206">
        <w:t xml:space="preserve">    </w:t>
      </w:r>
    </w:p>
    <w:p w14:paraId="1FF5F975" w14:textId="77777777" w:rsidR="00FC0137" w:rsidRPr="00371206" w:rsidRDefault="00FC0137" w:rsidP="00FC0137">
      <w:pPr>
        <w:jc w:val="both"/>
      </w:pPr>
      <w:r w:rsidRPr="00371206">
        <w:t>Cependant, des préoccupations demeurent et subsistent notamment, l’usage excessif des pesticides homologués ou non sans mesure de protection, le problème de gestion des emballages (abandon, réutilisation), l’absence ou l’insuffisance des unités de transformation , la mauvaise organisation des marchés des différentes filières (prix non homologué et balance truquée, prolifération de vendeurs de produits et acheteurs informel), le mauvais état des pistes pour l’écoulement des produits ; l’expropriation des terres et des biens des populations, etc.</w:t>
      </w:r>
    </w:p>
    <w:p w14:paraId="3A6FCF40" w14:textId="77777777" w:rsidR="00FC0137" w:rsidRPr="00371206" w:rsidRDefault="00FC0137" w:rsidP="00FC0137">
      <w:pPr>
        <w:jc w:val="both"/>
      </w:pPr>
      <w:r w:rsidRPr="00371206">
        <w:t>En effet, on relève, d’une manière générale, des craintes liées à la non-préservation de l’environnement physique et social et la prise en compte des préoccupations des populations pendant la mise en œuvre du projet lesquelles font l’objet de suggestions et de recommandations pour une bonne intégration du projet dans son environnement.</w:t>
      </w:r>
    </w:p>
    <w:p w14:paraId="6E6EAA9B" w14:textId="77777777" w:rsidR="00FC0137" w:rsidRDefault="00FC0137" w:rsidP="002E3812">
      <w:pPr>
        <w:spacing w:line="276" w:lineRule="auto"/>
        <w:jc w:val="both"/>
      </w:pPr>
      <w:r w:rsidRPr="00371206">
        <w:t>Les échanges et débats ont permis de ressortir les actions à mener ci-après pour répondre aux différentes préoccupations des parties prenantes.</w:t>
      </w:r>
    </w:p>
    <w:p w14:paraId="2693ECC7" w14:textId="77777777" w:rsidR="00214FAC" w:rsidRPr="00371206" w:rsidRDefault="00214FAC" w:rsidP="002E3812">
      <w:pPr>
        <w:spacing w:line="276" w:lineRule="auto"/>
        <w:jc w:val="both"/>
      </w:pPr>
    </w:p>
    <w:p w14:paraId="13EF5A80" w14:textId="77777777" w:rsidR="00FC0137" w:rsidRPr="00371206" w:rsidRDefault="00FC0137" w:rsidP="001E2B50">
      <w:pPr>
        <w:numPr>
          <w:ilvl w:val="0"/>
          <w:numId w:val="52"/>
        </w:numPr>
        <w:jc w:val="both"/>
        <w:rPr>
          <w:b/>
          <w:i/>
        </w:rPr>
      </w:pPr>
      <w:r w:rsidRPr="00371206">
        <w:rPr>
          <w:b/>
          <w:i/>
        </w:rPr>
        <w:t>Recommandations en Information-Education-Communication (IEC)</w:t>
      </w:r>
    </w:p>
    <w:p w14:paraId="606F898F" w14:textId="77777777" w:rsidR="00FC0137" w:rsidRPr="00371206" w:rsidRDefault="00FC0137" w:rsidP="001E2B50">
      <w:pPr>
        <w:numPr>
          <w:ilvl w:val="0"/>
          <w:numId w:val="33"/>
        </w:numPr>
        <w:jc w:val="both"/>
      </w:pPr>
      <w:r w:rsidRPr="00371206">
        <w:t>Mettre en place un plan d’information et de communication sur le projet dans les zones d’intervention ;</w:t>
      </w:r>
    </w:p>
    <w:p w14:paraId="31FD2178" w14:textId="77777777" w:rsidR="00FC0137" w:rsidRPr="00371206" w:rsidRDefault="00FC0137" w:rsidP="001E2B50">
      <w:pPr>
        <w:numPr>
          <w:ilvl w:val="0"/>
          <w:numId w:val="33"/>
        </w:numPr>
        <w:jc w:val="both"/>
      </w:pPr>
      <w:r w:rsidRPr="00371206">
        <w:t>Sensibiliser les populations sur l’impact du rejet des effluents issus de la transformation du manioc ;</w:t>
      </w:r>
    </w:p>
    <w:p w14:paraId="56F9CF5C" w14:textId="77777777" w:rsidR="00FC0137" w:rsidRPr="00371206" w:rsidRDefault="00FC0137" w:rsidP="001E2B50">
      <w:pPr>
        <w:numPr>
          <w:ilvl w:val="0"/>
          <w:numId w:val="33"/>
        </w:numPr>
        <w:jc w:val="both"/>
      </w:pPr>
      <w:r w:rsidRPr="00371206">
        <w:t>Sensibiliser les acteurs sur la gestion des sous-produits de la transformation du manioc notamment les épluchures ;</w:t>
      </w:r>
    </w:p>
    <w:p w14:paraId="4894E34C" w14:textId="77777777" w:rsidR="00FC0137" w:rsidRPr="00371206" w:rsidRDefault="00FC0137" w:rsidP="001E2B50">
      <w:pPr>
        <w:numPr>
          <w:ilvl w:val="0"/>
          <w:numId w:val="33"/>
        </w:numPr>
        <w:jc w:val="both"/>
      </w:pPr>
      <w:r w:rsidRPr="00371206">
        <w:t>Réaliser des campagnes d’IEC sur l’hygiène et de l’assainissement ;</w:t>
      </w:r>
    </w:p>
    <w:p w14:paraId="12E0C383" w14:textId="77777777" w:rsidR="00FC0137" w:rsidRPr="00371206" w:rsidRDefault="00FC0137" w:rsidP="001E2B50">
      <w:pPr>
        <w:numPr>
          <w:ilvl w:val="0"/>
          <w:numId w:val="33"/>
        </w:numPr>
        <w:jc w:val="both"/>
      </w:pPr>
      <w:r w:rsidRPr="00371206">
        <w:t xml:space="preserve">Réaliser des campagnes d’IEC sur les violences basées sur le genre ; </w:t>
      </w:r>
    </w:p>
    <w:p w14:paraId="53B93774" w14:textId="77777777" w:rsidR="00FC0137" w:rsidRPr="00371206" w:rsidRDefault="00FC0137" w:rsidP="001E2B50">
      <w:pPr>
        <w:numPr>
          <w:ilvl w:val="0"/>
          <w:numId w:val="33"/>
        </w:numPr>
        <w:jc w:val="both"/>
      </w:pPr>
      <w:r w:rsidRPr="00371206">
        <w:t xml:space="preserve">Sensibiliser et former les producteurs à l’utilisation d’intrants biologiques ; </w:t>
      </w:r>
    </w:p>
    <w:p w14:paraId="03914632" w14:textId="77777777" w:rsidR="00FC0137" w:rsidRPr="00371206" w:rsidRDefault="00FC0137" w:rsidP="001E2B50">
      <w:pPr>
        <w:numPr>
          <w:ilvl w:val="0"/>
          <w:numId w:val="33"/>
        </w:numPr>
        <w:jc w:val="both"/>
      </w:pPr>
      <w:r w:rsidRPr="00371206">
        <w:t>Sensibiliser et former les producteurs sur la pratique de l’agriculture intensive ;</w:t>
      </w:r>
    </w:p>
    <w:p w14:paraId="773E9299" w14:textId="77777777" w:rsidR="00FC0137" w:rsidRPr="00371206" w:rsidRDefault="00FC0137" w:rsidP="001E2B50">
      <w:pPr>
        <w:numPr>
          <w:ilvl w:val="0"/>
          <w:numId w:val="33"/>
        </w:numPr>
        <w:jc w:val="both"/>
      </w:pPr>
      <w:r w:rsidRPr="00371206">
        <w:t>Sensibiliser les populations à l’utilisation de pesticides homologués ;</w:t>
      </w:r>
    </w:p>
    <w:p w14:paraId="368AFEC1" w14:textId="77777777" w:rsidR="00FC0137" w:rsidRPr="00371206" w:rsidRDefault="00FC0137" w:rsidP="001E2B50">
      <w:pPr>
        <w:numPr>
          <w:ilvl w:val="0"/>
          <w:numId w:val="33"/>
        </w:numPr>
        <w:jc w:val="both"/>
      </w:pPr>
      <w:r w:rsidRPr="00371206">
        <w:t>Sensibiliser les producteurs sur les risques liés à l’utilisation abusive de pesticides ;</w:t>
      </w:r>
    </w:p>
    <w:p w14:paraId="0D5BFFAB" w14:textId="77777777" w:rsidR="00FC0137" w:rsidRPr="00371206" w:rsidRDefault="00FC0137" w:rsidP="001E2B50">
      <w:pPr>
        <w:numPr>
          <w:ilvl w:val="0"/>
          <w:numId w:val="33"/>
        </w:numPr>
        <w:jc w:val="both"/>
      </w:pPr>
      <w:r w:rsidRPr="00371206">
        <w:t>Sensibiliser les acteurs de la filière piscicole sur la gestion durable de ressources en eau ;</w:t>
      </w:r>
    </w:p>
    <w:p w14:paraId="1D6BF686" w14:textId="77777777" w:rsidR="00FC0137" w:rsidRPr="00371206" w:rsidRDefault="00FC0137" w:rsidP="001E2B50">
      <w:pPr>
        <w:numPr>
          <w:ilvl w:val="0"/>
          <w:numId w:val="33"/>
        </w:numPr>
        <w:jc w:val="both"/>
      </w:pPr>
      <w:r w:rsidRPr="00371206">
        <w:t xml:space="preserve">Sensibiliser les populations des différentes régions bénéficiaires sur </w:t>
      </w:r>
      <w:r w:rsidR="00214FAC" w:rsidRPr="00371206">
        <w:t>les emplois cré</w:t>
      </w:r>
      <w:r w:rsidR="00214FAC">
        <w:t>é</w:t>
      </w:r>
      <w:r w:rsidR="00214FAC" w:rsidRPr="00371206">
        <w:t>s</w:t>
      </w:r>
      <w:r w:rsidRPr="00371206">
        <w:t xml:space="preserve"> par les différentes chaines de valeurs concernées par le projet ;</w:t>
      </w:r>
    </w:p>
    <w:p w14:paraId="51DD3D62" w14:textId="77777777" w:rsidR="00FC0137" w:rsidRPr="00371206" w:rsidRDefault="00FC0137" w:rsidP="001E2B50">
      <w:pPr>
        <w:numPr>
          <w:ilvl w:val="0"/>
          <w:numId w:val="33"/>
        </w:numPr>
        <w:jc w:val="both"/>
      </w:pPr>
      <w:r w:rsidRPr="00371206">
        <w:t>Sensibiliser les producteurs sur la bonne gestion et l’utilisation des produits phytosanitaires et les risques rattachés à leurs mauvaises manipulations ;</w:t>
      </w:r>
    </w:p>
    <w:p w14:paraId="2F88B61D" w14:textId="77777777" w:rsidR="00FC0137" w:rsidRPr="00371206" w:rsidRDefault="00FC0137" w:rsidP="001E2B50">
      <w:pPr>
        <w:numPr>
          <w:ilvl w:val="0"/>
          <w:numId w:val="33"/>
        </w:numPr>
        <w:jc w:val="both"/>
      </w:pPr>
      <w:r w:rsidRPr="00371206">
        <w:t>Communiquer sur le projet à travers les radios de proximité ;</w:t>
      </w:r>
    </w:p>
    <w:p w14:paraId="2ABF4463" w14:textId="77777777" w:rsidR="00FC0137" w:rsidRPr="00371206" w:rsidRDefault="00FC0137" w:rsidP="001E2B50">
      <w:pPr>
        <w:numPr>
          <w:ilvl w:val="0"/>
          <w:numId w:val="33"/>
        </w:numPr>
        <w:jc w:val="both"/>
      </w:pPr>
      <w:r w:rsidRPr="00371206">
        <w:t>Sensibiliser les producteurs à adhérer aux coopératives agricoles pour une meilleure structuration des organisations ;</w:t>
      </w:r>
    </w:p>
    <w:p w14:paraId="06AF593E" w14:textId="77777777" w:rsidR="00FC0137" w:rsidRPr="00371206" w:rsidRDefault="00FC0137" w:rsidP="001E2B50">
      <w:pPr>
        <w:numPr>
          <w:ilvl w:val="0"/>
          <w:numId w:val="33"/>
        </w:numPr>
        <w:jc w:val="both"/>
      </w:pPr>
      <w:r w:rsidRPr="00371206">
        <w:t>Informer et sensibiliser sur la règlementation nationale en matière de produits phytosanitaires ;</w:t>
      </w:r>
    </w:p>
    <w:p w14:paraId="0FFF59BF" w14:textId="77777777" w:rsidR="00FC0137" w:rsidRPr="00371206" w:rsidRDefault="00FC0137" w:rsidP="001E2B50">
      <w:pPr>
        <w:numPr>
          <w:ilvl w:val="0"/>
          <w:numId w:val="33"/>
        </w:numPr>
        <w:jc w:val="both"/>
      </w:pPr>
      <w:r w:rsidRPr="00371206">
        <w:t xml:space="preserve">Sensibiliser les acteurs sur les procédures </w:t>
      </w:r>
      <w:proofErr w:type="spellStart"/>
      <w:r w:rsidRPr="00371206">
        <w:t>etavantages</w:t>
      </w:r>
      <w:proofErr w:type="spellEnd"/>
      <w:r w:rsidRPr="00371206">
        <w:t xml:space="preserve"> liés à l’acquisition des titres ou certificats foncier ;</w:t>
      </w:r>
    </w:p>
    <w:p w14:paraId="5222AD08" w14:textId="77777777" w:rsidR="00FC0137" w:rsidRPr="00371206" w:rsidRDefault="00FC0137" w:rsidP="001E2B50">
      <w:pPr>
        <w:numPr>
          <w:ilvl w:val="0"/>
          <w:numId w:val="33"/>
        </w:numPr>
        <w:jc w:val="both"/>
      </w:pPr>
      <w:r w:rsidRPr="00371206">
        <w:t xml:space="preserve">Sensibiliser les acteurs sur les actions anthropiques impactant les écosystèmes ; </w:t>
      </w:r>
    </w:p>
    <w:p w14:paraId="1754F209" w14:textId="77777777" w:rsidR="00FC0137" w:rsidRPr="00371206" w:rsidRDefault="00FC0137" w:rsidP="001E2B50">
      <w:pPr>
        <w:numPr>
          <w:ilvl w:val="0"/>
          <w:numId w:val="33"/>
        </w:numPr>
        <w:jc w:val="both"/>
      </w:pPr>
      <w:r w:rsidRPr="00371206">
        <w:t>Encourager la diversification des cultures notamment avec les cultures vivrières ;</w:t>
      </w:r>
    </w:p>
    <w:p w14:paraId="30D60CDA" w14:textId="77777777" w:rsidR="00FC0137" w:rsidRPr="00371206" w:rsidRDefault="00FC0137" w:rsidP="001E2B50">
      <w:pPr>
        <w:numPr>
          <w:ilvl w:val="0"/>
          <w:numId w:val="33"/>
        </w:numPr>
        <w:jc w:val="both"/>
      </w:pPr>
      <w:r w:rsidRPr="00371206">
        <w:t xml:space="preserve">Sensibiliser et accompagner les distributeurs de produits phytosanitaires à la récupération des emballages vides ; </w:t>
      </w:r>
    </w:p>
    <w:p w14:paraId="1EB7C8E9" w14:textId="77777777" w:rsidR="00FC0137" w:rsidRPr="00371206" w:rsidRDefault="00FC0137" w:rsidP="001E2B50">
      <w:pPr>
        <w:numPr>
          <w:ilvl w:val="0"/>
          <w:numId w:val="33"/>
        </w:numPr>
        <w:jc w:val="both"/>
      </w:pPr>
      <w:r w:rsidRPr="00371206">
        <w:t>Sensibiliser et former les producteurs des différentes filières agricoles au port des EPI lors de l’utilisation des produits phytosanitaires ;</w:t>
      </w:r>
    </w:p>
    <w:p w14:paraId="0BA35196" w14:textId="77777777" w:rsidR="00FC0137" w:rsidRPr="00371206" w:rsidRDefault="00FC0137" w:rsidP="001E2B50">
      <w:pPr>
        <w:numPr>
          <w:ilvl w:val="0"/>
          <w:numId w:val="33"/>
        </w:numPr>
        <w:jc w:val="both"/>
      </w:pPr>
      <w:r w:rsidRPr="00371206">
        <w:t>Réaliser des campagnes d’IEC sur les bonnes pratiques d’hygiène sanitaire sur les sites d’élevage et les lieux de fumage de la viande du porc et de transformation du manioc</w:t>
      </w:r>
    </w:p>
    <w:p w14:paraId="137DB126" w14:textId="77777777" w:rsidR="00FC0137" w:rsidRPr="00371206" w:rsidRDefault="00FC0137" w:rsidP="001E2B50">
      <w:pPr>
        <w:numPr>
          <w:ilvl w:val="0"/>
          <w:numId w:val="33"/>
        </w:numPr>
        <w:jc w:val="both"/>
      </w:pPr>
      <w:r w:rsidRPr="00371206">
        <w:t>Sensibiliser les populations sur le tri, la gestion et la valorisation des sous-produits de la transformation ;</w:t>
      </w:r>
    </w:p>
    <w:p w14:paraId="5801C77C" w14:textId="77777777" w:rsidR="00FC0137" w:rsidRPr="00371206" w:rsidRDefault="00FC0137" w:rsidP="001E2B50">
      <w:pPr>
        <w:numPr>
          <w:ilvl w:val="0"/>
          <w:numId w:val="33"/>
        </w:numPr>
        <w:jc w:val="both"/>
      </w:pPr>
      <w:r w:rsidRPr="00371206">
        <w:t>Sensibiliser les populations à l’utilisation des latrines afin d’éviter les défections à l’air libre et dans l’eau ;</w:t>
      </w:r>
    </w:p>
    <w:p w14:paraId="574EC13A" w14:textId="77777777" w:rsidR="00FC0137" w:rsidRPr="00371206" w:rsidRDefault="00FC0137" w:rsidP="001E2B50">
      <w:pPr>
        <w:numPr>
          <w:ilvl w:val="0"/>
          <w:numId w:val="33"/>
        </w:numPr>
        <w:jc w:val="both"/>
      </w:pPr>
      <w:r w:rsidRPr="00371206">
        <w:t>Sensibiliser et informer les acteurs des chaines de valeur sur les choix de sites en cas de réinstallation.</w:t>
      </w:r>
    </w:p>
    <w:p w14:paraId="0357BE77" w14:textId="77777777" w:rsidR="00FC0137" w:rsidRPr="00371206" w:rsidRDefault="00FC0137" w:rsidP="002E3812">
      <w:pPr>
        <w:ind w:left="360"/>
        <w:jc w:val="both"/>
      </w:pPr>
    </w:p>
    <w:p w14:paraId="5832A063" w14:textId="77777777" w:rsidR="00FC0137" w:rsidRPr="00371206" w:rsidRDefault="00FC0137" w:rsidP="001E2B50">
      <w:pPr>
        <w:numPr>
          <w:ilvl w:val="0"/>
          <w:numId w:val="52"/>
        </w:numPr>
        <w:jc w:val="both"/>
        <w:rPr>
          <w:b/>
          <w:i/>
        </w:rPr>
      </w:pPr>
      <w:r w:rsidRPr="00371206">
        <w:rPr>
          <w:b/>
          <w:i/>
        </w:rPr>
        <w:t xml:space="preserve">Recommandations liées aux renforcements de capacités  </w:t>
      </w:r>
    </w:p>
    <w:p w14:paraId="293FE8E8" w14:textId="77777777" w:rsidR="00FC0137" w:rsidRPr="00371206" w:rsidRDefault="00FC0137" w:rsidP="001E2B50">
      <w:pPr>
        <w:numPr>
          <w:ilvl w:val="0"/>
          <w:numId w:val="33"/>
        </w:numPr>
        <w:jc w:val="both"/>
      </w:pPr>
      <w:r w:rsidRPr="00371206">
        <w:t>Former et éduquer les populations en milieu rural sur la gestion des emballages vides ;</w:t>
      </w:r>
    </w:p>
    <w:p w14:paraId="13D6D830" w14:textId="77777777" w:rsidR="00FC0137" w:rsidRPr="00371206" w:rsidRDefault="00FC0137" w:rsidP="001E2B50">
      <w:pPr>
        <w:numPr>
          <w:ilvl w:val="0"/>
          <w:numId w:val="33"/>
        </w:numPr>
        <w:jc w:val="both"/>
      </w:pPr>
      <w:r w:rsidRPr="00371206">
        <w:t xml:space="preserve">Former les producteurs agricoles sur un meilleur système de commercialisation des produits (manioc, bananes, </w:t>
      </w:r>
      <w:proofErr w:type="spellStart"/>
      <w:r w:rsidRPr="00371206">
        <w:t>etc</w:t>
      </w:r>
      <w:proofErr w:type="spellEnd"/>
      <w:r w:rsidRPr="00371206">
        <w:t xml:space="preserve"> …) ;</w:t>
      </w:r>
    </w:p>
    <w:p w14:paraId="34305CFD" w14:textId="77777777" w:rsidR="00FC0137" w:rsidRPr="00371206" w:rsidRDefault="00FC0137" w:rsidP="001E2B50">
      <w:pPr>
        <w:numPr>
          <w:ilvl w:val="0"/>
          <w:numId w:val="33"/>
        </w:numPr>
        <w:jc w:val="both"/>
      </w:pPr>
      <w:r w:rsidRPr="00371206">
        <w:t>Former et encadrer les producteurs sur les bonnes pratiques agricoles ;</w:t>
      </w:r>
    </w:p>
    <w:p w14:paraId="3E6C2E8D" w14:textId="77777777" w:rsidR="00FC0137" w:rsidRPr="00371206" w:rsidRDefault="00FC0137" w:rsidP="001E2B50">
      <w:pPr>
        <w:numPr>
          <w:ilvl w:val="0"/>
          <w:numId w:val="33"/>
        </w:numPr>
        <w:jc w:val="both"/>
      </w:pPr>
      <w:r w:rsidRPr="00371206">
        <w:t>Former les producteurs sur les procédures d’obtention des titres fonciers ;</w:t>
      </w:r>
    </w:p>
    <w:p w14:paraId="5742AC7D" w14:textId="77777777" w:rsidR="00FC0137" w:rsidRPr="00371206" w:rsidRDefault="00FC0137" w:rsidP="001E2B50">
      <w:pPr>
        <w:numPr>
          <w:ilvl w:val="0"/>
          <w:numId w:val="33"/>
        </w:numPr>
        <w:jc w:val="both"/>
      </w:pPr>
      <w:r w:rsidRPr="00371206">
        <w:t xml:space="preserve">Former les acteurs en suivi environnemental et social des projets ; </w:t>
      </w:r>
    </w:p>
    <w:p w14:paraId="33E02C60" w14:textId="77777777" w:rsidR="00FC0137" w:rsidRPr="00371206" w:rsidRDefault="00FC0137" w:rsidP="001E2B50">
      <w:pPr>
        <w:numPr>
          <w:ilvl w:val="0"/>
          <w:numId w:val="33"/>
        </w:numPr>
        <w:jc w:val="both"/>
      </w:pPr>
      <w:r w:rsidRPr="00371206">
        <w:t xml:space="preserve">Renforcer les capacités des parties prenantes sur les VBG ; </w:t>
      </w:r>
    </w:p>
    <w:p w14:paraId="3A13271B" w14:textId="77777777" w:rsidR="00FC0137" w:rsidRPr="00371206" w:rsidRDefault="00FC0137" w:rsidP="001E2B50">
      <w:pPr>
        <w:numPr>
          <w:ilvl w:val="0"/>
          <w:numId w:val="33"/>
        </w:numPr>
        <w:jc w:val="both"/>
      </w:pPr>
      <w:r w:rsidRPr="00371206">
        <w:t>Renforcer les capacités des structures d’encadrement des OPA ;</w:t>
      </w:r>
    </w:p>
    <w:p w14:paraId="0BD0148C" w14:textId="77777777" w:rsidR="00FC0137" w:rsidRPr="00371206" w:rsidRDefault="00FC0137" w:rsidP="001E2B50">
      <w:pPr>
        <w:numPr>
          <w:ilvl w:val="0"/>
          <w:numId w:val="33"/>
        </w:numPr>
        <w:jc w:val="both"/>
      </w:pPr>
      <w:r w:rsidRPr="00371206">
        <w:t>Former les acteurs sur le mécanisme de gestion des conflits ;</w:t>
      </w:r>
    </w:p>
    <w:p w14:paraId="48B0FB40" w14:textId="77777777" w:rsidR="00FC0137" w:rsidRPr="00371206" w:rsidRDefault="00FC0137" w:rsidP="001E2B50">
      <w:pPr>
        <w:numPr>
          <w:ilvl w:val="0"/>
          <w:numId w:val="33"/>
        </w:numPr>
        <w:jc w:val="both"/>
      </w:pPr>
      <w:r w:rsidRPr="00371206">
        <w:t xml:space="preserve">Renforcer les capacités des associations et ONG impliquées dans la protection de l’environnement ; </w:t>
      </w:r>
    </w:p>
    <w:p w14:paraId="48A3AF86" w14:textId="77777777" w:rsidR="00FC0137" w:rsidRPr="00371206" w:rsidRDefault="00FC0137" w:rsidP="001E2B50">
      <w:pPr>
        <w:numPr>
          <w:ilvl w:val="0"/>
          <w:numId w:val="33"/>
        </w:numPr>
        <w:jc w:val="both"/>
      </w:pPr>
      <w:r w:rsidRPr="00371206">
        <w:t xml:space="preserve">Renforcer les capacités techniques et humaines du MINADER, MIRAH et des agences d’exécution dans l’accompagnement des producteurs des chaines de valeurs ; </w:t>
      </w:r>
    </w:p>
    <w:p w14:paraId="4A918963" w14:textId="77777777" w:rsidR="00FC0137" w:rsidRPr="00371206" w:rsidRDefault="00FC0137" w:rsidP="001E2B50">
      <w:pPr>
        <w:numPr>
          <w:ilvl w:val="0"/>
          <w:numId w:val="33"/>
        </w:numPr>
        <w:jc w:val="both"/>
      </w:pPr>
      <w:r w:rsidRPr="00371206">
        <w:t>Renforcer les capacités des comités de gestion des conflits fonciers ruraux ;</w:t>
      </w:r>
    </w:p>
    <w:p w14:paraId="4C506F69" w14:textId="77777777" w:rsidR="00FC0137" w:rsidRPr="00371206" w:rsidRDefault="00FC0137" w:rsidP="001E2B50">
      <w:pPr>
        <w:numPr>
          <w:ilvl w:val="0"/>
          <w:numId w:val="33"/>
        </w:numPr>
        <w:jc w:val="both"/>
      </w:pPr>
      <w:r w:rsidRPr="00371206">
        <w:t>Organiser des formations sur les bonnes pratiques en matière d’élevage de porc ;</w:t>
      </w:r>
    </w:p>
    <w:p w14:paraId="44CEDDD2" w14:textId="77777777" w:rsidR="00FC0137" w:rsidRPr="00371206" w:rsidRDefault="00FC0137" w:rsidP="001E2B50">
      <w:pPr>
        <w:numPr>
          <w:ilvl w:val="0"/>
          <w:numId w:val="33"/>
        </w:numPr>
        <w:jc w:val="both"/>
      </w:pPr>
      <w:r w:rsidRPr="00371206">
        <w:t>Former les applicateurs sur la bonne gestion et l’utilisation des pesticides ;</w:t>
      </w:r>
    </w:p>
    <w:p w14:paraId="4F20907D" w14:textId="77777777" w:rsidR="00FC0137" w:rsidRPr="00371206" w:rsidRDefault="00FC0137" w:rsidP="001E2B50">
      <w:pPr>
        <w:numPr>
          <w:ilvl w:val="0"/>
          <w:numId w:val="33"/>
        </w:numPr>
        <w:jc w:val="both"/>
      </w:pPr>
      <w:r w:rsidRPr="00371206">
        <w:t>Renforcer la formation des halieutes ;</w:t>
      </w:r>
    </w:p>
    <w:p w14:paraId="2F53E507" w14:textId="77777777" w:rsidR="00FC0137" w:rsidRPr="00371206" w:rsidRDefault="00FC0137" w:rsidP="001E2B50">
      <w:pPr>
        <w:numPr>
          <w:ilvl w:val="0"/>
          <w:numId w:val="33"/>
        </w:numPr>
        <w:jc w:val="both"/>
      </w:pPr>
      <w:r w:rsidRPr="00371206">
        <w:t>Equiper les producteurs et organisations de moyens de collectes des produits vivriers, d’EPI pour les traitements phytosanitaires ;</w:t>
      </w:r>
    </w:p>
    <w:p w14:paraId="4085FA4F" w14:textId="77777777" w:rsidR="00FC0137" w:rsidRPr="00371206" w:rsidRDefault="00FC0137" w:rsidP="001E2B50">
      <w:pPr>
        <w:numPr>
          <w:ilvl w:val="0"/>
          <w:numId w:val="33"/>
        </w:numPr>
        <w:jc w:val="both"/>
      </w:pPr>
      <w:r w:rsidRPr="00371206">
        <w:t>Développer des canaux de communication pour informer les acteurs sur les marchés potentiels ;</w:t>
      </w:r>
    </w:p>
    <w:p w14:paraId="6EE08E73" w14:textId="77777777" w:rsidR="00FC0137" w:rsidRPr="00371206" w:rsidRDefault="00FC0137" w:rsidP="001E2B50">
      <w:pPr>
        <w:numPr>
          <w:ilvl w:val="0"/>
          <w:numId w:val="33"/>
        </w:numPr>
        <w:jc w:val="both"/>
      </w:pPr>
      <w:r w:rsidRPr="00371206">
        <w:t xml:space="preserve">Renforcer les capacités des producteurs et organisations sur la bonne utilisation des produits phytosanitaires ; </w:t>
      </w:r>
    </w:p>
    <w:p w14:paraId="37C5C53E" w14:textId="77777777" w:rsidR="00FC0137" w:rsidRPr="00371206" w:rsidRDefault="00FC0137" w:rsidP="001E2B50">
      <w:pPr>
        <w:numPr>
          <w:ilvl w:val="0"/>
          <w:numId w:val="33"/>
        </w:numPr>
        <w:jc w:val="both"/>
      </w:pPr>
      <w:r w:rsidRPr="00371206">
        <w:t>Renforcer les capacités des structures de commercialisation des produits phytosanitaires ;</w:t>
      </w:r>
    </w:p>
    <w:p w14:paraId="392CB1EB" w14:textId="77777777" w:rsidR="00FC0137" w:rsidRPr="00371206" w:rsidRDefault="00FC0137" w:rsidP="001E2B50">
      <w:pPr>
        <w:numPr>
          <w:ilvl w:val="0"/>
          <w:numId w:val="33"/>
        </w:numPr>
        <w:jc w:val="both"/>
      </w:pPr>
      <w:r w:rsidRPr="00371206">
        <w:t xml:space="preserve">Renforcer les capacités des OPA intervenant dans les chaines de valeurs sur la gouvernance et l’esprit coopératif ; </w:t>
      </w:r>
    </w:p>
    <w:p w14:paraId="02B24869" w14:textId="77777777" w:rsidR="00FC0137" w:rsidRPr="00371206" w:rsidRDefault="00FC0137" w:rsidP="001E2B50">
      <w:pPr>
        <w:numPr>
          <w:ilvl w:val="0"/>
          <w:numId w:val="33"/>
        </w:numPr>
        <w:jc w:val="both"/>
      </w:pPr>
      <w:r w:rsidRPr="00371206">
        <w:t>Former les acteurs des filières agricoles sur la gestion associative</w:t>
      </w:r>
    </w:p>
    <w:p w14:paraId="0C9094ED" w14:textId="77777777" w:rsidR="00FC0137" w:rsidRPr="00371206" w:rsidRDefault="00FC0137" w:rsidP="001E2B50">
      <w:pPr>
        <w:numPr>
          <w:ilvl w:val="0"/>
          <w:numId w:val="33"/>
        </w:numPr>
        <w:jc w:val="both"/>
      </w:pPr>
      <w:r w:rsidRPr="00371206">
        <w:t xml:space="preserve">Renforcer les capacités techniques et humaines des collectivités sur la gestion environnementale et sociale et aussi les procédures de réinstallation ; </w:t>
      </w:r>
    </w:p>
    <w:p w14:paraId="21AE0518" w14:textId="77777777" w:rsidR="00FC0137" w:rsidRPr="00371206" w:rsidRDefault="00FC0137" w:rsidP="001E2B50">
      <w:pPr>
        <w:numPr>
          <w:ilvl w:val="0"/>
          <w:numId w:val="33"/>
        </w:numPr>
        <w:jc w:val="both"/>
      </w:pPr>
      <w:r w:rsidRPr="00371206">
        <w:t>Vulgariser les bonnes pratiques agricoles et phytosanitaires (BPA &amp; BPP) qui prennent en compte les mesures d’hygiène et les principes d'une application sécurisée des produits agros pharmaceutiques ;</w:t>
      </w:r>
    </w:p>
    <w:p w14:paraId="2C062EA5" w14:textId="77777777" w:rsidR="00FC0137" w:rsidRPr="00371206" w:rsidRDefault="00FC0137" w:rsidP="001E2B50">
      <w:pPr>
        <w:numPr>
          <w:ilvl w:val="0"/>
          <w:numId w:val="33"/>
        </w:numPr>
        <w:jc w:val="both"/>
      </w:pPr>
      <w:r w:rsidRPr="00371206">
        <w:t>Former les agriculteurs sur la production de bio fertilisation et bio pesticides ;</w:t>
      </w:r>
    </w:p>
    <w:p w14:paraId="04383EBC" w14:textId="77777777" w:rsidR="00FC0137" w:rsidRPr="00371206" w:rsidRDefault="00FC0137" w:rsidP="001E2B50">
      <w:pPr>
        <w:numPr>
          <w:ilvl w:val="0"/>
          <w:numId w:val="33"/>
        </w:numPr>
        <w:jc w:val="both"/>
      </w:pPr>
      <w:r w:rsidRPr="00371206">
        <w:t>Renforcer les capacités organisationnelles et techniques des Organisations des producteurs dans chaque chaine de valeur</w:t>
      </w:r>
    </w:p>
    <w:p w14:paraId="7CCB5266" w14:textId="77777777" w:rsidR="00FC0137" w:rsidRPr="00371206" w:rsidRDefault="00FC0137" w:rsidP="001E2B50">
      <w:pPr>
        <w:numPr>
          <w:ilvl w:val="0"/>
          <w:numId w:val="33"/>
        </w:numPr>
        <w:jc w:val="both"/>
      </w:pPr>
      <w:r w:rsidRPr="00371206">
        <w:t xml:space="preserve">Renforcer les capacités des agriculteurs et des éleveurs sur la gestion des pesticides chimiques, des produits vétérinaires, des déchets de l’élevage et des emballages vides des pesticides chimiques ; </w:t>
      </w:r>
    </w:p>
    <w:p w14:paraId="1F252009" w14:textId="77777777" w:rsidR="00FC0137" w:rsidRPr="00371206" w:rsidRDefault="00FC0137" w:rsidP="001E2B50">
      <w:pPr>
        <w:numPr>
          <w:ilvl w:val="0"/>
          <w:numId w:val="33"/>
        </w:numPr>
        <w:jc w:val="both"/>
      </w:pPr>
      <w:r w:rsidRPr="00371206">
        <w:t>Former les acteurs sur le mécanisme de gestion des conflits ;</w:t>
      </w:r>
    </w:p>
    <w:p w14:paraId="6E4AB6A2" w14:textId="77777777" w:rsidR="00FC0137" w:rsidRPr="00371206" w:rsidRDefault="00FC0137" w:rsidP="001E2B50">
      <w:pPr>
        <w:numPr>
          <w:ilvl w:val="0"/>
          <w:numId w:val="33"/>
        </w:numPr>
        <w:jc w:val="both"/>
      </w:pPr>
      <w:r w:rsidRPr="00371206">
        <w:t>Former les producteurs sur les thématiques liées au changement climatique ;</w:t>
      </w:r>
    </w:p>
    <w:p w14:paraId="434D5BFD" w14:textId="77777777" w:rsidR="00FC0137" w:rsidRPr="00371206" w:rsidRDefault="00FC0137" w:rsidP="001E2B50">
      <w:pPr>
        <w:numPr>
          <w:ilvl w:val="0"/>
          <w:numId w:val="33"/>
        </w:numPr>
        <w:jc w:val="both"/>
      </w:pPr>
      <w:r w:rsidRPr="00371206">
        <w:t xml:space="preserve">Renforcer les capacités des grossistes et commerçants de vente des produits phytosanitaires à la gestion, la conservation des pesticides chimiques d’une part et à la mise en norme de leurs magasins. </w:t>
      </w:r>
    </w:p>
    <w:p w14:paraId="09CECB8F" w14:textId="77777777" w:rsidR="00FC0137" w:rsidRPr="00371206" w:rsidRDefault="00FC0137" w:rsidP="00214FAC">
      <w:pPr>
        <w:jc w:val="both"/>
      </w:pPr>
    </w:p>
    <w:p w14:paraId="5D63EDD6" w14:textId="77777777" w:rsidR="00FC0137" w:rsidRPr="00371206" w:rsidRDefault="00FC0137" w:rsidP="001E2B50">
      <w:pPr>
        <w:numPr>
          <w:ilvl w:val="0"/>
          <w:numId w:val="52"/>
        </w:numPr>
        <w:jc w:val="both"/>
        <w:rPr>
          <w:b/>
          <w:i/>
        </w:rPr>
      </w:pPr>
      <w:r w:rsidRPr="00371206">
        <w:rPr>
          <w:b/>
          <w:i/>
        </w:rPr>
        <w:t xml:space="preserve">Recommandations institutionnelles </w:t>
      </w:r>
    </w:p>
    <w:p w14:paraId="5DA8101E" w14:textId="77777777" w:rsidR="00FC0137" w:rsidRPr="00371206" w:rsidRDefault="00FC0137" w:rsidP="001E2B50">
      <w:pPr>
        <w:numPr>
          <w:ilvl w:val="0"/>
          <w:numId w:val="33"/>
        </w:numPr>
        <w:jc w:val="both"/>
      </w:pPr>
      <w:r w:rsidRPr="00371206">
        <w:t>Créer un cadre pour faciliter les échanges entre les IMF et les OPA ;</w:t>
      </w:r>
    </w:p>
    <w:p w14:paraId="137F45E3" w14:textId="77777777" w:rsidR="00FC0137" w:rsidRPr="00371206" w:rsidRDefault="00FC0137" w:rsidP="001E2B50">
      <w:pPr>
        <w:numPr>
          <w:ilvl w:val="0"/>
          <w:numId w:val="33"/>
        </w:numPr>
        <w:jc w:val="both"/>
      </w:pPr>
      <w:r w:rsidRPr="00371206">
        <w:t>Mettre en place un mécanisme de recrutement basé sur la participation citoyenne des ménages ;</w:t>
      </w:r>
    </w:p>
    <w:p w14:paraId="14A8DA07" w14:textId="77777777" w:rsidR="00FC0137" w:rsidRPr="00371206" w:rsidRDefault="00FC0137" w:rsidP="001E2B50">
      <w:pPr>
        <w:numPr>
          <w:ilvl w:val="0"/>
          <w:numId w:val="33"/>
        </w:numPr>
        <w:jc w:val="both"/>
      </w:pPr>
      <w:r w:rsidRPr="00371206">
        <w:t>Mettre en place un mécanisme de gestion des confits et litiges ;</w:t>
      </w:r>
    </w:p>
    <w:p w14:paraId="2CC0F9BD" w14:textId="77777777" w:rsidR="00FC0137" w:rsidRPr="00371206" w:rsidRDefault="00FC0137" w:rsidP="001E2B50">
      <w:pPr>
        <w:numPr>
          <w:ilvl w:val="0"/>
          <w:numId w:val="33"/>
        </w:numPr>
        <w:jc w:val="both"/>
      </w:pPr>
      <w:r w:rsidRPr="00371206">
        <w:t>Impliquer l’ensemble des acteurs concernés à la mise en œuvre du projet ;</w:t>
      </w:r>
    </w:p>
    <w:p w14:paraId="02398E2C" w14:textId="77777777" w:rsidR="00FC0137" w:rsidRPr="00371206" w:rsidRDefault="00FC0137" w:rsidP="001E2B50">
      <w:pPr>
        <w:numPr>
          <w:ilvl w:val="0"/>
          <w:numId w:val="33"/>
        </w:numPr>
        <w:jc w:val="both"/>
      </w:pPr>
      <w:r w:rsidRPr="00371206">
        <w:t>Favoriser le recrutement des personnes vivant avec un handicap et personnes vulnérables sur les sous-projets ;</w:t>
      </w:r>
    </w:p>
    <w:p w14:paraId="750FDE89" w14:textId="77777777" w:rsidR="00FC0137" w:rsidRPr="00371206" w:rsidRDefault="00FC0137" w:rsidP="001E2B50">
      <w:pPr>
        <w:numPr>
          <w:ilvl w:val="0"/>
          <w:numId w:val="33"/>
        </w:numPr>
        <w:jc w:val="both"/>
      </w:pPr>
      <w:r w:rsidRPr="00371206">
        <w:t xml:space="preserve">Procéder à la sécurisation des terres utilisées par le projet par le processus de l’ACD pour les terrains urbain et certificat foncier pour les terrains du domaine rural pour éviter tout litige foncier ; </w:t>
      </w:r>
    </w:p>
    <w:p w14:paraId="7CD92295" w14:textId="77777777" w:rsidR="00FC0137" w:rsidRPr="00371206" w:rsidRDefault="00FC0137" w:rsidP="001E2B50">
      <w:pPr>
        <w:numPr>
          <w:ilvl w:val="0"/>
          <w:numId w:val="33"/>
        </w:numPr>
        <w:jc w:val="both"/>
      </w:pPr>
      <w:r w:rsidRPr="00371206">
        <w:t>Mettre en place un dispositif de suivi et de contrôle efficace des prestations au sein du projet pour la réalisation des infrastructures de qualité et qui répondent aux normes ;</w:t>
      </w:r>
    </w:p>
    <w:p w14:paraId="3110A5CA" w14:textId="77777777" w:rsidR="00FC0137" w:rsidRPr="00371206" w:rsidRDefault="00FC0137" w:rsidP="001E2B50">
      <w:pPr>
        <w:numPr>
          <w:ilvl w:val="0"/>
          <w:numId w:val="33"/>
        </w:numPr>
        <w:jc w:val="both"/>
      </w:pPr>
      <w:r w:rsidRPr="00371206">
        <w:t>Octroyer des kits de matériel de gestion des déchets solides dans les collectivités, les écoles et aux associations intervenant dans la gestion des ordures ;</w:t>
      </w:r>
    </w:p>
    <w:p w14:paraId="66B5135E" w14:textId="77777777" w:rsidR="00FC0137" w:rsidRPr="00371206" w:rsidRDefault="00FC0137" w:rsidP="001E2B50">
      <w:pPr>
        <w:numPr>
          <w:ilvl w:val="0"/>
          <w:numId w:val="33"/>
        </w:numPr>
        <w:jc w:val="both"/>
      </w:pPr>
      <w:r w:rsidRPr="00371206">
        <w:t>Impliquer systématiquement les femmes dans la mise en œuvre du projet ;</w:t>
      </w:r>
    </w:p>
    <w:p w14:paraId="4BB4E6F2" w14:textId="77777777" w:rsidR="00FC0137" w:rsidRPr="00371206" w:rsidRDefault="00FC0137" w:rsidP="001E2B50">
      <w:pPr>
        <w:numPr>
          <w:ilvl w:val="0"/>
          <w:numId w:val="33"/>
        </w:numPr>
        <w:jc w:val="both"/>
      </w:pPr>
      <w:r w:rsidRPr="00371206">
        <w:t>Mettre en place un comité de gestion du projet qui inclue toutes les parties prenantes ;</w:t>
      </w:r>
    </w:p>
    <w:p w14:paraId="760CBE08" w14:textId="77777777" w:rsidR="00FC0137" w:rsidRPr="00371206" w:rsidRDefault="00FC0137" w:rsidP="001E2B50">
      <w:pPr>
        <w:numPr>
          <w:ilvl w:val="0"/>
          <w:numId w:val="33"/>
        </w:numPr>
        <w:jc w:val="both"/>
      </w:pPr>
      <w:r w:rsidRPr="00371206">
        <w:t>Mettre en place un plan efficace de gestion des pesticides ;</w:t>
      </w:r>
    </w:p>
    <w:p w14:paraId="61E33D3A" w14:textId="77777777" w:rsidR="00FC0137" w:rsidRPr="00371206" w:rsidRDefault="00FC0137" w:rsidP="001E2B50">
      <w:pPr>
        <w:numPr>
          <w:ilvl w:val="0"/>
          <w:numId w:val="33"/>
        </w:numPr>
        <w:jc w:val="both"/>
      </w:pPr>
      <w:r w:rsidRPr="00371206">
        <w:t>Mettre en place un mécanisme d’information sur les différentes opportunités d’emploi existantes dans les filières agricoles concernées ;</w:t>
      </w:r>
    </w:p>
    <w:p w14:paraId="65B0D1E1" w14:textId="77777777" w:rsidR="00FC0137" w:rsidRPr="00371206" w:rsidRDefault="00FC0137" w:rsidP="001E2B50">
      <w:pPr>
        <w:numPr>
          <w:ilvl w:val="0"/>
          <w:numId w:val="33"/>
        </w:numPr>
        <w:jc w:val="both"/>
      </w:pPr>
      <w:r w:rsidRPr="00371206">
        <w:t>Mettre en place un mécanisme de recrutement de la main d’œuvre locale lors des travaux ;</w:t>
      </w:r>
    </w:p>
    <w:p w14:paraId="4B708F96" w14:textId="77777777" w:rsidR="00FC0137" w:rsidRPr="00371206" w:rsidRDefault="00FC0137" w:rsidP="001E2B50">
      <w:pPr>
        <w:numPr>
          <w:ilvl w:val="0"/>
          <w:numId w:val="33"/>
        </w:numPr>
        <w:jc w:val="both"/>
      </w:pPr>
      <w:r w:rsidRPr="00371206">
        <w:t xml:space="preserve">Appuyer les organisations et association de femmes pour la création des petites-entreprises liées au projet ; </w:t>
      </w:r>
    </w:p>
    <w:p w14:paraId="38414815" w14:textId="77777777" w:rsidR="00FC0137" w:rsidRPr="00371206" w:rsidRDefault="00FC0137" w:rsidP="001E2B50">
      <w:pPr>
        <w:numPr>
          <w:ilvl w:val="0"/>
          <w:numId w:val="33"/>
        </w:numPr>
        <w:jc w:val="both"/>
      </w:pPr>
      <w:r w:rsidRPr="00371206">
        <w:t>Mettre en place un plan efficace de gestion des déchets issus des emballages des pesticides ;</w:t>
      </w:r>
    </w:p>
    <w:p w14:paraId="3B771842" w14:textId="77777777" w:rsidR="00FC0137" w:rsidRPr="00371206" w:rsidRDefault="00FC0137" w:rsidP="001E2B50">
      <w:pPr>
        <w:numPr>
          <w:ilvl w:val="0"/>
          <w:numId w:val="33"/>
        </w:numPr>
        <w:jc w:val="both"/>
      </w:pPr>
      <w:r w:rsidRPr="00371206">
        <w:t>Renforcer les capacités et les moyens de mobilité des structures étatiques intervenants dans les projets agricoles ;</w:t>
      </w:r>
    </w:p>
    <w:p w14:paraId="62EA7284" w14:textId="77777777" w:rsidR="00FC0137" w:rsidRPr="00371206" w:rsidRDefault="00FC0137" w:rsidP="001E2B50">
      <w:pPr>
        <w:numPr>
          <w:ilvl w:val="0"/>
          <w:numId w:val="33"/>
        </w:numPr>
        <w:jc w:val="both"/>
      </w:pPr>
      <w:r w:rsidRPr="00371206">
        <w:t>Mettre en place un plan efficace de gestion des déchets agricoles et des sous-produits de la transformation ;</w:t>
      </w:r>
    </w:p>
    <w:p w14:paraId="57382A49" w14:textId="77777777" w:rsidR="00FC0137" w:rsidRPr="00371206" w:rsidRDefault="00FC0137" w:rsidP="001E2B50">
      <w:pPr>
        <w:numPr>
          <w:ilvl w:val="0"/>
          <w:numId w:val="33"/>
        </w:numPr>
        <w:jc w:val="both"/>
      </w:pPr>
      <w:r w:rsidRPr="00371206">
        <w:t>Mettre en place une brigade de lutte contre les pesticides obsolètes et non homologués.</w:t>
      </w:r>
    </w:p>
    <w:p w14:paraId="20BB27C9" w14:textId="77777777" w:rsidR="00FC0137" w:rsidRPr="00371206" w:rsidRDefault="00FC0137" w:rsidP="001E2B50">
      <w:pPr>
        <w:numPr>
          <w:ilvl w:val="0"/>
          <w:numId w:val="33"/>
        </w:numPr>
        <w:jc w:val="both"/>
      </w:pPr>
      <w:r w:rsidRPr="00371206">
        <w:t>Organiser un atelier impliquant tous les acteurs intervenant dans les chaines de valeurs du maraicher et du vivrier en vue de faciliter les échanges entre acteurs ;</w:t>
      </w:r>
    </w:p>
    <w:p w14:paraId="46F207C3" w14:textId="77777777" w:rsidR="00FC0137" w:rsidRPr="00371206" w:rsidRDefault="00FC0137" w:rsidP="001E2B50">
      <w:pPr>
        <w:numPr>
          <w:ilvl w:val="0"/>
          <w:numId w:val="33"/>
        </w:numPr>
        <w:jc w:val="both"/>
      </w:pPr>
      <w:r w:rsidRPr="00371206">
        <w:t>Subventionner et encourager l’usage de pesticides biologiques ;</w:t>
      </w:r>
    </w:p>
    <w:p w14:paraId="4E209117" w14:textId="77777777" w:rsidR="00FC0137" w:rsidRPr="00371206" w:rsidRDefault="00FC0137" w:rsidP="001E2B50">
      <w:pPr>
        <w:numPr>
          <w:ilvl w:val="0"/>
          <w:numId w:val="33"/>
        </w:numPr>
        <w:jc w:val="both"/>
      </w:pPr>
      <w:r w:rsidRPr="00371206">
        <w:t>Mettre en place un plan efficace de gestion des déchets issus de la transformation du manioc ;</w:t>
      </w:r>
    </w:p>
    <w:p w14:paraId="526B039C" w14:textId="77777777" w:rsidR="00FC0137" w:rsidRPr="00371206" w:rsidRDefault="00FC0137" w:rsidP="001E2B50">
      <w:pPr>
        <w:numPr>
          <w:ilvl w:val="0"/>
          <w:numId w:val="33"/>
        </w:numPr>
        <w:jc w:val="both"/>
      </w:pPr>
      <w:r w:rsidRPr="00371206">
        <w:t>Mettre en place un mécanisme de renforcement des capacités de la main d’œuvre locale ;</w:t>
      </w:r>
    </w:p>
    <w:p w14:paraId="6E7652DB" w14:textId="77777777" w:rsidR="00FC0137" w:rsidRPr="00371206" w:rsidRDefault="00FC0137" w:rsidP="001E2B50">
      <w:pPr>
        <w:numPr>
          <w:ilvl w:val="0"/>
          <w:numId w:val="33"/>
        </w:numPr>
        <w:jc w:val="both"/>
      </w:pPr>
      <w:r w:rsidRPr="00371206">
        <w:t>Mettre en place un mécanisme général de gestion des confits et litiges dans les zones du projet ;</w:t>
      </w:r>
    </w:p>
    <w:p w14:paraId="4C559DEF" w14:textId="77777777" w:rsidR="00FC0137" w:rsidRPr="00371206" w:rsidRDefault="00FC0137" w:rsidP="001E2B50">
      <w:pPr>
        <w:numPr>
          <w:ilvl w:val="0"/>
          <w:numId w:val="33"/>
        </w:numPr>
        <w:jc w:val="both"/>
      </w:pPr>
      <w:r w:rsidRPr="00371206">
        <w:t xml:space="preserve">Accompagner le projet de sécurisation foncière dans les zones du projet ; </w:t>
      </w:r>
    </w:p>
    <w:p w14:paraId="0B98B5C4" w14:textId="77777777" w:rsidR="00FC0137" w:rsidRPr="00371206" w:rsidRDefault="00FC0137" w:rsidP="001E2B50">
      <w:pPr>
        <w:numPr>
          <w:ilvl w:val="0"/>
          <w:numId w:val="33"/>
        </w:numPr>
        <w:jc w:val="both"/>
      </w:pPr>
      <w:r w:rsidRPr="00371206">
        <w:t>Impliquer l’ensemble des acteurs pour la sélection des différents sites de production, de transformation voir même de commercialisation du vivrier ;</w:t>
      </w:r>
    </w:p>
    <w:p w14:paraId="7C81CECE" w14:textId="77777777" w:rsidR="00FC0137" w:rsidRPr="00371206" w:rsidRDefault="00FC0137" w:rsidP="001E2B50">
      <w:pPr>
        <w:numPr>
          <w:ilvl w:val="0"/>
          <w:numId w:val="33"/>
        </w:numPr>
        <w:jc w:val="both"/>
      </w:pPr>
      <w:r w:rsidRPr="00371206">
        <w:t>Appuyer les organisations et associations de femmes pour la création de petites unités de transformation du manioc ;</w:t>
      </w:r>
    </w:p>
    <w:p w14:paraId="1AE7B44B" w14:textId="77777777" w:rsidR="00FC0137" w:rsidRPr="00371206" w:rsidRDefault="00FC0137" w:rsidP="001E2B50">
      <w:pPr>
        <w:numPr>
          <w:ilvl w:val="0"/>
          <w:numId w:val="33"/>
        </w:numPr>
        <w:jc w:val="both"/>
      </w:pPr>
      <w:r w:rsidRPr="00371206">
        <w:t>Associer les services des Directions Régionale du MINADER à toutes les phases du projet ;</w:t>
      </w:r>
    </w:p>
    <w:p w14:paraId="45FC53AC" w14:textId="77777777" w:rsidR="00FC0137" w:rsidRPr="00371206" w:rsidRDefault="00FC0137" w:rsidP="001E2B50">
      <w:pPr>
        <w:numPr>
          <w:ilvl w:val="0"/>
          <w:numId w:val="33"/>
        </w:numPr>
        <w:jc w:val="both"/>
      </w:pPr>
      <w:r w:rsidRPr="00371206">
        <w:t>Appuyer les structures d’encadrement et de suivi des producteurs ;</w:t>
      </w:r>
    </w:p>
    <w:p w14:paraId="7C22D0B0" w14:textId="77777777" w:rsidR="00FC0137" w:rsidRPr="00371206" w:rsidRDefault="00FC0137" w:rsidP="001E2B50">
      <w:pPr>
        <w:numPr>
          <w:ilvl w:val="0"/>
          <w:numId w:val="33"/>
        </w:numPr>
        <w:jc w:val="both"/>
      </w:pPr>
      <w:r w:rsidRPr="00371206">
        <w:t>Développer des centres de groupage de produits vivriers ;</w:t>
      </w:r>
    </w:p>
    <w:p w14:paraId="5EACDCA8" w14:textId="77777777" w:rsidR="00FC0137" w:rsidRPr="00371206" w:rsidRDefault="00FC0137" w:rsidP="001E2B50">
      <w:pPr>
        <w:numPr>
          <w:ilvl w:val="0"/>
          <w:numId w:val="33"/>
        </w:numPr>
        <w:jc w:val="both"/>
      </w:pPr>
      <w:r w:rsidRPr="00371206">
        <w:t>Appuyer l’acquisition des infrastructures de transformation et de conservation de la banane plantain et productions maraîchères ;</w:t>
      </w:r>
    </w:p>
    <w:p w14:paraId="289A0874" w14:textId="77777777" w:rsidR="00FC0137" w:rsidRPr="00371206" w:rsidRDefault="00FC0137" w:rsidP="001E2B50">
      <w:pPr>
        <w:numPr>
          <w:ilvl w:val="0"/>
          <w:numId w:val="33"/>
        </w:numPr>
        <w:jc w:val="both"/>
      </w:pPr>
      <w:r w:rsidRPr="00371206">
        <w:t>Vulgariser les résultats des études sur la transformation de la banane plantain et des productions maraîchères</w:t>
      </w:r>
    </w:p>
    <w:p w14:paraId="38430170" w14:textId="77777777" w:rsidR="00FC0137" w:rsidRPr="00371206" w:rsidRDefault="00FC0137" w:rsidP="001E2B50">
      <w:pPr>
        <w:numPr>
          <w:ilvl w:val="0"/>
          <w:numId w:val="33"/>
        </w:numPr>
        <w:jc w:val="both"/>
      </w:pPr>
      <w:r w:rsidRPr="00371206">
        <w:t>Mettre en place un mécanisme de sélection des OPA basé sur l’inclusion et la prise en compte des couches vulnérables ;</w:t>
      </w:r>
    </w:p>
    <w:p w14:paraId="7D9B0179" w14:textId="77777777" w:rsidR="00FC0137" w:rsidRPr="00371206" w:rsidRDefault="00FC0137" w:rsidP="001E2B50">
      <w:pPr>
        <w:numPr>
          <w:ilvl w:val="0"/>
          <w:numId w:val="33"/>
        </w:numPr>
        <w:jc w:val="both"/>
      </w:pPr>
      <w:r w:rsidRPr="00371206">
        <w:t>Renforcer le cadre légal de production, de commercialisation et de transformation des maraichères et du vivrier ;</w:t>
      </w:r>
    </w:p>
    <w:p w14:paraId="3E946C5A" w14:textId="77777777" w:rsidR="00FC0137" w:rsidRPr="00371206" w:rsidRDefault="00FC0137" w:rsidP="001E2B50">
      <w:pPr>
        <w:numPr>
          <w:ilvl w:val="0"/>
          <w:numId w:val="33"/>
        </w:numPr>
        <w:jc w:val="both"/>
      </w:pPr>
      <w:r w:rsidRPr="00371206">
        <w:t>Elaborer un cadre de procédure de contrôle qualité sur les produits maraichères et vivriers dont la production nécessite l’utilisation des pesticides ;</w:t>
      </w:r>
    </w:p>
    <w:p w14:paraId="5F0D9A07" w14:textId="77777777" w:rsidR="00FC0137" w:rsidRPr="00371206" w:rsidRDefault="00FC0137" w:rsidP="001E2B50">
      <w:pPr>
        <w:numPr>
          <w:ilvl w:val="0"/>
          <w:numId w:val="33"/>
        </w:numPr>
        <w:jc w:val="both"/>
      </w:pPr>
      <w:r w:rsidRPr="00371206">
        <w:t>Veiller à l’application effective de la règlementation en matière de gestion des pesticides ;</w:t>
      </w:r>
    </w:p>
    <w:p w14:paraId="27DAD683" w14:textId="77777777" w:rsidR="00FC0137" w:rsidRPr="00371206" w:rsidRDefault="00FC0137" w:rsidP="001E2B50">
      <w:pPr>
        <w:numPr>
          <w:ilvl w:val="0"/>
          <w:numId w:val="33"/>
        </w:numPr>
        <w:jc w:val="both"/>
      </w:pPr>
      <w:r w:rsidRPr="00371206">
        <w:t>Impliquer les autorités administratives et coutumières à toutes les étapes de la mise en œuvre du projet ;</w:t>
      </w:r>
    </w:p>
    <w:p w14:paraId="11641C82" w14:textId="77777777" w:rsidR="00FC0137" w:rsidRPr="00371206" w:rsidRDefault="00FC0137" w:rsidP="001E2B50">
      <w:pPr>
        <w:numPr>
          <w:ilvl w:val="0"/>
          <w:numId w:val="33"/>
        </w:numPr>
        <w:jc w:val="both"/>
      </w:pPr>
      <w:r w:rsidRPr="00371206">
        <w:t>Impliquer les services de la santé pour l’élaboration des mesures de prévention, la sensibilisation et la formation ;</w:t>
      </w:r>
    </w:p>
    <w:p w14:paraId="48A6748D" w14:textId="77777777" w:rsidR="00FC0137" w:rsidRPr="00371206" w:rsidRDefault="00FC0137" w:rsidP="001E2B50">
      <w:pPr>
        <w:numPr>
          <w:ilvl w:val="0"/>
          <w:numId w:val="33"/>
        </w:numPr>
        <w:jc w:val="both"/>
      </w:pPr>
      <w:r w:rsidRPr="00371206">
        <w:t>Impliquer le Ministère en charge de l’environnement pour sensibiliser sur la préservation de l’environnement ainsi que les ministères en charge de l’agriculture et des ressources animales et halieutiques ;</w:t>
      </w:r>
    </w:p>
    <w:p w14:paraId="34D23072" w14:textId="77777777" w:rsidR="00FC0137" w:rsidRPr="00371206" w:rsidRDefault="00FC0137" w:rsidP="001E2B50">
      <w:pPr>
        <w:numPr>
          <w:ilvl w:val="0"/>
          <w:numId w:val="33"/>
        </w:numPr>
        <w:jc w:val="both"/>
      </w:pPr>
      <w:r w:rsidRPr="00371206">
        <w:t xml:space="preserve">Impliquer les services sociaux dans la mise en œuvre du projet ; </w:t>
      </w:r>
    </w:p>
    <w:p w14:paraId="7E995C7A" w14:textId="77777777" w:rsidR="00FC0137" w:rsidRPr="00371206" w:rsidRDefault="00FC0137" w:rsidP="001E2B50">
      <w:pPr>
        <w:numPr>
          <w:ilvl w:val="0"/>
          <w:numId w:val="33"/>
        </w:numPr>
        <w:jc w:val="both"/>
      </w:pPr>
      <w:r w:rsidRPr="00371206">
        <w:t>Mettre en place le protocole des mesures barrières de lutte contre le COVID-19</w:t>
      </w:r>
    </w:p>
    <w:p w14:paraId="5C7DB712" w14:textId="77777777" w:rsidR="00FC0137" w:rsidRPr="00371206" w:rsidRDefault="00FC0137" w:rsidP="001E2B50">
      <w:pPr>
        <w:numPr>
          <w:ilvl w:val="0"/>
          <w:numId w:val="33"/>
        </w:numPr>
        <w:jc w:val="both"/>
      </w:pPr>
      <w:r w:rsidRPr="00371206">
        <w:t xml:space="preserve">Faire un plaidoyer pour l’accès durable des femmes à la terre ; </w:t>
      </w:r>
    </w:p>
    <w:p w14:paraId="5DE50607" w14:textId="77777777" w:rsidR="00FC0137" w:rsidRPr="00371206" w:rsidRDefault="00FC0137" w:rsidP="001E2B50">
      <w:pPr>
        <w:numPr>
          <w:ilvl w:val="0"/>
          <w:numId w:val="33"/>
        </w:numPr>
        <w:jc w:val="both"/>
      </w:pPr>
      <w:r w:rsidRPr="00371206">
        <w:t>Faciliter l’accès des femmes aux sites agricoles aménagés ;</w:t>
      </w:r>
    </w:p>
    <w:p w14:paraId="3625283D" w14:textId="77777777" w:rsidR="00FC0137" w:rsidRPr="00371206" w:rsidRDefault="00FC0137" w:rsidP="001E2B50">
      <w:pPr>
        <w:numPr>
          <w:ilvl w:val="0"/>
          <w:numId w:val="33"/>
        </w:numPr>
        <w:jc w:val="both"/>
      </w:pPr>
      <w:r w:rsidRPr="00371206">
        <w:t>Faciliter la collaboration entre les producteurs et les grands acheteurs ;</w:t>
      </w:r>
    </w:p>
    <w:p w14:paraId="4A858300" w14:textId="77777777" w:rsidR="00FC0137" w:rsidRPr="00371206" w:rsidRDefault="00FC0137" w:rsidP="001E2B50">
      <w:pPr>
        <w:numPr>
          <w:ilvl w:val="0"/>
          <w:numId w:val="33"/>
        </w:numPr>
        <w:jc w:val="both"/>
      </w:pPr>
      <w:r w:rsidRPr="00371206">
        <w:t>Appuyer les organisations de femmes pour la création de petites entreprises pour la transformation/production de manioc et d’élevage de porc</w:t>
      </w:r>
      <w:r w:rsidR="00214FAC">
        <w:t>.</w:t>
      </w:r>
    </w:p>
    <w:p w14:paraId="7EFF84D7" w14:textId="77777777" w:rsidR="00FC0137" w:rsidRPr="00371206" w:rsidRDefault="00FC0137" w:rsidP="002E3812">
      <w:pPr>
        <w:ind w:left="720"/>
        <w:jc w:val="both"/>
      </w:pPr>
    </w:p>
    <w:p w14:paraId="2B983740" w14:textId="77777777" w:rsidR="00FC0137" w:rsidRPr="00371206" w:rsidRDefault="00FC0137" w:rsidP="001E2B50">
      <w:pPr>
        <w:numPr>
          <w:ilvl w:val="0"/>
          <w:numId w:val="52"/>
        </w:numPr>
        <w:jc w:val="both"/>
        <w:rPr>
          <w:b/>
          <w:i/>
        </w:rPr>
      </w:pPr>
      <w:r w:rsidRPr="00371206">
        <w:rPr>
          <w:b/>
          <w:i/>
        </w:rPr>
        <w:t>Recommandations d’ordre technique</w:t>
      </w:r>
    </w:p>
    <w:p w14:paraId="098C5191" w14:textId="77777777" w:rsidR="00FC0137" w:rsidRPr="00371206" w:rsidRDefault="00FC0137" w:rsidP="001E2B50">
      <w:pPr>
        <w:numPr>
          <w:ilvl w:val="0"/>
          <w:numId w:val="33"/>
        </w:numPr>
        <w:ind w:hanging="357"/>
        <w:jc w:val="both"/>
      </w:pPr>
      <w:r w:rsidRPr="00371206">
        <w:t>Indemniser toutes les personnes qui seront affectées par le projet ;</w:t>
      </w:r>
    </w:p>
    <w:p w14:paraId="6721EDCE" w14:textId="77777777" w:rsidR="00FC0137" w:rsidRPr="00371206" w:rsidRDefault="00FC0137" w:rsidP="001E2B50">
      <w:pPr>
        <w:numPr>
          <w:ilvl w:val="0"/>
          <w:numId w:val="33"/>
        </w:numPr>
        <w:ind w:hanging="357"/>
        <w:jc w:val="both"/>
      </w:pPr>
      <w:r w:rsidRPr="00371206">
        <w:t>Réinstaller effectivement les personnes affectées et qui seront délocalisées par le projet.</w:t>
      </w:r>
    </w:p>
    <w:p w14:paraId="1BACF8A4" w14:textId="77777777" w:rsidR="00FC0137" w:rsidRPr="00371206" w:rsidRDefault="00FC0137" w:rsidP="001E2B50">
      <w:pPr>
        <w:numPr>
          <w:ilvl w:val="0"/>
          <w:numId w:val="33"/>
        </w:numPr>
        <w:jc w:val="both"/>
        <w:rPr>
          <w:b/>
          <w:i/>
        </w:rPr>
      </w:pPr>
      <w:r w:rsidRPr="00371206">
        <w:t xml:space="preserve">Réaliser un Plan d’Action de Réinstallation (PAR) pour prendre en compte les pertes subies par les populations dans la mise en œuvre du projet ; </w:t>
      </w:r>
    </w:p>
    <w:p w14:paraId="55CB6845" w14:textId="77777777" w:rsidR="00FC0137" w:rsidRPr="00371206" w:rsidRDefault="00FC0137" w:rsidP="001E2B50">
      <w:pPr>
        <w:numPr>
          <w:ilvl w:val="0"/>
          <w:numId w:val="33"/>
        </w:numPr>
        <w:jc w:val="both"/>
      </w:pPr>
      <w:r w:rsidRPr="00371206">
        <w:t xml:space="preserve">Renforcer les capacités des techniciens agricoles des filières concernées sur les bonnes pratiques agricoles ; </w:t>
      </w:r>
    </w:p>
    <w:p w14:paraId="776BFDD9" w14:textId="77777777" w:rsidR="00FC0137" w:rsidRPr="00371206" w:rsidRDefault="00FC0137" w:rsidP="001E2B50">
      <w:pPr>
        <w:numPr>
          <w:ilvl w:val="0"/>
          <w:numId w:val="33"/>
        </w:numPr>
        <w:jc w:val="both"/>
      </w:pPr>
      <w:r w:rsidRPr="00371206">
        <w:t>Organiser des séances de formation et de sensibilisation des producteurs sur l’utilisation adéquate des pesticides et sur l’importance des EPI ;</w:t>
      </w:r>
    </w:p>
    <w:p w14:paraId="04F6656C" w14:textId="77777777" w:rsidR="00FC0137" w:rsidRPr="00371206" w:rsidRDefault="00FC0137" w:rsidP="001E2B50">
      <w:pPr>
        <w:numPr>
          <w:ilvl w:val="0"/>
          <w:numId w:val="33"/>
        </w:numPr>
        <w:jc w:val="both"/>
      </w:pPr>
      <w:r w:rsidRPr="00371206">
        <w:t>Améliorer les petites unités de conditionnement et de transformation ;</w:t>
      </w:r>
    </w:p>
    <w:p w14:paraId="7B9D8FCF" w14:textId="77777777" w:rsidR="00FC0137" w:rsidRPr="00371206" w:rsidRDefault="00FC0137" w:rsidP="001E2B50">
      <w:pPr>
        <w:numPr>
          <w:ilvl w:val="0"/>
          <w:numId w:val="33"/>
        </w:numPr>
        <w:jc w:val="both"/>
      </w:pPr>
      <w:r w:rsidRPr="00371206">
        <w:t>-renforcer l’accessibilité aux intrants des producteurs ;</w:t>
      </w:r>
    </w:p>
    <w:p w14:paraId="66A30583" w14:textId="77777777" w:rsidR="00FC0137" w:rsidRPr="00371206" w:rsidRDefault="00FC0137" w:rsidP="001E2B50">
      <w:pPr>
        <w:numPr>
          <w:ilvl w:val="0"/>
          <w:numId w:val="33"/>
        </w:numPr>
        <w:jc w:val="both"/>
        <w:rPr>
          <w:b/>
          <w:i/>
        </w:rPr>
      </w:pPr>
      <w:r w:rsidRPr="00371206">
        <w:t>réaliser ou renforcer la géolocalisation des parcelles agricoles impliquées dans le projet</w:t>
      </w:r>
      <w:r w:rsidRPr="00371206" w:rsidDel="002468F6">
        <w:rPr>
          <w:bCs/>
          <w:iCs/>
        </w:rPr>
        <w:t xml:space="preserve"> </w:t>
      </w:r>
    </w:p>
    <w:p w14:paraId="1717629C" w14:textId="77777777" w:rsidR="00FC0137" w:rsidRPr="00371206" w:rsidRDefault="00FC0137" w:rsidP="001E2B50">
      <w:pPr>
        <w:numPr>
          <w:ilvl w:val="0"/>
          <w:numId w:val="33"/>
        </w:numPr>
        <w:jc w:val="both"/>
      </w:pPr>
      <w:r w:rsidRPr="00371206">
        <w:t xml:space="preserve">Organiser tous les acteurs intervenant dans les chaines de valeur du vivrier et du maraicher ; </w:t>
      </w:r>
    </w:p>
    <w:p w14:paraId="772EC359" w14:textId="77777777" w:rsidR="00FC0137" w:rsidRPr="00371206" w:rsidRDefault="00FC0137" w:rsidP="001E2B50">
      <w:pPr>
        <w:numPr>
          <w:ilvl w:val="0"/>
          <w:numId w:val="33"/>
        </w:numPr>
        <w:jc w:val="both"/>
      </w:pPr>
      <w:r w:rsidRPr="00371206">
        <w:t xml:space="preserve">Mettre en place un comité de veille pour régler les conflits opposant les producteurs et éleveurs de </w:t>
      </w:r>
      <w:proofErr w:type="spellStart"/>
      <w:r w:rsidRPr="00371206">
        <w:t>Lobikro</w:t>
      </w:r>
      <w:proofErr w:type="spellEnd"/>
      <w:r w:rsidRPr="00371206">
        <w:t xml:space="preserve"> dans la région de l’</w:t>
      </w:r>
      <w:proofErr w:type="spellStart"/>
      <w:r w:rsidRPr="00371206">
        <w:t>Indénié-Djuablin</w:t>
      </w:r>
      <w:proofErr w:type="spellEnd"/>
      <w:r w:rsidRPr="00371206">
        <w:t> ;</w:t>
      </w:r>
    </w:p>
    <w:p w14:paraId="580934E0" w14:textId="77777777" w:rsidR="00FC0137" w:rsidRPr="00371206" w:rsidRDefault="00FC0137" w:rsidP="001E2B50">
      <w:pPr>
        <w:numPr>
          <w:ilvl w:val="0"/>
          <w:numId w:val="33"/>
        </w:numPr>
        <w:jc w:val="both"/>
      </w:pPr>
      <w:r w:rsidRPr="00371206">
        <w:t>Renforcer les outils de productions et de transformations afin de minimiser les impacts environnementaux ;</w:t>
      </w:r>
    </w:p>
    <w:p w14:paraId="743E65D7" w14:textId="77777777" w:rsidR="00FC0137" w:rsidRPr="00371206" w:rsidRDefault="00FC0137" w:rsidP="001E2B50">
      <w:pPr>
        <w:numPr>
          <w:ilvl w:val="0"/>
          <w:numId w:val="33"/>
        </w:numPr>
        <w:jc w:val="both"/>
      </w:pPr>
      <w:r w:rsidRPr="00371206">
        <w:t xml:space="preserve">Mettre en place un projet de valorisation des déchets organiques, des rejets liquides des activités d’aquaculture, de </w:t>
      </w:r>
      <w:proofErr w:type="spellStart"/>
      <w:r w:rsidRPr="00371206">
        <w:t>porciculture</w:t>
      </w:r>
      <w:proofErr w:type="spellEnd"/>
      <w:r w:rsidRPr="00371206">
        <w:t xml:space="preserve"> et des unités de production d’attiéké ;</w:t>
      </w:r>
    </w:p>
    <w:p w14:paraId="18D5DB99" w14:textId="77777777" w:rsidR="00FC0137" w:rsidRPr="00371206" w:rsidRDefault="00FC0137" w:rsidP="001E2B50">
      <w:pPr>
        <w:numPr>
          <w:ilvl w:val="0"/>
          <w:numId w:val="33"/>
        </w:numPr>
        <w:jc w:val="both"/>
      </w:pPr>
      <w:r w:rsidRPr="00371206">
        <w:t>Equiper les unités de production d’attiéké de biodigesteurs et de foyers améliorés pour réduire la consommation énergétique, les gaz à effet de serre et améliorer la santé maternelle et infantile ;</w:t>
      </w:r>
    </w:p>
    <w:p w14:paraId="5F564509" w14:textId="77777777" w:rsidR="00FC0137" w:rsidRPr="00371206" w:rsidRDefault="00FC0137" w:rsidP="001E2B50">
      <w:pPr>
        <w:numPr>
          <w:ilvl w:val="0"/>
          <w:numId w:val="33"/>
        </w:numPr>
        <w:jc w:val="both"/>
      </w:pPr>
      <w:r w:rsidRPr="00371206">
        <w:t xml:space="preserve">Doter les fermes (porc…) de biodigesteurs pour la valorisation des déchets ; </w:t>
      </w:r>
    </w:p>
    <w:p w14:paraId="0BA35CEA" w14:textId="77777777" w:rsidR="00FC0137" w:rsidRPr="00214FAC" w:rsidRDefault="00FC0137" w:rsidP="001E2B50">
      <w:pPr>
        <w:numPr>
          <w:ilvl w:val="0"/>
          <w:numId w:val="33"/>
        </w:numPr>
        <w:jc w:val="both"/>
        <w:rPr>
          <w:b/>
          <w:i/>
        </w:rPr>
      </w:pPr>
      <w:r w:rsidRPr="00371206">
        <w:t>Mettre à disposition des producteurs des semences de qualités résistantes aux effets du changement climatique et aux maladies</w:t>
      </w:r>
      <w:r w:rsidR="00214FAC">
        <w:t>.</w:t>
      </w:r>
    </w:p>
    <w:p w14:paraId="15302D0A" w14:textId="77777777" w:rsidR="00FC0137" w:rsidRPr="00371206" w:rsidRDefault="00FC0137" w:rsidP="002E3812">
      <w:pPr>
        <w:jc w:val="both"/>
        <w:rPr>
          <w:bCs/>
          <w:iCs/>
        </w:rPr>
      </w:pPr>
    </w:p>
    <w:p w14:paraId="743C9CAA" w14:textId="77777777" w:rsidR="00FC0137" w:rsidRPr="00371206" w:rsidRDefault="00FC0137" w:rsidP="001E2B50">
      <w:pPr>
        <w:numPr>
          <w:ilvl w:val="0"/>
          <w:numId w:val="52"/>
        </w:numPr>
        <w:jc w:val="both"/>
        <w:rPr>
          <w:b/>
          <w:i/>
        </w:rPr>
      </w:pPr>
      <w:r w:rsidRPr="00371206">
        <w:rPr>
          <w:b/>
          <w:i/>
        </w:rPr>
        <w:t>Les recommandations d’ordre financier</w:t>
      </w:r>
    </w:p>
    <w:p w14:paraId="54532343" w14:textId="77777777" w:rsidR="00FC0137" w:rsidRPr="00371206" w:rsidRDefault="00FC0137" w:rsidP="001E2B50">
      <w:pPr>
        <w:numPr>
          <w:ilvl w:val="0"/>
          <w:numId w:val="33"/>
        </w:numPr>
        <w:jc w:val="both"/>
      </w:pPr>
      <w:r w:rsidRPr="00371206">
        <w:t>Mettre en place des structures de financement et d’accompagnement des chaines de valeur du sous- secteur du vivrier dans le cadre du projet ;</w:t>
      </w:r>
    </w:p>
    <w:p w14:paraId="147CA4C6" w14:textId="77777777" w:rsidR="00FC0137" w:rsidRPr="00371206" w:rsidRDefault="00FC0137" w:rsidP="001E2B50">
      <w:pPr>
        <w:numPr>
          <w:ilvl w:val="0"/>
          <w:numId w:val="33"/>
        </w:numPr>
        <w:jc w:val="both"/>
      </w:pPr>
      <w:r w:rsidRPr="00371206">
        <w:t>Mettre en place des mécanismes de financement adaptés du secteur agricoles ;</w:t>
      </w:r>
    </w:p>
    <w:p w14:paraId="0CC9F4D5" w14:textId="77777777" w:rsidR="00FC0137" w:rsidRPr="00371206" w:rsidRDefault="00FC0137" w:rsidP="001E2B50">
      <w:pPr>
        <w:numPr>
          <w:ilvl w:val="0"/>
          <w:numId w:val="33"/>
        </w:numPr>
        <w:jc w:val="both"/>
      </w:pPr>
      <w:r w:rsidRPr="00371206">
        <w:t>Encourager les regroupements en association et en coopérative pour faciliter les demandes de subventions et de prêts ;</w:t>
      </w:r>
    </w:p>
    <w:p w14:paraId="3AC24BFF" w14:textId="77777777" w:rsidR="00FC0137" w:rsidRPr="00371206" w:rsidRDefault="00FC0137" w:rsidP="001E2B50">
      <w:pPr>
        <w:numPr>
          <w:ilvl w:val="0"/>
          <w:numId w:val="33"/>
        </w:numPr>
        <w:jc w:val="both"/>
      </w:pPr>
      <w:r w:rsidRPr="00371206">
        <w:t>Mettre en place un fond d’aide pour le financement des activités d’autonomisation des femmes et des jeunes dans le secteur agricole.</w:t>
      </w:r>
    </w:p>
    <w:p w14:paraId="4AEA4D74" w14:textId="77777777" w:rsidR="00FC0137" w:rsidRPr="00371206" w:rsidRDefault="00FC0137" w:rsidP="002E3812">
      <w:pPr>
        <w:jc w:val="both"/>
        <w:rPr>
          <w:i/>
        </w:rPr>
      </w:pPr>
    </w:p>
    <w:p w14:paraId="19AA307D" w14:textId="77777777" w:rsidR="00FC0137" w:rsidRPr="00371206" w:rsidRDefault="00FC0137" w:rsidP="001E2B50">
      <w:pPr>
        <w:numPr>
          <w:ilvl w:val="0"/>
          <w:numId w:val="52"/>
        </w:numPr>
        <w:jc w:val="both"/>
        <w:rPr>
          <w:b/>
          <w:i/>
        </w:rPr>
      </w:pPr>
      <w:r w:rsidRPr="00371206">
        <w:rPr>
          <w:b/>
          <w:i/>
        </w:rPr>
        <w:t>Autres recommandations</w:t>
      </w:r>
    </w:p>
    <w:p w14:paraId="3112DA9E" w14:textId="77777777" w:rsidR="00FC0137" w:rsidRPr="00371206" w:rsidRDefault="00FC0137" w:rsidP="001E2B50">
      <w:pPr>
        <w:numPr>
          <w:ilvl w:val="0"/>
          <w:numId w:val="33"/>
        </w:numPr>
        <w:jc w:val="both"/>
      </w:pPr>
      <w:r w:rsidRPr="00371206">
        <w:t>Encourager la promotion des associations culturales et subventionner si possible l’acquisition de plants à haut rendement) ;</w:t>
      </w:r>
    </w:p>
    <w:p w14:paraId="3B59A382" w14:textId="77777777" w:rsidR="00FC0137" w:rsidRPr="00371206" w:rsidRDefault="00FC0137" w:rsidP="001E2B50">
      <w:pPr>
        <w:numPr>
          <w:ilvl w:val="0"/>
          <w:numId w:val="33"/>
        </w:numPr>
        <w:jc w:val="both"/>
      </w:pPr>
      <w:r w:rsidRPr="00371206">
        <w:t>Sensibiliser et former les commerçants sur les dangers encourus dans leur domaine d’activité ;</w:t>
      </w:r>
    </w:p>
    <w:p w14:paraId="78E29055" w14:textId="77777777" w:rsidR="00FC0137" w:rsidRPr="00371206" w:rsidRDefault="00FC0137" w:rsidP="001E2B50">
      <w:pPr>
        <w:numPr>
          <w:ilvl w:val="0"/>
          <w:numId w:val="33"/>
        </w:numPr>
        <w:jc w:val="both"/>
      </w:pPr>
      <w:r w:rsidRPr="00371206">
        <w:t>créer un cadre d’échanges sur la fixation des prix des produits agricoles ;</w:t>
      </w:r>
    </w:p>
    <w:p w14:paraId="26C8127A" w14:textId="77777777" w:rsidR="00FC0137" w:rsidRPr="00371206" w:rsidRDefault="00FC0137" w:rsidP="001E2B50">
      <w:pPr>
        <w:numPr>
          <w:ilvl w:val="0"/>
          <w:numId w:val="33"/>
        </w:numPr>
        <w:jc w:val="both"/>
      </w:pPr>
      <w:r w:rsidRPr="00371206">
        <w:t>Mettre en place des incitations financières pour encourager le secteur privé à investir dans la création d’usine de transformation des produits locaux ;</w:t>
      </w:r>
    </w:p>
    <w:p w14:paraId="6479A710" w14:textId="77777777" w:rsidR="00FC0137" w:rsidRPr="00371206" w:rsidRDefault="00FC0137" w:rsidP="001E2B50">
      <w:pPr>
        <w:numPr>
          <w:ilvl w:val="0"/>
          <w:numId w:val="33"/>
        </w:numPr>
        <w:jc w:val="both"/>
      </w:pPr>
      <w:r w:rsidRPr="00371206">
        <w:t>Explorer et identifier les différentes opportunités d’emploi qui existe dans les filières agricoles ;</w:t>
      </w:r>
    </w:p>
    <w:p w14:paraId="2A0AFB5D" w14:textId="77777777" w:rsidR="00FC0137" w:rsidRPr="00371206" w:rsidRDefault="00FC0137" w:rsidP="001E2B50">
      <w:pPr>
        <w:numPr>
          <w:ilvl w:val="0"/>
          <w:numId w:val="33"/>
        </w:numPr>
        <w:jc w:val="both"/>
      </w:pPr>
      <w:r w:rsidRPr="00371206">
        <w:t>Contribuer ou faire un plaidoyer pour l’entretien et à la réhabilitation des voies d’accès aux plantations ;</w:t>
      </w:r>
    </w:p>
    <w:p w14:paraId="0259DD81" w14:textId="77777777" w:rsidR="00FC0137" w:rsidRPr="00371206" w:rsidRDefault="00FC0137" w:rsidP="001E2B50">
      <w:pPr>
        <w:numPr>
          <w:ilvl w:val="0"/>
          <w:numId w:val="33"/>
        </w:numPr>
        <w:jc w:val="both"/>
      </w:pPr>
      <w:r w:rsidRPr="00371206">
        <w:t>Veiller au respect des décisions prises avant la mise en place du projet ;</w:t>
      </w:r>
    </w:p>
    <w:p w14:paraId="4C93529D" w14:textId="77777777" w:rsidR="00FC0137" w:rsidRPr="00371206" w:rsidRDefault="00FC0137" w:rsidP="001E2B50">
      <w:pPr>
        <w:numPr>
          <w:ilvl w:val="0"/>
          <w:numId w:val="33"/>
        </w:numPr>
        <w:jc w:val="both"/>
      </w:pPr>
      <w:r w:rsidRPr="00371206">
        <w:t>Encourager les producteurs et les coopératives à opter pour des protocoles d'accord signés et approuvés par un gestionnaire foncier pour éviter d'éventuels conflits liés à l’occupation de la terre ;</w:t>
      </w:r>
    </w:p>
    <w:p w14:paraId="4AD52615" w14:textId="77777777" w:rsidR="00FC0137" w:rsidRPr="00371206" w:rsidRDefault="00FC0137" w:rsidP="001E2B50">
      <w:pPr>
        <w:numPr>
          <w:ilvl w:val="0"/>
          <w:numId w:val="33"/>
        </w:numPr>
        <w:jc w:val="both"/>
      </w:pPr>
      <w:r w:rsidRPr="00371206">
        <w:t>Mettre à disposition des producteurs des équipements de mobilisation d’eau (kit d’irrigation, motopompe…)</w:t>
      </w:r>
    </w:p>
    <w:p w14:paraId="6E22C453" w14:textId="77777777" w:rsidR="00FC0137" w:rsidRPr="00371206" w:rsidRDefault="00FC0137" w:rsidP="001E2B50">
      <w:pPr>
        <w:numPr>
          <w:ilvl w:val="0"/>
          <w:numId w:val="33"/>
        </w:numPr>
        <w:jc w:val="both"/>
      </w:pPr>
      <w:r w:rsidRPr="00371206">
        <w:t>S’assurer que les bénéficiaires ont un droit de propriété sur les terres ;</w:t>
      </w:r>
    </w:p>
    <w:p w14:paraId="46D2960B" w14:textId="77777777" w:rsidR="00FC0137" w:rsidRPr="00371206" w:rsidRDefault="00FC0137" w:rsidP="001E2B50">
      <w:pPr>
        <w:numPr>
          <w:ilvl w:val="0"/>
          <w:numId w:val="33"/>
        </w:numPr>
        <w:jc w:val="both"/>
      </w:pPr>
      <w:r w:rsidRPr="00371206">
        <w:t xml:space="preserve">Stimuler l'intérêt des producteurs et des populations à s’intéresser aux activités de l’aquaculture, la </w:t>
      </w:r>
      <w:proofErr w:type="spellStart"/>
      <w:r w:rsidRPr="00371206">
        <w:t>porciculture</w:t>
      </w:r>
      <w:proofErr w:type="spellEnd"/>
      <w:r w:rsidRPr="00371206">
        <w:t>, les cultures maraichères et vivrières ;</w:t>
      </w:r>
    </w:p>
    <w:p w14:paraId="17D3016F" w14:textId="77777777" w:rsidR="00FC0137" w:rsidRPr="00371206" w:rsidRDefault="00FC0137" w:rsidP="001E2B50">
      <w:pPr>
        <w:numPr>
          <w:ilvl w:val="0"/>
          <w:numId w:val="33"/>
        </w:numPr>
        <w:jc w:val="both"/>
      </w:pPr>
      <w:r w:rsidRPr="00371206">
        <w:t>Purger tous les droits coutumiers de façon correcte ;</w:t>
      </w:r>
    </w:p>
    <w:p w14:paraId="14EAC636" w14:textId="77777777" w:rsidR="00FC0137" w:rsidRPr="00371206" w:rsidRDefault="00FC0137" w:rsidP="001E2B50">
      <w:pPr>
        <w:numPr>
          <w:ilvl w:val="0"/>
          <w:numId w:val="33"/>
        </w:numPr>
        <w:jc w:val="both"/>
      </w:pPr>
      <w:r w:rsidRPr="00371206">
        <w:t>Organiser des formations destinées aux éleveurs pour le renforcement de leurs capacités et aptitudes à exercer ces activités correctement tout se souciant de l’environnement</w:t>
      </w:r>
      <w:r w:rsidR="00214FAC">
        <w:t> ;</w:t>
      </w:r>
    </w:p>
    <w:p w14:paraId="0DC2B2A7" w14:textId="77777777" w:rsidR="00FC0137" w:rsidRPr="00371206" w:rsidRDefault="00FC0137" w:rsidP="001E2B50">
      <w:pPr>
        <w:numPr>
          <w:ilvl w:val="0"/>
          <w:numId w:val="33"/>
        </w:numPr>
        <w:jc w:val="both"/>
      </w:pPr>
      <w:r w:rsidRPr="00371206">
        <w:t>Veiller à la construction de latrine dans les marchés de produits maraichers, de poissons frais et de viande porc</w:t>
      </w:r>
      <w:r w:rsidR="00214FAC">
        <w:t> ;</w:t>
      </w:r>
    </w:p>
    <w:p w14:paraId="014C6A84" w14:textId="77777777" w:rsidR="00FC0137" w:rsidRPr="00371206" w:rsidRDefault="00FC0137" w:rsidP="001E2B50">
      <w:pPr>
        <w:numPr>
          <w:ilvl w:val="0"/>
          <w:numId w:val="33"/>
        </w:numPr>
        <w:jc w:val="both"/>
      </w:pPr>
      <w:r w:rsidRPr="00371206">
        <w:t>Encourager l’installation des petites unités de transformation</w:t>
      </w:r>
      <w:r w:rsidR="00214FAC">
        <w:t> ;</w:t>
      </w:r>
    </w:p>
    <w:p w14:paraId="6B9F061E" w14:textId="77777777" w:rsidR="00FC0137" w:rsidRPr="00371206" w:rsidRDefault="00FC0137" w:rsidP="001E2B50">
      <w:pPr>
        <w:numPr>
          <w:ilvl w:val="0"/>
          <w:numId w:val="33"/>
        </w:numPr>
        <w:jc w:val="both"/>
      </w:pPr>
      <w:r w:rsidRPr="00371206">
        <w:t>Mettre en œuvre des actions communautaires ciblant les catégories vulnérables</w:t>
      </w:r>
      <w:r w:rsidR="0005652F">
        <w:t xml:space="preserve"> </w:t>
      </w:r>
      <w:bookmarkStart w:id="416" w:name="_Hlk68800139"/>
      <w:r w:rsidR="0005652F">
        <w:t>(</w:t>
      </w:r>
      <w:r w:rsidR="0005652F" w:rsidRPr="0005652F">
        <w:t xml:space="preserve">jeunes </w:t>
      </w:r>
      <w:r w:rsidR="0005652F">
        <w:t xml:space="preserve">filles et garçons </w:t>
      </w:r>
      <w:r w:rsidR="0005652F" w:rsidRPr="0005652F">
        <w:t>chômeurs</w:t>
      </w:r>
      <w:r w:rsidR="0005652F">
        <w:t>, veuves, femmes chefs de familles</w:t>
      </w:r>
      <w:r w:rsidR="006308D4">
        <w:t xml:space="preserve"> pauvres</w:t>
      </w:r>
      <w:r w:rsidR="0005652F">
        <w:t>…)</w:t>
      </w:r>
      <w:bookmarkEnd w:id="416"/>
      <w:r w:rsidR="00214FAC">
        <w:t>.</w:t>
      </w:r>
    </w:p>
    <w:p w14:paraId="4EBAA7A2" w14:textId="77777777" w:rsidR="00FC0137" w:rsidRPr="00371206" w:rsidRDefault="00FC0137" w:rsidP="002E3812">
      <w:pPr>
        <w:pStyle w:val="ListParagraph"/>
        <w:ind w:left="0"/>
        <w:jc w:val="both"/>
        <w:rPr>
          <w:highlight w:val="yellow"/>
        </w:rPr>
      </w:pPr>
    </w:p>
    <w:p w14:paraId="69BDC518" w14:textId="77777777" w:rsidR="00FC0137" w:rsidRPr="00371206" w:rsidRDefault="00FC0137" w:rsidP="002E3812">
      <w:pPr>
        <w:pStyle w:val="ListParagraph"/>
        <w:spacing w:line="276" w:lineRule="auto"/>
        <w:ind w:left="0"/>
        <w:jc w:val="both"/>
      </w:pPr>
      <w:r w:rsidRPr="00371206">
        <w:t xml:space="preserve">La synthèse générale des préoccupations et mesures prises lors des consultations des parties prenantes est donnée dans le tableau </w:t>
      </w:r>
      <w:r w:rsidR="00471084">
        <w:t>8</w:t>
      </w:r>
      <w:r w:rsidRPr="00371206">
        <w:t xml:space="preserve">.  </w:t>
      </w:r>
    </w:p>
    <w:p w14:paraId="303F225B" w14:textId="77777777" w:rsidR="00FC0137" w:rsidRPr="00371206" w:rsidRDefault="00FC0137" w:rsidP="00FC0137">
      <w:pPr>
        <w:pStyle w:val="ListParagraph"/>
        <w:spacing w:line="276" w:lineRule="auto"/>
        <w:ind w:left="0"/>
        <w:jc w:val="both"/>
      </w:pPr>
    </w:p>
    <w:p w14:paraId="0115C179" w14:textId="77777777" w:rsidR="00FC0137" w:rsidRPr="00214FAC" w:rsidRDefault="00FC0137" w:rsidP="00FC0137">
      <w:pPr>
        <w:pStyle w:val="Caption"/>
        <w:rPr>
          <w:b w:val="0"/>
          <w:bCs w:val="0"/>
          <w:sz w:val="24"/>
          <w:szCs w:val="24"/>
          <w:lang w:val="fr-FR"/>
        </w:rPr>
      </w:pPr>
      <w:bookmarkStart w:id="417" w:name="_Toc66393314"/>
      <w:r w:rsidRPr="00214FAC">
        <w:rPr>
          <w:bCs w:val="0"/>
          <w:sz w:val="24"/>
          <w:szCs w:val="24"/>
          <w:lang w:val="fr-FR"/>
        </w:rPr>
        <w:t xml:space="preserve">Tableau </w:t>
      </w:r>
      <w:r w:rsidRPr="00214FAC">
        <w:rPr>
          <w:bCs w:val="0"/>
          <w:sz w:val="24"/>
          <w:szCs w:val="24"/>
          <w:lang w:val="fr-FR"/>
        </w:rPr>
        <w:fldChar w:fldCharType="begin"/>
      </w:r>
      <w:r w:rsidRPr="00214FAC">
        <w:rPr>
          <w:bCs w:val="0"/>
          <w:sz w:val="24"/>
          <w:szCs w:val="24"/>
          <w:lang w:val="fr-FR"/>
        </w:rPr>
        <w:instrText xml:space="preserve"> SEQ Tableau \* ARABIC </w:instrText>
      </w:r>
      <w:r w:rsidRPr="00214FAC">
        <w:rPr>
          <w:bCs w:val="0"/>
          <w:sz w:val="24"/>
          <w:szCs w:val="24"/>
          <w:lang w:val="fr-FR"/>
        </w:rPr>
        <w:fldChar w:fldCharType="separate"/>
      </w:r>
      <w:r w:rsidR="00471084">
        <w:rPr>
          <w:bCs w:val="0"/>
          <w:noProof/>
          <w:sz w:val="24"/>
          <w:szCs w:val="24"/>
          <w:lang w:val="fr-FR"/>
        </w:rPr>
        <w:t>8</w:t>
      </w:r>
      <w:r w:rsidRPr="00214FAC">
        <w:rPr>
          <w:bCs w:val="0"/>
          <w:sz w:val="24"/>
          <w:szCs w:val="24"/>
          <w:lang w:val="fr-FR"/>
        </w:rPr>
        <w:fldChar w:fldCharType="end"/>
      </w:r>
      <w:r w:rsidR="00214FAC">
        <w:rPr>
          <w:bCs w:val="0"/>
          <w:sz w:val="24"/>
          <w:szCs w:val="24"/>
          <w:lang w:val="fr-FR"/>
        </w:rPr>
        <w:t xml:space="preserve"> </w:t>
      </w:r>
      <w:r w:rsidRPr="00214FAC">
        <w:rPr>
          <w:bCs w:val="0"/>
          <w:sz w:val="24"/>
          <w:szCs w:val="24"/>
          <w:lang w:val="fr-FR"/>
        </w:rPr>
        <w:t>:</w:t>
      </w:r>
      <w:r w:rsidRPr="00214FAC">
        <w:rPr>
          <w:b w:val="0"/>
          <w:bCs w:val="0"/>
          <w:sz w:val="24"/>
          <w:szCs w:val="24"/>
          <w:lang w:val="fr-FR"/>
        </w:rPr>
        <w:t xml:space="preserve"> Synthèse globale des préoccupations et mesures prises lors des consultations publiques réalisées</w:t>
      </w:r>
      <w:bookmarkEnd w:id="417"/>
    </w:p>
    <w:p w14:paraId="3AABEC37" w14:textId="77777777" w:rsidR="00FC0137" w:rsidRPr="00371206" w:rsidRDefault="00FC0137" w:rsidP="00FC0137">
      <w:pPr>
        <w:jc w:val="both"/>
        <w:rPr>
          <w:b/>
          <w:bCs/>
          <w:sz w:val="22"/>
          <w:szCs w:val="22"/>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3527"/>
        <w:gridCol w:w="3891"/>
      </w:tblGrid>
      <w:tr w:rsidR="00FC0137" w:rsidRPr="00BF6A0C" w14:paraId="649239D5" w14:textId="77777777" w:rsidTr="00FC7D17">
        <w:trPr>
          <w:tblHeader/>
          <w:jc w:val="center"/>
        </w:trPr>
        <w:tc>
          <w:tcPr>
            <w:tcW w:w="2892" w:type="dxa"/>
            <w:shd w:val="clear" w:color="auto" w:fill="92D050"/>
          </w:tcPr>
          <w:p w14:paraId="7091C8BB" w14:textId="77777777" w:rsidR="00FC0137" w:rsidRPr="00BF6A0C" w:rsidRDefault="00FC0137" w:rsidP="00472B43">
            <w:pPr>
              <w:jc w:val="both"/>
              <w:rPr>
                <w:sz w:val="22"/>
                <w:szCs w:val="22"/>
              </w:rPr>
            </w:pPr>
            <w:r w:rsidRPr="00BF6A0C">
              <w:rPr>
                <w:b/>
                <w:sz w:val="22"/>
                <w:szCs w:val="22"/>
              </w:rPr>
              <w:t>Préoccupations exprimées par les parties prenantes</w:t>
            </w:r>
          </w:p>
        </w:tc>
        <w:tc>
          <w:tcPr>
            <w:tcW w:w="3527" w:type="dxa"/>
            <w:shd w:val="clear" w:color="auto" w:fill="92D050"/>
          </w:tcPr>
          <w:p w14:paraId="23CE8F91" w14:textId="77777777" w:rsidR="00FC0137" w:rsidRPr="00BF6A0C" w:rsidRDefault="00FC0137" w:rsidP="00472B43">
            <w:pPr>
              <w:jc w:val="both"/>
              <w:rPr>
                <w:sz w:val="22"/>
                <w:szCs w:val="22"/>
              </w:rPr>
            </w:pPr>
            <w:r w:rsidRPr="00BF6A0C">
              <w:rPr>
                <w:b/>
                <w:sz w:val="22"/>
                <w:szCs w:val="22"/>
              </w:rPr>
              <w:t>Réponses données aux préoccupations ou débats lors des consultations</w:t>
            </w:r>
          </w:p>
        </w:tc>
        <w:tc>
          <w:tcPr>
            <w:tcW w:w="3891" w:type="dxa"/>
            <w:shd w:val="clear" w:color="auto" w:fill="92D050"/>
          </w:tcPr>
          <w:p w14:paraId="46667B3A" w14:textId="77777777" w:rsidR="00FC0137" w:rsidRPr="00BF6A0C" w:rsidRDefault="00FC0137" w:rsidP="00472B43">
            <w:pPr>
              <w:jc w:val="both"/>
              <w:rPr>
                <w:sz w:val="22"/>
                <w:szCs w:val="22"/>
              </w:rPr>
            </w:pPr>
            <w:r w:rsidRPr="00BF6A0C">
              <w:rPr>
                <w:b/>
                <w:sz w:val="22"/>
                <w:szCs w:val="22"/>
              </w:rPr>
              <w:t>Mesures qui seront prises en conséquence par le projet</w:t>
            </w:r>
          </w:p>
        </w:tc>
      </w:tr>
      <w:tr w:rsidR="00FC0137" w:rsidRPr="00BF6A0C" w14:paraId="14017D8E" w14:textId="77777777" w:rsidTr="00FC7D17">
        <w:trPr>
          <w:jc w:val="center"/>
        </w:trPr>
        <w:tc>
          <w:tcPr>
            <w:tcW w:w="2892" w:type="dxa"/>
            <w:shd w:val="clear" w:color="auto" w:fill="auto"/>
          </w:tcPr>
          <w:p w14:paraId="58C19172" w14:textId="77777777" w:rsidR="00FC0137" w:rsidRPr="00BF6A0C" w:rsidRDefault="00FC0137" w:rsidP="00472B43">
            <w:pPr>
              <w:jc w:val="both"/>
              <w:rPr>
                <w:sz w:val="22"/>
                <w:szCs w:val="22"/>
              </w:rPr>
            </w:pPr>
            <w:r w:rsidRPr="00BF6A0C">
              <w:rPr>
                <w:sz w:val="22"/>
                <w:szCs w:val="22"/>
              </w:rPr>
              <w:t>Prévalence du paludisme et de la dengue avec l’aménagement des sites agricoles et des retenues d’eau</w:t>
            </w:r>
          </w:p>
        </w:tc>
        <w:tc>
          <w:tcPr>
            <w:tcW w:w="3527" w:type="dxa"/>
            <w:shd w:val="clear" w:color="auto" w:fill="auto"/>
          </w:tcPr>
          <w:p w14:paraId="14F59FED" w14:textId="77777777" w:rsidR="00FC0137" w:rsidRPr="00BF6A0C" w:rsidRDefault="00FC0137" w:rsidP="00911316">
            <w:pPr>
              <w:pStyle w:val="ListParagraph"/>
              <w:ind w:left="0"/>
              <w:rPr>
                <w:sz w:val="22"/>
                <w:szCs w:val="22"/>
              </w:rPr>
            </w:pPr>
            <w:r w:rsidRPr="00BF6A0C">
              <w:rPr>
                <w:sz w:val="22"/>
                <w:szCs w:val="22"/>
              </w:rPr>
              <w:t xml:space="preserve">Informer et Sensibiliser les populations cibles </w:t>
            </w:r>
          </w:p>
        </w:tc>
        <w:tc>
          <w:tcPr>
            <w:tcW w:w="3891" w:type="dxa"/>
            <w:shd w:val="clear" w:color="auto" w:fill="auto"/>
          </w:tcPr>
          <w:p w14:paraId="2E0514F3" w14:textId="77777777" w:rsidR="00FC0137" w:rsidRPr="00BF6A0C" w:rsidRDefault="00FC0137" w:rsidP="00911316">
            <w:pPr>
              <w:pStyle w:val="ListParagraph"/>
              <w:ind w:left="0"/>
              <w:rPr>
                <w:sz w:val="22"/>
                <w:szCs w:val="22"/>
              </w:rPr>
            </w:pPr>
            <w:r w:rsidRPr="00BF6A0C">
              <w:rPr>
                <w:sz w:val="22"/>
                <w:szCs w:val="22"/>
              </w:rPr>
              <w:t>Impliquer les services de la santé pour l’élaboration des mesures de prévention, la sensibilisation et la formation</w:t>
            </w:r>
          </w:p>
        </w:tc>
      </w:tr>
      <w:tr w:rsidR="00FC0137" w:rsidRPr="00BF6A0C" w14:paraId="4F81E229" w14:textId="77777777" w:rsidTr="00FC7D17">
        <w:trPr>
          <w:trHeight w:val="1243"/>
          <w:jc w:val="center"/>
        </w:trPr>
        <w:tc>
          <w:tcPr>
            <w:tcW w:w="2892" w:type="dxa"/>
            <w:shd w:val="clear" w:color="auto" w:fill="auto"/>
          </w:tcPr>
          <w:p w14:paraId="183A6ACF" w14:textId="77777777" w:rsidR="00FC0137" w:rsidRPr="00BF6A0C" w:rsidRDefault="00FC0137" w:rsidP="00911316">
            <w:pPr>
              <w:pStyle w:val="ListParagraph"/>
              <w:ind w:left="0"/>
              <w:rPr>
                <w:sz w:val="22"/>
                <w:szCs w:val="22"/>
              </w:rPr>
            </w:pPr>
            <w:r w:rsidRPr="00BF6A0C">
              <w:rPr>
                <w:sz w:val="22"/>
                <w:szCs w:val="22"/>
              </w:rPr>
              <w:t xml:space="preserve">Pollution des cours d’eau avec des pesticides chimiques agricoles et les produits vétérinaires et déchets de l’élevage </w:t>
            </w:r>
          </w:p>
        </w:tc>
        <w:tc>
          <w:tcPr>
            <w:tcW w:w="3527" w:type="dxa"/>
            <w:shd w:val="clear" w:color="auto" w:fill="auto"/>
          </w:tcPr>
          <w:p w14:paraId="14203FD9" w14:textId="77777777" w:rsidR="00FC0137" w:rsidRPr="00BF6A0C" w:rsidRDefault="00FC0137" w:rsidP="00911316">
            <w:pPr>
              <w:pStyle w:val="ListParagraph"/>
              <w:ind w:left="0"/>
              <w:rPr>
                <w:sz w:val="22"/>
                <w:szCs w:val="22"/>
              </w:rPr>
            </w:pPr>
            <w:r w:rsidRPr="00BF6A0C">
              <w:rPr>
                <w:sz w:val="22"/>
                <w:szCs w:val="22"/>
              </w:rPr>
              <w:t xml:space="preserve">Informer, Sensibiliser et former les agriculteurs et les éleveurs sur les méfaits cette pratique </w:t>
            </w:r>
          </w:p>
        </w:tc>
        <w:tc>
          <w:tcPr>
            <w:tcW w:w="3891" w:type="dxa"/>
            <w:shd w:val="clear" w:color="auto" w:fill="auto"/>
          </w:tcPr>
          <w:p w14:paraId="343E2799" w14:textId="77777777" w:rsidR="00FC0137" w:rsidRPr="00BF6A0C" w:rsidRDefault="00FC0137" w:rsidP="00911316">
            <w:pPr>
              <w:pStyle w:val="ListParagraph"/>
              <w:ind w:left="0"/>
              <w:rPr>
                <w:sz w:val="22"/>
                <w:szCs w:val="22"/>
              </w:rPr>
            </w:pPr>
            <w:r w:rsidRPr="00BF6A0C">
              <w:rPr>
                <w:sz w:val="22"/>
                <w:szCs w:val="22"/>
              </w:rPr>
              <w:t xml:space="preserve">Prévoir un plan de gestion des pesticides chimiques agricoles et les produits vétérinaires et déchets de l’élevage  </w:t>
            </w:r>
          </w:p>
        </w:tc>
      </w:tr>
      <w:tr w:rsidR="00FC0137" w:rsidRPr="00BF6A0C" w14:paraId="571E1DCC" w14:textId="77777777" w:rsidTr="00FC7D17">
        <w:trPr>
          <w:jc w:val="center"/>
        </w:trPr>
        <w:tc>
          <w:tcPr>
            <w:tcW w:w="2892" w:type="dxa"/>
            <w:shd w:val="clear" w:color="auto" w:fill="auto"/>
          </w:tcPr>
          <w:p w14:paraId="44CE26F8" w14:textId="77777777" w:rsidR="00FC0137" w:rsidRPr="00BF6A0C" w:rsidRDefault="00FC0137" w:rsidP="00472B43">
            <w:pPr>
              <w:jc w:val="both"/>
              <w:rPr>
                <w:sz w:val="22"/>
                <w:szCs w:val="22"/>
              </w:rPr>
            </w:pPr>
            <w:r w:rsidRPr="00BF6A0C">
              <w:rPr>
                <w:sz w:val="22"/>
                <w:szCs w:val="22"/>
              </w:rPr>
              <w:t xml:space="preserve">Non utilisation de la main d’œuvre locale alors qu’il y a beaucoup de jeunes chômeurs </w:t>
            </w:r>
          </w:p>
        </w:tc>
        <w:tc>
          <w:tcPr>
            <w:tcW w:w="3527" w:type="dxa"/>
            <w:shd w:val="clear" w:color="auto" w:fill="auto"/>
          </w:tcPr>
          <w:p w14:paraId="33B9DD66" w14:textId="77777777" w:rsidR="00FC0137" w:rsidRPr="00BF6A0C" w:rsidRDefault="00FC0137" w:rsidP="00472B43">
            <w:pPr>
              <w:jc w:val="both"/>
              <w:rPr>
                <w:sz w:val="22"/>
                <w:szCs w:val="22"/>
              </w:rPr>
            </w:pPr>
            <w:r w:rsidRPr="00BF6A0C">
              <w:rPr>
                <w:sz w:val="22"/>
                <w:szCs w:val="22"/>
              </w:rPr>
              <w:t xml:space="preserve">Accorder une priorité à la main d’œuvre locale lors des travaux </w:t>
            </w:r>
          </w:p>
        </w:tc>
        <w:tc>
          <w:tcPr>
            <w:tcW w:w="3891" w:type="dxa"/>
            <w:shd w:val="clear" w:color="auto" w:fill="auto"/>
          </w:tcPr>
          <w:p w14:paraId="7C6F5BB5" w14:textId="77777777" w:rsidR="00FC0137" w:rsidRPr="00BF6A0C" w:rsidRDefault="00FC0137" w:rsidP="00472B43">
            <w:pPr>
              <w:jc w:val="both"/>
              <w:rPr>
                <w:sz w:val="22"/>
                <w:szCs w:val="22"/>
              </w:rPr>
            </w:pPr>
            <w:r w:rsidRPr="00BF6A0C">
              <w:rPr>
                <w:sz w:val="22"/>
                <w:szCs w:val="22"/>
              </w:rPr>
              <w:t>Mettre en place un mécanisme de recrutement de la main d’œuvre locale lors des travaux</w:t>
            </w:r>
          </w:p>
        </w:tc>
      </w:tr>
      <w:tr w:rsidR="00FC0137" w:rsidRPr="00BF6A0C" w14:paraId="4C72509D" w14:textId="77777777" w:rsidTr="00FC7D17">
        <w:trPr>
          <w:jc w:val="center"/>
        </w:trPr>
        <w:tc>
          <w:tcPr>
            <w:tcW w:w="2892" w:type="dxa"/>
            <w:shd w:val="clear" w:color="auto" w:fill="auto"/>
          </w:tcPr>
          <w:p w14:paraId="3969FC71" w14:textId="77777777" w:rsidR="00FC0137" w:rsidRPr="00BF6A0C" w:rsidRDefault="00FC0137" w:rsidP="00214FAC">
            <w:pPr>
              <w:jc w:val="both"/>
              <w:rPr>
                <w:sz w:val="22"/>
                <w:szCs w:val="22"/>
              </w:rPr>
            </w:pPr>
            <w:r w:rsidRPr="00BF6A0C">
              <w:rPr>
                <w:sz w:val="22"/>
                <w:szCs w:val="22"/>
              </w:rPr>
              <w:t>Désintéressement des jeunes à la pratique de l’agriculture</w:t>
            </w:r>
          </w:p>
        </w:tc>
        <w:tc>
          <w:tcPr>
            <w:tcW w:w="3527" w:type="dxa"/>
            <w:shd w:val="clear" w:color="auto" w:fill="auto"/>
          </w:tcPr>
          <w:p w14:paraId="32065305" w14:textId="77777777" w:rsidR="00FC0137" w:rsidRPr="00BF6A0C" w:rsidRDefault="00FC0137" w:rsidP="00472B43">
            <w:pPr>
              <w:jc w:val="both"/>
              <w:rPr>
                <w:sz w:val="22"/>
                <w:szCs w:val="22"/>
              </w:rPr>
            </w:pPr>
            <w:r w:rsidRPr="00BF6A0C">
              <w:rPr>
                <w:sz w:val="22"/>
                <w:szCs w:val="22"/>
              </w:rPr>
              <w:t xml:space="preserve">Sensibiliser les jeunes à un retour vers la pratique de l’agriculture </w:t>
            </w:r>
          </w:p>
        </w:tc>
        <w:tc>
          <w:tcPr>
            <w:tcW w:w="3891" w:type="dxa"/>
            <w:shd w:val="clear" w:color="auto" w:fill="auto"/>
          </w:tcPr>
          <w:p w14:paraId="37ABA3BC"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Sensibiliser les jeunes en identifiant les différentes opportunités dans les filières agricoles</w:t>
            </w:r>
          </w:p>
          <w:p w14:paraId="4EB5309F"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Promouvoir l’hévéaculture</w:t>
            </w:r>
          </w:p>
          <w:p w14:paraId="18172EFD"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Former les jeunes à la pratique de l’activité de l’hévéaculture</w:t>
            </w:r>
          </w:p>
        </w:tc>
      </w:tr>
      <w:tr w:rsidR="00FC0137" w:rsidRPr="00BF6A0C" w14:paraId="1D9AA365" w14:textId="77777777" w:rsidTr="00FC7D17">
        <w:trPr>
          <w:trHeight w:val="1003"/>
          <w:jc w:val="center"/>
        </w:trPr>
        <w:tc>
          <w:tcPr>
            <w:tcW w:w="2892" w:type="dxa"/>
            <w:shd w:val="clear" w:color="auto" w:fill="auto"/>
          </w:tcPr>
          <w:p w14:paraId="588B736C" w14:textId="77777777" w:rsidR="00FC0137" w:rsidRPr="00BF6A0C" w:rsidRDefault="00FC0137" w:rsidP="00472B43">
            <w:pPr>
              <w:jc w:val="both"/>
              <w:rPr>
                <w:sz w:val="22"/>
                <w:szCs w:val="22"/>
              </w:rPr>
            </w:pPr>
            <w:r w:rsidRPr="00BF6A0C">
              <w:rPr>
                <w:sz w:val="22"/>
                <w:szCs w:val="22"/>
              </w:rPr>
              <w:t>Achat des produits à un prix bas</w:t>
            </w:r>
          </w:p>
        </w:tc>
        <w:tc>
          <w:tcPr>
            <w:tcW w:w="3527" w:type="dxa"/>
            <w:shd w:val="clear" w:color="auto" w:fill="auto"/>
          </w:tcPr>
          <w:p w14:paraId="78D7CEA6" w14:textId="77777777" w:rsidR="00FC0137" w:rsidRPr="00BF6A0C" w:rsidRDefault="00FC0137" w:rsidP="00214FAC">
            <w:pPr>
              <w:jc w:val="both"/>
              <w:rPr>
                <w:sz w:val="22"/>
                <w:szCs w:val="22"/>
              </w:rPr>
            </w:pPr>
            <w:r w:rsidRPr="00BF6A0C">
              <w:rPr>
                <w:sz w:val="22"/>
                <w:szCs w:val="22"/>
              </w:rPr>
              <w:t xml:space="preserve">Rehausser le prix d’achat des produits agricoles </w:t>
            </w:r>
          </w:p>
        </w:tc>
        <w:tc>
          <w:tcPr>
            <w:tcW w:w="3891" w:type="dxa"/>
            <w:shd w:val="clear" w:color="auto" w:fill="auto"/>
          </w:tcPr>
          <w:p w14:paraId="0A1F9D09"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 xml:space="preserve">Garantir un prix bord champ des produits agricoles </w:t>
            </w:r>
          </w:p>
          <w:p w14:paraId="79D816F1"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Créer plusieurs usines d’achat des produits</w:t>
            </w:r>
          </w:p>
          <w:p w14:paraId="71F50FFD" w14:textId="77777777" w:rsidR="00FC0137" w:rsidRPr="00BF6A0C" w:rsidRDefault="00FC0137" w:rsidP="00472B43">
            <w:pPr>
              <w:jc w:val="both"/>
              <w:rPr>
                <w:sz w:val="22"/>
                <w:szCs w:val="22"/>
              </w:rPr>
            </w:pPr>
            <w:r w:rsidRPr="00BF6A0C">
              <w:rPr>
                <w:sz w:val="22"/>
                <w:szCs w:val="22"/>
              </w:rPr>
              <w:t>- Mettre en place une politique de transformation locale des produits agricoles </w:t>
            </w:r>
          </w:p>
          <w:p w14:paraId="6173413D"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Sensibiliser les acteurs et les producteurs sur la qualité des produits</w:t>
            </w:r>
          </w:p>
        </w:tc>
      </w:tr>
      <w:tr w:rsidR="00FC0137" w:rsidRPr="00BF6A0C" w14:paraId="0DF03C8C" w14:textId="77777777" w:rsidTr="00FC7D17">
        <w:trPr>
          <w:jc w:val="center"/>
        </w:trPr>
        <w:tc>
          <w:tcPr>
            <w:tcW w:w="2892" w:type="dxa"/>
            <w:shd w:val="clear" w:color="auto" w:fill="auto"/>
          </w:tcPr>
          <w:p w14:paraId="507B1230" w14:textId="77777777" w:rsidR="00FC0137" w:rsidRPr="00BF6A0C" w:rsidRDefault="00FC0137" w:rsidP="00472B43">
            <w:pPr>
              <w:jc w:val="both"/>
              <w:rPr>
                <w:sz w:val="22"/>
                <w:szCs w:val="22"/>
              </w:rPr>
            </w:pPr>
            <w:r w:rsidRPr="00BF6A0C">
              <w:rPr>
                <w:sz w:val="22"/>
                <w:szCs w:val="22"/>
              </w:rPr>
              <w:t xml:space="preserve">L’utilisation abusive des pesticides sur les cultures pollue l’environnement </w:t>
            </w:r>
          </w:p>
        </w:tc>
        <w:tc>
          <w:tcPr>
            <w:tcW w:w="3527" w:type="dxa"/>
            <w:shd w:val="clear" w:color="auto" w:fill="auto"/>
          </w:tcPr>
          <w:p w14:paraId="1C7593A1" w14:textId="77777777" w:rsidR="00FC0137" w:rsidRPr="00BF6A0C" w:rsidRDefault="00FC0137" w:rsidP="00472B43">
            <w:pPr>
              <w:jc w:val="both"/>
              <w:rPr>
                <w:sz w:val="22"/>
                <w:szCs w:val="22"/>
              </w:rPr>
            </w:pPr>
            <w:r w:rsidRPr="00BF6A0C">
              <w:rPr>
                <w:sz w:val="22"/>
                <w:szCs w:val="22"/>
              </w:rPr>
              <w:t>Sensibiliser les utilisateurs des pesticides à un bon usage des produits</w:t>
            </w:r>
          </w:p>
        </w:tc>
        <w:tc>
          <w:tcPr>
            <w:tcW w:w="3891" w:type="dxa"/>
            <w:shd w:val="clear" w:color="auto" w:fill="auto"/>
          </w:tcPr>
          <w:p w14:paraId="65AD594F" w14:textId="77777777" w:rsidR="006308D4" w:rsidRDefault="00FC0137" w:rsidP="00472B43">
            <w:pPr>
              <w:jc w:val="both"/>
              <w:rPr>
                <w:sz w:val="22"/>
                <w:szCs w:val="22"/>
              </w:rPr>
            </w:pPr>
            <w:r w:rsidRPr="00BF6A0C">
              <w:rPr>
                <w:sz w:val="22"/>
                <w:szCs w:val="22"/>
              </w:rPr>
              <w:t>-</w:t>
            </w:r>
            <w:r w:rsidR="00911316">
              <w:rPr>
                <w:sz w:val="22"/>
                <w:szCs w:val="22"/>
              </w:rPr>
              <w:t xml:space="preserve"> </w:t>
            </w:r>
            <w:r w:rsidR="006308D4">
              <w:rPr>
                <w:sz w:val="22"/>
                <w:szCs w:val="22"/>
              </w:rPr>
              <w:t>Mettre en œuvre les mesures du PGP</w:t>
            </w:r>
          </w:p>
          <w:p w14:paraId="46481306" w14:textId="77777777" w:rsidR="00FC0137" w:rsidRPr="00BF6A0C" w:rsidRDefault="006308D4" w:rsidP="008252E6">
            <w:pPr>
              <w:tabs>
                <w:tab w:val="left" w:pos="36"/>
              </w:tabs>
              <w:jc w:val="both"/>
              <w:rPr>
                <w:sz w:val="22"/>
                <w:szCs w:val="22"/>
              </w:rPr>
            </w:pPr>
            <w:r>
              <w:rPr>
                <w:sz w:val="22"/>
                <w:szCs w:val="22"/>
              </w:rPr>
              <w:t>-</w:t>
            </w:r>
            <w:r w:rsidR="00FC0137" w:rsidRPr="00BF6A0C">
              <w:rPr>
                <w:sz w:val="22"/>
                <w:szCs w:val="22"/>
              </w:rPr>
              <w:t xml:space="preserve">Former les producteurs à la bonne utilisation des pesticides </w:t>
            </w:r>
          </w:p>
          <w:p w14:paraId="560EB986"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Sensibiliser et informer les populations sur les dangers d’une mauvaise utilisation des pesticides pour une agriculture durable</w:t>
            </w:r>
          </w:p>
        </w:tc>
      </w:tr>
      <w:tr w:rsidR="00FC0137" w:rsidRPr="00BF6A0C" w14:paraId="70A4CE86" w14:textId="77777777" w:rsidTr="00FC7D17">
        <w:trPr>
          <w:trHeight w:val="1010"/>
          <w:jc w:val="center"/>
        </w:trPr>
        <w:tc>
          <w:tcPr>
            <w:tcW w:w="2892" w:type="dxa"/>
            <w:shd w:val="clear" w:color="auto" w:fill="auto"/>
          </w:tcPr>
          <w:p w14:paraId="544F8BCB" w14:textId="77777777" w:rsidR="00FC0137" w:rsidRPr="00BF6A0C" w:rsidRDefault="00FC0137" w:rsidP="00472B43">
            <w:pPr>
              <w:jc w:val="both"/>
              <w:rPr>
                <w:sz w:val="22"/>
                <w:szCs w:val="22"/>
              </w:rPr>
            </w:pPr>
            <w:r w:rsidRPr="00BF6A0C">
              <w:rPr>
                <w:sz w:val="22"/>
                <w:szCs w:val="22"/>
              </w:rPr>
              <w:t>La création d’autres plantations des différentes filières entrainera la déforestation</w:t>
            </w:r>
          </w:p>
        </w:tc>
        <w:tc>
          <w:tcPr>
            <w:tcW w:w="3527" w:type="dxa"/>
            <w:shd w:val="clear" w:color="auto" w:fill="auto"/>
          </w:tcPr>
          <w:p w14:paraId="0AB2C8C9" w14:textId="77777777" w:rsidR="00FC0137" w:rsidRPr="00BF6A0C" w:rsidRDefault="00FC0137" w:rsidP="00911316">
            <w:pPr>
              <w:jc w:val="both"/>
              <w:rPr>
                <w:sz w:val="22"/>
                <w:szCs w:val="22"/>
              </w:rPr>
            </w:pPr>
            <w:r w:rsidRPr="00BF6A0C">
              <w:rPr>
                <w:sz w:val="22"/>
                <w:szCs w:val="22"/>
              </w:rPr>
              <w:t>Redynamiser les secteurs existants</w:t>
            </w:r>
          </w:p>
        </w:tc>
        <w:tc>
          <w:tcPr>
            <w:tcW w:w="3891" w:type="dxa"/>
            <w:shd w:val="clear" w:color="auto" w:fill="auto"/>
          </w:tcPr>
          <w:p w14:paraId="07CD78ED" w14:textId="77777777" w:rsidR="00FC0137" w:rsidRPr="00BF6A0C" w:rsidRDefault="00FC0137" w:rsidP="00911316">
            <w:pPr>
              <w:jc w:val="both"/>
              <w:rPr>
                <w:sz w:val="22"/>
                <w:szCs w:val="22"/>
              </w:rPr>
            </w:pPr>
            <w:r w:rsidRPr="00BF6A0C">
              <w:rPr>
                <w:sz w:val="22"/>
                <w:szCs w:val="22"/>
              </w:rPr>
              <w:t>Mettre en place un système d’intensification des cultures</w:t>
            </w:r>
          </w:p>
        </w:tc>
      </w:tr>
      <w:tr w:rsidR="00FC0137" w:rsidRPr="00BF6A0C" w14:paraId="637788F3" w14:textId="77777777" w:rsidTr="00FC7D17">
        <w:trPr>
          <w:trHeight w:val="2084"/>
          <w:jc w:val="center"/>
        </w:trPr>
        <w:tc>
          <w:tcPr>
            <w:tcW w:w="2892" w:type="dxa"/>
            <w:shd w:val="clear" w:color="auto" w:fill="auto"/>
          </w:tcPr>
          <w:p w14:paraId="7D93CDE2" w14:textId="77777777" w:rsidR="00FC0137" w:rsidRPr="00BF6A0C" w:rsidRDefault="00FC0137" w:rsidP="00472B43">
            <w:pPr>
              <w:jc w:val="both"/>
              <w:rPr>
                <w:sz w:val="22"/>
                <w:szCs w:val="22"/>
              </w:rPr>
            </w:pPr>
            <w:r w:rsidRPr="00BF6A0C">
              <w:rPr>
                <w:sz w:val="22"/>
                <w:szCs w:val="22"/>
              </w:rPr>
              <w:t xml:space="preserve">Manque d’accès des femmes à la terre et à la culture des produits des différentes filières </w:t>
            </w:r>
          </w:p>
          <w:p w14:paraId="2A4E43D3" w14:textId="77777777" w:rsidR="00FC0137" w:rsidRPr="00BF6A0C" w:rsidRDefault="00FC0137" w:rsidP="00472B43">
            <w:pPr>
              <w:jc w:val="both"/>
              <w:rPr>
                <w:sz w:val="22"/>
                <w:szCs w:val="22"/>
              </w:rPr>
            </w:pPr>
          </w:p>
          <w:p w14:paraId="178CBEB6" w14:textId="77777777" w:rsidR="00FC0137" w:rsidRPr="00BF6A0C" w:rsidRDefault="00FC0137" w:rsidP="00472B43">
            <w:pPr>
              <w:jc w:val="both"/>
              <w:rPr>
                <w:sz w:val="22"/>
                <w:szCs w:val="22"/>
              </w:rPr>
            </w:pPr>
            <w:r w:rsidRPr="00BF6A0C">
              <w:rPr>
                <w:sz w:val="22"/>
                <w:szCs w:val="22"/>
              </w:rPr>
              <w:t>Risques de VBG</w:t>
            </w:r>
          </w:p>
        </w:tc>
        <w:tc>
          <w:tcPr>
            <w:tcW w:w="3527" w:type="dxa"/>
            <w:shd w:val="clear" w:color="auto" w:fill="auto"/>
          </w:tcPr>
          <w:p w14:paraId="0D7D036B"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 xml:space="preserve">Permettre aux femmes d’avoir accès à la terre </w:t>
            </w:r>
          </w:p>
          <w:p w14:paraId="0FF8D54C"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 xml:space="preserve">Informer et sensibiliser les populations sur les VBG </w:t>
            </w:r>
          </w:p>
        </w:tc>
        <w:tc>
          <w:tcPr>
            <w:tcW w:w="3891" w:type="dxa"/>
            <w:shd w:val="clear" w:color="auto" w:fill="auto"/>
          </w:tcPr>
          <w:p w14:paraId="581B8BA4"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Mettre en place des mesures d’accompagnement pour permettre aux femmes d’avoir accès à la terre afin s’intéresser aux différentes filières</w:t>
            </w:r>
          </w:p>
          <w:p w14:paraId="33C8F3E9" w14:textId="77777777" w:rsidR="00FC0137" w:rsidRPr="00BF6A0C" w:rsidRDefault="00FC0137" w:rsidP="00472B43">
            <w:pPr>
              <w:jc w:val="both"/>
              <w:rPr>
                <w:sz w:val="22"/>
                <w:szCs w:val="22"/>
              </w:rPr>
            </w:pPr>
            <w:r w:rsidRPr="00BF6A0C">
              <w:rPr>
                <w:sz w:val="22"/>
                <w:szCs w:val="22"/>
              </w:rPr>
              <w:t>- Mettre en place un mécanisme de gestion des plaintes liées aux VBG</w:t>
            </w:r>
          </w:p>
          <w:p w14:paraId="3F42099C"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Impliquer l’ensemble des parties prenantes dans la sensibilisation et la lutte contre les VBG</w:t>
            </w:r>
          </w:p>
        </w:tc>
      </w:tr>
      <w:tr w:rsidR="00FC0137" w:rsidRPr="00BF6A0C" w14:paraId="33468D89" w14:textId="77777777" w:rsidTr="00FC7D17">
        <w:trPr>
          <w:trHeight w:val="1470"/>
          <w:jc w:val="center"/>
        </w:trPr>
        <w:tc>
          <w:tcPr>
            <w:tcW w:w="2892" w:type="dxa"/>
            <w:shd w:val="clear" w:color="auto" w:fill="auto"/>
          </w:tcPr>
          <w:p w14:paraId="7BCDC5F7" w14:textId="77777777" w:rsidR="00FC0137" w:rsidRPr="00BF6A0C" w:rsidRDefault="00FC0137" w:rsidP="00472B43">
            <w:pPr>
              <w:jc w:val="both"/>
              <w:rPr>
                <w:sz w:val="22"/>
                <w:szCs w:val="22"/>
              </w:rPr>
            </w:pPr>
            <w:r w:rsidRPr="00BF6A0C">
              <w:rPr>
                <w:sz w:val="22"/>
                <w:szCs w:val="22"/>
              </w:rPr>
              <w:t>Nombre d’infrastructures de marchés à construire et les superficies à mobiliser</w:t>
            </w:r>
          </w:p>
        </w:tc>
        <w:tc>
          <w:tcPr>
            <w:tcW w:w="3527" w:type="dxa"/>
            <w:shd w:val="clear" w:color="auto" w:fill="auto"/>
          </w:tcPr>
          <w:p w14:paraId="20307FF5" w14:textId="77777777" w:rsidR="00FC0137" w:rsidRPr="00BF6A0C" w:rsidRDefault="00FC0137" w:rsidP="00472B43">
            <w:pPr>
              <w:jc w:val="both"/>
              <w:rPr>
                <w:sz w:val="22"/>
                <w:szCs w:val="22"/>
              </w:rPr>
            </w:pPr>
            <w:r w:rsidRPr="00BF6A0C">
              <w:rPr>
                <w:sz w:val="22"/>
                <w:szCs w:val="22"/>
              </w:rPr>
              <w:t>Réaliser des études de faisabilité technique et financière de ces infrastructures de marchés et les évaluations d'impact environnemental et social</w:t>
            </w:r>
          </w:p>
        </w:tc>
        <w:tc>
          <w:tcPr>
            <w:tcW w:w="3891" w:type="dxa"/>
            <w:shd w:val="clear" w:color="auto" w:fill="auto"/>
          </w:tcPr>
          <w:p w14:paraId="7FA98AC7"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Réaliser les études de faisabilité technique et financière de ces marchés et les évaluations d'impact environnemental et social</w:t>
            </w:r>
          </w:p>
          <w:p w14:paraId="263DFE03"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Impliquer les autorités communales</w:t>
            </w:r>
          </w:p>
        </w:tc>
      </w:tr>
      <w:tr w:rsidR="00FC0137" w:rsidRPr="00BF6A0C" w14:paraId="1899F214" w14:textId="77777777" w:rsidTr="00FC7D17">
        <w:trPr>
          <w:trHeight w:val="1354"/>
          <w:jc w:val="center"/>
        </w:trPr>
        <w:tc>
          <w:tcPr>
            <w:tcW w:w="2892" w:type="dxa"/>
            <w:shd w:val="clear" w:color="auto" w:fill="auto"/>
          </w:tcPr>
          <w:p w14:paraId="34B08F72" w14:textId="77777777" w:rsidR="00FC0137" w:rsidRPr="00BF6A0C" w:rsidRDefault="00FC0137" w:rsidP="00472B43">
            <w:pPr>
              <w:jc w:val="both"/>
              <w:rPr>
                <w:sz w:val="22"/>
                <w:szCs w:val="22"/>
              </w:rPr>
            </w:pPr>
            <w:r w:rsidRPr="00BF6A0C">
              <w:rPr>
                <w:sz w:val="22"/>
                <w:szCs w:val="22"/>
              </w:rPr>
              <w:t>Pratique de l’agriculture extensive, destruction de la faune et de la flore</w:t>
            </w:r>
          </w:p>
        </w:tc>
        <w:tc>
          <w:tcPr>
            <w:tcW w:w="3527" w:type="dxa"/>
            <w:shd w:val="clear" w:color="auto" w:fill="auto"/>
          </w:tcPr>
          <w:p w14:paraId="747BD79C" w14:textId="77777777" w:rsidR="00FC0137" w:rsidRPr="00BF6A0C" w:rsidRDefault="00214FAC" w:rsidP="00472B43">
            <w:pPr>
              <w:jc w:val="both"/>
              <w:rPr>
                <w:sz w:val="22"/>
                <w:szCs w:val="22"/>
              </w:rPr>
            </w:pPr>
            <w:r>
              <w:rPr>
                <w:sz w:val="22"/>
                <w:szCs w:val="22"/>
              </w:rPr>
              <w:t xml:space="preserve">- </w:t>
            </w:r>
            <w:r w:rsidR="00FC0137" w:rsidRPr="00BF6A0C">
              <w:rPr>
                <w:sz w:val="22"/>
                <w:szCs w:val="22"/>
              </w:rPr>
              <w:t>Sensibiliser et former les producteurs à pratiquer l’agriculture intensive</w:t>
            </w:r>
          </w:p>
          <w:p w14:paraId="4E0B7BA6"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Sensibiliser les populations sur les conséquences de la déforestation</w:t>
            </w:r>
          </w:p>
        </w:tc>
        <w:tc>
          <w:tcPr>
            <w:tcW w:w="3891" w:type="dxa"/>
            <w:shd w:val="clear" w:color="auto" w:fill="auto"/>
          </w:tcPr>
          <w:p w14:paraId="29937270" w14:textId="77777777" w:rsidR="00FC0137" w:rsidRPr="00BF6A0C" w:rsidRDefault="00FC0137" w:rsidP="00472B43">
            <w:pPr>
              <w:jc w:val="both"/>
              <w:rPr>
                <w:sz w:val="22"/>
                <w:szCs w:val="22"/>
              </w:rPr>
            </w:pPr>
            <w:r w:rsidRPr="00BF6A0C">
              <w:rPr>
                <w:sz w:val="22"/>
                <w:szCs w:val="22"/>
              </w:rPr>
              <w:t>Sensibiliser et former les producteurs à s'engager dans l'agriculture intensive, tout en tenant compte de l'intérêt de lutter contre la déforestation</w:t>
            </w:r>
          </w:p>
        </w:tc>
      </w:tr>
      <w:tr w:rsidR="00FC0137" w:rsidRPr="00BF6A0C" w14:paraId="1110D81E" w14:textId="77777777" w:rsidTr="00FC7D17">
        <w:trPr>
          <w:jc w:val="center"/>
        </w:trPr>
        <w:tc>
          <w:tcPr>
            <w:tcW w:w="2892" w:type="dxa"/>
            <w:shd w:val="clear" w:color="auto" w:fill="auto"/>
          </w:tcPr>
          <w:p w14:paraId="64E8B65D" w14:textId="77777777" w:rsidR="00FC0137" w:rsidRPr="00BF6A0C" w:rsidRDefault="00FC0137" w:rsidP="00472B43">
            <w:pPr>
              <w:jc w:val="both"/>
              <w:rPr>
                <w:sz w:val="22"/>
                <w:szCs w:val="22"/>
              </w:rPr>
            </w:pPr>
            <w:r w:rsidRPr="00BF6A0C">
              <w:rPr>
                <w:sz w:val="22"/>
                <w:szCs w:val="22"/>
              </w:rPr>
              <w:t>Présence de produits non homologués sur le marché Maladies causées par l’utilisation de pesticides et autres produits phytosanitaires</w:t>
            </w:r>
          </w:p>
        </w:tc>
        <w:tc>
          <w:tcPr>
            <w:tcW w:w="3527" w:type="dxa"/>
            <w:shd w:val="clear" w:color="auto" w:fill="auto"/>
          </w:tcPr>
          <w:p w14:paraId="4EA90A77" w14:textId="77777777" w:rsidR="00FC0137" w:rsidRPr="00BF6A0C" w:rsidRDefault="00FC0137" w:rsidP="00472B43">
            <w:pPr>
              <w:jc w:val="both"/>
              <w:rPr>
                <w:sz w:val="22"/>
                <w:szCs w:val="22"/>
              </w:rPr>
            </w:pPr>
            <w:r w:rsidRPr="00BF6A0C">
              <w:rPr>
                <w:sz w:val="22"/>
                <w:szCs w:val="22"/>
              </w:rPr>
              <w:t>Sensibiliser et réprimer les utilisateurs des produits phytosanitaires non homologués</w:t>
            </w:r>
          </w:p>
          <w:p w14:paraId="46035AA9" w14:textId="77777777" w:rsidR="00FC0137" w:rsidRPr="00BF6A0C" w:rsidRDefault="00FC0137" w:rsidP="00472B43">
            <w:pPr>
              <w:jc w:val="both"/>
              <w:rPr>
                <w:sz w:val="22"/>
                <w:szCs w:val="22"/>
              </w:rPr>
            </w:pPr>
            <w:r w:rsidRPr="00BF6A0C">
              <w:rPr>
                <w:sz w:val="22"/>
                <w:szCs w:val="22"/>
              </w:rPr>
              <w:t>Construire des magasins pour stocker les produits non homologués réquisitionnés Faire des sensibilisations sur les risques d’utilisation des pesticides et intrants chimiques</w:t>
            </w:r>
          </w:p>
        </w:tc>
        <w:tc>
          <w:tcPr>
            <w:tcW w:w="3891" w:type="dxa"/>
            <w:shd w:val="clear" w:color="auto" w:fill="auto"/>
          </w:tcPr>
          <w:p w14:paraId="09B9E0A9"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Informer les paysans des risques liés à l’utilisation des pesticides et autres produits phytosanitaires non homologués</w:t>
            </w:r>
          </w:p>
          <w:p w14:paraId="3AEC7003"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Faire l’inventaire des produits phytosanitaires afin d’éliminer les produits non homologués</w:t>
            </w:r>
          </w:p>
          <w:p w14:paraId="1B91FAE9"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Inciter les applicateurs à ne pas utiliser les pesticides non homologués</w:t>
            </w:r>
          </w:p>
          <w:p w14:paraId="4A536BA0"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 xml:space="preserve">Appuyer les structures existantes qui régulent le secteur des phytosanitaires </w:t>
            </w:r>
          </w:p>
          <w:p w14:paraId="7D54AEB1" w14:textId="77777777" w:rsidR="00FC0137" w:rsidRPr="00BF6A0C" w:rsidRDefault="00FC0137" w:rsidP="00472B43">
            <w:pPr>
              <w:jc w:val="both"/>
              <w:rPr>
                <w:sz w:val="22"/>
                <w:szCs w:val="22"/>
              </w:rPr>
            </w:pPr>
            <w:r w:rsidRPr="00BF6A0C">
              <w:rPr>
                <w:sz w:val="22"/>
                <w:szCs w:val="22"/>
              </w:rPr>
              <w:t>Sensibiliser sur les effets néfastes et les pathologies liées à l’utilisation abusive des produits phytosanitaires (pesticides)</w:t>
            </w:r>
          </w:p>
          <w:p w14:paraId="34BEA6C6"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Sensibiliser et Former les acteurs intervenant dans le domaine des produits phytosanitaires</w:t>
            </w:r>
          </w:p>
        </w:tc>
      </w:tr>
      <w:tr w:rsidR="00FC0137" w:rsidRPr="00BF6A0C" w14:paraId="3988CADE" w14:textId="77777777" w:rsidTr="00FC7D17">
        <w:trPr>
          <w:jc w:val="center"/>
        </w:trPr>
        <w:tc>
          <w:tcPr>
            <w:tcW w:w="2892" w:type="dxa"/>
            <w:shd w:val="clear" w:color="auto" w:fill="auto"/>
          </w:tcPr>
          <w:p w14:paraId="4E3FB6BD"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 xml:space="preserve">Conservation des pesticides (produits phytosanitaires) et gestion des déchets d’emballages des produits </w:t>
            </w:r>
          </w:p>
          <w:p w14:paraId="7D524134"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Problèmes de gestion des déchets d’emballage des produits phytosanitaires (pesticides)</w:t>
            </w:r>
          </w:p>
          <w:p w14:paraId="579C7235"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Mauvaise utilisation ou application des pesticides (produits phytosanitaires) Manque de contrôle au niveau de la distribution des pestes</w:t>
            </w:r>
          </w:p>
        </w:tc>
        <w:tc>
          <w:tcPr>
            <w:tcW w:w="3527" w:type="dxa"/>
            <w:shd w:val="clear" w:color="auto" w:fill="auto"/>
          </w:tcPr>
          <w:p w14:paraId="27D64115"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 xml:space="preserve">Veiller sur le mode de conservation des vendeurs et applicateurs </w:t>
            </w:r>
          </w:p>
          <w:p w14:paraId="618B96B2"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Formation et suivi des acteurs en matière de gestion des déchets d’emballages des pesticides</w:t>
            </w:r>
          </w:p>
          <w:p w14:paraId="43212339"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Port des équipements de protection individuels adaptés au cours de la pulvérisation</w:t>
            </w:r>
          </w:p>
          <w:p w14:paraId="69512582" w14:textId="77777777" w:rsidR="00FC0137" w:rsidRPr="00BF6A0C" w:rsidRDefault="00FC0137" w:rsidP="00472B43">
            <w:pPr>
              <w:jc w:val="both"/>
              <w:rPr>
                <w:sz w:val="22"/>
                <w:szCs w:val="22"/>
              </w:rPr>
            </w:pPr>
            <w:r w:rsidRPr="00BF6A0C">
              <w:rPr>
                <w:sz w:val="22"/>
                <w:szCs w:val="22"/>
              </w:rPr>
              <w:t>Pulvérisation par aéronef pour les grandes plantations (plantations industrielles) Mettre en place un dispositif de suivi et contrôle efficace dans la distribution des pestes</w:t>
            </w:r>
          </w:p>
        </w:tc>
        <w:tc>
          <w:tcPr>
            <w:tcW w:w="3891" w:type="dxa"/>
            <w:shd w:val="clear" w:color="auto" w:fill="auto"/>
          </w:tcPr>
          <w:p w14:paraId="6918EA54" w14:textId="77777777" w:rsidR="003F5332" w:rsidRPr="00BF6A0C" w:rsidRDefault="00FC0137" w:rsidP="003F5332">
            <w:pPr>
              <w:jc w:val="both"/>
              <w:rPr>
                <w:sz w:val="22"/>
                <w:szCs w:val="22"/>
              </w:rPr>
            </w:pPr>
            <w:r w:rsidRPr="00BF6A0C">
              <w:rPr>
                <w:sz w:val="22"/>
                <w:szCs w:val="22"/>
              </w:rPr>
              <w:t>-</w:t>
            </w:r>
            <w:r w:rsidR="00214FAC">
              <w:rPr>
                <w:sz w:val="22"/>
                <w:szCs w:val="22"/>
              </w:rPr>
              <w:t xml:space="preserve"> </w:t>
            </w:r>
            <w:r w:rsidR="003F5332" w:rsidRPr="00BF6A0C">
              <w:rPr>
                <w:sz w:val="22"/>
                <w:szCs w:val="22"/>
              </w:rPr>
              <w:t xml:space="preserve">Sensibiliser sur le mode de </w:t>
            </w:r>
            <w:r w:rsidR="003F5332">
              <w:rPr>
                <w:sz w:val="22"/>
                <w:szCs w:val="22"/>
              </w:rPr>
              <w:t xml:space="preserve">gestion et de </w:t>
            </w:r>
            <w:r w:rsidR="003F5332" w:rsidRPr="00BF6A0C">
              <w:rPr>
                <w:sz w:val="22"/>
                <w:szCs w:val="22"/>
              </w:rPr>
              <w:t>conservation des produits phytosanitaires</w:t>
            </w:r>
            <w:r w:rsidR="003F5332">
              <w:rPr>
                <w:sz w:val="22"/>
                <w:szCs w:val="22"/>
              </w:rPr>
              <w:t xml:space="preserve">, des pesticides et des produits </w:t>
            </w:r>
            <w:proofErr w:type="spellStart"/>
            <w:r w:rsidR="003F5332">
              <w:rPr>
                <w:sz w:val="22"/>
                <w:szCs w:val="22"/>
              </w:rPr>
              <w:t>véterinaires</w:t>
            </w:r>
            <w:proofErr w:type="spellEnd"/>
            <w:r w:rsidR="003F5332" w:rsidRPr="00BF6A0C">
              <w:rPr>
                <w:sz w:val="22"/>
                <w:szCs w:val="22"/>
              </w:rPr>
              <w:t xml:space="preserve"> afin d’éviter des risques sanitaires et environnementaux </w:t>
            </w:r>
          </w:p>
          <w:p w14:paraId="7BE28D40" w14:textId="77777777" w:rsidR="003F5332" w:rsidRPr="00BF6A0C" w:rsidRDefault="003F5332" w:rsidP="003F5332">
            <w:pPr>
              <w:jc w:val="both"/>
              <w:rPr>
                <w:sz w:val="22"/>
                <w:szCs w:val="22"/>
              </w:rPr>
            </w:pPr>
            <w:r w:rsidRPr="00BF6A0C">
              <w:rPr>
                <w:sz w:val="22"/>
                <w:szCs w:val="22"/>
              </w:rPr>
              <w:t>-</w:t>
            </w:r>
            <w:r>
              <w:rPr>
                <w:sz w:val="22"/>
                <w:szCs w:val="22"/>
              </w:rPr>
              <w:t xml:space="preserve"> </w:t>
            </w:r>
            <w:r w:rsidRPr="00BF6A0C">
              <w:rPr>
                <w:sz w:val="22"/>
                <w:szCs w:val="22"/>
              </w:rPr>
              <w:t>Former les applicateurs à la gestion des déchets d’emballages des pesticides et autres produits phytosanitaires</w:t>
            </w:r>
            <w:r>
              <w:rPr>
                <w:sz w:val="22"/>
                <w:szCs w:val="22"/>
              </w:rPr>
              <w:t xml:space="preserve"> et des déchets issus des produits </w:t>
            </w:r>
            <w:proofErr w:type="spellStart"/>
            <w:r>
              <w:rPr>
                <w:sz w:val="22"/>
                <w:szCs w:val="22"/>
              </w:rPr>
              <w:t>véterinaires</w:t>
            </w:r>
            <w:proofErr w:type="spellEnd"/>
          </w:p>
          <w:p w14:paraId="3D51D04E"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Former les acteurs au port des EPI</w:t>
            </w:r>
          </w:p>
          <w:p w14:paraId="06B10426" w14:textId="77777777" w:rsidR="00FC0137" w:rsidRPr="00BF6A0C" w:rsidRDefault="00FC0137" w:rsidP="00472B43">
            <w:pPr>
              <w:jc w:val="both"/>
              <w:rPr>
                <w:sz w:val="22"/>
                <w:szCs w:val="22"/>
              </w:rPr>
            </w:pPr>
            <w:r w:rsidRPr="00BF6A0C">
              <w:rPr>
                <w:sz w:val="22"/>
                <w:szCs w:val="22"/>
              </w:rPr>
              <w:t>Prendre en compte la direction des vents dominants</w:t>
            </w:r>
          </w:p>
          <w:p w14:paraId="4FF8E80A"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Equiper et veiller sur l’utilisation adéquate des équipements de protection individuels -Mettre en place un dispositif de suivi et contrôle efficace dans la distribution des pestes</w:t>
            </w:r>
          </w:p>
          <w:p w14:paraId="1AEAB75A" w14:textId="77777777" w:rsidR="00FC0137" w:rsidRPr="00BF6A0C" w:rsidRDefault="00214FAC" w:rsidP="00472B43">
            <w:pPr>
              <w:jc w:val="both"/>
              <w:rPr>
                <w:sz w:val="22"/>
                <w:szCs w:val="22"/>
              </w:rPr>
            </w:pPr>
            <w:r>
              <w:rPr>
                <w:sz w:val="22"/>
                <w:szCs w:val="22"/>
              </w:rPr>
              <w:t xml:space="preserve">- </w:t>
            </w:r>
            <w:r w:rsidR="00FC0137" w:rsidRPr="00BF6A0C">
              <w:rPr>
                <w:sz w:val="22"/>
                <w:szCs w:val="22"/>
              </w:rPr>
              <w:t>Sensibiliser les producteurs sur les produits homologués</w:t>
            </w:r>
          </w:p>
        </w:tc>
      </w:tr>
      <w:tr w:rsidR="00FC0137" w:rsidRPr="00BF6A0C" w14:paraId="67DF867C" w14:textId="77777777" w:rsidTr="00FC7D17">
        <w:trPr>
          <w:jc w:val="center"/>
        </w:trPr>
        <w:tc>
          <w:tcPr>
            <w:tcW w:w="2892" w:type="dxa"/>
            <w:shd w:val="clear" w:color="auto" w:fill="auto"/>
          </w:tcPr>
          <w:p w14:paraId="4FDB71F3" w14:textId="77777777" w:rsidR="00FC0137" w:rsidRPr="00BF6A0C" w:rsidRDefault="00FC0137" w:rsidP="00472B43">
            <w:pPr>
              <w:jc w:val="both"/>
              <w:rPr>
                <w:sz w:val="22"/>
                <w:szCs w:val="22"/>
              </w:rPr>
            </w:pPr>
            <w:r w:rsidRPr="00BF6A0C">
              <w:rPr>
                <w:sz w:val="22"/>
                <w:szCs w:val="22"/>
              </w:rPr>
              <w:t>Insuffisance d’implications et Manque de moyens matériels pour les structures d’encadrements paysannes et l’ensemble des acteurs pour la mise en œuvre du projet</w:t>
            </w:r>
          </w:p>
        </w:tc>
        <w:tc>
          <w:tcPr>
            <w:tcW w:w="3527" w:type="dxa"/>
            <w:shd w:val="clear" w:color="auto" w:fill="auto"/>
          </w:tcPr>
          <w:p w14:paraId="30AF662C"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Implications des structures techniques qui encadrent les paysans</w:t>
            </w:r>
          </w:p>
          <w:p w14:paraId="53EF793B"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sz w:val="22"/>
                <w:szCs w:val="22"/>
              </w:rPr>
              <w:t xml:space="preserve">Appui matériels et financiers aux structures et organismes d’encadrement des paysans </w:t>
            </w:r>
            <w:r w:rsidRPr="00BF6A0C">
              <w:rPr>
                <w:sz w:val="22"/>
                <w:szCs w:val="22"/>
              </w:rPr>
              <w:t>-</w:t>
            </w:r>
            <w:r>
              <w:rPr>
                <w:sz w:val="22"/>
                <w:szCs w:val="22"/>
              </w:rPr>
              <w:t xml:space="preserve"> </w:t>
            </w:r>
            <w:r w:rsidR="00FC0137" w:rsidRPr="00BF6A0C">
              <w:rPr>
                <w:sz w:val="22"/>
                <w:szCs w:val="22"/>
              </w:rPr>
              <w:t>Implication de l’ensemble des acteurs pour la réalisation du projet</w:t>
            </w:r>
          </w:p>
        </w:tc>
        <w:tc>
          <w:tcPr>
            <w:tcW w:w="3891" w:type="dxa"/>
            <w:shd w:val="clear" w:color="auto" w:fill="auto"/>
          </w:tcPr>
          <w:p w14:paraId="250A9EB5"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Elaborer d’un plan d’appui aux structures d’encadrement</w:t>
            </w:r>
          </w:p>
          <w:p w14:paraId="23774A2A"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 xml:space="preserve">Renforcer de capacités répondant aux normes internationales dans les domaines pris en compte par le projet </w:t>
            </w:r>
          </w:p>
          <w:p w14:paraId="326500E1" w14:textId="77777777" w:rsidR="00FC0137" w:rsidRPr="00BF6A0C" w:rsidRDefault="00FC0137" w:rsidP="00472B43">
            <w:pPr>
              <w:jc w:val="both"/>
              <w:rPr>
                <w:sz w:val="22"/>
                <w:szCs w:val="22"/>
              </w:rPr>
            </w:pPr>
            <w:r w:rsidRPr="00BF6A0C">
              <w:rPr>
                <w:sz w:val="22"/>
                <w:szCs w:val="22"/>
              </w:rPr>
              <w:t>-</w:t>
            </w:r>
            <w:r w:rsidR="00214FAC">
              <w:rPr>
                <w:sz w:val="22"/>
                <w:szCs w:val="22"/>
              </w:rPr>
              <w:t xml:space="preserve"> </w:t>
            </w:r>
            <w:r w:rsidRPr="00BF6A0C">
              <w:rPr>
                <w:sz w:val="22"/>
                <w:szCs w:val="22"/>
              </w:rPr>
              <w:t>Impliquer l’ensemble des acteurs dans toutes les phases du projet</w:t>
            </w:r>
          </w:p>
        </w:tc>
      </w:tr>
      <w:tr w:rsidR="00FC0137" w:rsidRPr="00BF6A0C" w14:paraId="68F031EA" w14:textId="77777777" w:rsidTr="00FC7D17">
        <w:trPr>
          <w:jc w:val="center"/>
        </w:trPr>
        <w:tc>
          <w:tcPr>
            <w:tcW w:w="2892" w:type="dxa"/>
            <w:shd w:val="clear" w:color="auto" w:fill="auto"/>
          </w:tcPr>
          <w:p w14:paraId="05373F95" w14:textId="77777777" w:rsidR="00FC0137" w:rsidRPr="00BF6A0C" w:rsidRDefault="00FC0137" w:rsidP="00472B43">
            <w:pPr>
              <w:jc w:val="both"/>
              <w:rPr>
                <w:sz w:val="22"/>
                <w:szCs w:val="22"/>
              </w:rPr>
            </w:pPr>
            <w:r w:rsidRPr="00BF6A0C">
              <w:rPr>
                <w:sz w:val="22"/>
                <w:szCs w:val="22"/>
              </w:rPr>
              <w:t>Absence de renforcement des capacités des acteurs en matière de gestion environnementale et sociale.</w:t>
            </w:r>
          </w:p>
        </w:tc>
        <w:tc>
          <w:tcPr>
            <w:tcW w:w="3527" w:type="dxa"/>
            <w:shd w:val="clear" w:color="auto" w:fill="auto"/>
          </w:tcPr>
          <w:p w14:paraId="338EE643" w14:textId="77777777" w:rsidR="00FC0137" w:rsidRPr="00BF6A0C" w:rsidRDefault="00FC0137" w:rsidP="00472B43">
            <w:pPr>
              <w:jc w:val="both"/>
              <w:rPr>
                <w:sz w:val="22"/>
                <w:szCs w:val="22"/>
              </w:rPr>
            </w:pPr>
            <w:r w:rsidRPr="00BF6A0C">
              <w:rPr>
                <w:sz w:val="22"/>
                <w:szCs w:val="22"/>
              </w:rPr>
              <w:t>Former les acteurs en matière de gestion environnementale et sociale</w:t>
            </w:r>
          </w:p>
        </w:tc>
        <w:tc>
          <w:tcPr>
            <w:tcW w:w="3891" w:type="dxa"/>
            <w:shd w:val="clear" w:color="auto" w:fill="auto"/>
          </w:tcPr>
          <w:p w14:paraId="0C24557C" w14:textId="77777777" w:rsidR="00FC0137" w:rsidRPr="00BF6A0C" w:rsidRDefault="00FC0137" w:rsidP="00472B43">
            <w:pPr>
              <w:jc w:val="both"/>
              <w:rPr>
                <w:sz w:val="22"/>
                <w:szCs w:val="22"/>
              </w:rPr>
            </w:pPr>
            <w:r w:rsidRPr="00BF6A0C">
              <w:rPr>
                <w:sz w:val="22"/>
                <w:szCs w:val="22"/>
              </w:rPr>
              <w:t>Renforcer les capacités des acteurs en matière de gestion environnementale et sociale.</w:t>
            </w:r>
          </w:p>
        </w:tc>
      </w:tr>
      <w:tr w:rsidR="00FC0137" w:rsidRPr="00BF6A0C" w14:paraId="5739586C" w14:textId="77777777" w:rsidTr="00FC7D17">
        <w:trPr>
          <w:jc w:val="center"/>
        </w:trPr>
        <w:tc>
          <w:tcPr>
            <w:tcW w:w="2892" w:type="dxa"/>
            <w:shd w:val="clear" w:color="auto" w:fill="auto"/>
          </w:tcPr>
          <w:p w14:paraId="61B7BCDE" w14:textId="77777777" w:rsidR="00FC0137" w:rsidRPr="00BF6A0C" w:rsidRDefault="00FC0137" w:rsidP="00472B43">
            <w:pPr>
              <w:jc w:val="both"/>
              <w:rPr>
                <w:sz w:val="22"/>
                <w:szCs w:val="22"/>
              </w:rPr>
            </w:pPr>
            <w:r w:rsidRPr="00BF6A0C">
              <w:rPr>
                <w:sz w:val="22"/>
                <w:szCs w:val="22"/>
              </w:rPr>
              <w:t xml:space="preserve">Non utilisation de la main d’œuvre locale alors qu’il y a beaucoup de jeunes chômeurs </w:t>
            </w:r>
          </w:p>
        </w:tc>
        <w:tc>
          <w:tcPr>
            <w:tcW w:w="3527" w:type="dxa"/>
            <w:shd w:val="clear" w:color="auto" w:fill="auto"/>
          </w:tcPr>
          <w:p w14:paraId="60D568D6" w14:textId="77777777" w:rsidR="00FC0137" w:rsidRPr="00BF6A0C" w:rsidRDefault="00FC0137" w:rsidP="00472B43">
            <w:pPr>
              <w:jc w:val="both"/>
              <w:rPr>
                <w:sz w:val="22"/>
                <w:szCs w:val="22"/>
              </w:rPr>
            </w:pPr>
            <w:r w:rsidRPr="00BF6A0C">
              <w:rPr>
                <w:sz w:val="22"/>
                <w:szCs w:val="22"/>
              </w:rPr>
              <w:t xml:space="preserve">Accorder une priorité à la main d’œuvre locale lors des travaux </w:t>
            </w:r>
          </w:p>
        </w:tc>
        <w:tc>
          <w:tcPr>
            <w:tcW w:w="3891" w:type="dxa"/>
            <w:shd w:val="clear" w:color="auto" w:fill="auto"/>
          </w:tcPr>
          <w:p w14:paraId="7623D1ED" w14:textId="77777777" w:rsidR="00FC0137" w:rsidRPr="00BF6A0C" w:rsidRDefault="00FC0137" w:rsidP="00472B43">
            <w:pPr>
              <w:jc w:val="both"/>
              <w:rPr>
                <w:sz w:val="22"/>
                <w:szCs w:val="22"/>
              </w:rPr>
            </w:pPr>
            <w:r w:rsidRPr="00BF6A0C">
              <w:rPr>
                <w:sz w:val="22"/>
                <w:szCs w:val="22"/>
              </w:rPr>
              <w:t>Mettre en place un mécanisme de recrutement de la main d’œuvre locale lors des travaux</w:t>
            </w:r>
          </w:p>
        </w:tc>
      </w:tr>
      <w:tr w:rsidR="00FC0137" w:rsidRPr="00BF6A0C" w14:paraId="01C2ACE5" w14:textId="77777777" w:rsidTr="00FC7D17">
        <w:trPr>
          <w:trHeight w:val="2204"/>
          <w:jc w:val="center"/>
        </w:trPr>
        <w:tc>
          <w:tcPr>
            <w:tcW w:w="2892" w:type="dxa"/>
            <w:shd w:val="clear" w:color="auto" w:fill="auto"/>
          </w:tcPr>
          <w:p w14:paraId="4E0213A8" w14:textId="77777777" w:rsidR="00FC0137" w:rsidRPr="00BF6A0C" w:rsidRDefault="00911316" w:rsidP="00472B43">
            <w:pPr>
              <w:jc w:val="both"/>
              <w:rPr>
                <w:sz w:val="22"/>
                <w:szCs w:val="22"/>
              </w:rPr>
            </w:pPr>
            <w:r>
              <w:rPr>
                <w:sz w:val="22"/>
                <w:szCs w:val="22"/>
              </w:rPr>
              <w:t xml:space="preserve">- </w:t>
            </w:r>
            <w:r w:rsidR="00FC0137" w:rsidRPr="00BF6A0C">
              <w:rPr>
                <w:sz w:val="22"/>
                <w:szCs w:val="22"/>
              </w:rPr>
              <w:t xml:space="preserve">Difficultés liées à l’écoulement des produits </w:t>
            </w:r>
          </w:p>
          <w:p w14:paraId="40B8E780" w14:textId="77777777" w:rsidR="00FC0137" w:rsidRPr="00BF6A0C" w:rsidRDefault="00911316" w:rsidP="00472B43">
            <w:pPr>
              <w:jc w:val="both"/>
              <w:rPr>
                <w:sz w:val="22"/>
                <w:szCs w:val="22"/>
              </w:rPr>
            </w:pPr>
            <w:r>
              <w:rPr>
                <w:sz w:val="22"/>
                <w:szCs w:val="22"/>
              </w:rPr>
              <w:t xml:space="preserve">- </w:t>
            </w:r>
            <w:r w:rsidR="00FC0137" w:rsidRPr="00BF6A0C">
              <w:rPr>
                <w:sz w:val="22"/>
                <w:szCs w:val="22"/>
              </w:rPr>
              <w:t>Difficultés liées aux tracasseries routières</w:t>
            </w:r>
          </w:p>
          <w:p w14:paraId="109600AE" w14:textId="77777777" w:rsidR="00FC0137" w:rsidRPr="00BF6A0C" w:rsidRDefault="00911316" w:rsidP="00911316">
            <w:pPr>
              <w:jc w:val="both"/>
              <w:rPr>
                <w:sz w:val="22"/>
                <w:szCs w:val="22"/>
              </w:rPr>
            </w:pPr>
            <w:r>
              <w:rPr>
                <w:sz w:val="22"/>
                <w:szCs w:val="22"/>
              </w:rPr>
              <w:t xml:space="preserve">- </w:t>
            </w:r>
            <w:r w:rsidR="00FC0137" w:rsidRPr="00BF6A0C">
              <w:rPr>
                <w:sz w:val="22"/>
                <w:szCs w:val="22"/>
              </w:rPr>
              <w:t>Difficultés d’accès des plantations dû au mauvais état des routes</w:t>
            </w:r>
          </w:p>
        </w:tc>
        <w:tc>
          <w:tcPr>
            <w:tcW w:w="3527" w:type="dxa"/>
            <w:shd w:val="clear" w:color="auto" w:fill="auto"/>
          </w:tcPr>
          <w:p w14:paraId="65A4CB41" w14:textId="77777777" w:rsidR="00FC0137" w:rsidRPr="00BF6A0C" w:rsidRDefault="00911316" w:rsidP="00472B43">
            <w:pPr>
              <w:jc w:val="both"/>
              <w:rPr>
                <w:sz w:val="22"/>
                <w:szCs w:val="22"/>
              </w:rPr>
            </w:pPr>
            <w:r>
              <w:rPr>
                <w:sz w:val="22"/>
                <w:szCs w:val="22"/>
              </w:rPr>
              <w:t xml:space="preserve">- </w:t>
            </w:r>
            <w:r w:rsidR="00FC0137" w:rsidRPr="00BF6A0C">
              <w:rPr>
                <w:sz w:val="22"/>
                <w:szCs w:val="22"/>
              </w:rPr>
              <w:t>Sensibiliser les producteurs à l’utilisation des engins en bon état</w:t>
            </w:r>
          </w:p>
          <w:p w14:paraId="7E1677B8" w14:textId="77777777" w:rsidR="00FC0137" w:rsidRPr="00BF6A0C" w:rsidRDefault="00911316" w:rsidP="00472B43">
            <w:pPr>
              <w:jc w:val="both"/>
              <w:rPr>
                <w:sz w:val="22"/>
                <w:szCs w:val="22"/>
              </w:rPr>
            </w:pPr>
            <w:r>
              <w:rPr>
                <w:sz w:val="22"/>
                <w:szCs w:val="22"/>
              </w:rPr>
              <w:t xml:space="preserve">- </w:t>
            </w:r>
            <w:r w:rsidR="00FC0137" w:rsidRPr="00BF6A0C">
              <w:rPr>
                <w:sz w:val="22"/>
                <w:szCs w:val="22"/>
              </w:rPr>
              <w:t>Mettre en place une politique de lutte contre la corruption</w:t>
            </w:r>
          </w:p>
          <w:p w14:paraId="3EFBB864" w14:textId="77777777" w:rsidR="00FC0137" w:rsidRPr="00BF6A0C" w:rsidRDefault="00FC0137" w:rsidP="00472B43">
            <w:pPr>
              <w:jc w:val="both"/>
              <w:rPr>
                <w:sz w:val="22"/>
                <w:szCs w:val="22"/>
              </w:rPr>
            </w:pPr>
            <w:r w:rsidRPr="00BF6A0C">
              <w:rPr>
                <w:sz w:val="22"/>
                <w:szCs w:val="22"/>
              </w:rPr>
              <w:t>Réaliser des voies d’accès</w:t>
            </w:r>
          </w:p>
        </w:tc>
        <w:tc>
          <w:tcPr>
            <w:tcW w:w="3891" w:type="dxa"/>
            <w:shd w:val="clear" w:color="auto" w:fill="auto"/>
          </w:tcPr>
          <w:p w14:paraId="59DDB98E" w14:textId="77777777" w:rsidR="00FC0137" w:rsidRPr="00BF6A0C" w:rsidRDefault="00911316" w:rsidP="00472B43">
            <w:pPr>
              <w:jc w:val="both"/>
              <w:rPr>
                <w:sz w:val="22"/>
                <w:szCs w:val="22"/>
              </w:rPr>
            </w:pPr>
            <w:r>
              <w:rPr>
                <w:sz w:val="22"/>
                <w:szCs w:val="22"/>
              </w:rPr>
              <w:t xml:space="preserve">- </w:t>
            </w:r>
            <w:r w:rsidR="00FC0137" w:rsidRPr="00BF6A0C">
              <w:rPr>
                <w:sz w:val="22"/>
                <w:szCs w:val="22"/>
              </w:rPr>
              <w:t>Sensibiliser les producteurs à l’utilisation des engins en bon état</w:t>
            </w:r>
          </w:p>
          <w:p w14:paraId="2A2465A3" w14:textId="77777777" w:rsidR="00FC0137" w:rsidRPr="00BF6A0C" w:rsidRDefault="00FC0137" w:rsidP="00472B43">
            <w:pPr>
              <w:jc w:val="both"/>
              <w:rPr>
                <w:sz w:val="22"/>
                <w:szCs w:val="22"/>
              </w:rPr>
            </w:pPr>
            <w:r w:rsidRPr="00BF6A0C">
              <w:rPr>
                <w:sz w:val="22"/>
                <w:szCs w:val="22"/>
              </w:rPr>
              <w:t>Mettre en place une politique de lutte contre la corruption</w:t>
            </w:r>
          </w:p>
          <w:p w14:paraId="515BEB04"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Réaliser des ouvrages de franchissement </w:t>
            </w:r>
          </w:p>
          <w:p w14:paraId="4E53D943"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Faire un reprofilage lourd ou un élargissement des pistes et voies d’accès</w:t>
            </w:r>
          </w:p>
        </w:tc>
      </w:tr>
      <w:tr w:rsidR="00FC0137" w:rsidRPr="00BF6A0C" w14:paraId="02AD01EB" w14:textId="77777777" w:rsidTr="00FC7D17">
        <w:trPr>
          <w:trHeight w:val="3888"/>
          <w:jc w:val="center"/>
        </w:trPr>
        <w:tc>
          <w:tcPr>
            <w:tcW w:w="2892" w:type="dxa"/>
            <w:shd w:val="clear" w:color="auto" w:fill="auto"/>
          </w:tcPr>
          <w:p w14:paraId="246F8098" w14:textId="77777777" w:rsidR="00FC0137" w:rsidRPr="00BF6A0C" w:rsidRDefault="00911316" w:rsidP="00472B43">
            <w:pPr>
              <w:jc w:val="both"/>
              <w:rPr>
                <w:sz w:val="22"/>
                <w:szCs w:val="22"/>
              </w:rPr>
            </w:pPr>
            <w:r>
              <w:rPr>
                <w:sz w:val="22"/>
                <w:szCs w:val="22"/>
              </w:rPr>
              <w:t xml:space="preserve">- </w:t>
            </w:r>
            <w:r w:rsidR="00FC0137" w:rsidRPr="00BF6A0C">
              <w:rPr>
                <w:sz w:val="22"/>
                <w:szCs w:val="22"/>
              </w:rPr>
              <w:t>Manque de terres cultivables</w:t>
            </w:r>
          </w:p>
          <w:p w14:paraId="64A511EC" w14:textId="77777777" w:rsidR="00FC0137" w:rsidRPr="00BF6A0C" w:rsidRDefault="00FC0137" w:rsidP="00472B43">
            <w:pPr>
              <w:jc w:val="both"/>
              <w:rPr>
                <w:sz w:val="22"/>
                <w:szCs w:val="22"/>
              </w:rPr>
            </w:pPr>
            <w:r w:rsidRPr="00BF6A0C">
              <w:rPr>
                <w:sz w:val="22"/>
                <w:szCs w:val="22"/>
              </w:rPr>
              <w:t xml:space="preserve">Problématique foncière et manque de terres </w:t>
            </w:r>
          </w:p>
          <w:p w14:paraId="2BAD7F40" w14:textId="77777777" w:rsidR="00FC0137" w:rsidRPr="00BF6A0C" w:rsidRDefault="00911316" w:rsidP="00472B43">
            <w:pPr>
              <w:jc w:val="both"/>
              <w:rPr>
                <w:sz w:val="22"/>
                <w:szCs w:val="22"/>
              </w:rPr>
            </w:pPr>
            <w:r>
              <w:rPr>
                <w:sz w:val="22"/>
                <w:szCs w:val="22"/>
              </w:rPr>
              <w:t xml:space="preserve">- </w:t>
            </w:r>
            <w:r w:rsidR="00FC0137" w:rsidRPr="00BF6A0C">
              <w:rPr>
                <w:sz w:val="22"/>
                <w:szCs w:val="22"/>
              </w:rPr>
              <w:t xml:space="preserve">Pertes de biens des populations (parcelles, maisons, arbres, cultures, etc.) </w:t>
            </w:r>
          </w:p>
          <w:p w14:paraId="39F77F09" w14:textId="77777777" w:rsidR="00FC0137" w:rsidRPr="00BF6A0C" w:rsidRDefault="00911316" w:rsidP="00472B43">
            <w:pPr>
              <w:jc w:val="both"/>
              <w:rPr>
                <w:sz w:val="22"/>
                <w:szCs w:val="22"/>
              </w:rPr>
            </w:pPr>
            <w:r>
              <w:rPr>
                <w:sz w:val="22"/>
                <w:szCs w:val="22"/>
              </w:rPr>
              <w:t xml:space="preserve">- </w:t>
            </w:r>
            <w:r w:rsidR="00FC0137" w:rsidRPr="00BF6A0C">
              <w:rPr>
                <w:sz w:val="22"/>
                <w:szCs w:val="22"/>
              </w:rPr>
              <w:t>Manque de réserves foncières administratives d’où le risque très élevé de litige foncier</w:t>
            </w:r>
          </w:p>
        </w:tc>
        <w:tc>
          <w:tcPr>
            <w:tcW w:w="3527" w:type="dxa"/>
            <w:shd w:val="clear" w:color="auto" w:fill="auto"/>
          </w:tcPr>
          <w:p w14:paraId="66D14C5E" w14:textId="77777777" w:rsidR="00FC0137" w:rsidRPr="00BF6A0C" w:rsidRDefault="00911316" w:rsidP="00472B43">
            <w:pPr>
              <w:jc w:val="both"/>
              <w:rPr>
                <w:sz w:val="22"/>
                <w:szCs w:val="22"/>
              </w:rPr>
            </w:pPr>
            <w:r>
              <w:rPr>
                <w:sz w:val="22"/>
                <w:szCs w:val="22"/>
              </w:rPr>
              <w:t xml:space="preserve">- </w:t>
            </w:r>
            <w:r w:rsidR="00FC0137" w:rsidRPr="00BF6A0C">
              <w:rPr>
                <w:sz w:val="22"/>
                <w:szCs w:val="22"/>
              </w:rPr>
              <w:t xml:space="preserve">Acquisition de terres </w:t>
            </w:r>
          </w:p>
          <w:p w14:paraId="066B92A9" w14:textId="77777777" w:rsidR="00FC0137" w:rsidRPr="00BF6A0C" w:rsidRDefault="00911316" w:rsidP="00472B43">
            <w:pPr>
              <w:jc w:val="both"/>
              <w:rPr>
                <w:sz w:val="22"/>
                <w:szCs w:val="22"/>
              </w:rPr>
            </w:pPr>
            <w:r>
              <w:rPr>
                <w:sz w:val="22"/>
                <w:szCs w:val="22"/>
              </w:rPr>
              <w:t xml:space="preserve">- </w:t>
            </w:r>
            <w:r w:rsidR="00FC0137" w:rsidRPr="00BF6A0C">
              <w:rPr>
                <w:sz w:val="22"/>
                <w:szCs w:val="22"/>
              </w:rPr>
              <w:t>Prendre en compte les préoccupations des personnes qui perdront leurs terrains</w:t>
            </w:r>
          </w:p>
          <w:p w14:paraId="67E60F12" w14:textId="77777777" w:rsidR="00FC0137" w:rsidRPr="00BF6A0C" w:rsidRDefault="00FC0137" w:rsidP="00472B43">
            <w:pPr>
              <w:jc w:val="both"/>
              <w:rPr>
                <w:sz w:val="22"/>
                <w:szCs w:val="22"/>
              </w:rPr>
            </w:pPr>
            <w:r w:rsidRPr="00BF6A0C">
              <w:rPr>
                <w:sz w:val="22"/>
                <w:szCs w:val="22"/>
              </w:rPr>
              <w:t xml:space="preserve">Indemniser les populations qui perdront des biens </w:t>
            </w:r>
          </w:p>
          <w:p w14:paraId="7FDD0FC9" w14:textId="77777777" w:rsidR="00FC0137" w:rsidRPr="00BF6A0C" w:rsidRDefault="00911316" w:rsidP="00472B43">
            <w:pPr>
              <w:jc w:val="both"/>
              <w:rPr>
                <w:sz w:val="22"/>
                <w:szCs w:val="22"/>
              </w:rPr>
            </w:pPr>
            <w:r>
              <w:rPr>
                <w:sz w:val="22"/>
                <w:szCs w:val="22"/>
              </w:rPr>
              <w:t xml:space="preserve">- </w:t>
            </w:r>
            <w:r w:rsidR="00FC0137" w:rsidRPr="00BF6A0C">
              <w:rPr>
                <w:sz w:val="22"/>
                <w:szCs w:val="22"/>
              </w:rPr>
              <w:t>En l’absence de réserves foncières administratives capables d’accueillir les PAP, le projet rachètera des terres entre les mains de propriétaires terriens pour les y réinstaller. Cette procédure de rachat de terre se fera conformément à la procédure légale de rachat de terre.</w:t>
            </w:r>
          </w:p>
        </w:tc>
        <w:tc>
          <w:tcPr>
            <w:tcW w:w="3891" w:type="dxa"/>
            <w:shd w:val="clear" w:color="auto" w:fill="auto"/>
          </w:tcPr>
          <w:p w14:paraId="5EB38196" w14:textId="77777777" w:rsidR="00FC0137" w:rsidRPr="00BF6A0C" w:rsidRDefault="00FC0137" w:rsidP="00472B43">
            <w:pPr>
              <w:jc w:val="both"/>
              <w:rPr>
                <w:sz w:val="22"/>
                <w:szCs w:val="22"/>
              </w:rPr>
            </w:pPr>
            <w:r w:rsidRPr="00BF6A0C">
              <w:rPr>
                <w:sz w:val="22"/>
                <w:szCs w:val="22"/>
              </w:rPr>
              <w:t>-Procéder à la purge des droits coutumiers</w:t>
            </w:r>
          </w:p>
          <w:p w14:paraId="277F432A" w14:textId="77777777" w:rsidR="00FC0137" w:rsidRPr="00BF6A0C" w:rsidRDefault="00FC0137" w:rsidP="00472B43">
            <w:pPr>
              <w:jc w:val="both"/>
              <w:rPr>
                <w:sz w:val="22"/>
                <w:szCs w:val="22"/>
              </w:rPr>
            </w:pPr>
            <w:r w:rsidRPr="00BF6A0C">
              <w:rPr>
                <w:sz w:val="22"/>
                <w:szCs w:val="22"/>
              </w:rPr>
              <w:t>Sensibiliser les acteurs sur l’importance du certificat foncier</w:t>
            </w:r>
          </w:p>
          <w:p w14:paraId="58407CC5" w14:textId="77777777" w:rsidR="00FC0137" w:rsidRPr="00BF6A0C" w:rsidRDefault="00FC0137" w:rsidP="00472B43">
            <w:pPr>
              <w:jc w:val="both"/>
              <w:rPr>
                <w:sz w:val="22"/>
                <w:szCs w:val="22"/>
              </w:rPr>
            </w:pPr>
            <w:r w:rsidRPr="00BF6A0C">
              <w:rPr>
                <w:sz w:val="22"/>
                <w:szCs w:val="22"/>
              </w:rPr>
              <w:t xml:space="preserve">-Réaliser un Plan d’Action de Réinstallation (PAR) pour prendre en compte les pertes subies par les populations dans la mise en œuvre du projet. </w:t>
            </w:r>
          </w:p>
          <w:p w14:paraId="3CFF7B97" w14:textId="77777777" w:rsidR="00FC0137" w:rsidRPr="00BF6A0C" w:rsidRDefault="00FC0137" w:rsidP="00472B43">
            <w:pPr>
              <w:jc w:val="both"/>
              <w:rPr>
                <w:sz w:val="22"/>
                <w:szCs w:val="22"/>
              </w:rPr>
            </w:pPr>
            <w:r w:rsidRPr="00BF6A0C">
              <w:rPr>
                <w:sz w:val="22"/>
                <w:szCs w:val="22"/>
              </w:rPr>
              <w:t xml:space="preserve">-Procéder à la sécurisation des terres utilisées par le projet par le processus de l’ACD pour éviter tout litige foncier. </w:t>
            </w:r>
          </w:p>
          <w:p w14:paraId="30352A85" w14:textId="77777777" w:rsidR="00FC0137" w:rsidRPr="00BF6A0C" w:rsidRDefault="00FC0137" w:rsidP="00472B43">
            <w:pPr>
              <w:jc w:val="both"/>
              <w:rPr>
                <w:sz w:val="22"/>
                <w:szCs w:val="22"/>
              </w:rPr>
            </w:pPr>
            <w:r w:rsidRPr="00BF6A0C">
              <w:rPr>
                <w:sz w:val="22"/>
                <w:szCs w:val="22"/>
              </w:rPr>
              <w:t>-Racheter les terres entre les mains des vrais propriétaires terriens et devant notaire</w:t>
            </w:r>
          </w:p>
        </w:tc>
      </w:tr>
      <w:tr w:rsidR="00FC0137" w:rsidRPr="00BF6A0C" w14:paraId="580F6618" w14:textId="77777777" w:rsidTr="00FC7D17">
        <w:trPr>
          <w:jc w:val="center"/>
        </w:trPr>
        <w:tc>
          <w:tcPr>
            <w:tcW w:w="2892" w:type="dxa"/>
            <w:shd w:val="clear" w:color="auto" w:fill="auto"/>
          </w:tcPr>
          <w:p w14:paraId="422F406E"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Autonomisation des femmes</w:t>
            </w:r>
          </w:p>
          <w:p w14:paraId="29C78E50"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Problème d’accès des femmes au titre foncier</w:t>
            </w:r>
          </w:p>
        </w:tc>
        <w:tc>
          <w:tcPr>
            <w:tcW w:w="3527" w:type="dxa"/>
            <w:shd w:val="clear" w:color="auto" w:fill="auto"/>
          </w:tcPr>
          <w:p w14:paraId="67AB4F14"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Rendre les femmes du secteur agricole plus autonomes</w:t>
            </w:r>
          </w:p>
          <w:p w14:paraId="32059F10"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Négocier avec les autorités coutumières pour l’accès des femmes à la terre</w:t>
            </w:r>
          </w:p>
        </w:tc>
        <w:tc>
          <w:tcPr>
            <w:tcW w:w="3891" w:type="dxa"/>
            <w:shd w:val="clear" w:color="auto" w:fill="auto"/>
          </w:tcPr>
          <w:p w14:paraId="1CB3F8C3"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Financer les groupements ou association des femmes pressentent ou exerçants dans secteur agricole</w:t>
            </w:r>
          </w:p>
          <w:p w14:paraId="3F5B2369"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Favoriser l’autonomisation des femmes</w:t>
            </w:r>
          </w:p>
          <w:p w14:paraId="266A536E" w14:textId="77777777" w:rsidR="00FC0137" w:rsidRPr="00BF6A0C" w:rsidRDefault="00FC0137" w:rsidP="00472B43">
            <w:pPr>
              <w:jc w:val="both"/>
              <w:rPr>
                <w:sz w:val="22"/>
                <w:szCs w:val="22"/>
              </w:rPr>
            </w:pPr>
            <w:r w:rsidRPr="00BF6A0C">
              <w:rPr>
                <w:sz w:val="22"/>
                <w:szCs w:val="22"/>
              </w:rPr>
              <w:t>-</w:t>
            </w:r>
            <w:r w:rsidR="00911316">
              <w:rPr>
                <w:sz w:val="22"/>
                <w:szCs w:val="22"/>
              </w:rPr>
              <w:t xml:space="preserve"> </w:t>
            </w:r>
            <w:r w:rsidRPr="00BF6A0C">
              <w:rPr>
                <w:sz w:val="22"/>
                <w:szCs w:val="22"/>
              </w:rPr>
              <w:t>Médiation pour l’acquisition des terres par les femmes</w:t>
            </w:r>
          </w:p>
        </w:tc>
      </w:tr>
      <w:tr w:rsidR="00FC0137" w:rsidRPr="00BF6A0C" w14:paraId="35ED4ABB" w14:textId="77777777" w:rsidTr="00FC7D17">
        <w:trPr>
          <w:jc w:val="center"/>
        </w:trPr>
        <w:tc>
          <w:tcPr>
            <w:tcW w:w="2892" w:type="dxa"/>
            <w:shd w:val="clear" w:color="auto" w:fill="auto"/>
          </w:tcPr>
          <w:p w14:paraId="61CC9D54" w14:textId="77777777" w:rsidR="00FC0137" w:rsidRPr="00BF6A0C" w:rsidRDefault="00FC0137" w:rsidP="00472B43">
            <w:pPr>
              <w:jc w:val="both"/>
              <w:rPr>
                <w:sz w:val="22"/>
                <w:szCs w:val="22"/>
              </w:rPr>
            </w:pPr>
            <w:r w:rsidRPr="00BF6A0C">
              <w:rPr>
                <w:bCs/>
                <w:iCs/>
                <w:sz w:val="22"/>
                <w:szCs w:val="22"/>
              </w:rPr>
              <w:t>Disparition de la forêt, perte des essences de valeur, pollution de l’eau et de l’aire</w:t>
            </w:r>
          </w:p>
        </w:tc>
        <w:tc>
          <w:tcPr>
            <w:tcW w:w="3527" w:type="dxa"/>
            <w:shd w:val="clear" w:color="auto" w:fill="auto"/>
          </w:tcPr>
          <w:p w14:paraId="01BC8DF7" w14:textId="77777777" w:rsidR="00FC0137" w:rsidRPr="00BF6A0C" w:rsidRDefault="00911316" w:rsidP="00472B43">
            <w:pPr>
              <w:jc w:val="both"/>
              <w:rPr>
                <w:bCs/>
                <w:iCs/>
                <w:sz w:val="22"/>
                <w:szCs w:val="22"/>
              </w:rPr>
            </w:pPr>
            <w:r w:rsidRPr="00BF6A0C">
              <w:rPr>
                <w:sz w:val="22"/>
                <w:szCs w:val="22"/>
              </w:rPr>
              <w:t>-</w:t>
            </w:r>
            <w:r>
              <w:rPr>
                <w:sz w:val="22"/>
                <w:szCs w:val="22"/>
              </w:rPr>
              <w:t xml:space="preserve"> </w:t>
            </w:r>
            <w:r w:rsidR="00FC0137" w:rsidRPr="00BF6A0C">
              <w:rPr>
                <w:bCs/>
                <w:iCs/>
                <w:sz w:val="22"/>
                <w:szCs w:val="22"/>
              </w:rPr>
              <w:t>Créer des foyers carbones, créer une chaine de recyclage</w:t>
            </w:r>
          </w:p>
          <w:p w14:paraId="399EE62B" w14:textId="77777777" w:rsidR="00FC0137" w:rsidRPr="00BF6A0C" w:rsidRDefault="00911316" w:rsidP="00472B43">
            <w:pPr>
              <w:jc w:val="both"/>
              <w:rPr>
                <w:bCs/>
                <w:iCs/>
                <w:sz w:val="22"/>
                <w:szCs w:val="22"/>
              </w:rPr>
            </w:pPr>
            <w:r w:rsidRPr="00BF6A0C">
              <w:rPr>
                <w:sz w:val="22"/>
                <w:szCs w:val="22"/>
              </w:rPr>
              <w:t>-</w:t>
            </w:r>
            <w:r>
              <w:rPr>
                <w:sz w:val="22"/>
                <w:szCs w:val="22"/>
              </w:rPr>
              <w:t xml:space="preserve"> </w:t>
            </w:r>
            <w:r w:rsidR="00FC0137" w:rsidRPr="00BF6A0C">
              <w:rPr>
                <w:bCs/>
                <w:iCs/>
                <w:sz w:val="22"/>
                <w:szCs w:val="22"/>
              </w:rPr>
              <w:t>Favoriser la disponibilité des intrants</w:t>
            </w:r>
          </w:p>
          <w:p w14:paraId="1FF0C443"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bCs/>
                <w:iCs/>
                <w:sz w:val="22"/>
                <w:szCs w:val="22"/>
              </w:rPr>
              <w:t xml:space="preserve">Mettre à disposition de nouvelle variété </w:t>
            </w:r>
          </w:p>
        </w:tc>
        <w:tc>
          <w:tcPr>
            <w:tcW w:w="3891" w:type="dxa"/>
            <w:shd w:val="clear" w:color="auto" w:fill="auto"/>
          </w:tcPr>
          <w:p w14:paraId="72A5F123" w14:textId="77777777" w:rsidR="00FC0137" w:rsidRPr="00BF6A0C" w:rsidRDefault="00911316" w:rsidP="00472B43">
            <w:pPr>
              <w:jc w:val="both"/>
              <w:rPr>
                <w:bCs/>
                <w:iCs/>
                <w:sz w:val="22"/>
                <w:szCs w:val="22"/>
              </w:rPr>
            </w:pPr>
            <w:r w:rsidRPr="00BF6A0C">
              <w:rPr>
                <w:sz w:val="22"/>
                <w:szCs w:val="22"/>
              </w:rPr>
              <w:t>-</w:t>
            </w:r>
            <w:r>
              <w:rPr>
                <w:sz w:val="22"/>
                <w:szCs w:val="22"/>
              </w:rPr>
              <w:t xml:space="preserve"> </w:t>
            </w:r>
            <w:r w:rsidR="00FC0137" w:rsidRPr="00BF6A0C">
              <w:rPr>
                <w:bCs/>
                <w:iCs/>
                <w:sz w:val="22"/>
                <w:szCs w:val="22"/>
              </w:rPr>
              <w:t xml:space="preserve">Favoriser la valorisation des sous-produits de la transformation des unités de production </w:t>
            </w:r>
          </w:p>
          <w:p w14:paraId="6320D1C2" w14:textId="77777777" w:rsidR="00FC0137" w:rsidRPr="00BF6A0C" w:rsidRDefault="00911316" w:rsidP="00472B43">
            <w:pPr>
              <w:jc w:val="both"/>
              <w:rPr>
                <w:bCs/>
                <w:iCs/>
                <w:sz w:val="22"/>
                <w:szCs w:val="22"/>
              </w:rPr>
            </w:pPr>
            <w:r w:rsidRPr="00BF6A0C">
              <w:rPr>
                <w:sz w:val="22"/>
                <w:szCs w:val="22"/>
              </w:rPr>
              <w:t>-</w:t>
            </w:r>
            <w:r>
              <w:rPr>
                <w:sz w:val="22"/>
                <w:szCs w:val="22"/>
              </w:rPr>
              <w:t xml:space="preserve"> </w:t>
            </w:r>
            <w:r w:rsidR="00FC0137" w:rsidRPr="00BF6A0C">
              <w:rPr>
                <w:bCs/>
                <w:iCs/>
                <w:sz w:val="22"/>
                <w:szCs w:val="22"/>
              </w:rPr>
              <w:t>Appuyer l’initiative de la valorisation des résidus en engrais</w:t>
            </w:r>
          </w:p>
          <w:p w14:paraId="7D1BFE07" w14:textId="77777777" w:rsidR="00FC0137" w:rsidRPr="00BF6A0C" w:rsidRDefault="00911316" w:rsidP="00472B43">
            <w:pPr>
              <w:jc w:val="both"/>
              <w:rPr>
                <w:sz w:val="22"/>
                <w:szCs w:val="22"/>
              </w:rPr>
            </w:pPr>
            <w:r w:rsidRPr="00BF6A0C">
              <w:rPr>
                <w:sz w:val="22"/>
                <w:szCs w:val="22"/>
              </w:rPr>
              <w:t>-</w:t>
            </w:r>
            <w:r>
              <w:rPr>
                <w:sz w:val="22"/>
                <w:szCs w:val="22"/>
              </w:rPr>
              <w:t xml:space="preserve"> </w:t>
            </w:r>
            <w:r w:rsidR="00FC0137" w:rsidRPr="00BF6A0C">
              <w:rPr>
                <w:bCs/>
                <w:iCs/>
                <w:sz w:val="22"/>
                <w:szCs w:val="22"/>
              </w:rPr>
              <w:t>Encourager la promotion des foyers améliorés et des biodigesteurs</w:t>
            </w:r>
          </w:p>
        </w:tc>
      </w:tr>
      <w:tr w:rsidR="00FC0137" w:rsidRPr="00BF6A0C" w14:paraId="7D8B70E3" w14:textId="77777777" w:rsidTr="00FC7D17">
        <w:trPr>
          <w:jc w:val="center"/>
        </w:trPr>
        <w:tc>
          <w:tcPr>
            <w:tcW w:w="2892" w:type="dxa"/>
            <w:shd w:val="clear" w:color="auto" w:fill="auto"/>
          </w:tcPr>
          <w:p w14:paraId="6B58A8E5" w14:textId="77777777" w:rsidR="00FC0137" w:rsidRPr="00BF6A0C" w:rsidRDefault="00FC0137" w:rsidP="00472B43">
            <w:pPr>
              <w:jc w:val="both"/>
              <w:rPr>
                <w:sz w:val="22"/>
                <w:szCs w:val="22"/>
              </w:rPr>
            </w:pPr>
            <w:r w:rsidRPr="00BF6A0C">
              <w:rPr>
                <w:sz w:val="22"/>
                <w:szCs w:val="22"/>
              </w:rPr>
              <w:t>Insuffisance de techniciens spécialisés dans les cultures maraichères et vivrières</w:t>
            </w:r>
          </w:p>
        </w:tc>
        <w:tc>
          <w:tcPr>
            <w:tcW w:w="3527" w:type="dxa"/>
            <w:shd w:val="clear" w:color="auto" w:fill="auto"/>
          </w:tcPr>
          <w:p w14:paraId="4354458A" w14:textId="77777777" w:rsidR="00FC0137" w:rsidRPr="00BF6A0C" w:rsidRDefault="00FC0137" w:rsidP="00472B43">
            <w:pPr>
              <w:jc w:val="both"/>
              <w:rPr>
                <w:sz w:val="22"/>
                <w:szCs w:val="22"/>
              </w:rPr>
            </w:pPr>
            <w:r w:rsidRPr="00BF6A0C">
              <w:rPr>
                <w:sz w:val="22"/>
                <w:szCs w:val="22"/>
              </w:rPr>
              <w:t>Renforcer le nombre de techniciens spécialisés dans les cultures maraichers et vivrières</w:t>
            </w:r>
          </w:p>
        </w:tc>
        <w:tc>
          <w:tcPr>
            <w:tcW w:w="3891" w:type="dxa"/>
            <w:shd w:val="clear" w:color="auto" w:fill="auto"/>
          </w:tcPr>
          <w:p w14:paraId="12FC8BCA" w14:textId="77777777" w:rsidR="00FC0137" w:rsidRPr="00BF6A0C" w:rsidRDefault="00FC0137" w:rsidP="00472B43">
            <w:pPr>
              <w:jc w:val="both"/>
              <w:rPr>
                <w:sz w:val="22"/>
                <w:szCs w:val="22"/>
              </w:rPr>
            </w:pPr>
            <w:r w:rsidRPr="00BF6A0C">
              <w:rPr>
                <w:sz w:val="22"/>
                <w:szCs w:val="22"/>
              </w:rPr>
              <w:t>Former plus de techniciens spécialisés dans les cultures maraichère et vivrières</w:t>
            </w:r>
          </w:p>
        </w:tc>
      </w:tr>
      <w:tr w:rsidR="00FC0137" w:rsidRPr="00BF6A0C" w14:paraId="5E125782" w14:textId="77777777" w:rsidTr="00FC7D17">
        <w:trPr>
          <w:trHeight w:val="1429"/>
          <w:jc w:val="center"/>
        </w:trPr>
        <w:tc>
          <w:tcPr>
            <w:tcW w:w="2892" w:type="dxa"/>
            <w:shd w:val="clear" w:color="auto" w:fill="auto"/>
          </w:tcPr>
          <w:p w14:paraId="6976B09E" w14:textId="77777777" w:rsidR="00FC0137" w:rsidRPr="00BF6A0C" w:rsidRDefault="00FC0137" w:rsidP="00472B43">
            <w:pPr>
              <w:jc w:val="both"/>
              <w:rPr>
                <w:sz w:val="22"/>
                <w:szCs w:val="22"/>
              </w:rPr>
            </w:pPr>
            <w:r w:rsidRPr="00BF6A0C">
              <w:rPr>
                <w:bCs/>
                <w:iCs/>
                <w:sz w:val="22"/>
                <w:szCs w:val="22"/>
              </w:rPr>
              <w:t>Récurrence des cas de pollution et déversement</w:t>
            </w:r>
          </w:p>
          <w:p w14:paraId="09629CDB" w14:textId="77777777" w:rsidR="00FC0137" w:rsidRPr="00BF6A0C" w:rsidRDefault="00FC0137" w:rsidP="00472B43">
            <w:pPr>
              <w:jc w:val="both"/>
              <w:rPr>
                <w:sz w:val="22"/>
                <w:szCs w:val="22"/>
              </w:rPr>
            </w:pPr>
            <w:r w:rsidRPr="00BF6A0C">
              <w:rPr>
                <w:bCs/>
                <w:iCs/>
                <w:sz w:val="22"/>
                <w:szCs w:val="22"/>
              </w:rPr>
              <w:t>Accessibilité difficile à l’eau potable</w:t>
            </w:r>
          </w:p>
        </w:tc>
        <w:tc>
          <w:tcPr>
            <w:tcW w:w="3527" w:type="dxa"/>
            <w:shd w:val="clear" w:color="auto" w:fill="auto"/>
          </w:tcPr>
          <w:p w14:paraId="27282FEA" w14:textId="77777777" w:rsidR="00FC0137" w:rsidRPr="00BF6A0C" w:rsidRDefault="00471084" w:rsidP="00472B43">
            <w:pPr>
              <w:jc w:val="both"/>
              <w:rPr>
                <w:sz w:val="22"/>
                <w:szCs w:val="22"/>
              </w:rPr>
            </w:pPr>
            <w:r w:rsidRPr="00BF6A0C">
              <w:rPr>
                <w:sz w:val="22"/>
                <w:szCs w:val="22"/>
              </w:rPr>
              <w:t>-</w:t>
            </w:r>
            <w:r>
              <w:rPr>
                <w:sz w:val="22"/>
                <w:szCs w:val="22"/>
              </w:rPr>
              <w:t xml:space="preserve"> </w:t>
            </w:r>
            <w:r w:rsidR="00FC0137" w:rsidRPr="00BF6A0C">
              <w:rPr>
                <w:bCs/>
                <w:iCs/>
                <w:sz w:val="22"/>
                <w:szCs w:val="22"/>
              </w:rPr>
              <w:t>Assurer un contrôle plus strict par les autorités (CIAPOL MINEDD)</w:t>
            </w:r>
          </w:p>
          <w:p w14:paraId="4BC2D9E2" w14:textId="77777777" w:rsidR="00FC0137" w:rsidRPr="00BF6A0C" w:rsidRDefault="00471084" w:rsidP="00472B43">
            <w:pPr>
              <w:jc w:val="both"/>
              <w:rPr>
                <w:sz w:val="22"/>
                <w:szCs w:val="22"/>
              </w:rPr>
            </w:pPr>
            <w:r w:rsidRPr="00BF6A0C">
              <w:rPr>
                <w:sz w:val="22"/>
                <w:szCs w:val="22"/>
              </w:rPr>
              <w:t>-</w:t>
            </w:r>
            <w:r>
              <w:rPr>
                <w:sz w:val="22"/>
                <w:szCs w:val="22"/>
              </w:rPr>
              <w:t xml:space="preserve"> </w:t>
            </w:r>
            <w:r w:rsidR="00FC0137" w:rsidRPr="00BF6A0C">
              <w:rPr>
                <w:bCs/>
                <w:iCs/>
                <w:sz w:val="22"/>
                <w:szCs w:val="22"/>
              </w:rPr>
              <w:t>Installer des points d’eau et le développement du réseau de distribution d’eau (SODECI°</w:t>
            </w:r>
          </w:p>
        </w:tc>
        <w:tc>
          <w:tcPr>
            <w:tcW w:w="3891" w:type="dxa"/>
            <w:shd w:val="clear" w:color="auto" w:fill="auto"/>
          </w:tcPr>
          <w:p w14:paraId="0D2D7D95" w14:textId="77777777" w:rsidR="00FC0137" w:rsidRPr="00BF6A0C" w:rsidRDefault="00471084" w:rsidP="00472B43">
            <w:pPr>
              <w:jc w:val="both"/>
              <w:rPr>
                <w:sz w:val="22"/>
                <w:szCs w:val="22"/>
              </w:rPr>
            </w:pPr>
            <w:r w:rsidRPr="00BF6A0C">
              <w:rPr>
                <w:sz w:val="22"/>
                <w:szCs w:val="22"/>
              </w:rPr>
              <w:t>-</w:t>
            </w:r>
            <w:r>
              <w:rPr>
                <w:sz w:val="22"/>
                <w:szCs w:val="22"/>
              </w:rPr>
              <w:t xml:space="preserve"> </w:t>
            </w:r>
            <w:r w:rsidR="00FC0137" w:rsidRPr="00BF6A0C">
              <w:rPr>
                <w:bCs/>
                <w:iCs/>
                <w:sz w:val="22"/>
                <w:szCs w:val="22"/>
              </w:rPr>
              <w:t>Sensibiliser les acteurs des huileries, renforcer le control et suivi des effluents liquides rejetés</w:t>
            </w:r>
          </w:p>
          <w:p w14:paraId="253785BD" w14:textId="77777777" w:rsidR="00FC0137" w:rsidRPr="00BF6A0C" w:rsidRDefault="00471084" w:rsidP="00472B43">
            <w:pPr>
              <w:jc w:val="both"/>
              <w:rPr>
                <w:sz w:val="22"/>
                <w:szCs w:val="22"/>
              </w:rPr>
            </w:pPr>
            <w:r w:rsidRPr="00BF6A0C">
              <w:rPr>
                <w:sz w:val="22"/>
                <w:szCs w:val="22"/>
              </w:rPr>
              <w:t>-</w:t>
            </w:r>
            <w:r>
              <w:rPr>
                <w:sz w:val="22"/>
                <w:szCs w:val="22"/>
              </w:rPr>
              <w:t xml:space="preserve"> </w:t>
            </w:r>
            <w:r w:rsidR="00FC0137" w:rsidRPr="00BF6A0C">
              <w:rPr>
                <w:bCs/>
                <w:iCs/>
                <w:sz w:val="22"/>
                <w:szCs w:val="22"/>
              </w:rPr>
              <w:t>Renforcer ou financer des projets d’accessibilité à l’eau</w:t>
            </w:r>
          </w:p>
        </w:tc>
      </w:tr>
      <w:tr w:rsidR="00FC0137" w:rsidRPr="00BF6A0C" w14:paraId="2D60C79F" w14:textId="77777777" w:rsidTr="00FC7D17">
        <w:trPr>
          <w:jc w:val="center"/>
        </w:trPr>
        <w:tc>
          <w:tcPr>
            <w:tcW w:w="2892" w:type="dxa"/>
            <w:shd w:val="clear" w:color="auto" w:fill="auto"/>
          </w:tcPr>
          <w:p w14:paraId="00B40ABF" w14:textId="77777777" w:rsidR="00FC0137" w:rsidRPr="00BF6A0C" w:rsidRDefault="00FC0137" w:rsidP="00472B43">
            <w:pPr>
              <w:jc w:val="both"/>
              <w:rPr>
                <w:sz w:val="22"/>
                <w:szCs w:val="22"/>
              </w:rPr>
            </w:pPr>
            <w:r w:rsidRPr="00BF6A0C">
              <w:rPr>
                <w:sz w:val="22"/>
                <w:szCs w:val="22"/>
              </w:rPr>
              <w:t>Difficultés liées à la mise en place des organisations du secteur de la préservation de l’environnement</w:t>
            </w:r>
          </w:p>
        </w:tc>
        <w:tc>
          <w:tcPr>
            <w:tcW w:w="3527" w:type="dxa"/>
            <w:shd w:val="clear" w:color="auto" w:fill="auto"/>
          </w:tcPr>
          <w:p w14:paraId="160CDFCF" w14:textId="77777777" w:rsidR="00FC0137" w:rsidRPr="00BF6A0C" w:rsidRDefault="00FC0137" w:rsidP="00471084">
            <w:pPr>
              <w:jc w:val="both"/>
              <w:rPr>
                <w:sz w:val="22"/>
                <w:szCs w:val="22"/>
              </w:rPr>
            </w:pPr>
            <w:r w:rsidRPr="00BF6A0C">
              <w:rPr>
                <w:sz w:val="22"/>
                <w:szCs w:val="22"/>
              </w:rPr>
              <w:t>-</w:t>
            </w:r>
            <w:r w:rsidR="00471084">
              <w:rPr>
                <w:sz w:val="22"/>
                <w:szCs w:val="22"/>
              </w:rPr>
              <w:t xml:space="preserve"> </w:t>
            </w:r>
            <w:r w:rsidRPr="00BF6A0C">
              <w:rPr>
                <w:sz w:val="22"/>
                <w:szCs w:val="22"/>
              </w:rPr>
              <w:t>Rendre plus fluide aves des facilitation la procédure administrative de mise en place des organisations du domaine de la préservation de l’environnement</w:t>
            </w:r>
          </w:p>
        </w:tc>
        <w:tc>
          <w:tcPr>
            <w:tcW w:w="3891" w:type="dxa"/>
            <w:shd w:val="clear" w:color="auto" w:fill="auto"/>
          </w:tcPr>
          <w:p w14:paraId="06F2D84D"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Accorder des allègements administratifs et accéléré pour la constitution des documents administratives de la mise en place des Organisations Non Gouvernementales en matière de lutte contre la préservation de l’environnement</w:t>
            </w:r>
          </w:p>
        </w:tc>
      </w:tr>
      <w:tr w:rsidR="00FC0137" w:rsidRPr="00BF6A0C" w14:paraId="3852DA19" w14:textId="77777777" w:rsidTr="00FC7D17">
        <w:trPr>
          <w:jc w:val="center"/>
        </w:trPr>
        <w:tc>
          <w:tcPr>
            <w:tcW w:w="2892" w:type="dxa"/>
            <w:shd w:val="clear" w:color="auto" w:fill="auto"/>
          </w:tcPr>
          <w:p w14:paraId="74D6DF16" w14:textId="77777777" w:rsidR="00FC0137" w:rsidRPr="00BF6A0C" w:rsidRDefault="00FC0137" w:rsidP="00472B43">
            <w:pPr>
              <w:jc w:val="both"/>
              <w:rPr>
                <w:sz w:val="22"/>
                <w:szCs w:val="22"/>
              </w:rPr>
            </w:pPr>
            <w:r w:rsidRPr="00BF6A0C">
              <w:rPr>
                <w:sz w:val="22"/>
                <w:szCs w:val="22"/>
              </w:rPr>
              <w:t xml:space="preserve">Gestion des litiges </w:t>
            </w:r>
          </w:p>
        </w:tc>
        <w:tc>
          <w:tcPr>
            <w:tcW w:w="3527" w:type="dxa"/>
            <w:shd w:val="clear" w:color="auto" w:fill="auto"/>
          </w:tcPr>
          <w:p w14:paraId="723939A6" w14:textId="77777777" w:rsidR="00FC0137" w:rsidRPr="00BF6A0C" w:rsidRDefault="00FC0137" w:rsidP="00472B43">
            <w:pPr>
              <w:jc w:val="both"/>
              <w:rPr>
                <w:sz w:val="22"/>
                <w:szCs w:val="22"/>
              </w:rPr>
            </w:pPr>
            <w:r w:rsidRPr="00BF6A0C">
              <w:rPr>
                <w:sz w:val="22"/>
                <w:szCs w:val="22"/>
              </w:rPr>
              <w:t>Impliquer les autorités locales dans la mise en œuvre du projet et la gestion des litiges</w:t>
            </w:r>
          </w:p>
        </w:tc>
        <w:tc>
          <w:tcPr>
            <w:tcW w:w="3891" w:type="dxa"/>
            <w:shd w:val="clear" w:color="auto" w:fill="auto"/>
          </w:tcPr>
          <w:p w14:paraId="1865980F"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Impliquer l’ensemble des acteurs dans la mise en œuvre du projet</w:t>
            </w:r>
          </w:p>
          <w:p w14:paraId="0C872994"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Mettre en place un mécanisme de gestion des litiges</w:t>
            </w:r>
          </w:p>
        </w:tc>
      </w:tr>
      <w:tr w:rsidR="00FC0137" w:rsidRPr="00BF6A0C" w14:paraId="7CEA0A2C" w14:textId="77777777" w:rsidTr="00FC7D17">
        <w:trPr>
          <w:jc w:val="center"/>
        </w:trPr>
        <w:tc>
          <w:tcPr>
            <w:tcW w:w="2892" w:type="dxa"/>
            <w:shd w:val="clear" w:color="auto" w:fill="auto"/>
          </w:tcPr>
          <w:p w14:paraId="5D85C7EC" w14:textId="77777777" w:rsidR="00FC0137" w:rsidRPr="00BF6A0C" w:rsidRDefault="00FC0137" w:rsidP="00472B43">
            <w:pPr>
              <w:jc w:val="both"/>
              <w:rPr>
                <w:sz w:val="22"/>
                <w:szCs w:val="22"/>
              </w:rPr>
            </w:pPr>
            <w:r w:rsidRPr="00BF6A0C">
              <w:rPr>
                <w:sz w:val="22"/>
                <w:szCs w:val="22"/>
              </w:rPr>
              <w:t>Insuffisance d’information sur le projet</w:t>
            </w:r>
          </w:p>
        </w:tc>
        <w:tc>
          <w:tcPr>
            <w:tcW w:w="3527" w:type="dxa"/>
            <w:shd w:val="clear" w:color="auto" w:fill="auto"/>
          </w:tcPr>
          <w:p w14:paraId="70539694" w14:textId="77777777" w:rsidR="00FC0137" w:rsidRPr="00BF6A0C" w:rsidRDefault="00FC0137" w:rsidP="00472B43">
            <w:pPr>
              <w:jc w:val="both"/>
              <w:rPr>
                <w:sz w:val="22"/>
                <w:szCs w:val="22"/>
              </w:rPr>
            </w:pPr>
            <w:r w:rsidRPr="00BF6A0C">
              <w:rPr>
                <w:sz w:val="22"/>
                <w:szCs w:val="22"/>
              </w:rPr>
              <w:t>Organiser des séances d’information et de communication sur le projet </w:t>
            </w:r>
          </w:p>
        </w:tc>
        <w:tc>
          <w:tcPr>
            <w:tcW w:w="3891" w:type="dxa"/>
            <w:shd w:val="clear" w:color="auto" w:fill="auto"/>
          </w:tcPr>
          <w:p w14:paraId="51C4908B" w14:textId="77777777" w:rsidR="00FC0137" w:rsidRPr="00BF6A0C" w:rsidRDefault="00FC0137" w:rsidP="00472B43">
            <w:pPr>
              <w:jc w:val="both"/>
              <w:rPr>
                <w:sz w:val="22"/>
                <w:szCs w:val="22"/>
              </w:rPr>
            </w:pPr>
            <w:r w:rsidRPr="00BF6A0C">
              <w:rPr>
                <w:sz w:val="22"/>
                <w:szCs w:val="22"/>
              </w:rPr>
              <w:t>Mettre en place un plan d’information et communication sur le projet dans ses zones d’intervention</w:t>
            </w:r>
          </w:p>
        </w:tc>
      </w:tr>
      <w:tr w:rsidR="00FC0137" w:rsidRPr="00BF6A0C" w14:paraId="4E0B2F3E" w14:textId="77777777" w:rsidTr="00FC7D17">
        <w:trPr>
          <w:jc w:val="center"/>
        </w:trPr>
        <w:tc>
          <w:tcPr>
            <w:tcW w:w="2892" w:type="dxa"/>
            <w:shd w:val="clear" w:color="auto" w:fill="auto"/>
          </w:tcPr>
          <w:p w14:paraId="3995267B"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 xml:space="preserve">Exacerbation des VBG, notamment les dénis de ressources (la femme n’a pas droit à l’héritage), les viols physiques et sexuelles    </w:t>
            </w:r>
          </w:p>
          <w:p w14:paraId="29F21720"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Risque des VBG dans les zones du projet</w:t>
            </w:r>
          </w:p>
          <w:p w14:paraId="476DE351" w14:textId="77777777" w:rsidR="00FC0137" w:rsidRPr="00BF6A0C" w:rsidRDefault="00471084" w:rsidP="00472B43">
            <w:pPr>
              <w:jc w:val="both"/>
              <w:rPr>
                <w:sz w:val="22"/>
                <w:szCs w:val="22"/>
              </w:rPr>
            </w:pPr>
            <w:r w:rsidRPr="00BF6A0C">
              <w:rPr>
                <w:sz w:val="22"/>
                <w:szCs w:val="22"/>
              </w:rPr>
              <w:t>-</w:t>
            </w:r>
            <w:r>
              <w:rPr>
                <w:sz w:val="22"/>
                <w:szCs w:val="22"/>
              </w:rPr>
              <w:t xml:space="preserve"> </w:t>
            </w:r>
            <w:r w:rsidR="00FC0137" w:rsidRPr="00BF6A0C">
              <w:rPr>
                <w:sz w:val="22"/>
                <w:szCs w:val="22"/>
              </w:rPr>
              <w:t>Les difficultés d’accès des femmes à la terre pendant une longue période</w:t>
            </w:r>
          </w:p>
        </w:tc>
        <w:tc>
          <w:tcPr>
            <w:tcW w:w="3527" w:type="dxa"/>
            <w:shd w:val="clear" w:color="auto" w:fill="auto"/>
          </w:tcPr>
          <w:p w14:paraId="5DB67935"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 xml:space="preserve">Informer et sensibiliser les populations </w:t>
            </w:r>
          </w:p>
          <w:p w14:paraId="3C54DDD7"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Créer un fond pour les AGR dans le but de l’autonomisation de la femme et des catégories vulnérables</w:t>
            </w:r>
          </w:p>
          <w:p w14:paraId="1ECF570D"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Impliquer les femmes dans la prise de décisions</w:t>
            </w:r>
          </w:p>
          <w:p w14:paraId="134B4E50"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Renforcer les capacités des centres sociaux</w:t>
            </w:r>
          </w:p>
          <w:p w14:paraId="4B081C91"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Créer des structures d’accueil des personnes touchées par les VBG</w:t>
            </w:r>
          </w:p>
          <w:p w14:paraId="113CC7C9"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Stratégies et sensibilisations sur les voies de recours en cas de violations des droits, en cas des VBG</w:t>
            </w:r>
          </w:p>
          <w:p w14:paraId="63C92D14"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Sensibiliser les hommes à l’occupation durable des terres par les femmes</w:t>
            </w:r>
          </w:p>
        </w:tc>
        <w:tc>
          <w:tcPr>
            <w:tcW w:w="3891" w:type="dxa"/>
            <w:shd w:val="clear" w:color="auto" w:fill="auto"/>
          </w:tcPr>
          <w:p w14:paraId="37D347E9"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Élaborer un plan d’action basé sur l’information, la sensibilisation et l’éducation des communautés avec l’appui des services sociaux</w:t>
            </w:r>
          </w:p>
          <w:p w14:paraId="3F7A81D9"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 xml:space="preserve">Renforcer les capacités des structures étatiques sociaux et des ONG œuvrant dans la socialisation, l’égalité et </w:t>
            </w:r>
            <w:r w:rsidR="00471084" w:rsidRPr="00BF6A0C">
              <w:rPr>
                <w:sz w:val="22"/>
                <w:szCs w:val="22"/>
              </w:rPr>
              <w:t>le droit</w:t>
            </w:r>
            <w:r w:rsidRPr="00BF6A0C">
              <w:rPr>
                <w:sz w:val="22"/>
                <w:szCs w:val="22"/>
              </w:rPr>
              <w:t xml:space="preserve"> des hommes</w:t>
            </w:r>
          </w:p>
          <w:p w14:paraId="59D43141"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Impliquer les catégories vulnérables dans la mise en œuvre du projet</w:t>
            </w:r>
          </w:p>
          <w:p w14:paraId="3C727922"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Prévoir des actions et des projets communautaires dans la mise en œuvre du projet</w:t>
            </w:r>
          </w:p>
          <w:p w14:paraId="0E9DE41F"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Sensibiliser sur les VBG</w:t>
            </w:r>
          </w:p>
          <w:p w14:paraId="5A4539C6"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Sensibiliser les hommes à l’occupation durable des terres par les femmes</w:t>
            </w:r>
          </w:p>
          <w:p w14:paraId="2CC649D5" w14:textId="77777777" w:rsidR="00FC0137" w:rsidRPr="00BF6A0C" w:rsidRDefault="00FC0137" w:rsidP="00472B43">
            <w:pPr>
              <w:jc w:val="both"/>
              <w:rPr>
                <w:sz w:val="22"/>
                <w:szCs w:val="22"/>
              </w:rPr>
            </w:pPr>
            <w:r w:rsidRPr="00BF6A0C">
              <w:rPr>
                <w:sz w:val="22"/>
                <w:szCs w:val="22"/>
              </w:rPr>
              <w:t>-</w:t>
            </w:r>
            <w:r w:rsidR="00471084">
              <w:rPr>
                <w:sz w:val="22"/>
                <w:szCs w:val="22"/>
              </w:rPr>
              <w:t xml:space="preserve"> </w:t>
            </w:r>
            <w:r w:rsidRPr="00BF6A0C">
              <w:rPr>
                <w:sz w:val="22"/>
                <w:szCs w:val="22"/>
              </w:rPr>
              <w:t>Créer un cadre de sécurisation des terres occupées par les femmes</w:t>
            </w:r>
          </w:p>
        </w:tc>
      </w:tr>
      <w:tr w:rsidR="00FC0137" w:rsidRPr="00BF6A0C" w14:paraId="33399194" w14:textId="77777777" w:rsidTr="00FC7D17">
        <w:trPr>
          <w:jc w:val="center"/>
        </w:trPr>
        <w:tc>
          <w:tcPr>
            <w:tcW w:w="2892" w:type="dxa"/>
            <w:shd w:val="clear" w:color="auto" w:fill="auto"/>
          </w:tcPr>
          <w:p w14:paraId="1E204693" w14:textId="77777777" w:rsidR="00FC0137" w:rsidRPr="00BF6A0C" w:rsidRDefault="00FC0137" w:rsidP="00472B43">
            <w:pPr>
              <w:pStyle w:val="ListParagraph"/>
              <w:ind w:left="0"/>
              <w:rPr>
                <w:sz w:val="22"/>
                <w:szCs w:val="22"/>
              </w:rPr>
            </w:pPr>
            <w:r w:rsidRPr="00BF6A0C">
              <w:rPr>
                <w:sz w:val="22"/>
                <w:szCs w:val="22"/>
              </w:rPr>
              <w:t>La question de la peste porcine dans certaines régions</w:t>
            </w:r>
          </w:p>
        </w:tc>
        <w:tc>
          <w:tcPr>
            <w:tcW w:w="3527" w:type="dxa"/>
            <w:shd w:val="clear" w:color="auto" w:fill="auto"/>
          </w:tcPr>
          <w:p w14:paraId="57404234" w14:textId="77777777" w:rsidR="00FC0137" w:rsidRPr="00BF6A0C" w:rsidRDefault="00FC0137" w:rsidP="00471084">
            <w:pPr>
              <w:pStyle w:val="ListParagraph"/>
              <w:ind w:left="0"/>
              <w:rPr>
                <w:sz w:val="22"/>
                <w:szCs w:val="22"/>
              </w:rPr>
            </w:pPr>
            <w:r w:rsidRPr="00BF6A0C">
              <w:rPr>
                <w:sz w:val="22"/>
                <w:szCs w:val="22"/>
              </w:rPr>
              <w:t>Élaborer un plan de relance de l’élevage porc</w:t>
            </w:r>
          </w:p>
        </w:tc>
        <w:tc>
          <w:tcPr>
            <w:tcW w:w="3891" w:type="dxa"/>
            <w:shd w:val="clear" w:color="auto" w:fill="auto"/>
          </w:tcPr>
          <w:p w14:paraId="5738A5B2" w14:textId="77777777" w:rsidR="00FC0137" w:rsidRPr="00BF6A0C" w:rsidRDefault="00FC0137" w:rsidP="00471084">
            <w:pPr>
              <w:pStyle w:val="ListParagraph"/>
              <w:ind w:left="0"/>
              <w:rPr>
                <w:sz w:val="22"/>
                <w:szCs w:val="22"/>
              </w:rPr>
            </w:pPr>
            <w:r w:rsidRPr="00BF6A0C">
              <w:rPr>
                <w:sz w:val="22"/>
                <w:szCs w:val="22"/>
              </w:rPr>
              <w:t>- Élaborer un plan de relance de l’élevage porc</w:t>
            </w:r>
          </w:p>
        </w:tc>
      </w:tr>
      <w:tr w:rsidR="00FC0137" w:rsidRPr="00BF6A0C" w14:paraId="5C988A6C" w14:textId="77777777" w:rsidTr="00FC7D17">
        <w:trPr>
          <w:jc w:val="center"/>
        </w:trPr>
        <w:tc>
          <w:tcPr>
            <w:tcW w:w="2892" w:type="dxa"/>
            <w:shd w:val="clear" w:color="auto" w:fill="auto"/>
          </w:tcPr>
          <w:p w14:paraId="4292B488" w14:textId="77777777" w:rsidR="00FC0137" w:rsidRPr="00BF6A0C" w:rsidRDefault="00FC0137" w:rsidP="00471084">
            <w:pPr>
              <w:pStyle w:val="ListParagraph"/>
              <w:ind w:left="0"/>
              <w:rPr>
                <w:sz w:val="22"/>
                <w:szCs w:val="22"/>
              </w:rPr>
            </w:pPr>
            <w:r w:rsidRPr="00BF6A0C">
              <w:rPr>
                <w:sz w:val="22"/>
                <w:szCs w:val="22"/>
              </w:rPr>
              <w:t xml:space="preserve">Risque de propagation de la COVID-19 avec le déplacement des agents des entreprises sélectionnées pour la mise en œuvre des activités du projet </w:t>
            </w:r>
          </w:p>
        </w:tc>
        <w:tc>
          <w:tcPr>
            <w:tcW w:w="3527" w:type="dxa"/>
            <w:shd w:val="clear" w:color="auto" w:fill="auto"/>
          </w:tcPr>
          <w:p w14:paraId="1124901D" w14:textId="77777777" w:rsidR="00FC0137" w:rsidRPr="00BF6A0C" w:rsidRDefault="00FC0137" w:rsidP="00471084">
            <w:pPr>
              <w:pStyle w:val="ListParagraph"/>
              <w:ind w:left="0"/>
              <w:rPr>
                <w:sz w:val="22"/>
                <w:szCs w:val="22"/>
              </w:rPr>
            </w:pPr>
            <w:r w:rsidRPr="00BF6A0C">
              <w:rPr>
                <w:sz w:val="22"/>
                <w:szCs w:val="22"/>
              </w:rPr>
              <w:t xml:space="preserve">Mettre en place le protocole des mesures barrières de lutte contre le COVID-19 </w:t>
            </w:r>
          </w:p>
        </w:tc>
        <w:tc>
          <w:tcPr>
            <w:tcW w:w="3891" w:type="dxa"/>
            <w:shd w:val="clear" w:color="auto" w:fill="auto"/>
          </w:tcPr>
          <w:p w14:paraId="42B95FAF" w14:textId="77777777" w:rsidR="00FC0137" w:rsidRPr="00BF6A0C" w:rsidRDefault="00FC0137" w:rsidP="00471084">
            <w:pPr>
              <w:pStyle w:val="ListParagraph"/>
              <w:ind w:left="0"/>
              <w:rPr>
                <w:sz w:val="22"/>
                <w:szCs w:val="22"/>
              </w:rPr>
            </w:pPr>
            <w:r w:rsidRPr="00BF6A0C">
              <w:rPr>
                <w:sz w:val="22"/>
                <w:szCs w:val="22"/>
              </w:rPr>
              <w:t>Mettre en place le protocole des mesures barrières de lutte contre le COVID-19</w:t>
            </w:r>
          </w:p>
        </w:tc>
      </w:tr>
      <w:tr w:rsidR="00FC0137" w:rsidRPr="00BF6A0C" w14:paraId="68ED3EFB" w14:textId="77777777" w:rsidTr="00FC7D17">
        <w:trPr>
          <w:jc w:val="center"/>
        </w:trPr>
        <w:tc>
          <w:tcPr>
            <w:tcW w:w="2892" w:type="dxa"/>
            <w:shd w:val="clear" w:color="auto" w:fill="auto"/>
          </w:tcPr>
          <w:p w14:paraId="630346DF" w14:textId="77777777" w:rsidR="00FC0137" w:rsidRPr="00BF6A0C" w:rsidRDefault="00471084" w:rsidP="00472B43">
            <w:pPr>
              <w:pStyle w:val="ListParagraph"/>
              <w:ind w:left="0"/>
              <w:rPr>
                <w:sz w:val="22"/>
                <w:szCs w:val="22"/>
              </w:rPr>
            </w:pPr>
            <w:r w:rsidRPr="00BF6A0C">
              <w:rPr>
                <w:sz w:val="22"/>
                <w:szCs w:val="22"/>
              </w:rPr>
              <w:t>-</w:t>
            </w:r>
            <w:r>
              <w:rPr>
                <w:sz w:val="22"/>
                <w:szCs w:val="22"/>
              </w:rPr>
              <w:t xml:space="preserve"> </w:t>
            </w:r>
            <w:r w:rsidR="00FC0137" w:rsidRPr="00BF6A0C">
              <w:rPr>
                <w:sz w:val="22"/>
                <w:szCs w:val="22"/>
              </w:rPr>
              <w:t xml:space="preserve">Les retards dans le décaissement des fonds du projet </w:t>
            </w:r>
          </w:p>
          <w:p w14:paraId="0FC2B999" w14:textId="77777777" w:rsidR="00471084"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Le non-respect du calendrier cultural par les structures en charge d'assurer la livraison des intrants</w:t>
            </w:r>
          </w:p>
          <w:p w14:paraId="3C56DB3A"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Le retard dans l'approvisionnement en intrants</w:t>
            </w:r>
          </w:p>
          <w:p w14:paraId="6B252632" w14:textId="77777777" w:rsidR="00FC0137" w:rsidRPr="00BF6A0C" w:rsidRDefault="00471084" w:rsidP="00472B43">
            <w:pPr>
              <w:pStyle w:val="ListParagraph"/>
              <w:ind w:left="0"/>
              <w:rPr>
                <w:sz w:val="22"/>
                <w:szCs w:val="22"/>
              </w:rPr>
            </w:pPr>
            <w:r w:rsidRPr="00BF6A0C">
              <w:rPr>
                <w:sz w:val="22"/>
                <w:szCs w:val="22"/>
              </w:rPr>
              <w:t>-</w:t>
            </w:r>
            <w:r>
              <w:rPr>
                <w:sz w:val="22"/>
                <w:szCs w:val="22"/>
              </w:rPr>
              <w:t xml:space="preserve"> </w:t>
            </w:r>
            <w:r w:rsidR="00FC0137" w:rsidRPr="00BF6A0C">
              <w:rPr>
                <w:sz w:val="22"/>
                <w:szCs w:val="22"/>
              </w:rPr>
              <w:t>Insuffisance des intrants</w:t>
            </w:r>
          </w:p>
        </w:tc>
        <w:tc>
          <w:tcPr>
            <w:tcW w:w="3527" w:type="dxa"/>
            <w:shd w:val="clear" w:color="auto" w:fill="auto"/>
          </w:tcPr>
          <w:p w14:paraId="0B373C1C" w14:textId="77777777" w:rsidR="00FC0137" w:rsidRPr="00BF6A0C" w:rsidRDefault="00FC0137" w:rsidP="00471084">
            <w:pPr>
              <w:pStyle w:val="ListParagraph"/>
              <w:ind w:left="0"/>
              <w:rPr>
                <w:sz w:val="22"/>
                <w:szCs w:val="22"/>
              </w:rPr>
            </w:pPr>
            <w:r w:rsidRPr="00BF6A0C">
              <w:rPr>
                <w:sz w:val="22"/>
                <w:szCs w:val="22"/>
              </w:rPr>
              <w:t>-</w:t>
            </w:r>
            <w:r w:rsidR="00471084">
              <w:rPr>
                <w:sz w:val="22"/>
                <w:szCs w:val="22"/>
              </w:rPr>
              <w:t xml:space="preserve"> </w:t>
            </w:r>
            <w:r w:rsidRPr="00BF6A0C">
              <w:rPr>
                <w:sz w:val="22"/>
                <w:szCs w:val="22"/>
              </w:rPr>
              <w:t xml:space="preserve">Respecter le calendrier de décaissement des fonds </w:t>
            </w:r>
          </w:p>
          <w:p w14:paraId="6109C008" w14:textId="77777777" w:rsidR="00FC0137" w:rsidRPr="00BF6A0C" w:rsidRDefault="00FC0137" w:rsidP="00471084">
            <w:pPr>
              <w:pStyle w:val="ListParagraph"/>
              <w:ind w:left="0"/>
              <w:rPr>
                <w:sz w:val="22"/>
                <w:szCs w:val="22"/>
              </w:rPr>
            </w:pPr>
            <w:r w:rsidRPr="00BF6A0C">
              <w:rPr>
                <w:sz w:val="22"/>
                <w:szCs w:val="22"/>
              </w:rPr>
              <w:t>-</w:t>
            </w:r>
            <w:r w:rsidR="00471084">
              <w:rPr>
                <w:sz w:val="22"/>
                <w:szCs w:val="22"/>
              </w:rPr>
              <w:t xml:space="preserve"> </w:t>
            </w:r>
            <w:r w:rsidRPr="00BF6A0C">
              <w:rPr>
                <w:sz w:val="22"/>
                <w:szCs w:val="22"/>
              </w:rPr>
              <w:t xml:space="preserve">Mettre les moyens à la disponibilité des structures d’encadrement avec le début de la campagne agricole </w:t>
            </w:r>
          </w:p>
          <w:p w14:paraId="4E18E625" w14:textId="77777777" w:rsidR="00FC0137" w:rsidRPr="00BF6A0C" w:rsidRDefault="00471084" w:rsidP="00471084">
            <w:pPr>
              <w:pStyle w:val="ListParagraph"/>
              <w:ind w:left="0"/>
              <w:rPr>
                <w:sz w:val="22"/>
                <w:szCs w:val="22"/>
              </w:rPr>
            </w:pPr>
            <w:r>
              <w:rPr>
                <w:sz w:val="22"/>
                <w:szCs w:val="22"/>
              </w:rPr>
              <w:t xml:space="preserve">- </w:t>
            </w:r>
            <w:r w:rsidR="00FC0137" w:rsidRPr="00BF6A0C">
              <w:rPr>
                <w:sz w:val="22"/>
                <w:szCs w:val="22"/>
              </w:rPr>
              <w:t>Veiller à respecter le calendrier cultural pour l’apport des intrants</w:t>
            </w:r>
          </w:p>
          <w:p w14:paraId="2C420138" w14:textId="77777777" w:rsidR="00FC0137" w:rsidRPr="00BF6A0C" w:rsidRDefault="00471084" w:rsidP="00471084">
            <w:pPr>
              <w:pStyle w:val="ListParagraph"/>
              <w:ind w:left="0"/>
              <w:rPr>
                <w:sz w:val="22"/>
                <w:szCs w:val="22"/>
              </w:rPr>
            </w:pPr>
            <w:r>
              <w:rPr>
                <w:sz w:val="22"/>
                <w:szCs w:val="22"/>
              </w:rPr>
              <w:t xml:space="preserve">- </w:t>
            </w:r>
            <w:r w:rsidR="00FC0137" w:rsidRPr="00BF6A0C">
              <w:rPr>
                <w:sz w:val="22"/>
                <w:szCs w:val="22"/>
              </w:rPr>
              <w:t>Mettre en place un système d’approvisionnement en intrant rapide et efficace</w:t>
            </w:r>
          </w:p>
        </w:tc>
        <w:tc>
          <w:tcPr>
            <w:tcW w:w="3891" w:type="dxa"/>
            <w:shd w:val="clear" w:color="auto" w:fill="auto"/>
          </w:tcPr>
          <w:p w14:paraId="7B358AC5"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 xml:space="preserve">Respecter le calendrier de décaissement des fonds </w:t>
            </w:r>
          </w:p>
          <w:p w14:paraId="5019A811"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Mettre les moyens à la disponibilité des structures d’encadrement avec le début de la campagne agricole</w:t>
            </w:r>
          </w:p>
          <w:p w14:paraId="035181CD"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Améliorer le système de distribution d’intrants</w:t>
            </w:r>
          </w:p>
        </w:tc>
      </w:tr>
      <w:tr w:rsidR="00FC0137" w:rsidRPr="00BF6A0C" w14:paraId="506EC78D" w14:textId="77777777" w:rsidTr="00FC7D17">
        <w:trPr>
          <w:jc w:val="center"/>
        </w:trPr>
        <w:tc>
          <w:tcPr>
            <w:tcW w:w="2892" w:type="dxa"/>
            <w:shd w:val="clear" w:color="auto" w:fill="auto"/>
          </w:tcPr>
          <w:p w14:paraId="70961526" w14:textId="77777777" w:rsidR="00FC0137" w:rsidRPr="00BF6A0C" w:rsidRDefault="00471084" w:rsidP="00472B43">
            <w:pPr>
              <w:pStyle w:val="ListParagraph"/>
              <w:ind w:left="0"/>
              <w:rPr>
                <w:sz w:val="22"/>
                <w:szCs w:val="22"/>
              </w:rPr>
            </w:pPr>
            <w:r w:rsidRPr="00BF6A0C">
              <w:rPr>
                <w:sz w:val="22"/>
                <w:szCs w:val="22"/>
              </w:rPr>
              <w:t>-</w:t>
            </w:r>
            <w:r>
              <w:rPr>
                <w:sz w:val="22"/>
                <w:szCs w:val="22"/>
              </w:rPr>
              <w:t xml:space="preserve"> </w:t>
            </w:r>
            <w:r w:rsidR="00FC0137" w:rsidRPr="00BF6A0C">
              <w:rPr>
                <w:sz w:val="22"/>
                <w:szCs w:val="22"/>
              </w:rPr>
              <w:t>Insuffisance de moyens modernes dans la production agricole</w:t>
            </w:r>
          </w:p>
        </w:tc>
        <w:tc>
          <w:tcPr>
            <w:tcW w:w="3527" w:type="dxa"/>
            <w:shd w:val="clear" w:color="auto" w:fill="auto"/>
          </w:tcPr>
          <w:p w14:paraId="48B64E36" w14:textId="77777777" w:rsidR="00FC0137" w:rsidRPr="00BF6A0C" w:rsidRDefault="00FC0137" w:rsidP="00472B43">
            <w:pPr>
              <w:pStyle w:val="ListParagraph"/>
              <w:ind w:left="0"/>
              <w:rPr>
                <w:sz w:val="22"/>
                <w:szCs w:val="22"/>
              </w:rPr>
            </w:pPr>
            <w:r w:rsidRPr="00BF6A0C">
              <w:rPr>
                <w:sz w:val="22"/>
                <w:szCs w:val="22"/>
              </w:rPr>
              <w:t>Mettre à la disposition des acteurs des outils et matériels modernes de production afin d’accroitre la production</w:t>
            </w:r>
          </w:p>
        </w:tc>
        <w:tc>
          <w:tcPr>
            <w:tcW w:w="3891" w:type="dxa"/>
            <w:shd w:val="clear" w:color="auto" w:fill="auto"/>
          </w:tcPr>
          <w:p w14:paraId="14E34DC1" w14:textId="77777777" w:rsidR="00FC0137" w:rsidRPr="00BF6A0C" w:rsidRDefault="00FC0137" w:rsidP="00472B43">
            <w:pPr>
              <w:pStyle w:val="ListParagraph"/>
              <w:ind w:left="0"/>
              <w:rPr>
                <w:sz w:val="22"/>
                <w:szCs w:val="22"/>
              </w:rPr>
            </w:pPr>
            <w:r w:rsidRPr="00BF6A0C">
              <w:rPr>
                <w:sz w:val="22"/>
                <w:szCs w:val="22"/>
              </w:rPr>
              <w:t>Formation des acteurs sur l’utilisation et la gestion des différents engins de production.</w:t>
            </w:r>
          </w:p>
          <w:p w14:paraId="6F2A9A4F" w14:textId="77777777" w:rsidR="00FC0137" w:rsidRPr="00BF6A0C" w:rsidRDefault="00FC0137" w:rsidP="00472B43">
            <w:pPr>
              <w:pStyle w:val="ListParagraph"/>
              <w:ind w:left="0"/>
              <w:rPr>
                <w:sz w:val="22"/>
                <w:szCs w:val="22"/>
              </w:rPr>
            </w:pPr>
            <w:r w:rsidRPr="00BF6A0C">
              <w:rPr>
                <w:sz w:val="22"/>
                <w:szCs w:val="22"/>
              </w:rPr>
              <w:t>Sensibiliser les acteurs à la bonne utilisation et à l’entretien des engins de production</w:t>
            </w:r>
          </w:p>
        </w:tc>
      </w:tr>
      <w:tr w:rsidR="00FC0137" w:rsidRPr="00BF6A0C" w14:paraId="52EA99C8" w14:textId="77777777" w:rsidTr="00FC7D17">
        <w:trPr>
          <w:jc w:val="center"/>
        </w:trPr>
        <w:tc>
          <w:tcPr>
            <w:tcW w:w="2892" w:type="dxa"/>
            <w:shd w:val="clear" w:color="auto" w:fill="auto"/>
          </w:tcPr>
          <w:p w14:paraId="44EA59FE" w14:textId="77777777" w:rsidR="00FC0137" w:rsidRPr="00BF6A0C" w:rsidRDefault="00FC0137" w:rsidP="00472B43">
            <w:pPr>
              <w:pStyle w:val="ListParagraph"/>
              <w:ind w:left="0"/>
              <w:rPr>
                <w:sz w:val="22"/>
                <w:szCs w:val="22"/>
              </w:rPr>
            </w:pPr>
            <w:r w:rsidRPr="00BF6A0C">
              <w:rPr>
                <w:sz w:val="22"/>
                <w:szCs w:val="22"/>
              </w:rPr>
              <w:t>Perturbation du calendrier culturale</w:t>
            </w:r>
          </w:p>
        </w:tc>
        <w:tc>
          <w:tcPr>
            <w:tcW w:w="3527" w:type="dxa"/>
            <w:shd w:val="clear" w:color="auto" w:fill="auto"/>
          </w:tcPr>
          <w:p w14:paraId="6D8B4315" w14:textId="77777777" w:rsidR="00FC0137" w:rsidRPr="00BF6A0C" w:rsidRDefault="00FC0137" w:rsidP="00472B43">
            <w:pPr>
              <w:pStyle w:val="ListParagraph"/>
              <w:ind w:left="0"/>
              <w:rPr>
                <w:sz w:val="22"/>
                <w:szCs w:val="22"/>
              </w:rPr>
            </w:pPr>
            <w:r w:rsidRPr="00BF6A0C">
              <w:rPr>
                <w:sz w:val="22"/>
                <w:szCs w:val="22"/>
              </w:rPr>
              <w:t>Disposer d’informations nécessaires pour faciliter la résilience des producteurs</w:t>
            </w:r>
          </w:p>
        </w:tc>
        <w:tc>
          <w:tcPr>
            <w:tcW w:w="3891" w:type="dxa"/>
            <w:shd w:val="clear" w:color="auto" w:fill="auto"/>
          </w:tcPr>
          <w:p w14:paraId="1299665B" w14:textId="77777777" w:rsidR="00FC0137" w:rsidRPr="00BF6A0C" w:rsidRDefault="00471084" w:rsidP="00472B43">
            <w:pPr>
              <w:pStyle w:val="ListParagraph"/>
              <w:ind w:left="0"/>
              <w:rPr>
                <w:sz w:val="22"/>
                <w:szCs w:val="22"/>
              </w:rPr>
            </w:pPr>
            <w:r w:rsidRPr="00BF6A0C">
              <w:rPr>
                <w:sz w:val="22"/>
                <w:szCs w:val="22"/>
              </w:rPr>
              <w:t>-</w:t>
            </w:r>
            <w:r>
              <w:rPr>
                <w:sz w:val="22"/>
                <w:szCs w:val="22"/>
              </w:rPr>
              <w:t xml:space="preserve"> </w:t>
            </w:r>
            <w:r w:rsidR="00FC0137" w:rsidRPr="00BF6A0C">
              <w:rPr>
                <w:sz w:val="22"/>
                <w:szCs w:val="22"/>
              </w:rPr>
              <w:t>Rendre disponible les données et services climatiques</w:t>
            </w:r>
          </w:p>
          <w:p w14:paraId="21F86FED" w14:textId="77777777" w:rsidR="00FC0137" w:rsidRPr="00BF6A0C" w:rsidRDefault="00471084" w:rsidP="00472B43">
            <w:pPr>
              <w:pStyle w:val="ListParagraph"/>
              <w:ind w:left="0"/>
              <w:rPr>
                <w:sz w:val="22"/>
                <w:szCs w:val="22"/>
              </w:rPr>
            </w:pPr>
            <w:r w:rsidRPr="00BF6A0C">
              <w:rPr>
                <w:sz w:val="22"/>
                <w:szCs w:val="22"/>
              </w:rPr>
              <w:t>-</w:t>
            </w:r>
            <w:r>
              <w:rPr>
                <w:sz w:val="22"/>
                <w:szCs w:val="22"/>
              </w:rPr>
              <w:t xml:space="preserve"> D</w:t>
            </w:r>
            <w:r w:rsidR="00FC0137" w:rsidRPr="00BF6A0C">
              <w:rPr>
                <w:sz w:val="22"/>
                <w:szCs w:val="22"/>
              </w:rPr>
              <w:t>évelopper des outils de diffusion des services météos aux producteurs</w:t>
            </w:r>
          </w:p>
        </w:tc>
      </w:tr>
      <w:tr w:rsidR="00FC0137" w:rsidRPr="00BF6A0C" w14:paraId="4A43411A" w14:textId="77777777" w:rsidTr="00FC7D17">
        <w:trPr>
          <w:jc w:val="center"/>
        </w:trPr>
        <w:tc>
          <w:tcPr>
            <w:tcW w:w="2892" w:type="dxa"/>
            <w:shd w:val="clear" w:color="auto" w:fill="auto"/>
          </w:tcPr>
          <w:p w14:paraId="0D1A80D3" w14:textId="77777777" w:rsidR="00FC0137" w:rsidRPr="00BF6A0C" w:rsidRDefault="00FC0137" w:rsidP="00472B43">
            <w:pPr>
              <w:pStyle w:val="ListParagraph"/>
              <w:ind w:left="0"/>
              <w:rPr>
                <w:sz w:val="22"/>
                <w:szCs w:val="22"/>
              </w:rPr>
            </w:pPr>
            <w:r w:rsidRPr="00BF6A0C">
              <w:rPr>
                <w:sz w:val="22"/>
                <w:szCs w:val="22"/>
              </w:rPr>
              <w:t>Coût élevé des intrants ;</w:t>
            </w:r>
          </w:p>
        </w:tc>
        <w:tc>
          <w:tcPr>
            <w:tcW w:w="3527" w:type="dxa"/>
            <w:shd w:val="clear" w:color="auto" w:fill="auto"/>
          </w:tcPr>
          <w:p w14:paraId="4CCCD919"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Aider les producteurs dans l’acquisition des intrants ;</w:t>
            </w:r>
          </w:p>
        </w:tc>
        <w:tc>
          <w:tcPr>
            <w:tcW w:w="3891" w:type="dxa"/>
            <w:shd w:val="clear" w:color="auto" w:fill="auto"/>
          </w:tcPr>
          <w:p w14:paraId="69B161A1"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-Subventionner l’acquisition des intrants</w:t>
            </w:r>
          </w:p>
          <w:p w14:paraId="54FB5D9D"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-Fournir des semences de bonne qualité aux producteurs</w:t>
            </w:r>
          </w:p>
        </w:tc>
      </w:tr>
      <w:tr w:rsidR="00FC0137" w:rsidRPr="00BF6A0C" w14:paraId="605A2304" w14:textId="77777777" w:rsidTr="00FC7D17">
        <w:trPr>
          <w:jc w:val="center"/>
        </w:trPr>
        <w:tc>
          <w:tcPr>
            <w:tcW w:w="2892" w:type="dxa"/>
            <w:shd w:val="clear" w:color="auto" w:fill="auto"/>
          </w:tcPr>
          <w:p w14:paraId="11255FF6" w14:textId="77777777" w:rsidR="00FC0137" w:rsidRPr="00BF6A0C" w:rsidRDefault="00471084" w:rsidP="00472B43">
            <w:pPr>
              <w:pStyle w:val="ListParagraph"/>
              <w:ind w:left="0"/>
              <w:rPr>
                <w:sz w:val="22"/>
                <w:szCs w:val="22"/>
              </w:rPr>
            </w:pPr>
            <w:r w:rsidRPr="00BF6A0C">
              <w:rPr>
                <w:sz w:val="22"/>
                <w:szCs w:val="22"/>
              </w:rPr>
              <w:t>-</w:t>
            </w:r>
            <w:r>
              <w:rPr>
                <w:sz w:val="22"/>
                <w:szCs w:val="22"/>
              </w:rPr>
              <w:t xml:space="preserve"> </w:t>
            </w:r>
            <w:r w:rsidR="00FC0137" w:rsidRPr="00BF6A0C">
              <w:rPr>
                <w:sz w:val="22"/>
                <w:szCs w:val="22"/>
              </w:rPr>
              <w:t xml:space="preserve">Manque de financement </w:t>
            </w:r>
          </w:p>
          <w:p w14:paraId="61DF07DA" w14:textId="77777777" w:rsidR="00FC0137" w:rsidRPr="00BF6A0C" w:rsidRDefault="00471084" w:rsidP="00472B43">
            <w:pPr>
              <w:pStyle w:val="ListParagraph"/>
              <w:ind w:left="0"/>
              <w:rPr>
                <w:sz w:val="22"/>
                <w:szCs w:val="22"/>
              </w:rPr>
            </w:pPr>
            <w:r w:rsidRPr="00BF6A0C">
              <w:rPr>
                <w:sz w:val="22"/>
                <w:szCs w:val="22"/>
              </w:rPr>
              <w:t>-</w:t>
            </w:r>
            <w:r>
              <w:rPr>
                <w:sz w:val="22"/>
                <w:szCs w:val="22"/>
              </w:rPr>
              <w:t xml:space="preserve"> </w:t>
            </w:r>
            <w:r w:rsidR="00FC0137" w:rsidRPr="00BF6A0C">
              <w:rPr>
                <w:sz w:val="22"/>
                <w:szCs w:val="22"/>
              </w:rPr>
              <w:t>Pas d'intermédiaire financier intéressé par les cultures maraîchères et vivrières</w:t>
            </w:r>
          </w:p>
        </w:tc>
        <w:tc>
          <w:tcPr>
            <w:tcW w:w="3527" w:type="dxa"/>
            <w:shd w:val="clear" w:color="auto" w:fill="auto"/>
          </w:tcPr>
          <w:p w14:paraId="443D2BD5"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Octroyer des prêts bancaires aux producteurs et organisations de producteurs ;</w:t>
            </w:r>
          </w:p>
          <w:p w14:paraId="79C76AF5"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Susciter un intérêt pour les intermédiaires financiers ou les microfinances investir dans le maraicher et dans l’élevage de porc et de poisson</w:t>
            </w:r>
          </w:p>
        </w:tc>
        <w:tc>
          <w:tcPr>
            <w:tcW w:w="3891" w:type="dxa"/>
            <w:shd w:val="clear" w:color="auto" w:fill="auto"/>
          </w:tcPr>
          <w:p w14:paraId="725F3E60"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Mise en place d’un mécanisme de financement adapté au secteur agricole</w:t>
            </w:r>
          </w:p>
          <w:p w14:paraId="4AE8CF00"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Encourager les bailleurs de fond, banques et structure de créance à investir dans la culture du maraicher et du vivrier et l’élevage (porcs et poisson)</w:t>
            </w:r>
          </w:p>
        </w:tc>
      </w:tr>
      <w:tr w:rsidR="00FC0137" w:rsidRPr="00BF6A0C" w14:paraId="27CD823F" w14:textId="77777777" w:rsidTr="00FC7D17">
        <w:trPr>
          <w:jc w:val="center"/>
        </w:trPr>
        <w:tc>
          <w:tcPr>
            <w:tcW w:w="2892" w:type="dxa"/>
            <w:shd w:val="clear" w:color="auto" w:fill="auto"/>
          </w:tcPr>
          <w:p w14:paraId="7CFE3F7E" w14:textId="77777777" w:rsidR="00FC0137" w:rsidRPr="00BF6A0C" w:rsidRDefault="00FC0137" w:rsidP="00472B43">
            <w:pPr>
              <w:pStyle w:val="ListParagraph"/>
              <w:ind w:left="0"/>
              <w:rPr>
                <w:sz w:val="22"/>
                <w:szCs w:val="22"/>
              </w:rPr>
            </w:pPr>
            <w:r w:rsidRPr="00BF6A0C">
              <w:rPr>
                <w:sz w:val="22"/>
                <w:szCs w:val="22"/>
              </w:rPr>
              <w:t>Manque de moyens de collecte des produits vivriers</w:t>
            </w:r>
          </w:p>
        </w:tc>
        <w:tc>
          <w:tcPr>
            <w:tcW w:w="3527" w:type="dxa"/>
            <w:shd w:val="clear" w:color="auto" w:fill="auto"/>
          </w:tcPr>
          <w:p w14:paraId="40D6CC52" w14:textId="77777777" w:rsidR="00FC0137" w:rsidRPr="00BF6A0C" w:rsidRDefault="00FC0137" w:rsidP="00471084">
            <w:pPr>
              <w:pStyle w:val="ListParagraph"/>
              <w:ind w:left="0"/>
              <w:rPr>
                <w:sz w:val="22"/>
                <w:szCs w:val="22"/>
              </w:rPr>
            </w:pPr>
            <w:r w:rsidRPr="00BF6A0C">
              <w:rPr>
                <w:sz w:val="22"/>
                <w:szCs w:val="22"/>
              </w:rPr>
              <w:t>Doter les organisations coopératives de moyens de collectes adaptés</w:t>
            </w:r>
            <w:r w:rsidRPr="00BF6A0C" w:rsidDel="006C3323">
              <w:rPr>
                <w:sz w:val="22"/>
                <w:szCs w:val="22"/>
              </w:rPr>
              <w:t xml:space="preserve"> </w:t>
            </w:r>
          </w:p>
        </w:tc>
        <w:tc>
          <w:tcPr>
            <w:tcW w:w="3891" w:type="dxa"/>
            <w:shd w:val="clear" w:color="auto" w:fill="auto"/>
          </w:tcPr>
          <w:p w14:paraId="0B692FE6" w14:textId="77777777" w:rsidR="00FC0137" w:rsidRPr="00BF6A0C" w:rsidRDefault="00FC0137" w:rsidP="00471084">
            <w:pPr>
              <w:pStyle w:val="ListParagraph"/>
              <w:ind w:left="0"/>
              <w:rPr>
                <w:sz w:val="22"/>
                <w:szCs w:val="22"/>
              </w:rPr>
            </w:pPr>
            <w:r w:rsidRPr="00BF6A0C">
              <w:rPr>
                <w:sz w:val="22"/>
                <w:szCs w:val="22"/>
              </w:rPr>
              <w:t>-</w:t>
            </w:r>
            <w:r w:rsidR="00471084">
              <w:rPr>
                <w:sz w:val="22"/>
                <w:szCs w:val="22"/>
              </w:rPr>
              <w:t xml:space="preserve"> </w:t>
            </w:r>
            <w:r w:rsidRPr="00BF6A0C">
              <w:rPr>
                <w:sz w:val="22"/>
                <w:szCs w:val="22"/>
              </w:rPr>
              <w:t>Doter les acteurs de moyens de collectes des produits vivriers ;</w:t>
            </w:r>
            <w:r w:rsidRPr="00BF6A0C" w:rsidDel="006C3323">
              <w:rPr>
                <w:sz w:val="22"/>
                <w:szCs w:val="22"/>
              </w:rPr>
              <w:t xml:space="preserve"> </w:t>
            </w:r>
          </w:p>
          <w:p w14:paraId="5D5F3051" w14:textId="77777777" w:rsidR="00FC0137" w:rsidRPr="00BF6A0C" w:rsidRDefault="00FC0137" w:rsidP="00471084">
            <w:pPr>
              <w:pStyle w:val="ListParagraph"/>
              <w:ind w:left="0"/>
              <w:rPr>
                <w:sz w:val="22"/>
                <w:szCs w:val="22"/>
              </w:rPr>
            </w:pPr>
            <w:r w:rsidRPr="00BF6A0C">
              <w:rPr>
                <w:sz w:val="22"/>
                <w:szCs w:val="22"/>
              </w:rPr>
              <w:t>- Faciliter l’acquisition de moyens de collecte</w:t>
            </w:r>
          </w:p>
        </w:tc>
      </w:tr>
      <w:tr w:rsidR="00FC0137" w:rsidRPr="00BF6A0C" w14:paraId="2BF983C9" w14:textId="77777777" w:rsidTr="00FC7D17">
        <w:trPr>
          <w:jc w:val="center"/>
        </w:trPr>
        <w:tc>
          <w:tcPr>
            <w:tcW w:w="2892" w:type="dxa"/>
            <w:shd w:val="clear" w:color="auto" w:fill="auto"/>
          </w:tcPr>
          <w:p w14:paraId="120A772B" w14:textId="77777777" w:rsidR="00471084"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Pauvreté de plus en plus accrue des terres cultivables</w:t>
            </w:r>
          </w:p>
          <w:p w14:paraId="368A5CA7" w14:textId="77777777" w:rsidR="00471084"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Manque de terre cultivable</w:t>
            </w:r>
          </w:p>
          <w:p w14:paraId="751136B3"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Raréfaction des terres cultivables pour les cultures vivrières et maraichères</w:t>
            </w:r>
          </w:p>
        </w:tc>
        <w:tc>
          <w:tcPr>
            <w:tcW w:w="3527" w:type="dxa"/>
            <w:shd w:val="clear" w:color="auto" w:fill="auto"/>
          </w:tcPr>
          <w:p w14:paraId="306C6E89" w14:textId="77777777" w:rsidR="00FC0137" w:rsidRPr="00BF6A0C" w:rsidRDefault="00471084" w:rsidP="00471084">
            <w:pPr>
              <w:pStyle w:val="ListParagraph"/>
              <w:ind w:left="5"/>
              <w:rPr>
                <w:sz w:val="22"/>
                <w:szCs w:val="22"/>
              </w:rPr>
            </w:pPr>
            <w:r w:rsidRPr="00BF6A0C">
              <w:rPr>
                <w:sz w:val="22"/>
                <w:szCs w:val="22"/>
              </w:rPr>
              <w:t>-</w:t>
            </w:r>
            <w:r>
              <w:rPr>
                <w:sz w:val="22"/>
                <w:szCs w:val="22"/>
              </w:rPr>
              <w:t xml:space="preserve"> </w:t>
            </w:r>
            <w:r w:rsidR="00FC0137" w:rsidRPr="00BF6A0C">
              <w:rPr>
                <w:sz w:val="22"/>
                <w:szCs w:val="22"/>
              </w:rPr>
              <w:t>Créer des barrages, des retenues d’eau et des étangs agricoles ;</w:t>
            </w:r>
          </w:p>
          <w:p w14:paraId="4AD93AD6" w14:textId="77777777" w:rsidR="00FC0137" w:rsidRPr="00BF6A0C" w:rsidRDefault="00471084" w:rsidP="00471084">
            <w:pPr>
              <w:pStyle w:val="ListParagraph"/>
              <w:ind w:left="0"/>
              <w:rPr>
                <w:sz w:val="22"/>
                <w:szCs w:val="22"/>
              </w:rPr>
            </w:pPr>
            <w:r w:rsidRPr="00BF6A0C">
              <w:rPr>
                <w:sz w:val="22"/>
                <w:szCs w:val="22"/>
              </w:rPr>
              <w:t>-</w:t>
            </w:r>
            <w:r>
              <w:rPr>
                <w:sz w:val="22"/>
                <w:szCs w:val="22"/>
              </w:rPr>
              <w:t xml:space="preserve"> </w:t>
            </w:r>
            <w:r w:rsidR="00FC0137" w:rsidRPr="00BF6A0C">
              <w:rPr>
                <w:sz w:val="22"/>
                <w:szCs w:val="22"/>
              </w:rPr>
              <w:t xml:space="preserve">Aménager les espaces propices pour l’agriculture intensive </w:t>
            </w:r>
          </w:p>
        </w:tc>
        <w:tc>
          <w:tcPr>
            <w:tcW w:w="3891" w:type="dxa"/>
            <w:shd w:val="clear" w:color="auto" w:fill="auto"/>
          </w:tcPr>
          <w:p w14:paraId="0AB2FF02" w14:textId="77777777" w:rsidR="00FC0137" w:rsidRPr="00BF6A0C" w:rsidRDefault="00FC0137" w:rsidP="00471084">
            <w:pPr>
              <w:pStyle w:val="ListParagraph"/>
              <w:ind w:left="0"/>
              <w:rPr>
                <w:sz w:val="22"/>
                <w:szCs w:val="22"/>
              </w:rPr>
            </w:pPr>
            <w:r w:rsidRPr="00BF6A0C">
              <w:rPr>
                <w:sz w:val="22"/>
                <w:szCs w:val="22"/>
              </w:rPr>
              <w:t>Réaliser des ouvrages de drainage des eaux pour irriguer les parcelles de production </w:t>
            </w:r>
          </w:p>
          <w:p w14:paraId="0FEDAC59" w14:textId="77777777" w:rsidR="00FC0137" w:rsidRPr="00BF6A0C" w:rsidRDefault="00FC0137" w:rsidP="00472B43">
            <w:pPr>
              <w:pStyle w:val="ListParagraph"/>
              <w:ind w:left="146"/>
              <w:rPr>
                <w:sz w:val="22"/>
                <w:szCs w:val="22"/>
              </w:rPr>
            </w:pPr>
          </w:p>
        </w:tc>
      </w:tr>
      <w:tr w:rsidR="00FC0137" w:rsidRPr="00BF6A0C" w14:paraId="23095712" w14:textId="77777777" w:rsidTr="00FC7D17">
        <w:trPr>
          <w:jc w:val="center"/>
        </w:trPr>
        <w:tc>
          <w:tcPr>
            <w:tcW w:w="2892" w:type="dxa"/>
            <w:shd w:val="clear" w:color="auto" w:fill="auto"/>
          </w:tcPr>
          <w:p w14:paraId="1E418B5E"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Inadaptation des outils utilisés dans les travaux agricoles </w:t>
            </w:r>
          </w:p>
          <w:p w14:paraId="538C445A"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Problématique de la main d’œuvre </w:t>
            </w:r>
          </w:p>
          <w:p w14:paraId="47271B2B"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Coût élevé des manœuvres </w:t>
            </w:r>
          </w:p>
        </w:tc>
        <w:tc>
          <w:tcPr>
            <w:tcW w:w="3527" w:type="dxa"/>
            <w:shd w:val="clear" w:color="auto" w:fill="auto"/>
          </w:tcPr>
          <w:p w14:paraId="424A1EBB"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Accompagner et soutenir les jeunes des villes qui veulent revenir à la terre </w:t>
            </w:r>
          </w:p>
          <w:p w14:paraId="3089CB2B"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Moderniser les outils des travaux agricoles</w:t>
            </w:r>
          </w:p>
        </w:tc>
        <w:tc>
          <w:tcPr>
            <w:tcW w:w="3891" w:type="dxa"/>
            <w:shd w:val="clear" w:color="auto" w:fill="auto"/>
          </w:tcPr>
          <w:p w14:paraId="3144054B"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Mettre en place un mécanisme d’accompagnement et de soutien aux initiatives de retour à la terre.</w:t>
            </w:r>
          </w:p>
          <w:p w14:paraId="198BCB77"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Mettre à disposition des outils plus modernes (tracteurs…)</w:t>
            </w:r>
          </w:p>
        </w:tc>
      </w:tr>
      <w:tr w:rsidR="00FC0137" w:rsidRPr="00BF6A0C" w14:paraId="2EA4F896" w14:textId="77777777" w:rsidTr="00FC7D17">
        <w:trPr>
          <w:jc w:val="center"/>
        </w:trPr>
        <w:tc>
          <w:tcPr>
            <w:tcW w:w="2892" w:type="dxa"/>
            <w:shd w:val="clear" w:color="auto" w:fill="auto"/>
          </w:tcPr>
          <w:p w14:paraId="385E01EA" w14:textId="77777777" w:rsidR="00FC0137" w:rsidRPr="00BF6A0C" w:rsidRDefault="00FC0137" w:rsidP="00472B43">
            <w:pPr>
              <w:pStyle w:val="ListParagraph"/>
              <w:ind w:left="0"/>
              <w:rPr>
                <w:sz w:val="22"/>
                <w:szCs w:val="22"/>
              </w:rPr>
            </w:pPr>
            <w:r w:rsidRPr="00BF6A0C">
              <w:rPr>
                <w:sz w:val="22"/>
                <w:szCs w:val="22"/>
              </w:rPr>
              <w:t>Insuffisance de champs école et d’encadrement des acteurs agricole notamment en ce qui concerne les boutures améliorées et donc préférence des boutures locales</w:t>
            </w:r>
          </w:p>
        </w:tc>
        <w:tc>
          <w:tcPr>
            <w:tcW w:w="3527" w:type="dxa"/>
            <w:shd w:val="clear" w:color="auto" w:fill="auto"/>
          </w:tcPr>
          <w:p w14:paraId="097C4694"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Nécessité de renforcer l’encadrement des acteurs agricoles dans les itinéraires techniques</w:t>
            </w:r>
          </w:p>
          <w:p w14:paraId="7FAC43B3"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Sensibiliser les acteurs à l’utilisation des boutures améliorées</w:t>
            </w:r>
          </w:p>
        </w:tc>
        <w:tc>
          <w:tcPr>
            <w:tcW w:w="3891" w:type="dxa"/>
            <w:shd w:val="clear" w:color="auto" w:fill="auto"/>
          </w:tcPr>
          <w:p w14:paraId="0EAE231D"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Accompagner l’ANADER dans l’obtention d’espace pour la création de champs école</w:t>
            </w:r>
          </w:p>
          <w:p w14:paraId="4985D764"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Sensibiliser les acteurs aux bienfaits de l’utilisation des boutures améliorées</w:t>
            </w:r>
          </w:p>
        </w:tc>
      </w:tr>
      <w:tr w:rsidR="00FC0137" w:rsidRPr="00BF6A0C" w14:paraId="5C3E9039" w14:textId="77777777" w:rsidTr="00FC7D17">
        <w:trPr>
          <w:jc w:val="center"/>
        </w:trPr>
        <w:tc>
          <w:tcPr>
            <w:tcW w:w="2892" w:type="dxa"/>
            <w:shd w:val="clear" w:color="auto" w:fill="auto"/>
          </w:tcPr>
          <w:p w14:paraId="09E1637E" w14:textId="77777777" w:rsidR="00FC0137" w:rsidRPr="00BF6A0C" w:rsidRDefault="00FC0137" w:rsidP="00472B43">
            <w:pPr>
              <w:pStyle w:val="ListParagraph"/>
              <w:ind w:left="0"/>
              <w:rPr>
                <w:sz w:val="22"/>
                <w:szCs w:val="22"/>
              </w:rPr>
            </w:pPr>
            <w:r w:rsidRPr="00BF6A0C">
              <w:rPr>
                <w:sz w:val="22"/>
                <w:szCs w:val="22"/>
              </w:rPr>
              <w:t>Problème d’écoulement ou de commercialisation des produits</w:t>
            </w:r>
          </w:p>
        </w:tc>
        <w:tc>
          <w:tcPr>
            <w:tcW w:w="3527" w:type="dxa"/>
            <w:shd w:val="clear" w:color="auto" w:fill="auto"/>
          </w:tcPr>
          <w:p w14:paraId="26B299D0" w14:textId="77777777" w:rsidR="00FC0137" w:rsidRPr="00BF6A0C" w:rsidRDefault="00FC0137" w:rsidP="00472B43">
            <w:pPr>
              <w:pStyle w:val="ListParagraph"/>
              <w:ind w:left="146"/>
              <w:rPr>
                <w:sz w:val="22"/>
                <w:szCs w:val="22"/>
              </w:rPr>
            </w:pPr>
            <w:r w:rsidRPr="00BF6A0C">
              <w:rPr>
                <w:sz w:val="22"/>
                <w:szCs w:val="22"/>
              </w:rPr>
              <w:t>-</w:t>
            </w:r>
            <w:r w:rsidRPr="00BF6A0C">
              <w:rPr>
                <w:sz w:val="22"/>
                <w:szCs w:val="22"/>
              </w:rPr>
              <w:tab/>
              <w:t>Faciliter l’accès aux zones de commercialisation comme les marchés d’Abidjan</w:t>
            </w:r>
          </w:p>
        </w:tc>
        <w:tc>
          <w:tcPr>
            <w:tcW w:w="3891" w:type="dxa"/>
            <w:shd w:val="clear" w:color="auto" w:fill="auto"/>
          </w:tcPr>
          <w:p w14:paraId="2CC38D84"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Mettre en place une plateforme de commercialisation des matières premières et produits transformés</w:t>
            </w:r>
          </w:p>
          <w:p w14:paraId="6518C955"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Favoriser l’installation d’une section de l’OCPV </w:t>
            </w:r>
          </w:p>
          <w:p w14:paraId="02F0AD8E"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Mettre en place un mécanisme d’écoulement des productions sur le plan national et international</w:t>
            </w:r>
          </w:p>
          <w:p w14:paraId="663ED4BC"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Organiser les systèmes de commercialisation</w:t>
            </w:r>
          </w:p>
          <w:p w14:paraId="13741A53"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-Création des magasins de stockage pour la conservation du surplus</w:t>
            </w:r>
          </w:p>
          <w:p w14:paraId="6822AD74"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-Adopter des stratégies pour l’écoulement des produits pendant la période de point de production</w:t>
            </w:r>
          </w:p>
          <w:p w14:paraId="15652A0A"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-Rendre disponible et accessible des plateformes de commercialisation </w:t>
            </w:r>
          </w:p>
          <w:p w14:paraId="650A6E83"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Créer des sites de groupage pour faciliter l’écoulement des produits</w:t>
            </w:r>
          </w:p>
        </w:tc>
      </w:tr>
      <w:tr w:rsidR="00FC0137" w:rsidRPr="00BF6A0C" w14:paraId="7F67D982" w14:textId="77777777" w:rsidTr="00FC7D17">
        <w:trPr>
          <w:jc w:val="center"/>
        </w:trPr>
        <w:tc>
          <w:tcPr>
            <w:tcW w:w="2892" w:type="dxa"/>
            <w:shd w:val="clear" w:color="auto" w:fill="auto"/>
          </w:tcPr>
          <w:p w14:paraId="672FC57A" w14:textId="77777777" w:rsidR="00FC0137" w:rsidRPr="00BF6A0C" w:rsidRDefault="00FC0137" w:rsidP="00472B43">
            <w:pPr>
              <w:pStyle w:val="ListParagraph"/>
              <w:ind w:left="0"/>
              <w:rPr>
                <w:sz w:val="22"/>
                <w:szCs w:val="22"/>
              </w:rPr>
            </w:pPr>
            <w:r w:rsidRPr="00BF6A0C">
              <w:rPr>
                <w:sz w:val="22"/>
                <w:szCs w:val="22"/>
              </w:rPr>
              <w:t>Gestion des déchets issus de la transformation du manioc</w:t>
            </w:r>
          </w:p>
        </w:tc>
        <w:tc>
          <w:tcPr>
            <w:tcW w:w="3527" w:type="dxa"/>
            <w:shd w:val="clear" w:color="auto" w:fill="auto"/>
          </w:tcPr>
          <w:p w14:paraId="2EB7D34E"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Vendre ces déchets aux éleveurs </w:t>
            </w:r>
          </w:p>
          <w:p w14:paraId="5D322616"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Formation et suivi des acteurs en matière de gestion des déchets d’emballages des pesticides</w:t>
            </w:r>
          </w:p>
          <w:p w14:paraId="67EBF028"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Sensibiliser les acteurs de la chaîne de valeur en gestion  </w:t>
            </w:r>
          </w:p>
          <w:p w14:paraId="61692A63"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Former les transformateurs à la valorisation des déchets liés à leur activité</w:t>
            </w:r>
          </w:p>
        </w:tc>
        <w:tc>
          <w:tcPr>
            <w:tcW w:w="3891" w:type="dxa"/>
            <w:shd w:val="clear" w:color="auto" w:fill="auto"/>
          </w:tcPr>
          <w:p w14:paraId="1A8BFB79"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Former les acteurs en technique de valorisation des déchets issus de leur production</w:t>
            </w:r>
          </w:p>
          <w:p w14:paraId="073B0CD4"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Soutenir les entreprises de transformation des déchets en valeurs ajoutés</w:t>
            </w:r>
          </w:p>
        </w:tc>
      </w:tr>
      <w:tr w:rsidR="00FC0137" w:rsidRPr="00BF6A0C" w14:paraId="33B6432E" w14:textId="77777777" w:rsidTr="00FC7D17">
        <w:trPr>
          <w:jc w:val="center"/>
        </w:trPr>
        <w:tc>
          <w:tcPr>
            <w:tcW w:w="2892" w:type="dxa"/>
            <w:shd w:val="clear" w:color="auto" w:fill="auto"/>
          </w:tcPr>
          <w:p w14:paraId="4E104EC8" w14:textId="77777777" w:rsidR="00FC0137" w:rsidRPr="00BF6A0C" w:rsidRDefault="00FC0137" w:rsidP="00472B43">
            <w:pPr>
              <w:pStyle w:val="ListParagraph"/>
              <w:ind w:left="0"/>
              <w:rPr>
                <w:sz w:val="22"/>
                <w:szCs w:val="22"/>
              </w:rPr>
            </w:pPr>
            <w:r w:rsidRPr="00BF6A0C">
              <w:rPr>
                <w:sz w:val="22"/>
                <w:szCs w:val="22"/>
              </w:rPr>
              <w:t>Absence d’hygiène sur les site</w:t>
            </w:r>
            <w:r w:rsidR="00471084">
              <w:rPr>
                <w:sz w:val="22"/>
                <w:szCs w:val="22"/>
              </w:rPr>
              <w:t>s</w:t>
            </w:r>
            <w:r w:rsidRPr="00BF6A0C">
              <w:rPr>
                <w:sz w:val="22"/>
                <w:szCs w:val="22"/>
              </w:rPr>
              <w:t xml:space="preserve"> d’élevage et de transformation des produits vivriers et maraichers</w:t>
            </w:r>
          </w:p>
        </w:tc>
        <w:tc>
          <w:tcPr>
            <w:tcW w:w="3527" w:type="dxa"/>
            <w:shd w:val="clear" w:color="auto" w:fill="auto"/>
          </w:tcPr>
          <w:p w14:paraId="62AB208D" w14:textId="77777777" w:rsidR="00FC0137" w:rsidRPr="00BF6A0C" w:rsidRDefault="00FC0137" w:rsidP="00471084">
            <w:pPr>
              <w:pStyle w:val="ListParagraph"/>
              <w:ind w:left="0"/>
              <w:rPr>
                <w:sz w:val="22"/>
                <w:szCs w:val="22"/>
              </w:rPr>
            </w:pPr>
            <w:r w:rsidRPr="00BF6A0C">
              <w:rPr>
                <w:sz w:val="22"/>
                <w:szCs w:val="22"/>
              </w:rPr>
              <w:t>Sensibiliser au respect des bonnes pratiques d’hygiène sanitaires sur les sites d’élevage et de transformation des produits vivriers et maraichers</w:t>
            </w:r>
          </w:p>
        </w:tc>
        <w:tc>
          <w:tcPr>
            <w:tcW w:w="3891" w:type="dxa"/>
            <w:shd w:val="clear" w:color="auto" w:fill="auto"/>
          </w:tcPr>
          <w:p w14:paraId="5A0CAF84" w14:textId="77777777" w:rsidR="00FC0137" w:rsidRPr="00471084" w:rsidRDefault="00FC0137" w:rsidP="00B46821">
            <w:pPr>
              <w:pStyle w:val="ListParagraph"/>
              <w:numPr>
                <w:ilvl w:val="0"/>
                <w:numId w:val="95"/>
              </w:numPr>
              <w:ind w:left="146" w:hanging="141"/>
              <w:rPr>
                <w:sz w:val="22"/>
                <w:szCs w:val="22"/>
              </w:rPr>
            </w:pPr>
            <w:r w:rsidRPr="00BF6A0C">
              <w:rPr>
                <w:sz w:val="22"/>
                <w:szCs w:val="22"/>
              </w:rPr>
              <w:t xml:space="preserve">Sensibilisation au respect des règles d’hygiène sur </w:t>
            </w:r>
            <w:r w:rsidR="00471084" w:rsidRPr="00BF6A0C">
              <w:rPr>
                <w:sz w:val="22"/>
                <w:szCs w:val="22"/>
              </w:rPr>
              <w:t>les sites</w:t>
            </w:r>
            <w:r w:rsidRPr="00BF6A0C">
              <w:rPr>
                <w:sz w:val="22"/>
                <w:szCs w:val="22"/>
              </w:rPr>
              <w:t xml:space="preserve"> d’élevage et de transformation des produits vivriers et maraichers</w:t>
            </w:r>
          </w:p>
        </w:tc>
      </w:tr>
      <w:tr w:rsidR="00FC0137" w:rsidRPr="00BF6A0C" w14:paraId="706B78A7" w14:textId="77777777" w:rsidTr="00FC7D17">
        <w:trPr>
          <w:jc w:val="center"/>
        </w:trPr>
        <w:tc>
          <w:tcPr>
            <w:tcW w:w="2892" w:type="dxa"/>
            <w:shd w:val="clear" w:color="auto" w:fill="auto"/>
          </w:tcPr>
          <w:p w14:paraId="723C0896"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Conflit éleveurs agriculteurs</w:t>
            </w:r>
          </w:p>
          <w:p w14:paraId="04224A46"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Conflits entre éleveurs et population riveraine du fait de l’expansion de la ville</w:t>
            </w:r>
          </w:p>
        </w:tc>
        <w:tc>
          <w:tcPr>
            <w:tcW w:w="3527" w:type="dxa"/>
            <w:shd w:val="clear" w:color="auto" w:fill="auto"/>
          </w:tcPr>
          <w:p w14:paraId="32880292"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Sensibiliser les éleveurs et les agriculteurs </w:t>
            </w:r>
          </w:p>
          <w:p w14:paraId="26D77C26"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aménager de nouveaux sites dédiés à l’activité d’élevage de porc en tenant compte de la base du plan/ schéma directeur des villes</w:t>
            </w:r>
          </w:p>
          <w:p w14:paraId="33C280DE"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Sensibiliser et délocaliser les éleveurs</w:t>
            </w:r>
          </w:p>
        </w:tc>
        <w:tc>
          <w:tcPr>
            <w:tcW w:w="3891" w:type="dxa"/>
            <w:shd w:val="clear" w:color="auto" w:fill="auto"/>
          </w:tcPr>
          <w:p w14:paraId="47D68DEE"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Sensibiliser les éleveurs et les agriculteurs</w:t>
            </w:r>
          </w:p>
          <w:p w14:paraId="0D0FAFAB"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Diffuser et mettre en œuvre le mécanisme de gestion des conflits/plaintes prévu au CGES</w:t>
            </w:r>
          </w:p>
          <w:p w14:paraId="2DD2DC2F"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Règlement à l’amiable en présence des autorités administratives et coutumières.   </w:t>
            </w:r>
          </w:p>
          <w:p w14:paraId="0D55BF3C"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Créer des infrastructures situées à la périphérie des villes en prévision de leur expansion tout en tenant compte du schéma directeur de la ville</w:t>
            </w:r>
          </w:p>
          <w:p w14:paraId="2D961134"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Impliquer les acteurs et les autorités locales et coutumières dans le choix des sites de réinstallation des fermes de porc</w:t>
            </w:r>
          </w:p>
          <w:p w14:paraId="711EB867"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Création de zones dédiées à l’élevage de porc (Zone éloignée des habitations)</w:t>
            </w:r>
          </w:p>
          <w:p w14:paraId="42953051"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Prévoir des couloirs de transhumance des animaux</w:t>
            </w:r>
          </w:p>
        </w:tc>
      </w:tr>
      <w:tr w:rsidR="00FC0137" w:rsidRPr="00BF6A0C" w14:paraId="7DD74B5A" w14:textId="77777777" w:rsidTr="00FC7D17">
        <w:trPr>
          <w:jc w:val="center"/>
        </w:trPr>
        <w:tc>
          <w:tcPr>
            <w:tcW w:w="2892" w:type="dxa"/>
            <w:shd w:val="clear" w:color="auto" w:fill="auto"/>
          </w:tcPr>
          <w:p w14:paraId="660087B7"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Stockage anarchique des déchets organiques de porc avant leur commercialisation</w:t>
            </w:r>
          </w:p>
          <w:p w14:paraId="3D636ACC"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Pollution de l’eau, du sol et de l’air</w:t>
            </w:r>
          </w:p>
          <w:p w14:paraId="2A04DC7E"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Pollution olfactive</w:t>
            </w:r>
          </w:p>
          <w:p w14:paraId="178B9316"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Rejet des emballages de pesticides dans la nature</w:t>
            </w:r>
          </w:p>
        </w:tc>
        <w:tc>
          <w:tcPr>
            <w:tcW w:w="3527" w:type="dxa"/>
            <w:shd w:val="clear" w:color="auto" w:fill="auto"/>
          </w:tcPr>
          <w:p w14:paraId="60966724"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Effectuer un suivi strict des projets afin d’identifier les différentes sources de pollution et y remédier</w:t>
            </w:r>
          </w:p>
          <w:p w14:paraId="04FFBA1B"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Sensibiliser les populations sur les pollutions causées par le stockage sauvage des déchets issus de la </w:t>
            </w:r>
            <w:proofErr w:type="spellStart"/>
            <w:r w:rsidRPr="00BF6A0C">
              <w:rPr>
                <w:sz w:val="22"/>
                <w:szCs w:val="22"/>
              </w:rPr>
              <w:t>porciculture</w:t>
            </w:r>
            <w:proofErr w:type="spellEnd"/>
            <w:r w:rsidRPr="00BF6A0C">
              <w:rPr>
                <w:sz w:val="22"/>
                <w:szCs w:val="22"/>
              </w:rPr>
              <w:t>, l’aquaculture et les cultures maraichères</w:t>
            </w:r>
          </w:p>
        </w:tc>
        <w:tc>
          <w:tcPr>
            <w:tcW w:w="3891" w:type="dxa"/>
            <w:shd w:val="clear" w:color="auto" w:fill="auto"/>
          </w:tcPr>
          <w:p w14:paraId="6193521B"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Mettre en place un système de suivi-évaluation </w:t>
            </w:r>
          </w:p>
          <w:p w14:paraId="6BC1CDC4"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S’assurer de la bonne exécution du suivi effectuer par les agents sur le terrain</w:t>
            </w:r>
          </w:p>
          <w:p w14:paraId="04FFD0FE"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Sensibilisation des populations sur les conséquences liées aux stockage sauvage des déchets issus des activités agricoles et d’élevages</w:t>
            </w:r>
          </w:p>
          <w:p w14:paraId="65014C41" w14:textId="77777777" w:rsidR="00FC0137" w:rsidRPr="00BF6A0C" w:rsidRDefault="00FC0137" w:rsidP="00B46821">
            <w:pPr>
              <w:pStyle w:val="ListParagraph"/>
              <w:numPr>
                <w:ilvl w:val="0"/>
                <w:numId w:val="95"/>
              </w:numPr>
              <w:ind w:left="146" w:hanging="141"/>
              <w:rPr>
                <w:sz w:val="22"/>
                <w:szCs w:val="22"/>
              </w:rPr>
            </w:pPr>
          </w:p>
        </w:tc>
      </w:tr>
      <w:tr w:rsidR="00FC0137" w:rsidRPr="00BF6A0C" w14:paraId="2BEBC501" w14:textId="77777777" w:rsidTr="00FC7D17">
        <w:trPr>
          <w:jc w:val="center"/>
        </w:trPr>
        <w:tc>
          <w:tcPr>
            <w:tcW w:w="2892" w:type="dxa"/>
            <w:shd w:val="clear" w:color="auto" w:fill="auto"/>
          </w:tcPr>
          <w:p w14:paraId="4772B18F" w14:textId="77777777" w:rsidR="00FC0137" w:rsidRPr="00BF6A0C" w:rsidRDefault="00FC0137" w:rsidP="00472B43">
            <w:pPr>
              <w:pStyle w:val="ListParagraph"/>
              <w:ind w:left="0"/>
              <w:rPr>
                <w:sz w:val="22"/>
                <w:szCs w:val="22"/>
              </w:rPr>
            </w:pPr>
            <w:r w:rsidRPr="00BF6A0C">
              <w:rPr>
                <w:sz w:val="22"/>
                <w:szCs w:val="22"/>
              </w:rPr>
              <w:t>Présence d’activités d’orpaillage dans les bas-fonds</w:t>
            </w:r>
          </w:p>
        </w:tc>
        <w:tc>
          <w:tcPr>
            <w:tcW w:w="3527" w:type="dxa"/>
            <w:shd w:val="clear" w:color="auto" w:fill="auto"/>
          </w:tcPr>
          <w:p w14:paraId="16128A27"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Effectuer un contrôle sur la légalité et sur le respect des prescriptions des activités d’orpaillage</w:t>
            </w:r>
          </w:p>
        </w:tc>
        <w:tc>
          <w:tcPr>
            <w:tcW w:w="3891" w:type="dxa"/>
            <w:shd w:val="clear" w:color="auto" w:fill="auto"/>
          </w:tcPr>
          <w:p w14:paraId="604AAD6B"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Assurer un contrôle de la légalité et du respect des prescriptions des activités d’orpaillage</w:t>
            </w:r>
          </w:p>
        </w:tc>
      </w:tr>
      <w:tr w:rsidR="00FC0137" w:rsidRPr="00BF6A0C" w14:paraId="756D58B1" w14:textId="77777777" w:rsidTr="00FC7D17">
        <w:trPr>
          <w:jc w:val="center"/>
        </w:trPr>
        <w:tc>
          <w:tcPr>
            <w:tcW w:w="2892" w:type="dxa"/>
            <w:shd w:val="clear" w:color="auto" w:fill="auto"/>
          </w:tcPr>
          <w:p w14:paraId="0EF176C2"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Utilisation abusive de pesticide </w:t>
            </w:r>
          </w:p>
          <w:p w14:paraId="60659736"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Disparition des espèces animales et végétales dû à la pression anthropique et l’usage incontrôlé des pesticides</w:t>
            </w:r>
          </w:p>
        </w:tc>
        <w:tc>
          <w:tcPr>
            <w:tcW w:w="3527" w:type="dxa"/>
            <w:shd w:val="clear" w:color="auto" w:fill="auto"/>
          </w:tcPr>
          <w:p w14:paraId="3466EF4D" w14:textId="77777777" w:rsidR="00FC0137" w:rsidRPr="00471084" w:rsidRDefault="00FC0137" w:rsidP="00B46821">
            <w:pPr>
              <w:pStyle w:val="ListParagraph"/>
              <w:numPr>
                <w:ilvl w:val="0"/>
                <w:numId w:val="95"/>
              </w:numPr>
              <w:ind w:left="146" w:hanging="141"/>
              <w:rPr>
                <w:sz w:val="22"/>
                <w:szCs w:val="22"/>
              </w:rPr>
            </w:pPr>
            <w:r w:rsidRPr="00471084">
              <w:rPr>
                <w:sz w:val="22"/>
                <w:szCs w:val="22"/>
              </w:rPr>
              <w:t>Former et sensibiliser les producteurs sur le mode d’application des pesticides et les conséquences liées à son utilisation</w:t>
            </w:r>
          </w:p>
          <w:p w14:paraId="6BF71A09"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Port des équipements de protection individuels adaptés au cours de la pulvérisation</w:t>
            </w:r>
          </w:p>
          <w:p w14:paraId="01AECCE6"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Sensibiliser et former les applicateurs de pesticides au port d’EPI et les conséquences liées à l’application des pesticides sans EPI</w:t>
            </w:r>
          </w:p>
        </w:tc>
        <w:tc>
          <w:tcPr>
            <w:tcW w:w="3891" w:type="dxa"/>
            <w:shd w:val="clear" w:color="auto" w:fill="auto"/>
          </w:tcPr>
          <w:p w14:paraId="29F75053"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Assurer la formation des applicateurs de pesticide</w:t>
            </w:r>
          </w:p>
          <w:p w14:paraId="0FD13F8C"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Sensibiliser les producteurs et les applicateurs de pesticide sur les dangers liés à l’utilisation et la manipulation des pesticides</w:t>
            </w:r>
          </w:p>
          <w:p w14:paraId="697F9B99"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Équiper et veiller sur l’utilisation adéquate des équipements de protection individuels </w:t>
            </w:r>
          </w:p>
          <w:p w14:paraId="5F813032"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Sensibiliser et former les vendeurs et applicateurs de produits phytosanitaires</w:t>
            </w:r>
          </w:p>
          <w:p w14:paraId="7A22D26A"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Former les acteurs au port des EPI</w:t>
            </w:r>
          </w:p>
          <w:p w14:paraId="24EF2E10"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Sensibiliser et Lutter contre l’utilisation des pesticides abusive </w:t>
            </w:r>
          </w:p>
          <w:p w14:paraId="06C6D18A"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Initier des campagnes de sensibilisation et de formation au bénéfice des producteurs et revendeurs des produits phyto sanitaires </w:t>
            </w:r>
          </w:p>
          <w:p w14:paraId="146157AE"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Sensibilisation sur la gestion des pesticides</w:t>
            </w:r>
          </w:p>
        </w:tc>
      </w:tr>
      <w:tr w:rsidR="00FC0137" w:rsidRPr="00BF6A0C" w14:paraId="50199ED5" w14:textId="77777777" w:rsidTr="00FC7D17">
        <w:trPr>
          <w:jc w:val="center"/>
        </w:trPr>
        <w:tc>
          <w:tcPr>
            <w:tcW w:w="2892" w:type="dxa"/>
            <w:shd w:val="clear" w:color="auto" w:fill="auto"/>
          </w:tcPr>
          <w:p w14:paraId="7EF07E20" w14:textId="77777777" w:rsidR="00FC0137" w:rsidRPr="00BF6A0C" w:rsidRDefault="00FC0137" w:rsidP="00472B43">
            <w:pPr>
              <w:pStyle w:val="ListParagraph"/>
              <w:ind w:left="0"/>
              <w:rPr>
                <w:sz w:val="22"/>
                <w:szCs w:val="22"/>
              </w:rPr>
            </w:pPr>
            <w:r w:rsidRPr="00BF6A0C">
              <w:rPr>
                <w:sz w:val="22"/>
                <w:szCs w:val="22"/>
              </w:rPr>
              <w:t>Mode de sélection des bénéficiaires</w:t>
            </w:r>
          </w:p>
        </w:tc>
        <w:tc>
          <w:tcPr>
            <w:tcW w:w="3527" w:type="dxa"/>
            <w:shd w:val="clear" w:color="auto" w:fill="auto"/>
          </w:tcPr>
          <w:p w14:paraId="6B238D54"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Effectuer une enquête préalable afin d’identifier les véritables acteurs de ces activités afin que ceux-ci bénéficient de l’accompagnement, l’encadrement dont ils ont besoin</w:t>
            </w:r>
          </w:p>
        </w:tc>
        <w:tc>
          <w:tcPr>
            <w:tcW w:w="3891" w:type="dxa"/>
            <w:shd w:val="clear" w:color="auto" w:fill="auto"/>
          </w:tcPr>
          <w:p w14:paraId="4DF1CB85"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S’assurer que les bénéficiaires du projet sont véritablement des acteurs du projet.</w:t>
            </w:r>
          </w:p>
        </w:tc>
      </w:tr>
      <w:tr w:rsidR="00FC0137" w:rsidRPr="00BF6A0C" w14:paraId="649B3DA3" w14:textId="77777777" w:rsidTr="00FC7D17">
        <w:trPr>
          <w:jc w:val="center"/>
        </w:trPr>
        <w:tc>
          <w:tcPr>
            <w:tcW w:w="2892" w:type="dxa"/>
            <w:shd w:val="clear" w:color="auto" w:fill="auto"/>
          </w:tcPr>
          <w:p w14:paraId="01EF3257" w14:textId="77777777" w:rsidR="00FC0137" w:rsidRPr="00BF6A0C" w:rsidRDefault="00FC0137" w:rsidP="00472B43">
            <w:pPr>
              <w:pStyle w:val="ListParagraph"/>
              <w:ind w:left="0"/>
              <w:rPr>
                <w:sz w:val="22"/>
                <w:szCs w:val="22"/>
              </w:rPr>
            </w:pPr>
            <w:r w:rsidRPr="00BF6A0C">
              <w:rPr>
                <w:sz w:val="22"/>
                <w:szCs w:val="22"/>
              </w:rPr>
              <w:t>Absence de système de conservation</w:t>
            </w:r>
          </w:p>
          <w:p w14:paraId="506AE8BB"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Problématique des centres de stockage des produits vivriers et maraichers.</w:t>
            </w:r>
          </w:p>
        </w:tc>
        <w:tc>
          <w:tcPr>
            <w:tcW w:w="3527" w:type="dxa"/>
            <w:shd w:val="clear" w:color="auto" w:fill="auto"/>
          </w:tcPr>
          <w:p w14:paraId="306F1F76"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Prévoir des systèmes de stockage ou entrepôt adéquat pour la conservation des produits</w:t>
            </w:r>
          </w:p>
          <w:p w14:paraId="3216ADF6"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 xml:space="preserve">Développer des systèmes ou des méthodes de conservation </w:t>
            </w:r>
          </w:p>
          <w:p w14:paraId="2B1C83C5"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Mettre à la disposition des coopératives et associations des centres de stockages et conservation des produits vivriers et maraichers.</w:t>
            </w:r>
          </w:p>
        </w:tc>
        <w:tc>
          <w:tcPr>
            <w:tcW w:w="3891" w:type="dxa"/>
            <w:shd w:val="clear" w:color="auto" w:fill="auto"/>
          </w:tcPr>
          <w:p w14:paraId="7FF7E864" w14:textId="77777777" w:rsidR="00FC0137" w:rsidRPr="00BF6A0C" w:rsidRDefault="00FC0137" w:rsidP="00B46821">
            <w:pPr>
              <w:pStyle w:val="ListParagraph"/>
              <w:numPr>
                <w:ilvl w:val="0"/>
                <w:numId w:val="95"/>
              </w:numPr>
              <w:ind w:left="146" w:hanging="141"/>
              <w:rPr>
                <w:sz w:val="22"/>
                <w:szCs w:val="22"/>
              </w:rPr>
            </w:pPr>
            <w:r w:rsidRPr="00BF6A0C">
              <w:rPr>
                <w:sz w:val="22"/>
                <w:szCs w:val="22"/>
              </w:rPr>
              <w:t>Développer des systèmes ou des méthodes de conservation Accompagner et aider les groupements dans la gestion du centre.</w:t>
            </w:r>
          </w:p>
        </w:tc>
      </w:tr>
    </w:tbl>
    <w:p w14:paraId="3298730D" w14:textId="77777777" w:rsidR="00FC0137" w:rsidRPr="00371206" w:rsidRDefault="00FC0137" w:rsidP="00FC0137">
      <w:pPr>
        <w:jc w:val="both"/>
        <w:rPr>
          <w:bCs/>
          <w:i/>
          <w:sz w:val="22"/>
          <w:szCs w:val="22"/>
        </w:rPr>
      </w:pPr>
      <w:r w:rsidRPr="00371206">
        <w:rPr>
          <w:bCs/>
          <w:i/>
          <w:sz w:val="22"/>
          <w:szCs w:val="22"/>
          <w:u w:val="single"/>
        </w:rPr>
        <w:t>Source</w:t>
      </w:r>
      <w:r w:rsidRPr="00371206">
        <w:rPr>
          <w:bCs/>
          <w:i/>
          <w:sz w:val="22"/>
          <w:szCs w:val="22"/>
        </w:rPr>
        <w:t> : Mission d’élaboration du CGES PAV2-CI, Janvier 2021</w:t>
      </w:r>
    </w:p>
    <w:p w14:paraId="1D829596" w14:textId="77777777" w:rsidR="00FC0137" w:rsidRPr="00371206" w:rsidRDefault="00FC0137" w:rsidP="00FC0137">
      <w:pPr>
        <w:rPr>
          <w:lang w:eastAsia="x-none"/>
        </w:rPr>
      </w:pPr>
    </w:p>
    <w:p w14:paraId="35B1697E" w14:textId="77777777" w:rsidR="00FC0137" w:rsidRPr="00371206" w:rsidRDefault="00FC0137" w:rsidP="00FC0137">
      <w:pPr>
        <w:pStyle w:val="ListBullet2"/>
        <w:widowControl w:val="0"/>
        <w:numPr>
          <w:ilvl w:val="0"/>
          <w:numId w:val="0"/>
        </w:numPr>
        <w:adjustRightInd w:val="0"/>
        <w:contextualSpacing w:val="0"/>
        <w:jc w:val="both"/>
        <w:textAlignment w:val="baseline"/>
      </w:pPr>
      <w:r w:rsidRPr="00371206">
        <w:t>Toutes les recommandations formulées ci-dessus ont été prises en compte aux niveaux suivants : (i) dans les listes des mesures d’atténuation ; (ii) dans la procédure de sélection environnementale et sociale ; (iii) dans les programmes de renforcement des capacités (formation et sensibilisation) et (iv) dans le plan de suivi et les arrangements institutionnels de mise en œuvre.</w:t>
      </w:r>
    </w:p>
    <w:p w14:paraId="7228E3FB" w14:textId="77777777" w:rsidR="008B26C9" w:rsidRDefault="008B26C9" w:rsidP="0049342E">
      <w:pPr>
        <w:autoSpaceDE w:val="0"/>
        <w:autoSpaceDN w:val="0"/>
        <w:adjustRightInd w:val="0"/>
        <w:jc w:val="both"/>
      </w:pPr>
    </w:p>
    <w:p w14:paraId="25BF12E4" w14:textId="77777777" w:rsidR="0018297E" w:rsidRPr="00371206" w:rsidRDefault="0018297E" w:rsidP="0018297E">
      <w:pPr>
        <w:pStyle w:val="Heading3"/>
        <w:numPr>
          <w:ilvl w:val="1"/>
          <w:numId w:val="1"/>
        </w:numPr>
        <w:spacing w:before="0"/>
        <w:rPr>
          <w:rFonts w:ascii="Times New Roman" w:hAnsi="Times New Roman"/>
          <w:color w:val="auto"/>
        </w:rPr>
      </w:pPr>
      <w:bookmarkStart w:id="418" w:name="_Toc68728255"/>
      <w:r w:rsidRPr="00371206">
        <w:rPr>
          <w:rFonts w:ascii="Times New Roman" w:hAnsi="Times New Roman"/>
          <w:color w:val="auto"/>
        </w:rPr>
        <w:t xml:space="preserve">Plan de communication/consultation </w:t>
      </w:r>
      <w:r w:rsidR="001772A1">
        <w:rPr>
          <w:rFonts w:ascii="Times New Roman" w:hAnsi="Times New Roman"/>
          <w:color w:val="auto"/>
        </w:rPr>
        <w:t xml:space="preserve">des parties </w:t>
      </w:r>
      <w:r w:rsidR="00FC7D17">
        <w:rPr>
          <w:rFonts w:ascii="Times New Roman" w:hAnsi="Times New Roman"/>
          <w:color w:val="auto"/>
        </w:rPr>
        <w:t xml:space="preserve">prenantes </w:t>
      </w:r>
      <w:r w:rsidR="00FC7D17" w:rsidRPr="00371206">
        <w:rPr>
          <w:rFonts w:ascii="Times New Roman" w:hAnsi="Times New Roman"/>
          <w:color w:val="auto"/>
        </w:rPr>
        <w:t>pendant</w:t>
      </w:r>
      <w:r w:rsidRPr="00371206">
        <w:rPr>
          <w:rFonts w:ascii="Times New Roman" w:hAnsi="Times New Roman"/>
          <w:color w:val="auto"/>
        </w:rPr>
        <w:t xml:space="preserve"> la vie du projet</w:t>
      </w:r>
      <w:bookmarkEnd w:id="418"/>
      <w:r w:rsidRPr="00371206">
        <w:rPr>
          <w:rFonts w:ascii="Times New Roman" w:hAnsi="Times New Roman"/>
          <w:color w:val="auto"/>
        </w:rPr>
        <w:t> </w:t>
      </w:r>
    </w:p>
    <w:p w14:paraId="2E446E4D" w14:textId="77777777" w:rsidR="0018297E" w:rsidRPr="00371206" w:rsidRDefault="0018297E" w:rsidP="0018297E">
      <w:pPr>
        <w:rPr>
          <w:bCs/>
          <w:spacing w:val="-1"/>
          <w:sz w:val="22"/>
        </w:rPr>
      </w:pPr>
    </w:p>
    <w:p w14:paraId="12483FAA" w14:textId="77777777" w:rsidR="0018297E" w:rsidRPr="00371206" w:rsidRDefault="0018297E" w:rsidP="0018297E">
      <w:pPr>
        <w:pStyle w:val="Heading4"/>
        <w:numPr>
          <w:ilvl w:val="2"/>
          <w:numId w:val="1"/>
        </w:numPr>
        <w:tabs>
          <w:tab w:val="clear" w:pos="720"/>
        </w:tabs>
        <w:spacing w:after="120"/>
        <w:ind w:left="142" w:hanging="12"/>
        <w:rPr>
          <w:i/>
          <w:sz w:val="24"/>
          <w:szCs w:val="24"/>
          <w:u w:val="single"/>
        </w:rPr>
      </w:pPr>
      <w:bookmarkStart w:id="419" w:name="_Toc7511949"/>
      <w:bookmarkStart w:id="420" w:name="_Toc26123510"/>
      <w:bookmarkStart w:id="421" w:name="_Toc68728256"/>
      <w:proofErr w:type="spellStart"/>
      <w:r w:rsidRPr="00371206">
        <w:rPr>
          <w:i/>
          <w:sz w:val="24"/>
          <w:szCs w:val="24"/>
          <w:u w:val="single"/>
        </w:rPr>
        <w:t>Stratégie</w:t>
      </w:r>
      <w:proofErr w:type="spellEnd"/>
      <w:r w:rsidRPr="00371206">
        <w:rPr>
          <w:i/>
          <w:sz w:val="24"/>
          <w:szCs w:val="24"/>
          <w:u w:val="single"/>
        </w:rPr>
        <w:t xml:space="preserve"> </w:t>
      </w:r>
      <w:proofErr w:type="spellStart"/>
      <w:r w:rsidRPr="00371206">
        <w:rPr>
          <w:i/>
          <w:sz w:val="24"/>
          <w:szCs w:val="24"/>
          <w:u w:val="single"/>
        </w:rPr>
        <w:t>proposée</w:t>
      </w:r>
      <w:proofErr w:type="spellEnd"/>
      <w:r w:rsidRPr="00371206">
        <w:rPr>
          <w:i/>
          <w:sz w:val="24"/>
          <w:szCs w:val="24"/>
          <w:u w:val="single"/>
        </w:rPr>
        <w:t xml:space="preserve"> pour la divulgation </w:t>
      </w:r>
      <w:proofErr w:type="spellStart"/>
      <w:r w:rsidRPr="00371206">
        <w:rPr>
          <w:i/>
          <w:sz w:val="24"/>
          <w:szCs w:val="24"/>
          <w:u w:val="single"/>
        </w:rPr>
        <w:t>d’informations</w:t>
      </w:r>
      <w:bookmarkEnd w:id="419"/>
      <w:bookmarkEnd w:id="420"/>
      <w:bookmarkEnd w:id="421"/>
      <w:proofErr w:type="spellEnd"/>
    </w:p>
    <w:p w14:paraId="78BF1F5E" w14:textId="77777777" w:rsidR="0018297E" w:rsidRPr="00371206" w:rsidRDefault="0018297E" w:rsidP="0018297E">
      <w:pPr>
        <w:ind w:right="86"/>
        <w:jc w:val="both"/>
      </w:pPr>
      <w:r w:rsidRPr="00371206">
        <w:t xml:space="preserve">La stratégie de diffusion des informations se fera à travers la mise en œuvre d’un plan de communication pour apporter des informations claires et précises sur le projet. Elle doit aussi favoriser les échanges entre l’ensemble des acteurs et les parties prenantes qu’elles soient externes ou internes. </w:t>
      </w:r>
    </w:p>
    <w:p w14:paraId="57234558" w14:textId="77777777" w:rsidR="0018297E" w:rsidRPr="00371206" w:rsidRDefault="0018297E" w:rsidP="0018297E">
      <w:pPr>
        <w:ind w:right="86"/>
      </w:pPr>
    </w:p>
    <w:p w14:paraId="7F2825E5" w14:textId="77777777" w:rsidR="0018297E" w:rsidRPr="00371206" w:rsidRDefault="0018297E" w:rsidP="0018297E">
      <w:pPr>
        <w:pStyle w:val="Heading4"/>
        <w:numPr>
          <w:ilvl w:val="2"/>
          <w:numId w:val="1"/>
        </w:numPr>
        <w:tabs>
          <w:tab w:val="clear" w:pos="720"/>
        </w:tabs>
        <w:spacing w:after="120"/>
        <w:ind w:left="142" w:hanging="12"/>
        <w:rPr>
          <w:i/>
          <w:sz w:val="24"/>
          <w:szCs w:val="24"/>
          <w:u w:val="single"/>
        </w:rPr>
      </w:pPr>
      <w:bookmarkStart w:id="422" w:name="_Toc7511950"/>
      <w:bookmarkStart w:id="423" w:name="_Toc26123511"/>
      <w:bookmarkStart w:id="424" w:name="_Toc68728257"/>
      <w:r w:rsidRPr="00371206">
        <w:rPr>
          <w:i/>
          <w:sz w:val="24"/>
          <w:szCs w:val="24"/>
          <w:u w:val="single"/>
        </w:rPr>
        <w:t xml:space="preserve">Messages </w:t>
      </w:r>
      <w:proofErr w:type="spellStart"/>
      <w:r w:rsidRPr="00371206">
        <w:rPr>
          <w:i/>
          <w:sz w:val="24"/>
          <w:szCs w:val="24"/>
          <w:u w:val="single"/>
        </w:rPr>
        <w:t>clés</w:t>
      </w:r>
      <w:bookmarkEnd w:id="422"/>
      <w:bookmarkEnd w:id="423"/>
      <w:bookmarkEnd w:id="424"/>
      <w:proofErr w:type="spellEnd"/>
    </w:p>
    <w:p w14:paraId="4242B5BB" w14:textId="77777777" w:rsidR="0018297E" w:rsidRPr="00371206" w:rsidRDefault="0018297E" w:rsidP="0018297E">
      <w:pPr>
        <w:rPr>
          <w:lang w:eastAsia="pt-PT"/>
        </w:rPr>
      </w:pPr>
      <w:r w:rsidRPr="00371206">
        <w:rPr>
          <w:lang w:eastAsia="pt-PT"/>
        </w:rPr>
        <w:t xml:space="preserve">Les messages clés devront être développés car chaque composant est préparé plus en détail lors de la mise en œuvre. Les éléments suivants sont des messages clés pertinents pour les différents composants du </w:t>
      </w:r>
      <w:r w:rsidRPr="00371206">
        <w:rPr>
          <w:bCs/>
        </w:rPr>
        <w:t>PAC2V-CI</w:t>
      </w:r>
      <w:r w:rsidRPr="00371206">
        <w:rPr>
          <w:lang w:eastAsia="pt-PT"/>
        </w:rPr>
        <w:t xml:space="preserve"> et dans le but d’informer les parties prenantes du projet sur l’activité planifiée à travers l’ensemble du cycle du projet.</w:t>
      </w:r>
    </w:p>
    <w:p w14:paraId="1442A45F" w14:textId="77777777" w:rsidR="0018297E" w:rsidRPr="00371206" w:rsidRDefault="0018297E" w:rsidP="0018297E">
      <w:pPr>
        <w:pStyle w:val="ListParagraph"/>
        <w:numPr>
          <w:ilvl w:val="0"/>
          <w:numId w:val="51"/>
        </w:numPr>
        <w:ind w:right="223"/>
        <w:jc w:val="both"/>
        <w:rPr>
          <w:lang w:eastAsia="pt-PT"/>
        </w:rPr>
      </w:pPr>
      <w:r w:rsidRPr="00371206">
        <w:rPr>
          <w:lang w:eastAsia="pt-PT"/>
        </w:rPr>
        <w:t xml:space="preserve">Qu’est-ce que le </w:t>
      </w:r>
      <w:r w:rsidRPr="00371206">
        <w:rPr>
          <w:bCs/>
        </w:rPr>
        <w:t>PAC2V-CI</w:t>
      </w:r>
      <w:r w:rsidRPr="00371206">
        <w:rPr>
          <w:lang w:eastAsia="pt-PT"/>
        </w:rPr>
        <w:t xml:space="preserve"> ? (</w:t>
      </w:r>
      <w:r w:rsidRPr="00371206">
        <w:t>L’objet, la nature et l’envergure du projet ; les composantes et la durée des activités du projet).</w:t>
      </w:r>
      <w:r w:rsidRPr="00371206">
        <w:rPr>
          <w:lang w:eastAsia="pt-PT"/>
        </w:rPr>
        <w:t xml:space="preserve"> </w:t>
      </w:r>
    </w:p>
    <w:p w14:paraId="5BA89764" w14:textId="77777777" w:rsidR="0018297E" w:rsidRPr="00371206" w:rsidRDefault="0018297E" w:rsidP="0018297E">
      <w:pPr>
        <w:numPr>
          <w:ilvl w:val="0"/>
          <w:numId w:val="51"/>
        </w:numPr>
        <w:jc w:val="both"/>
        <w:rPr>
          <w:lang w:eastAsia="pt-PT"/>
        </w:rPr>
      </w:pPr>
      <w:r w:rsidRPr="00371206">
        <w:rPr>
          <w:lang w:eastAsia="pt-PT"/>
        </w:rPr>
        <w:t>Présenter le CGES,</w:t>
      </w:r>
    </w:p>
    <w:p w14:paraId="6DC4D116" w14:textId="77777777" w:rsidR="0018297E" w:rsidRPr="00371206" w:rsidRDefault="0018297E" w:rsidP="0018297E">
      <w:pPr>
        <w:numPr>
          <w:ilvl w:val="0"/>
          <w:numId w:val="51"/>
        </w:numPr>
        <w:jc w:val="both"/>
        <w:rPr>
          <w:lang w:eastAsia="pt-PT"/>
        </w:rPr>
      </w:pPr>
      <w:r w:rsidRPr="00371206">
        <w:rPr>
          <w:lang w:eastAsia="pt-PT"/>
        </w:rPr>
        <w:t xml:space="preserve">Présenter et discuter </w:t>
      </w:r>
      <w:r w:rsidRPr="00371206">
        <w:t>des</w:t>
      </w:r>
      <w:r w:rsidRPr="00371206">
        <w:rPr>
          <w:lang w:eastAsia="pt-PT"/>
        </w:rPr>
        <w:t xml:space="preserve"> impacts environnementaux et sociaux au cours des phases de construction et d’exploitation et des mesures d’atténuation respectives.  </w:t>
      </w:r>
    </w:p>
    <w:p w14:paraId="32961934" w14:textId="77777777" w:rsidR="0018297E" w:rsidRPr="00371206" w:rsidRDefault="0018297E" w:rsidP="0018297E">
      <w:pPr>
        <w:numPr>
          <w:ilvl w:val="0"/>
          <w:numId w:val="51"/>
        </w:numPr>
        <w:jc w:val="both"/>
        <w:rPr>
          <w:lang w:eastAsia="pt-PT"/>
        </w:rPr>
      </w:pPr>
      <w:r w:rsidRPr="00371206">
        <w:rPr>
          <w:lang w:eastAsia="pt-PT"/>
        </w:rPr>
        <w:t>L’appui de la Communauté pendant la mise en œuvre du projet est important.</w:t>
      </w:r>
    </w:p>
    <w:p w14:paraId="43519C0F" w14:textId="77777777" w:rsidR="0018297E" w:rsidRPr="00371206" w:rsidRDefault="0018297E" w:rsidP="0018297E">
      <w:pPr>
        <w:numPr>
          <w:ilvl w:val="0"/>
          <w:numId w:val="51"/>
        </w:numPr>
        <w:jc w:val="both"/>
        <w:rPr>
          <w:lang w:eastAsia="pt-PT"/>
        </w:rPr>
      </w:pPr>
      <w:r w:rsidRPr="00371206">
        <w:rPr>
          <w:lang w:eastAsia="pt-PT"/>
        </w:rPr>
        <w:t>Les offres d’emploi du projet seront annoncées par l’entrepreneur ou de l’Unité de Coordination du projet ;</w:t>
      </w:r>
    </w:p>
    <w:p w14:paraId="2CDCBFD2" w14:textId="77777777" w:rsidR="0018297E" w:rsidRPr="00371206" w:rsidRDefault="0018297E" w:rsidP="0018297E">
      <w:pPr>
        <w:pStyle w:val="ListParagraph"/>
        <w:numPr>
          <w:ilvl w:val="0"/>
          <w:numId w:val="51"/>
        </w:numPr>
        <w:ind w:right="223"/>
        <w:jc w:val="both"/>
      </w:pPr>
      <w:r w:rsidRPr="00371206">
        <w:t xml:space="preserve">Les enjeux environnementaux et sociaux des activités du </w:t>
      </w:r>
      <w:r w:rsidRPr="00371206">
        <w:rPr>
          <w:bCs/>
        </w:rPr>
        <w:t>PAC2V-CI</w:t>
      </w:r>
      <w:r w:rsidRPr="00371206">
        <w:t xml:space="preserve"> : hygiène, sécurité, violences sexuelles ; travail des enfants lors des travaux ; gestion des déchets, </w:t>
      </w:r>
    </w:p>
    <w:p w14:paraId="2BB7A2FF" w14:textId="77777777" w:rsidR="0018297E" w:rsidRPr="00371206" w:rsidRDefault="0018297E" w:rsidP="0018297E">
      <w:pPr>
        <w:pStyle w:val="ListParagraph"/>
        <w:numPr>
          <w:ilvl w:val="0"/>
          <w:numId w:val="51"/>
        </w:numPr>
        <w:ind w:right="223"/>
        <w:jc w:val="both"/>
      </w:pPr>
      <w:r w:rsidRPr="00371206">
        <w:t>La participation et l’implication des acteurs et des populations locales ;</w:t>
      </w:r>
    </w:p>
    <w:p w14:paraId="3EF4E3F5" w14:textId="77777777" w:rsidR="0018297E" w:rsidRPr="00371206" w:rsidRDefault="0018297E" w:rsidP="0018297E">
      <w:pPr>
        <w:pStyle w:val="ListParagraph"/>
        <w:numPr>
          <w:ilvl w:val="0"/>
          <w:numId w:val="51"/>
        </w:numPr>
        <w:ind w:right="223"/>
        <w:jc w:val="both"/>
      </w:pPr>
      <w:r w:rsidRPr="00371206">
        <w:t>Le processus envisagé pour mobiliser les parties prenantes ;</w:t>
      </w:r>
    </w:p>
    <w:p w14:paraId="53DA073E" w14:textId="77777777" w:rsidR="0018297E" w:rsidRPr="00371206" w:rsidRDefault="0018297E" w:rsidP="0018297E">
      <w:pPr>
        <w:pStyle w:val="ListParagraph"/>
        <w:numPr>
          <w:ilvl w:val="0"/>
          <w:numId w:val="51"/>
        </w:numPr>
        <w:ind w:right="223"/>
        <w:jc w:val="both"/>
      </w:pPr>
      <w:r w:rsidRPr="00371206">
        <w:t>Les dates et lieux des réunions de consultation publiques envisagées, ainsi que le processus qui sera adopté pour les notifications et les comptes rendus de ces réunions ;</w:t>
      </w:r>
    </w:p>
    <w:p w14:paraId="6E54BC2C" w14:textId="77777777" w:rsidR="0018297E" w:rsidRPr="00371206" w:rsidRDefault="0018297E" w:rsidP="0018297E">
      <w:pPr>
        <w:pStyle w:val="ListParagraph"/>
        <w:numPr>
          <w:ilvl w:val="0"/>
          <w:numId w:val="51"/>
        </w:numPr>
        <w:ind w:right="223"/>
        <w:jc w:val="both"/>
      </w:pPr>
      <w:r w:rsidRPr="00371206">
        <w:t>Le mécanisme de gestion des plaintes.</w:t>
      </w:r>
    </w:p>
    <w:p w14:paraId="43C3DE58" w14:textId="77777777" w:rsidR="0018297E" w:rsidRPr="00371206" w:rsidRDefault="0018297E" w:rsidP="0018297E"/>
    <w:p w14:paraId="4C35A145" w14:textId="77777777" w:rsidR="0018297E" w:rsidRPr="00371206" w:rsidRDefault="0018297E" w:rsidP="0018297E">
      <w:pPr>
        <w:pStyle w:val="Heading4"/>
        <w:numPr>
          <w:ilvl w:val="2"/>
          <w:numId w:val="1"/>
        </w:numPr>
        <w:tabs>
          <w:tab w:val="clear" w:pos="720"/>
        </w:tabs>
        <w:spacing w:after="120"/>
        <w:ind w:left="142" w:hanging="12"/>
        <w:rPr>
          <w:i/>
          <w:sz w:val="24"/>
          <w:szCs w:val="24"/>
          <w:u w:val="single"/>
        </w:rPr>
      </w:pPr>
      <w:bookmarkStart w:id="425" w:name="_Toc7511951"/>
      <w:bookmarkStart w:id="426" w:name="_Toc26123512"/>
      <w:bookmarkStart w:id="427" w:name="_Toc68728258"/>
      <w:r w:rsidRPr="00371206">
        <w:rPr>
          <w:i/>
          <w:sz w:val="24"/>
          <w:szCs w:val="24"/>
          <w:u w:val="single"/>
        </w:rPr>
        <w:t xml:space="preserve">Format </w:t>
      </w:r>
      <w:proofErr w:type="spellStart"/>
      <w:r w:rsidRPr="00371206">
        <w:rPr>
          <w:i/>
          <w:sz w:val="24"/>
          <w:szCs w:val="24"/>
          <w:u w:val="single"/>
        </w:rPr>
        <w:t>d’information</w:t>
      </w:r>
      <w:proofErr w:type="spellEnd"/>
      <w:r w:rsidRPr="00371206">
        <w:rPr>
          <w:i/>
          <w:sz w:val="24"/>
          <w:szCs w:val="24"/>
          <w:u w:val="single"/>
        </w:rPr>
        <w:t xml:space="preserve"> et </w:t>
      </w:r>
      <w:proofErr w:type="spellStart"/>
      <w:r w:rsidRPr="00371206">
        <w:rPr>
          <w:i/>
          <w:sz w:val="24"/>
          <w:szCs w:val="24"/>
          <w:u w:val="single"/>
        </w:rPr>
        <w:t>méthodes</w:t>
      </w:r>
      <w:proofErr w:type="spellEnd"/>
      <w:r w:rsidRPr="00371206">
        <w:rPr>
          <w:i/>
          <w:sz w:val="24"/>
          <w:szCs w:val="24"/>
          <w:u w:val="single"/>
        </w:rPr>
        <w:t xml:space="preserve"> de diffusion</w:t>
      </w:r>
      <w:bookmarkEnd w:id="425"/>
      <w:bookmarkEnd w:id="426"/>
      <w:bookmarkEnd w:id="427"/>
    </w:p>
    <w:p w14:paraId="4078C2F6" w14:textId="77777777" w:rsidR="0018297E" w:rsidRPr="00371206" w:rsidRDefault="0018297E" w:rsidP="0018297E">
      <w:pPr>
        <w:pStyle w:val="ListParagraph"/>
        <w:ind w:left="0"/>
        <w:contextualSpacing w:val="0"/>
        <w:rPr>
          <w:b/>
        </w:rPr>
      </w:pPr>
      <w:r w:rsidRPr="00371206">
        <w:rPr>
          <w:lang w:eastAsia="pt-PT"/>
        </w:rPr>
        <w:t xml:space="preserve">Le </w:t>
      </w:r>
      <w:r w:rsidRPr="00371206">
        <w:rPr>
          <w:bCs/>
        </w:rPr>
        <w:t>PAC2V-CI</w:t>
      </w:r>
      <w:r w:rsidRPr="00371206">
        <w:rPr>
          <w:lang w:eastAsia="pt-PT"/>
        </w:rPr>
        <w:t xml:space="preserve"> combinera différentes méthodes de diffusion de l’information. Il </w:t>
      </w:r>
      <w:r w:rsidRPr="00371206">
        <w:t>utilisera des méthodes de communication écrites et visuelles, ainsi</w:t>
      </w:r>
      <w:r w:rsidRPr="00371206">
        <w:rPr>
          <w:lang w:eastAsia="pt-PT"/>
        </w:rPr>
        <w:t xml:space="preserve"> que des communications par la télévision, la radio et </w:t>
      </w:r>
      <w:r w:rsidRPr="00371206">
        <w:t>d’autres canaux de communications.</w:t>
      </w:r>
    </w:p>
    <w:p w14:paraId="73DC2A9C" w14:textId="77777777" w:rsidR="0018297E" w:rsidRPr="00371206" w:rsidRDefault="0018297E" w:rsidP="0018297E">
      <w:pPr>
        <w:pStyle w:val="ListParagraph"/>
        <w:ind w:left="0"/>
        <w:contextualSpacing w:val="0"/>
        <w:rPr>
          <w:b/>
        </w:rPr>
      </w:pPr>
    </w:p>
    <w:p w14:paraId="605B9B4E" w14:textId="77777777" w:rsidR="0018297E" w:rsidRPr="00371206" w:rsidRDefault="0018297E" w:rsidP="0018297E">
      <w:pPr>
        <w:pStyle w:val="ListParagraph"/>
        <w:ind w:left="0"/>
        <w:contextualSpacing w:val="0"/>
        <w:rPr>
          <w:b/>
        </w:rPr>
      </w:pPr>
    </w:p>
    <w:p w14:paraId="3561EA42" w14:textId="77777777" w:rsidR="0018297E" w:rsidRPr="00371206" w:rsidRDefault="0018297E" w:rsidP="0018297E">
      <w:pPr>
        <w:pStyle w:val="ListParagraph"/>
        <w:contextualSpacing w:val="0"/>
        <w:rPr>
          <w:b/>
        </w:rPr>
      </w:pPr>
    </w:p>
    <w:p w14:paraId="0864C789" w14:textId="77777777" w:rsidR="0018297E" w:rsidRPr="00371206" w:rsidRDefault="0018297E" w:rsidP="0018297E">
      <w:pPr>
        <w:pStyle w:val="Heading4"/>
        <w:numPr>
          <w:ilvl w:val="2"/>
          <w:numId w:val="67"/>
        </w:numPr>
        <w:tabs>
          <w:tab w:val="clear" w:pos="720"/>
        </w:tabs>
        <w:spacing w:after="0"/>
        <w:ind w:left="142" w:hanging="12"/>
        <w:rPr>
          <w:i/>
          <w:sz w:val="24"/>
          <w:szCs w:val="24"/>
          <w:u w:val="single"/>
        </w:rPr>
        <w:sectPr w:rsidR="0018297E" w:rsidRPr="00371206" w:rsidSect="007355E3">
          <w:pgSz w:w="11909" w:h="16834"/>
          <w:pgMar w:top="1406" w:right="1106" w:bottom="357" w:left="1707" w:header="709" w:footer="709" w:gutter="0"/>
          <w:cols w:space="708"/>
          <w:docGrid w:linePitch="360"/>
        </w:sectPr>
      </w:pPr>
    </w:p>
    <w:p w14:paraId="1D479948" w14:textId="77777777" w:rsidR="0018297E" w:rsidRPr="00371206" w:rsidRDefault="0018297E" w:rsidP="0018297E">
      <w:pPr>
        <w:pStyle w:val="Heading4"/>
        <w:numPr>
          <w:ilvl w:val="2"/>
          <w:numId w:val="1"/>
        </w:numPr>
        <w:tabs>
          <w:tab w:val="clear" w:pos="720"/>
        </w:tabs>
        <w:spacing w:after="120"/>
        <w:ind w:left="142" w:hanging="12"/>
        <w:rPr>
          <w:i/>
          <w:sz w:val="24"/>
          <w:szCs w:val="24"/>
          <w:u w:val="single"/>
        </w:rPr>
      </w:pPr>
      <w:bookmarkStart w:id="428" w:name="_Toc68728259"/>
      <w:r w:rsidRPr="00371206">
        <w:rPr>
          <w:i/>
          <w:sz w:val="24"/>
          <w:szCs w:val="24"/>
          <w:u w:val="single"/>
        </w:rPr>
        <w:t xml:space="preserve">Plan de communication </w:t>
      </w:r>
      <w:proofErr w:type="spellStart"/>
      <w:r w:rsidRPr="00371206">
        <w:rPr>
          <w:i/>
          <w:sz w:val="24"/>
          <w:szCs w:val="24"/>
          <w:u w:val="single"/>
        </w:rPr>
        <w:t>publique</w:t>
      </w:r>
      <w:bookmarkEnd w:id="428"/>
      <w:proofErr w:type="spellEnd"/>
      <w:r w:rsidRPr="00371206">
        <w:rPr>
          <w:i/>
          <w:sz w:val="24"/>
          <w:szCs w:val="24"/>
          <w:u w:val="single"/>
        </w:rPr>
        <w:t xml:space="preserve"> </w:t>
      </w:r>
    </w:p>
    <w:p w14:paraId="5ED00FB5" w14:textId="77777777" w:rsidR="0018297E" w:rsidRPr="00371206" w:rsidRDefault="0018297E" w:rsidP="0018297E">
      <w:pPr>
        <w:pStyle w:val="ListParagraph"/>
        <w:ind w:left="0"/>
        <w:contextualSpacing w:val="0"/>
        <w:jc w:val="both"/>
        <w:rPr>
          <w:bCs/>
        </w:rPr>
      </w:pPr>
      <w:r w:rsidRPr="00371206">
        <w:rPr>
          <w:bCs/>
        </w:rPr>
        <w:t xml:space="preserve">Le Plan de communication est synthétisé dans le tableau </w:t>
      </w:r>
      <w:r w:rsidR="000A4089">
        <w:rPr>
          <w:bCs/>
        </w:rPr>
        <w:t>9</w:t>
      </w:r>
      <w:r w:rsidRPr="00371206">
        <w:rPr>
          <w:bCs/>
        </w:rPr>
        <w:t>.</w:t>
      </w:r>
    </w:p>
    <w:p w14:paraId="6EF78791" w14:textId="77777777" w:rsidR="0018297E" w:rsidRPr="00371206" w:rsidRDefault="0018297E" w:rsidP="0018297E">
      <w:pPr>
        <w:pStyle w:val="ListParagraph"/>
        <w:ind w:left="0"/>
        <w:contextualSpacing w:val="0"/>
        <w:jc w:val="both"/>
        <w:rPr>
          <w:bCs/>
        </w:rPr>
      </w:pPr>
    </w:p>
    <w:p w14:paraId="2918A656" w14:textId="77777777" w:rsidR="0018297E" w:rsidRPr="00642CA3" w:rsidRDefault="0018297E" w:rsidP="0018297E">
      <w:pPr>
        <w:pStyle w:val="Caption"/>
        <w:rPr>
          <w:b w:val="0"/>
          <w:bCs w:val="0"/>
          <w:sz w:val="24"/>
          <w:szCs w:val="24"/>
          <w:lang w:val="fr-FR"/>
        </w:rPr>
      </w:pPr>
      <w:bookmarkStart w:id="429" w:name="_Toc66393315"/>
      <w:r w:rsidRPr="00642CA3">
        <w:rPr>
          <w:bCs w:val="0"/>
          <w:sz w:val="24"/>
          <w:szCs w:val="24"/>
          <w:lang w:val="fr-FR"/>
        </w:rPr>
        <w:t xml:space="preserve">Tableau </w:t>
      </w:r>
      <w:r w:rsidRPr="00642CA3">
        <w:rPr>
          <w:bCs w:val="0"/>
          <w:sz w:val="24"/>
          <w:szCs w:val="24"/>
          <w:lang w:val="fr-FR"/>
        </w:rPr>
        <w:fldChar w:fldCharType="begin"/>
      </w:r>
      <w:r w:rsidRPr="00642CA3">
        <w:rPr>
          <w:bCs w:val="0"/>
          <w:sz w:val="24"/>
          <w:szCs w:val="24"/>
          <w:lang w:val="fr-FR"/>
        </w:rPr>
        <w:instrText xml:space="preserve"> SEQ Tableau \* ARABIC </w:instrText>
      </w:r>
      <w:r w:rsidRPr="00642CA3">
        <w:rPr>
          <w:bCs w:val="0"/>
          <w:sz w:val="24"/>
          <w:szCs w:val="24"/>
          <w:lang w:val="fr-FR"/>
        </w:rPr>
        <w:fldChar w:fldCharType="separate"/>
      </w:r>
      <w:r w:rsidR="000A4089">
        <w:rPr>
          <w:bCs w:val="0"/>
          <w:noProof/>
          <w:sz w:val="24"/>
          <w:szCs w:val="24"/>
          <w:lang w:val="fr-FR"/>
        </w:rPr>
        <w:t>9</w:t>
      </w:r>
      <w:r w:rsidRPr="00642CA3">
        <w:rPr>
          <w:bCs w:val="0"/>
          <w:sz w:val="24"/>
          <w:szCs w:val="24"/>
          <w:lang w:val="fr-FR"/>
        </w:rPr>
        <w:fldChar w:fldCharType="end"/>
      </w:r>
      <w:r w:rsidRPr="00642CA3">
        <w:rPr>
          <w:bCs w:val="0"/>
          <w:sz w:val="24"/>
          <w:szCs w:val="24"/>
          <w:lang w:val="fr-FR"/>
        </w:rPr>
        <w:t xml:space="preserve"> :</w:t>
      </w:r>
      <w:r w:rsidRPr="00642CA3">
        <w:rPr>
          <w:b w:val="0"/>
          <w:bCs w:val="0"/>
          <w:sz w:val="24"/>
          <w:szCs w:val="24"/>
          <w:lang w:val="fr-FR"/>
        </w:rPr>
        <w:t xml:space="preserve"> Plan de communication du PAC2V-CI durant la vie du projet</w:t>
      </w:r>
      <w:bookmarkEnd w:id="429"/>
    </w:p>
    <w:p w14:paraId="31B1F102" w14:textId="77777777" w:rsidR="0018297E" w:rsidRPr="00371206" w:rsidRDefault="0018297E" w:rsidP="0018297E">
      <w:pPr>
        <w:pStyle w:val="ListParagraph"/>
        <w:contextualSpacing w:val="0"/>
        <w:rPr>
          <w:b/>
        </w:rPr>
      </w:pPr>
    </w:p>
    <w:tbl>
      <w:tblPr>
        <w:tblW w:w="15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89"/>
        <w:gridCol w:w="2991"/>
        <w:gridCol w:w="2693"/>
        <w:gridCol w:w="2327"/>
        <w:gridCol w:w="2857"/>
        <w:gridCol w:w="2240"/>
        <w:gridCol w:w="1698"/>
      </w:tblGrid>
      <w:tr w:rsidR="0018297E" w:rsidRPr="00371206" w14:paraId="0CD9C751" w14:textId="77777777" w:rsidTr="00086C4E">
        <w:trPr>
          <w:tblHeader/>
          <w:jc w:val="center"/>
        </w:trPr>
        <w:tc>
          <w:tcPr>
            <w:tcW w:w="289" w:type="dxa"/>
            <w:shd w:val="clear" w:color="auto" w:fill="92D050"/>
            <w:vAlign w:val="center"/>
            <w:hideMark/>
          </w:tcPr>
          <w:p w14:paraId="1277A34F" w14:textId="77777777" w:rsidR="0018297E" w:rsidRPr="00371206" w:rsidRDefault="0018297E" w:rsidP="00086C4E">
            <w:pPr>
              <w:ind w:left="-195"/>
              <w:rPr>
                <w:b/>
                <w:sz w:val="22"/>
                <w:szCs w:val="22"/>
                <w:lang w:val="fr-MC" w:eastAsia="pt-PT"/>
              </w:rPr>
            </w:pPr>
          </w:p>
        </w:tc>
        <w:tc>
          <w:tcPr>
            <w:tcW w:w="2991" w:type="dxa"/>
            <w:shd w:val="clear" w:color="auto" w:fill="92D050"/>
            <w:vAlign w:val="center"/>
            <w:hideMark/>
          </w:tcPr>
          <w:p w14:paraId="12C0CF6A" w14:textId="77777777" w:rsidR="0018297E" w:rsidRPr="00371206" w:rsidRDefault="0018297E" w:rsidP="00086C4E">
            <w:pPr>
              <w:rPr>
                <w:b/>
                <w:sz w:val="22"/>
                <w:szCs w:val="22"/>
                <w:lang w:val="fr-MC" w:eastAsia="pt-PT"/>
              </w:rPr>
            </w:pPr>
            <w:r w:rsidRPr="00371206">
              <w:rPr>
                <w:b/>
                <w:sz w:val="22"/>
                <w:szCs w:val="22"/>
                <w:lang w:val="fr-MC" w:eastAsia="pt-PT"/>
              </w:rPr>
              <w:t>Objectifs</w:t>
            </w:r>
          </w:p>
        </w:tc>
        <w:tc>
          <w:tcPr>
            <w:tcW w:w="2693" w:type="dxa"/>
            <w:shd w:val="clear" w:color="auto" w:fill="92D050"/>
            <w:vAlign w:val="center"/>
            <w:hideMark/>
          </w:tcPr>
          <w:p w14:paraId="09E1D474" w14:textId="77777777" w:rsidR="0018297E" w:rsidRPr="00371206" w:rsidRDefault="0018297E" w:rsidP="00086C4E">
            <w:pPr>
              <w:rPr>
                <w:b/>
                <w:sz w:val="22"/>
                <w:szCs w:val="22"/>
                <w:lang w:val="fr-MC" w:eastAsia="pt-PT"/>
              </w:rPr>
            </w:pPr>
            <w:r w:rsidRPr="00371206">
              <w:rPr>
                <w:b/>
                <w:sz w:val="22"/>
                <w:szCs w:val="22"/>
                <w:lang w:val="fr-MC" w:eastAsia="pt-PT"/>
              </w:rPr>
              <w:t>Cibler les parties prenantes</w:t>
            </w:r>
          </w:p>
        </w:tc>
        <w:tc>
          <w:tcPr>
            <w:tcW w:w="2327" w:type="dxa"/>
            <w:shd w:val="clear" w:color="auto" w:fill="92D050"/>
            <w:vAlign w:val="center"/>
            <w:hideMark/>
          </w:tcPr>
          <w:p w14:paraId="37A0096F" w14:textId="77777777" w:rsidR="0018297E" w:rsidRPr="00371206" w:rsidRDefault="0018297E" w:rsidP="00086C4E">
            <w:pPr>
              <w:rPr>
                <w:b/>
                <w:sz w:val="22"/>
                <w:szCs w:val="22"/>
                <w:lang w:val="fr-MC" w:eastAsia="pt-PT"/>
              </w:rPr>
            </w:pPr>
            <w:r w:rsidRPr="00371206">
              <w:rPr>
                <w:b/>
                <w:sz w:val="22"/>
                <w:szCs w:val="22"/>
                <w:lang w:val="fr-MC" w:eastAsia="pt-PT"/>
              </w:rPr>
              <w:t>Messages/Agenda</w:t>
            </w:r>
          </w:p>
        </w:tc>
        <w:tc>
          <w:tcPr>
            <w:tcW w:w="2857" w:type="dxa"/>
            <w:shd w:val="clear" w:color="auto" w:fill="92D050"/>
            <w:vAlign w:val="center"/>
            <w:hideMark/>
          </w:tcPr>
          <w:p w14:paraId="1196B002" w14:textId="77777777" w:rsidR="0018297E" w:rsidRPr="00371206" w:rsidRDefault="0018297E" w:rsidP="00086C4E">
            <w:pPr>
              <w:rPr>
                <w:b/>
                <w:sz w:val="22"/>
                <w:szCs w:val="22"/>
                <w:lang w:val="fr-MC" w:eastAsia="pt-PT"/>
              </w:rPr>
            </w:pPr>
            <w:r w:rsidRPr="00371206">
              <w:rPr>
                <w:b/>
                <w:sz w:val="22"/>
                <w:szCs w:val="22"/>
                <w:lang w:val="fr-MC" w:eastAsia="pt-PT"/>
              </w:rPr>
              <w:t>Moyens de communication</w:t>
            </w:r>
          </w:p>
        </w:tc>
        <w:tc>
          <w:tcPr>
            <w:tcW w:w="2240" w:type="dxa"/>
            <w:shd w:val="clear" w:color="auto" w:fill="92D050"/>
            <w:vAlign w:val="center"/>
            <w:hideMark/>
          </w:tcPr>
          <w:p w14:paraId="5CEAF78B" w14:textId="77777777" w:rsidR="0018297E" w:rsidRPr="00371206" w:rsidRDefault="0018297E" w:rsidP="00086C4E">
            <w:pPr>
              <w:rPr>
                <w:b/>
                <w:sz w:val="22"/>
                <w:szCs w:val="22"/>
                <w:lang w:val="fr-MC" w:eastAsia="pt-PT"/>
              </w:rPr>
            </w:pPr>
            <w:r w:rsidRPr="00371206">
              <w:rPr>
                <w:b/>
                <w:sz w:val="22"/>
                <w:szCs w:val="22"/>
                <w:lang w:val="fr-MC" w:eastAsia="pt-PT"/>
              </w:rPr>
              <w:t>Calendrier prévisionnel</w:t>
            </w:r>
          </w:p>
        </w:tc>
        <w:tc>
          <w:tcPr>
            <w:tcW w:w="1698" w:type="dxa"/>
            <w:shd w:val="clear" w:color="auto" w:fill="92D050"/>
            <w:vAlign w:val="center"/>
            <w:hideMark/>
          </w:tcPr>
          <w:p w14:paraId="3D277FE4" w14:textId="77777777" w:rsidR="0018297E" w:rsidRPr="00371206" w:rsidRDefault="0018297E" w:rsidP="00086C4E">
            <w:pPr>
              <w:rPr>
                <w:b/>
                <w:sz w:val="22"/>
                <w:szCs w:val="22"/>
                <w:lang w:val="fr-MC" w:eastAsia="pt-PT"/>
              </w:rPr>
            </w:pPr>
            <w:r w:rsidRPr="00371206">
              <w:rPr>
                <w:b/>
                <w:sz w:val="22"/>
                <w:szCs w:val="22"/>
                <w:lang w:val="fr-MC" w:eastAsia="pt-PT"/>
              </w:rPr>
              <w:t>Organismes/</w:t>
            </w:r>
          </w:p>
          <w:p w14:paraId="2F6212FD" w14:textId="77777777" w:rsidR="0018297E" w:rsidRPr="00371206" w:rsidRDefault="0018297E" w:rsidP="00086C4E">
            <w:pPr>
              <w:rPr>
                <w:b/>
                <w:sz w:val="22"/>
                <w:szCs w:val="22"/>
                <w:lang w:val="fr-MC" w:eastAsia="pt-PT"/>
              </w:rPr>
            </w:pPr>
            <w:r w:rsidRPr="00371206">
              <w:rPr>
                <w:b/>
                <w:sz w:val="22"/>
                <w:szCs w:val="22"/>
                <w:lang w:val="fr-MC" w:eastAsia="pt-PT"/>
              </w:rPr>
              <w:t xml:space="preserve">groupes </w:t>
            </w:r>
          </w:p>
          <w:p w14:paraId="607F407C" w14:textId="77777777" w:rsidR="0018297E" w:rsidRPr="00371206" w:rsidRDefault="0018297E" w:rsidP="00086C4E">
            <w:pPr>
              <w:rPr>
                <w:b/>
                <w:sz w:val="22"/>
                <w:szCs w:val="22"/>
                <w:lang w:val="fr-MC" w:eastAsia="pt-PT"/>
              </w:rPr>
            </w:pPr>
            <w:r w:rsidRPr="00371206">
              <w:rPr>
                <w:b/>
                <w:sz w:val="22"/>
                <w:szCs w:val="22"/>
                <w:lang w:val="fr-MC" w:eastAsia="pt-PT"/>
              </w:rPr>
              <w:t>responsables</w:t>
            </w:r>
          </w:p>
        </w:tc>
      </w:tr>
      <w:tr w:rsidR="0018297E" w:rsidRPr="00371206" w14:paraId="7DD2685C" w14:textId="77777777" w:rsidTr="00086C4E">
        <w:trPr>
          <w:jc w:val="center"/>
        </w:trPr>
        <w:tc>
          <w:tcPr>
            <w:tcW w:w="289" w:type="dxa"/>
            <w:shd w:val="clear" w:color="auto" w:fill="FFC000"/>
            <w:vAlign w:val="center"/>
          </w:tcPr>
          <w:p w14:paraId="19C021FB" w14:textId="77777777" w:rsidR="0018297E" w:rsidRPr="00371206" w:rsidRDefault="0018297E" w:rsidP="00086C4E">
            <w:pPr>
              <w:rPr>
                <w:sz w:val="22"/>
                <w:szCs w:val="22"/>
                <w:lang w:val="fr-MC" w:eastAsia="pt-PT"/>
              </w:rPr>
            </w:pPr>
          </w:p>
        </w:tc>
        <w:tc>
          <w:tcPr>
            <w:tcW w:w="2991" w:type="dxa"/>
            <w:shd w:val="clear" w:color="auto" w:fill="FFC000"/>
            <w:vAlign w:val="center"/>
          </w:tcPr>
          <w:p w14:paraId="7AE44C75" w14:textId="77777777" w:rsidR="0018297E" w:rsidRPr="00371206" w:rsidRDefault="0018297E" w:rsidP="00086C4E">
            <w:pPr>
              <w:ind w:left="114" w:right="223"/>
              <w:rPr>
                <w:sz w:val="22"/>
                <w:szCs w:val="22"/>
                <w:lang w:val="fr-MC" w:eastAsia="pt-PT"/>
              </w:rPr>
            </w:pPr>
          </w:p>
        </w:tc>
        <w:tc>
          <w:tcPr>
            <w:tcW w:w="2693" w:type="dxa"/>
            <w:shd w:val="clear" w:color="auto" w:fill="FFC000"/>
            <w:vAlign w:val="center"/>
          </w:tcPr>
          <w:p w14:paraId="23562023" w14:textId="77777777" w:rsidR="0018297E" w:rsidRPr="00371206" w:rsidRDefault="0018297E" w:rsidP="00086C4E">
            <w:pPr>
              <w:ind w:left="114" w:right="223"/>
              <w:rPr>
                <w:sz w:val="22"/>
                <w:szCs w:val="22"/>
                <w:lang w:val="fr-MC" w:eastAsia="pt-PT"/>
              </w:rPr>
            </w:pPr>
          </w:p>
        </w:tc>
        <w:tc>
          <w:tcPr>
            <w:tcW w:w="5184" w:type="dxa"/>
            <w:gridSpan w:val="2"/>
            <w:shd w:val="clear" w:color="auto" w:fill="FFC000"/>
            <w:vAlign w:val="center"/>
          </w:tcPr>
          <w:p w14:paraId="3A1BAD77" w14:textId="77777777" w:rsidR="0018297E" w:rsidRPr="00371206" w:rsidRDefault="0018297E" w:rsidP="00086C4E">
            <w:pPr>
              <w:ind w:left="114" w:right="223"/>
              <w:rPr>
                <w:sz w:val="22"/>
                <w:szCs w:val="22"/>
                <w:lang w:val="fr-MC" w:eastAsia="pt-PT"/>
              </w:rPr>
            </w:pPr>
            <w:r w:rsidRPr="00371206">
              <w:rPr>
                <w:b/>
                <w:sz w:val="22"/>
                <w:szCs w:val="22"/>
                <w:lang w:val="fr-MC" w:eastAsia="pt-PT"/>
              </w:rPr>
              <w:t>PRÉPARATION DU PROJET</w:t>
            </w:r>
          </w:p>
        </w:tc>
        <w:tc>
          <w:tcPr>
            <w:tcW w:w="2240" w:type="dxa"/>
            <w:shd w:val="clear" w:color="auto" w:fill="FFC000"/>
            <w:vAlign w:val="center"/>
          </w:tcPr>
          <w:p w14:paraId="52DA8466" w14:textId="77777777" w:rsidR="0018297E" w:rsidRPr="00371206" w:rsidRDefault="0018297E" w:rsidP="00086C4E">
            <w:pPr>
              <w:ind w:left="114" w:right="19"/>
              <w:rPr>
                <w:sz w:val="22"/>
                <w:szCs w:val="22"/>
                <w:lang w:val="fr-MC" w:eastAsia="pt-PT"/>
              </w:rPr>
            </w:pPr>
          </w:p>
        </w:tc>
        <w:tc>
          <w:tcPr>
            <w:tcW w:w="1698" w:type="dxa"/>
            <w:shd w:val="clear" w:color="auto" w:fill="FFC000"/>
            <w:vAlign w:val="center"/>
          </w:tcPr>
          <w:p w14:paraId="2416128D" w14:textId="77777777" w:rsidR="0018297E" w:rsidRPr="00371206" w:rsidRDefault="0018297E" w:rsidP="00086C4E">
            <w:pPr>
              <w:ind w:left="114" w:right="223"/>
              <w:rPr>
                <w:sz w:val="22"/>
                <w:szCs w:val="22"/>
                <w:lang w:val="fr-MC" w:eastAsia="pt-PT"/>
              </w:rPr>
            </w:pPr>
          </w:p>
        </w:tc>
      </w:tr>
      <w:tr w:rsidR="0018297E" w:rsidRPr="00371206" w14:paraId="73C9AC03" w14:textId="77777777" w:rsidTr="00086C4E">
        <w:trPr>
          <w:jc w:val="center"/>
        </w:trPr>
        <w:tc>
          <w:tcPr>
            <w:tcW w:w="289" w:type="dxa"/>
            <w:vAlign w:val="center"/>
            <w:hideMark/>
          </w:tcPr>
          <w:p w14:paraId="0BFA9A05" w14:textId="77777777" w:rsidR="0018297E" w:rsidRPr="00371206" w:rsidRDefault="0018297E" w:rsidP="00086C4E">
            <w:pPr>
              <w:rPr>
                <w:sz w:val="22"/>
                <w:szCs w:val="22"/>
                <w:lang w:val="fr-MC" w:eastAsia="pt-PT"/>
              </w:rPr>
            </w:pPr>
            <w:r w:rsidRPr="00371206">
              <w:rPr>
                <w:sz w:val="22"/>
                <w:szCs w:val="22"/>
                <w:lang w:val="fr-MC" w:eastAsia="pt-PT"/>
              </w:rPr>
              <w:t>1</w:t>
            </w:r>
          </w:p>
        </w:tc>
        <w:tc>
          <w:tcPr>
            <w:tcW w:w="2991" w:type="dxa"/>
            <w:vAlign w:val="center"/>
            <w:hideMark/>
          </w:tcPr>
          <w:p w14:paraId="27F36A64"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Diffusion du Cadre de Gestion Environnementale et Sociale (CGES) ;</w:t>
            </w:r>
          </w:p>
          <w:p w14:paraId="40453720"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-Évaluation des risques liés à la violence basée sur le genre (plan d’action de la VBG) finalisé</w:t>
            </w:r>
          </w:p>
        </w:tc>
        <w:tc>
          <w:tcPr>
            <w:tcW w:w="2693" w:type="dxa"/>
            <w:vAlign w:val="center"/>
            <w:hideMark/>
          </w:tcPr>
          <w:p w14:paraId="3A609454"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 xml:space="preserve">Les entités gouvernementales, les ONG locales en matière d’environnement et de santé, les groupes de femmes, la société civile, le secteur privé et les administrations municipales, </w:t>
            </w:r>
          </w:p>
        </w:tc>
        <w:tc>
          <w:tcPr>
            <w:tcW w:w="2327" w:type="dxa"/>
            <w:vAlign w:val="center"/>
            <w:hideMark/>
          </w:tcPr>
          <w:p w14:paraId="26271BDB"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Message électronique pour informer les parties intéressées de la divulgation et où accéder aux documents divulgués.</w:t>
            </w:r>
          </w:p>
          <w:p w14:paraId="45646305"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 xml:space="preserve">Publicité dans les journaux, Radio et télévision locaux </w:t>
            </w:r>
          </w:p>
        </w:tc>
        <w:tc>
          <w:tcPr>
            <w:tcW w:w="2857" w:type="dxa"/>
            <w:vAlign w:val="center"/>
            <w:hideMark/>
          </w:tcPr>
          <w:p w14:paraId="37379514"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Télécharger sur les sites du MINADER, de l’ANDE et du Projet.</w:t>
            </w:r>
          </w:p>
          <w:p w14:paraId="6A5EE712"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Copies papier et électroniques dans les communes et préfectures de la zone du projet.</w:t>
            </w:r>
          </w:p>
        </w:tc>
        <w:tc>
          <w:tcPr>
            <w:tcW w:w="2240" w:type="dxa"/>
            <w:vAlign w:val="center"/>
            <w:hideMark/>
          </w:tcPr>
          <w:p w14:paraId="55D39054"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Rediffuser chaque fois qu’il y a une révision importante.</w:t>
            </w:r>
          </w:p>
        </w:tc>
        <w:tc>
          <w:tcPr>
            <w:tcW w:w="1698" w:type="dxa"/>
            <w:vAlign w:val="center"/>
            <w:hideMark/>
          </w:tcPr>
          <w:p w14:paraId="3054CAD9" w14:textId="77777777" w:rsidR="0018297E" w:rsidRPr="00371206" w:rsidRDefault="0018297E" w:rsidP="00086C4E">
            <w:pPr>
              <w:ind w:left="114" w:right="223"/>
              <w:jc w:val="both"/>
              <w:rPr>
                <w:sz w:val="22"/>
                <w:szCs w:val="22"/>
                <w:lang w:val="fr-MC" w:eastAsia="pt-PT"/>
              </w:rPr>
            </w:pPr>
            <w:r>
              <w:rPr>
                <w:sz w:val="22"/>
                <w:szCs w:val="22"/>
                <w:lang w:val="fr-MC" w:eastAsia="pt-PT"/>
              </w:rPr>
              <w:t>MINADER</w:t>
            </w:r>
            <w:r w:rsidRPr="00371206">
              <w:rPr>
                <w:sz w:val="22"/>
                <w:szCs w:val="22"/>
                <w:lang w:val="fr-MC" w:eastAsia="pt-PT"/>
              </w:rPr>
              <w:t xml:space="preserve"> /UCP</w:t>
            </w:r>
          </w:p>
          <w:p w14:paraId="3FF6A2A0"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ANDE</w:t>
            </w:r>
          </w:p>
        </w:tc>
      </w:tr>
      <w:tr w:rsidR="0018297E" w:rsidRPr="00371206" w14:paraId="0D15315B"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D8F1C4" w14:textId="77777777" w:rsidR="0018297E" w:rsidRPr="00371206" w:rsidRDefault="0018297E" w:rsidP="00086C4E">
            <w:pPr>
              <w:rPr>
                <w:sz w:val="22"/>
                <w:szCs w:val="22"/>
                <w:lang w:val="fr-MC" w:eastAsia="pt-PT"/>
              </w:rPr>
            </w:pPr>
          </w:p>
        </w:tc>
        <w:tc>
          <w:tcPr>
            <w:tcW w:w="29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FBFBDA7" w14:textId="77777777" w:rsidR="0018297E" w:rsidRPr="00371206" w:rsidRDefault="0018297E" w:rsidP="00086C4E">
            <w:pPr>
              <w:ind w:left="114" w:right="223"/>
              <w:jc w:val="both"/>
              <w:rPr>
                <w:sz w:val="22"/>
                <w:szCs w:val="22"/>
                <w:lang w:val="fr-MC" w:eastAsia="pt-PT"/>
              </w:rPr>
            </w:pPr>
          </w:p>
        </w:tc>
        <w:tc>
          <w:tcPr>
            <w:tcW w:w="7877"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14:paraId="49DB7427" w14:textId="77777777" w:rsidR="0018297E" w:rsidRPr="00371206" w:rsidRDefault="0018297E" w:rsidP="00086C4E">
            <w:pPr>
              <w:ind w:left="114" w:right="223"/>
              <w:jc w:val="both"/>
              <w:rPr>
                <w:b/>
                <w:sz w:val="22"/>
                <w:szCs w:val="22"/>
                <w:lang w:val="fr-MC" w:eastAsia="pt-PT"/>
              </w:rPr>
            </w:pPr>
            <w:r w:rsidRPr="00371206">
              <w:rPr>
                <w:b/>
                <w:sz w:val="22"/>
                <w:szCs w:val="22"/>
                <w:lang w:val="fr-MC" w:eastAsia="pt-PT"/>
              </w:rPr>
              <w:t>PHASE DE MISE EN ŒUVRE DU PROJET</w:t>
            </w:r>
          </w:p>
        </w:tc>
        <w:tc>
          <w:tcPr>
            <w:tcW w:w="224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303D6C3" w14:textId="77777777" w:rsidR="0018297E" w:rsidRPr="00371206" w:rsidRDefault="0018297E" w:rsidP="00086C4E">
            <w:pPr>
              <w:ind w:left="114" w:right="223"/>
              <w:jc w:val="both"/>
              <w:rPr>
                <w:sz w:val="22"/>
                <w:szCs w:val="22"/>
                <w:lang w:val="fr-MC" w:eastAsia="pt-PT"/>
              </w:rPr>
            </w:pPr>
          </w:p>
        </w:tc>
        <w:tc>
          <w:tcPr>
            <w:tcW w:w="169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5529B1B" w14:textId="77777777" w:rsidR="0018297E" w:rsidRPr="00371206" w:rsidRDefault="0018297E" w:rsidP="00086C4E">
            <w:pPr>
              <w:ind w:left="114" w:right="223"/>
              <w:jc w:val="both"/>
              <w:rPr>
                <w:noProof/>
                <w:sz w:val="22"/>
                <w:szCs w:val="22"/>
                <w:lang w:val="fr-MC"/>
              </w:rPr>
            </w:pPr>
          </w:p>
        </w:tc>
      </w:tr>
      <w:tr w:rsidR="0018297E" w:rsidRPr="00371206" w14:paraId="25A033AF"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76"/>
          <w:jc w:val="center"/>
        </w:trPr>
        <w:tc>
          <w:tcPr>
            <w:tcW w:w="289" w:type="dxa"/>
            <w:tcBorders>
              <w:top w:val="single" w:sz="4" w:space="0" w:color="000000"/>
              <w:left w:val="single" w:sz="4" w:space="0" w:color="000000"/>
              <w:bottom w:val="single" w:sz="4" w:space="0" w:color="000000"/>
              <w:right w:val="single" w:sz="4" w:space="0" w:color="000000"/>
            </w:tcBorders>
            <w:vAlign w:val="center"/>
          </w:tcPr>
          <w:p w14:paraId="011332AD" w14:textId="77777777" w:rsidR="0018297E" w:rsidRPr="00371206" w:rsidRDefault="0018297E" w:rsidP="00086C4E">
            <w:pPr>
              <w:rPr>
                <w:sz w:val="22"/>
                <w:szCs w:val="22"/>
                <w:lang w:val="fr-MC" w:eastAsia="pt-PT"/>
              </w:rPr>
            </w:pPr>
            <w:r w:rsidRPr="00371206">
              <w:rPr>
                <w:sz w:val="22"/>
                <w:szCs w:val="22"/>
                <w:lang w:val="fr-MC" w:eastAsia="pt-PT"/>
              </w:rPr>
              <w:t>2</w:t>
            </w:r>
          </w:p>
        </w:tc>
        <w:tc>
          <w:tcPr>
            <w:tcW w:w="2991" w:type="dxa"/>
            <w:tcBorders>
              <w:top w:val="single" w:sz="4" w:space="0" w:color="000000"/>
              <w:left w:val="single" w:sz="4" w:space="0" w:color="000000"/>
              <w:bottom w:val="single" w:sz="4" w:space="0" w:color="000000"/>
              <w:right w:val="single" w:sz="4" w:space="0" w:color="000000"/>
            </w:tcBorders>
            <w:vAlign w:val="center"/>
          </w:tcPr>
          <w:p w14:paraId="588BB651" w14:textId="77777777" w:rsidR="0018297E" w:rsidRPr="00371206" w:rsidRDefault="0018297E" w:rsidP="00086C4E">
            <w:pPr>
              <w:ind w:left="114" w:right="223"/>
              <w:jc w:val="both"/>
              <w:rPr>
                <w:sz w:val="22"/>
                <w:szCs w:val="22"/>
                <w:lang w:val="fr-MC" w:eastAsia="pt-PT"/>
              </w:rPr>
            </w:pPr>
            <w:r w:rsidRPr="00371206">
              <w:rPr>
                <w:sz w:val="22"/>
                <w:szCs w:val="22"/>
                <w:lang w:val="fr-MC"/>
              </w:rPr>
              <w:t>Organisation de l’atelier de démarrage du projet</w:t>
            </w:r>
          </w:p>
        </w:tc>
        <w:tc>
          <w:tcPr>
            <w:tcW w:w="2693" w:type="dxa"/>
            <w:tcBorders>
              <w:top w:val="single" w:sz="4" w:space="0" w:color="000000"/>
              <w:left w:val="single" w:sz="4" w:space="0" w:color="000000"/>
              <w:bottom w:val="single" w:sz="4" w:space="0" w:color="000000"/>
              <w:right w:val="single" w:sz="4" w:space="0" w:color="000000"/>
            </w:tcBorders>
            <w:vAlign w:val="center"/>
          </w:tcPr>
          <w:p w14:paraId="02DE265C"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 xml:space="preserve">Services techniques et administratifs régionaux, les organisations des jeunes et des femmes, les organisations syndicales, les communicateurs </w:t>
            </w:r>
          </w:p>
        </w:tc>
        <w:tc>
          <w:tcPr>
            <w:tcW w:w="2327" w:type="dxa"/>
            <w:tcBorders>
              <w:top w:val="single" w:sz="4" w:space="0" w:color="000000"/>
              <w:left w:val="single" w:sz="4" w:space="0" w:color="000000"/>
              <w:bottom w:val="single" w:sz="4" w:space="0" w:color="000000"/>
              <w:right w:val="single" w:sz="4" w:space="0" w:color="000000"/>
            </w:tcBorders>
            <w:vAlign w:val="center"/>
          </w:tcPr>
          <w:p w14:paraId="1F7249B3"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Objectifs du projet, les activités et les zones d’intervention, les attentes du projet</w:t>
            </w:r>
          </w:p>
        </w:tc>
        <w:tc>
          <w:tcPr>
            <w:tcW w:w="2857" w:type="dxa"/>
            <w:tcBorders>
              <w:top w:val="single" w:sz="4" w:space="0" w:color="000000"/>
              <w:left w:val="single" w:sz="4" w:space="0" w:color="000000"/>
              <w:bottom w:val="single" w:sz="4" w:space="0" w:color="000000"/>
              <w:right w:val="single" w:sz="4" w:space="0" w:color="000000"/>
            </w:tcBorders>
            <w:vAlign w:val="center"/>
          </w:tcPr>
          <w:p w14:paraId="7E822D4B"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Ateliers régionaux</w:t>
            </w:r>
          </w:p>
        </w:tc>
        <w:tc>
          <w:tcPr>
            <w:tcW w:w="2240" w:type="dxa"/>
            <w:tcBorders>
              <w:top w:val="single" w:sz="4" w:space="0" w:color="000000"/>
              <w:left w:val="single" w:sz="4" w:space="0" w:color="000000"/>
              <w:bottom w:val="single" w:sz="4" w:space="0" w:color="000000"/>
              <w:right w:val="single" w:sz="4" w:space="0" w:color="000000"/>
            </w:tcBorders>
            <w:vAlign w:val="center"/>
          </w:tcPr>
          <w:p w14:paraId="6310A236" w14:textId="77777777" w:rsidR="0018297E" w:rsidRPr="00371206" w:rsidRDefault="0018297E" w:rsidP="00086C4E">
            <w:pPr>
              <w:ind w:left="114" w:right="223"/>
              <w:jc w:val="both"/>
              <w:rPr>
                <w:sz w:val="22"/>
                <w:szCs w:val="22"/>
                <w:highlight w:val="yellow"/>
                <w:lang w:val="fr-MC" w:eastAsia="pt-PT"/>
              </w:rPr>
            </w:pPr>
            <w:r w:rsidRPr="00371206">
              <w:rPr>
                <w:sz w:val="22"/>
                <w:szCs w:val="22"/>
                <w:lang w:val="fr-MC"/>
              </w:rPr>
              <w:t xml:space="preserve">4 </w:t>
            </w:r>
            <w:proofErr w:type="spellStart"/>
            <w:r w:rsidRPr="00371206">
              <w:rPr>
                <w:sz w:val="22"/>
                <w:szCs w:val="22"/>
                <w:vertAlign w:val="superscript"/>
                <w:lang w:val="fr-MC"/>
              </w:rPr>
              <w:t>ième</w:t>
            </w:r>
            <w:proofErr w:type="spellEnd"/>
            <w:r w:rsidRPr="00371206">
              <w:rPr>
                <w:sz w:val="22"/>
                <w:szCs w:val="22"/>
                <w:lang w:val="fr-MC"/>
              </w:rPr>
              <w:t xml:space="preserve"> trimestres 2021</w:t>
            </w:r>
          </w:p>
        </w:tc>
        <w:tc>
          <w:tcPr>
            <w:tcW w:w="1698" w:type="dxa"/>
            <w:tcBorders>
              <w:top w:val="single" w:sz="4" w:space="0" w:color="000000"/>
              <w:left w:val="single" w:sz="4" w:space="0" w:color="000000"/>
              <w:bottom w:val="single" w:sz="4" w:space="0" w:color="000000"/>
              <w:right w:val="single" w:sz="4" w:space="0" w:color="000000"/>
            </w:tcBorders>
            <w:vAlign w:val="center"/>
          </w:tcPr>
          <w:p w14:paraId="102BD726"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UCP,</w:t>
            </w:r>
          </w:p>
          <w:p w14:paraId="7CE984FF" w14:textId="77777777" w:rsidR="0018297E" w:rsidRPr="00371206" w:rsidRDefault="0018297E" w:rsidP="00086C4E">
            <w:pPr>
              <w:ind w:left="114" w:right="223"/>
              <w:jc w:val="both"/>
              <w:rPr>
                <w:noProof/>
                <w:sz w:val="22"/>
                <w:szCs w:val="22"/>
                <w:lang w:val="fr-MC"/>
              </w:rPr>
            </w:pPr>
            <w:r w:rsidRPr="00371206">
              <w:rPr>
                <w:sz w:val="22"/>
                <w:szCs w:val="22"/>
                <w:lang w:val="fr-MC" w:eastAsia="pt-PT"/>
              </w:rPr>
              <w:t>Préfets</w:t>
            </w:r>
          </w:p>
        </w:tc>
      </w:tr>
      <w:tr w:rsidR="0018297E" w:rsidRPr="00371206" w14:paraId="2F8BB6B5"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000000"/>
              <w:left w:val="single" w:sz="4" w:space="0" w:color="000000"/>
              <w:bottom w:val="single" w:sz="4" w:space="0" w:color="000000"/>
              <w:right w:val="single" w:sz="4" w:space="0" w:color="000000"/>
            </w:tcBorders>
            <w:vAlign w:val="center"/>
          </w:tcPr>
          <w:p w14:paraId="0DEB7C98" w14:textId="77777777" w:rsidR="0018297E" w:rsidRPr="00371206" w:rsidRDefault="0018297E" w:rsidP="00086C4E">
            <w:pPr>
              <w:rPr>
                <w:sz w:val="22"/>
                <w:szCs w:val="22"/>
                <w:lang w:val="fr-MC" w:eastAsia="pt-PT"/>
              </w:rPr>
            </w:pPr>
            <w:r w:rsidRPr="00371206">
              <w:rPr>
                <w:sz w:val="22"/>
                <w:szCs w:val="22"/>
                <w:lang w:val="fr-MC" w:eastAsia="pt-PT"/>
              </w:rPr>
              <w:t>3</w:t>
            </w:r>
          </w:p>
        </w:tc>
        <w:tc>
          <w:tcPr>
            <w:tcW w:w="2991" w:type="dxa"/>
            <w:tcBorders>
              <w:top w:val="single" w:sz="4" w:space="0" w:color="000000"/>
              <w:left w:val="single" w:sz="4" w:space="0" w:color="000000"/>
              <w:bottom w:val="single" w:sz="4" w:space="0" w:color="000000"/>
              <w:right w:val="single" w:sz="4" w:space="0" w:color="000000"/>
            </w:tcBorders>
            <w:vAlign w:val="center"/>
          </w:tcPr>
          <w:p w14:paraId="1E1799A7" w14:textId="77777777" w:rsidR="0018297E" w:rsidRPr="00371206" w:rsidRDefault="0018297E" w:rsidP="00086C4E">
            <w:pPr>
              <w:ind w:left="114" w:right="223"/>
              <w:jc w:val="both"/>
              <w:rPr>
                <w:sz w:val="22"/>
                <w:szCs w:val="22"/>
                <w:lang w:val="fr-MC"/>
              </w:rPr>
            </w:pPr>
            <w:r w:rsidRPr="00371206">
              <w:rPr>
                <w:sz w:val="22"/>
                <w:szCs w:val="22"/>
                <w:lang w:val="fr-MC"/>
              </w:rPr>
              <w:t>Atelier spécifique de présentation des MGP et mécanisme de gestion VBG</w:t>
            </w:r>
          </w:p>
        </w:tc>
        <w:tc>
          <w:tcPr>
            <w:tcW w:w="2693" w:type="dxa"/>
            <w:tcBorders>
              <w:top w:val="single" w:sz="4" w:space="0" w:color="000000"/>
              <w:left w:val="single" w:sz="4" w:space="0" w:color="000000"/>
              <w:bottom w:val="single" w:sz="4" w:space="0" w:color="000000"/>
              <w:right w:val="single" w:sz="4" w:space="0" w:color="000000"/>
            </w:tcBorders>
            <w:vAlign w:val="center"/>
          </w:tcPr>
          <w:p w14:paraId="0A6E6B9F"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Les organisations des jeunes et des femmes, les organisations syndicales, et les communicateurs, les producteurs</w:t>
            </w:r>
          </w:p>
        </w:tc>
        <w:tc>
          <w:tcPr>
            <w:tcW w:w="2327" w:type="dxa"/>
            <w:tcBorders>
              <w:top w:val="single" w:sz="4" w:space="0" w:color="000000"/>
              <w:left w:val="single" w:sz="4" w:space="0" w:color="000000"/>
              <w:bottom w:val="single" w:sz="4" w:space="0" w:color="000000"/>
              <w:right w:val="single" w:sz="4" w:space="0" w:color="000000"/>
            </w:tcBorders>
            <w:vAlign w:val="center"/>
          </w:tcPr>
          <w:p w14:paraId="49235EF8"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Contenus du MGP et de VBG</w:t>
            </w:r>
          </w:p>
        </w:tc>
        <w:tc>
          <w:tcPr>
            <w:tcW w:w="2857" w:type="dxa"/>
            <w:tcBorders>
              <w:top w:val="single" w:sz="4" w:space="0" w:color="000000"/>
              <w:left w:val="single" w:sz="4" w:space="0" w:color="000000"/>
              <w:bottom w:val="single" w:sz="4" w:space="0" w:color="000000"/>
              <w:right w:val="single" w:sz="4" w:space="0" w:color="000000"/>
            </w:tcBorders>
            <w:vAlign w:val="center"/>
          </w:tcPr>
          <w:p w14:paraId="6CFF3060"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Atelier</w:t>
            </w:r>
          </w:p>
        </w:tc>
        <w:tc>
          <w:tcPr>
            <w:tcW w:w="2240" w:type="dxa"/>
            <w:tcBorders>
              <w:top w:val="single" w:sz="4" w:space="0" w:color="000000"/>
              <w:left w:val="single" w:sz="4" w:space="0" w:color="000000"/>
              <w:bottom w:val="single" w:sz="4" w:space="0" w:color="000000"/>
              <w:right w:val="single" w:sz="4" w:space="0" w:color="000000"/>
            </w:tcBorders>
            <w:vAlign w:val="center"/>
          </w:tcPr>
          <w:p w14:paraId="14EFBC61" w14:textId="77777777" w:rsidR="0018297E" w:rsidRPr="00371206" w:rsidRDefault="0018297E" w:rsidP="00086C4E">
            <w:pPr>
              <w:ind w:left="114" w:right="223"/>
              <w:jc w:val="both"/>
              <w:rPr>
                <w:sz w:val="22"/>
                <w:szCs w:val="22"/>
                <w:highlight w:val="yellow"/>
                <w:lang w:val="fr-MC"/>
              </w:rPr>
            </w:pPr>
            <w:r w:rsidRPr="00371206">
              <w:rPr>
                <w:sz w:val="22"/>
                <w:szCs w:val="22"/>
                <w:lang w:val="fr-MC"/>
              </w:rPr>
              <w:t>4</w:t>
            </w:r>
            <w:r w:rsidRPr="00371206">
              <w:rPr>
                <w:sz w:val="22"/>
                <w:szCs w:val="22"/>
                <w:vertAlign w:val="superscript"/>
                <w:lang w:val="fr-MC"/>
              </w:rPr>
              <w:t>ème</w:t>
            </w:r>
            <w:r w:rsidRPr="00371206">
              <w:rPr>
                <w:sz w:val="22"/>
                <w:szCs w:val="22"/>
                <w:lang w:val="fr-MC"/>
              </w:rPr>
              <w:t xml:space="preserve"> trimestre de l’années 2021</w:t>
            </w:r>
          </w:p>
        </w:tc>
        <w:tc>
          <w:tcPr>
            <w:tcW w:w="1698" w:type="dxa"/>
            <w:tcBorders>
              <w:top w:val="single" w:sz="4" w:space="0" w:color="000000"/>
              <w:left w:val="single" w:sz="4" w:space="0" w:color="000000"/>
              <w:bottom w:val="single" w:sz="4" w:space="0" w:color="000000"/>
              <w:right w:val="single" w:sz="4" w:space="0" w:color="000000"/>
            </w:tcBorders>
            <w:vAlign w:val="center"/>
          </w:tcPr>
          <w:p w14:paraId="4C1A7F1F"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UCP et Préfet/Maire</w:t>
            </w:r>
          </w:p>
        </w:tc>
      </w:tr>
      <w:tr w:rsidR="0018297E" w:rsidRPr="00371206" w14:paraId="5193A3A7"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000000"/>
              <w:left w:val="single" w:sz="4" w:space="0" w:color="000000"/>
              <w:bottom w:val="single" w:sz="4" w:space="0" w:color="000000"/>
              <w:right w:val="single" w:sz="4" w:space="0" w:color="000000"/>
            </w:tcBorders>
            <w:vAlign w:val="center"/>
          </w:tcPr>
          <w:p w14:paraId="1DED0D8E" w14:textId="77777777" w:rsidR="0018297E" w:rsidRPr="00371206" w:rsidRDefault="0018297E" w:rsidP="00086C4E">
            <w:pPr>
              <w:rPr>
                <w:sz w:val="22"/>
                <w:szCs w:val="22"/>
                <w:lang w:val="fr-MC" w:eastAsia="pt-PT"/>
              </w:rPr>
            </w:pPr>
            <w:r w:rsidRPr="00371206">
              <w:rPr>
                <w:sz w:val="22"/>
                <w:szCs w:val="22"/>
                <w:lang w:val="fr-MC" w:eastAsia="pt-PT"/>
              </w:rPr>
              <w:t>4</w:t>
            </w:r>
          </w:p>
        </w:tc>
        <w:tc>
          <w:tcPr>
            <w:tcW w:w="2991" w:type="dxa"/>
            <w:tcBorders>
              <w:top w:val="single" w:sz="4" w:space="0" w:color="000000"/>
              <w:left w:val="single" w:sz="4" w:space="0" w:color="000000"/>
              <w:bottom w:val="single" w:sz="4" w:space="0" w:color="000000"/>
              <w:right w:val="single" w:sz="4" w:space="0" w:color="000000"/>
            </w:tcBorders>
            <w:vAlign w:val="center"/>
          </w:tcPr>
          <w:p w14:paraId="2A2DC539" w14:textId="77777777" w:rsidR="0018297E" w:rsidRPr="00371206" w:rsidRDefault="0018297E" w:rsidP="00086C4E">
            <w:pPr>
              <w:ind w:left="114" w:right="223"/>
              <w:jc w:val="both"/>
              <w:rPr>
                <w:sz w:val="22"/>
                <w:szCs w:val="22"/>
                <w:lang w:val="fr-MC" w:eastAsia="pt-PT"/>
              </w:rPr>
            </w:pPr>
            <w:r w:rsidRPr="00371206">
              <w:rPr>
                <w:sz w:val="22"/>
                <w:szCs w:val="22"/>
                <w:lang w:val="fr-MC"/>
              </w:rPr>
              <w:t>Atelier de partage du CGES, MGP, VBG</w:t>
            </w:r>
          </w:p>
        </w:tc>
        <w:tc>
          <w:tcPr>
            <w:tcW w:w="2693" w:type="dxa"/>
            <w:tcBorders>
              <w:top w:val="single" w:sz="4" w:space="0" w:color="000000"/>
              <w:left w:val="single" w:sz="4" w:space="0" w:color="000000"/>
              <w:bottom w:val="single" w:sz="4" w:space="0" w:color="000000"/>
              <w:right w:val="single" w:sz="4" w:space="0" w:color="000000"/>
            </w:tcBorders>
            <w:vAlign w:val="center"/>
          </w:tcPr>
          <w:p w14:paraId="38F3DDDF"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Services techniques et administratifs régionaux, les organisations des jeunes et des femmes, les organisations syndicales et les communicateurs, les producteurs</w:t>
            </w:r>
          </w:p>
        </w:tc>
        <w:tc>
          <w:tcPr>
            <w:tcW w:w="2327" w:type="dxa"/>
            <w:tcBorders>
              <w:top w:val="single" w:sz="4" w:space="0" w:color="000000"/>
              <w:left w:val="single" w:sz="4" w:space="0" w:color="000000"/>
              <w:bottom w:val="single" w:sz="4" w:space="0" w:color="000000"/>
              <w:right w:val="single" w:sz="4" w:space="0" w:color="000000"/>
            </w:tcBorders>
            <w:vAlign w:val="center"/>
          </w:tcPr>
          <w:p w14:paraId="7E937665"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Engagement des parties prenantes</w:t>
            </w:r>
          </w:p>
          <w:p w14:paraId="7A31FE58"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Les impacts génériques ;</w:t>
            </w:r>
          </w:p>
          <w:p w14:paraId="6AF76755"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Le MGP et VBG</w:t>
            </w:r>
          </w:p>
        </w:tc>
        <w:tc>
          <w:tcPr>
            <w:tcW w:w="2857" w:type="dxa"/>
            <w:tcBorders>
              <w:top w:val="single" w:sz="4" w:space="0" w:color="000000"/>
              <w:left w:val="single" w:sz="4" w:space="0" w:color="000000"/>
              <w:bottom w:val="single" w:sz="4" w:space="0" w:color="000000"/>
              <w:right w:val="single" w:sz="4" w:space="0" w:color="000000"/>
            </w:tcBorders>
            <w:vAlign w:val="center"/>
          </w:tcPr>
          <w:p w14:paraId="30442157"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Atelier</w:t>
            </w:r>
          </w:p>
        </w:tc>
        <w:tc>
          <w:tcPr>
            <w:tcW w:w="2240" w:type="dxa"/>
            <w:tcBorders>
              <w:top w:val="single" w:sz="4" w:space="0" w:color="000000"/>
              <w:left w:val="single" w:sz="4" w:space="0" w:color="000000"/>
              <w:bottom w:val="single" w:sz="4" w:space="0" w:color="000000"/>
              <w:right w:val="single" w:sz="4" w:space="0" w:color="000000"/>
            </w:tcBorders>
            <w:vAlign w:val="center"/>
          </w:tcPr>
          <w:p w14:paraId="40BFCB04" w14:textId="77777777" w:rsidR="0018297E" w:rsidRPr="00371206" w:rsidRDefault="0018297E" w:rsidP="00086C4E">
            <w:pPr>
              <w:ind w:left="114" w:right="223"/>
              <w:jc w:val="both"/>
              <w:rPr>
                <w:sz w:val="22"/>
                <w:szCs w:val="22"/>
                <w:highlight w:val="yellow"/>
                <w:lang w:val="fr-MC" w:eastAsia="pt-PT"/>
              </w:rPr>
            </w:pPr>
            <w:r w:rsidRPr="00371206">
              <w:rPr>
                <w:sz w:val="22"/>
                <w:szCs w:val="22"/>
                <w:lang w:val="fr-MC"/>
              </w:rPr>
              <w:t>4</w:t>
            </w:r>
            <w:r w:rsidRPr="00371206">
              <w:rPr>
                <w:sz w:val="22"/>
                <w:szCs w:val="22"/>
                <w:vertAlign w:val="superscript"/>
                <w:lang w:val="fr-MC"/>
              </w:rPr>
              <w:t>ième</w:t>
            </w:r>
            <w:r w:rsidRPr="00371206">
              <w:rPr>
                <w:sz w:val="22"/>
                <w:szCs w:val="22"/>
                <w:lang w:val="fr-MC"/>
              </w:rPr>
              <w:t xml:space="preserve"> trimestre de l’années 2021</w:t>
            </w:r>
          </w:p>
        </w:tc>
        <w:tc>
          <w:tcPr>
            <w:tcW w:w="1698" w:type="dxa"/>
            <w:tcBorders>
              <w:top w:val="single" w:sz="4" w:space="0" w:color="000000"/>
              <w:left w:val="single" w:sz="4" w:space="0" w:color="000000"/>
              <w:bottom w:val="single" w:sz="4" w:space="0" w:color="000000"/>
              <w:right w:val="single" w:sz="4" w:space="0" w:color="000000"/>
            </w:tcBorders>
            <w:vAlign w:val="center"/>
          </w:tcPr>
          <w:p w14:paraId="18DC2C13" w14:textId="77777777" w:rsidR="0018297E" w:rsidRPr="00371206" w:rsidRDefault="0018297E" w:rsidP="00086C4E">
            <w:pPr>
              <w:ind w:left="114" w:right="223"/>
              <w:jc w:val="both"/>
              <w:rPr>
                <w:noProof/>
                <w:sz w:val="22"/>
                <w:szCs w:val="22"/>
                <w:lang w:val="fr-MC"/>
              </w:rPr>
            </w:pPr>
            <w:r w:rsidRPr="00371206">
              <w:rPr>
                <w:sz w:val="22"/>
                <w:szCs w:val="22"/>
                <w:lang w:val="fr-MC" w:eastAsia="pt-PT"/>
              </w:rPr>
              <w:t>UCP et Préfet/Maire</w:t>
            </w:r>
          </w:p>
        </w:tc>
      </w:tr>
      <w:tr w:rsidR="0018297E" w:rsidRPr="00371206" w14:paraId="7BA2B582"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000000"/>
              <w:left w:val="single" w:sz="4" w:space="0" w:color="000000"/>
              <w:bottom w:val="single" w:sz="4" w:space="0" w:color="000000"/>
              <w:right w:val="single" w:sz="4" w:space="0" w:color="000000"/>
            </w:tcBorders>
            <w:vAlign w:val="center"/>
            <w:hideMark/>
          </w:tcPr>
          <w:p w14:paraId="27FA13D6" w14:textId="77777777" w:rsidR="0018297E" w:rsidRPr="00371206" w:rsidRDefault="0018297E" w:rsidP="00086C4E">
            <w:pPr>
              <w:rPr>
                <w:sz w:val="22"/>
                <w:szCs w:val="22"/>
                <w:lang w:val="fr-MC" w:eastAsia="pt-PT"/>
              </w:rPr>
            </w:pPr>
            <w:r w:rsidRPr="00371206">
              <w:rPr>
                <w:sz w:val="22"/>
                <w:szCs w:val="22"/>
                <w:lang w:val="fr-MC" w:eastAsia="pt-PT"/>
              </w:rPr>
              <w:t>5</w:t>
            </w:r>
          </w:p>
        </w:tc>
        <w:tc>
          <w:tcPr>
            <w:tcW w:w="2991" w:type="dxa"/>
            <w:vMerge w:val="restart"/>
            <w:tcBorders>
              <w:top w:val="single" w:sz="4" w:space="0" w:color="000000"/>
              <w:left w:val="single" w:sz="4" w:space="0" w:color="000000"/>
              <w:bottom w:val="single" w:sz="4" w:space="0" w:color="000000"/>
              <w:right w:val="single" w:sz="4" w:space="0" w:color="000000"/>
            </w:tcBorders>
            <w:vAlign w:val="center"/>
            <w:hideMark/>
          </w:tcPr>
          <w:p w14:paraId="3FD7CE3C"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 xml:space="preserve">Préparation des EIES/ CIES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0FB74D" w14:textId="77777777" w:rsidR="0018297E" w:rsidRPr="00371206" w:rsidRDefault="0018297E" w:rsidP="00086C4E">
            <w:pPr>
              <w:ind w:left="140" w:right="100"/>
              <w:jc w:val="both"/>
              <w:rPr>
                <w:rFonts w:eastAsia="Calibri"/>
                <w:sz w:val="22"/>
                <w:szCs w:val="22"/>
                <w:lang w:val="fr-MC" w:eastAsia="pt-PT"/>
              </w:rPr>
            </w:pPr>
            <w:r w:rsidRPr="00371206">
              <w:t xml:space="preserve">MINADER, OPA, </w:t>
            </w:r>
            <w:r w:rsidRPr="00371206">
              <w:rPr>
                <w:sz w:val="22"/>
                <w:szCs w:val="22"/>
                <w:lang w:val="fr-MC" w:eastAsia="pt-PT"/>
              </w:rPr>
              <w:t>autres institutions gouvernementales, ONG locales et société civile</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F7E734"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 xml:space="preserve">Préparer l’instrument EIES/CIES </w:t>
            </w:r>
          </w:p>
          <w:p w14:paraId="7F6D94BF"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Enquête socio-économique/mesure détaillée ; l’inventaire des personnes touchées et de leurs biens ;</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061F1"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Focus-group</w:t>
            </w:r>
          </w:p>
          <w:p w14:paraId="05EA2C74"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Réunion de consultation publique</w:t>
            </w:r>
          </w:p>
          <w:p w14:paraId="03B7FFB6" w14:textId="77777777" w:rsidR="0018297E" w:rsidRPr="00371206" w:rsidRDefault="0018297E" w:rsidP="00086C4E">
            <w:pPr>
              <w:ind w:left="114" w:right="223"/>
              <w:jc w:val="both"/>
              <w:rPr>
                <w:rFonts w:eastAsia="Calibri"/>
                <w:sz w:val="22"/>
                <w:szCs w:val="22"/>
                <w:lang w:val="fr-MC" w:eastAsia="pt-PT"/>
              </w:rPr>
            </w:pPr>
            <w:r w:rsidRPr="00371206">
              <w:rPr>
                <w:rFonts w:eastAsia="Calibri"/>
                <w:sz w:val="22"/>
                <w:szCs w:val="22"/>
                <w:lang w:val="fr-MC" w:eastAsia="pt-PT"/>
              </w:rPr>
              <w:t>Rencontre individuelle</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D9AAFB"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Avant la phase de construction du sous projet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12C0F" w14:textId="77777777" w:rsidR="0018297E" w:rsidRPr="00371206" w:rsidRDefault="0018297E" w:rsidP="00086C4E">
            <w:pPr>
              <w:ind w:left="114" w:right="223"/>
              <w:jc w:val="both"/>
              <w:rPr>
                <w:rFonts w:eastAsia="Calibri"/>
                <w:sz w:val="22"/>
                <w:szCs w:val="22"/>
                <w:lang w:val="fr-MC" w:eastAsia="pt-PT"/>
              </w:rPr>
            </w:pPr>
            <w:r w:rsidRPr="00371206">
              <w:rPr>
                <w:noProof/>
                <w:sz w:val="22"/>
                <w:szCs w:val="22"/>
                <w:lang w:val="fr-MC"/>
              </w:rPr>
              <w:pict w14:anchorId="1F3D802C">
                <v:shape id="Imagem 69" o:spid="_x0000_i1025" type="#_x0000_t75" alt="page14image18222080" style="width:1pt;height:1pt;visibility:visible">
                  <v:imagedata r:id="rId33" o:title="page14image18222080"/>
                </v:shape>
              </w:pict>
            </w:r>
          </w:p>
          <w:p w14:paraId="0F84233A" w14:textId="77777777" w:rsidR="0018297E" w:rsidRPr="00371206" w:rsidRDefault="0018297E" w:rsidP="00086C4E">
            <w:pPr>
              <w:ind w:left="100" w:right="130"/>
              <w:jc w:val="both"/>
            </w:pPr>
            <w:r>
              <w:rPr>
                <w:sz w:val="22"/>
                <w:szCs w:val="22"/>
                <w:lang w:val="fr-MC" w:eastAsia="pt-PT"/>
              </w:rPr>
              <w:t>S</w:t>
            </w:r>
            <w:r w:rsidRPr="00371206">
              <w:rPr>
                <w:sz w:val="22"/>
                <w:szCs w:val="22"/>
                <w:lang w:val="fr-MC" w:eastAsia="pt-PT"/>
              </w:rPr>
              <w:t>S</w:t>
            </w:r>
            <w:r>
              <w:rPr>
                <w:sz w:val="22"/>
                <w:szCs w:val="22"/>
                <w:lang w:val="fr-MC" w:eastAsia="pt-PT"/>
              </w:rPr>
              <w:t>E</w:t>
            </w:r>
            <w:r w:rsidRPr="00371206">
              <w:rPr>
                <w:sz w:val="22"/>
                <w:szCs w:val="22"/>
                <w:lang w:val="fr-MC" w:eastAsia="pt-PT"/>
              </w:rPr>
              <w:t>/</w:t>
            </w:r>
            <w:r>
              <w:rPr>
                <w:sz w:val="22"/>
                <w:szCs w:val="22"/>
                <w:lang w:val="fr-MC" w:eastAsia="pt-PT"/>
              </w:rPr>
              <w:t>SSS</w:t>
            </w:r>
            <w:r w:rsidRPr="00371206">
              <w:rPr>
                <w:sz w:val="22"/>
                <w:szCs w:val="22"/>
                <w:lang w:val="fr-MC" w:eastAsia="pt-PT"/>
              </w:rPr>
              <w:t xml:space="preserve"> de l’UCP, MINADER</w:t>
            </w:r>
          </w:p>
          <w:p w14:paraId="5B483193"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et consultant EIES/CIES</w:t>
            </w:r>
          </w:p>
        </w:tc>
      </w:tr>
      <w:tr w:rsidR="0018297E" w:rsidRPr="00371206" w14:paraId="7679A70D"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000000"/>
              <w:left w:val="single" w:sz="4" w:space="0" w:color="000000"/>
              <w:bottom w:val="single" w:sz="4" w:space="0" w:color="000000"/>
              <w:right w:val="single" w:sz="4" w:space="0" w:color="000000"/>
            </w:tcBorders>
            <w:vAlign w:val="center"/>
            <w:hideMark/>
          </w:tcPr>
          <w:p w14:paraId="2C1A25A7" w14:textId="77777777" w:rsidR="0018297E" w:rsidRPr="00371206" w:rsidRDefault="0018297E" w:rsidP="00086C4E">
            <w:pPr>
              <w:rPr>
                <w:sz w:val="22"/>
                <w:szCs w:val="22"/>
                <w:lang w:val="fr-MC" w:eastAsia="pt-PT"/>
              </w:rPr>
            </w:pPr>
            <w:r w:rsidRPr="00371206">
              <w:rPr>
                <w:sz w:val="22"/>
                <w:szCs w:val="22"/>
                <w:lang w:val="fr-MC" w:eastAsia="pt-PT"/>
              </w:rPr>
              <w:t>6</w:t>
            </w:r>
          </w:p>
        </w:tc>
        <w:tc>
          <w:tcPr>
            <w:tcW w:w="2991" w:type="dxa"/>
            <w:vMerge/>
            <w:tcBorders>
              <w:top w:val="single" w:sz="4" w:space="0" w:color="000000"/>
              <w:left w:val="single" w:sz="4" w:space="0" w:color="000000"/>
              <w:bottom w:val="single" w:sz="4" w:space="0" w:color="000000"/>
              <w:right w:val="single" w:sz="4" w:space="0" w:color="000000"/>
            </w:tcBorders>
            <w:vAlign w:val="center"/>
            <w:hideMark/>
          </w:tcPr>
          <w:p w14:paraId="02234107" w14:textId="77777777" w:rsidR="0018297E" w:rsidRPr="00371206" w:rsidRDefault="0018297E" w:rsidP="00086C4E">
            <w:pPr>
              <w:ind w:left="114" w:right="223"/>
              <w:jc w:val="both"/>
              <w:rPr>
                <w:rFonts w:eastAsia="Calibri"/>
                <w:sz w:val="22"/>
                <w:szCs w:val="22"/>
                <w:lang w:val="fr-MC" w:eastAsia="pt-PT"/>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82565A" w14:textId="77777777" w:rsidR="0018297E" w:rsidRPr="00371206" w:rsidRDefault="0018297E" w:rsidP="00086C4E">
            <w:pPr>
              <w:ind w:left="114" w:right="223"/>
              <w:jc w:val="both"/>
              <w:rPr>
                <w:rFonts w:eastAsia="Calibri"/>
                <w:sz w:val="22"/>
                <w:szCs w:val="22"/>
                <w:lang w:val="fr-MC" w:eastAsia="pt-PT"/>
              </w:rPr>
            </w:pPr>
            <w:r w:rsidRPr="00371206">
              <w:t>MINADER</w:t>
            </w:r>
            <w:r w:rsidRPr="00371206">
              <w:rPr>
                <w:sz w:val="22"/>
                <w:szCs w:val="22"/>
                <w:lang w:val="fr-MC" w:eastAsia="pt-PT"/>
              </w:rPr>
              <w:t>, des propriétaires fonciers, d’autres institutions gouvernementales, des ONG locales et de la société civile,</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378601"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 xml:space="preserve">Pour discuter des conclusions et recommandations de l’EIES/CIES </w:t>
            </w:r>
          </w:p>
          <w:p w14:paraId="691C8D88"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Discuter des pertes et des mesures de réinstallation, y compris toute compensation financière ; l’évaluation des actifs perdus.</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6E8AF4" w14:textId="77777777" w:rsidR="0018297E" w:rsidRPr="00371206" w:rsidRDefault="0018297E" w:rsidP="00086C4E">
            <w:pPr>
              <w:ind w:left="114" w:right="223"/>
              <w:jc w:val="both"/>
              <w:rPr>
                <w:rFonts w:eastAsia="Calibri"/>
                <w:sz w:val="22"/>
                <w:szCs w:val="22"/>
                <w:lang w:val="fr-MC" w:eastAsia="pt-PT"/>
              </w:rPr>
            </w:pPr>
            <w:r w:rsidRPr="00371206">
              <w:rPr>
                <w:noProof/>
                <w:sz w:val="22"/>
                <w:szCs w:val="22"/>
                <w:lang w:val="fr-MC"/>
              </w:rPr>
              <w:pict w14:anchorId="156AC9F7">
                <v:shape id="Imagem 66" o:spid="_x0000_i1026" type="#_x0000_t75" alt="page14image18243264" style="width:1pt;height:1pt;visibility:visible">
                  <v:imagedata r:id="rId33" o:title="page14image18243264"/>
                </v:shape>
              </w:pict>
            </w:r>
            <w:r w:rsidRPr="00371206">
              <w:rPr>
                <w:sz w:val="22"/>
                <w:szCs w:val="22"/>
                <w:lang w:val="fr-MC" w:eastAsia="pt-PT"/>
              </w:rPr>
              <w:t>Réunion de consultation publique</w:t>
            </w:r>
          </w:p>
          <w:p w14:paraId="36D55F60"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Réunion du groupe de discussion</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8AA36"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Avant la mise en œuvre du sous-projet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66A644" w14:textId="77777777" w:rsidR="0018297E" w:rsidRPr="00371206" w:rsidRDefault="0018297E" w:rsidP="00086C4E">
            <w:pPr>
              <w:ind w:left="100" w:right="130"/>
              <w:jc w:val="both"/>
            </w:pPr>
            <w:r w:rsidRPr="00371206">
              <w:rPr>
                <w:sz w:val="22"/>
                <w:szCs w:val="22"/>
                <w:lang w:val="fr-MC" w:eastAsia="pt-PT"/>
              </w:rPr>
              <w:t>ES/EE de l’UCP, MINADER</w:t>
            </w:r>
          </w:p>
          <w:p w14:paraId="0A0577F1" w14:textId="77777777" w:rsidR="0018297E" w:rsidRPr="00371206" w:rsidRDefault="0018297E" w:rsidP="00086C4E">
            <w:pPr>
              <w:ind w:left="100" w:right="130"/>
              <w:jc w:val="both"/>
              <w:rPr>
                <w:sz w:val="22"/>
                <w:szCs w:val="22"/>
                <w:lang w:val="fr-MC"/>
              </w:rPr>
            </w:pPr>
            <w:r w:rsidRPr="00371206">
              <w:rPr>
                <w:sz w:val="22"/>
                <w:szCs w:val="22"/>
                <w:lang w:val="fr-MC" w:eastAsia="pt-PT"/>
              </w:rPr>
              <w:t xml:space="preserve">et consultant </w:t>
            </w:r>
            <w:r w:rsidRPr="00371206">
              <w:rPr>
                <w:sz w:val="22"/>
                <w:szCs w:val="22"/>
                <w:lang w:val="fr-MC"/>
              </w:rPr>
              <w:t>EIES/CIES consultants</w:t>
            </w:r>
          </w:p>
          <w:p w14:paraId="0ED70822"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Ministère en charge de la gestion Foncière</w:t>
            </w:r>
          </w:p>
          <w:p w14:paraId="6A5FC0F0" w14:textId="77777777" w:rsidR="0018297E" w:rsidRPr="00371206" w:rsidRDefault="0018297E" w:rsidP="00086C4E">
            <w:pPr>
              <w:pStyle w:val="ListParagraph"/>
              <w:ind w:right="223"/>
              <w:jc w:val="both"/>
              <w:rPr>
                <w:rFonts w:eastAsia="Calibri"/>
                <w:sz w:val="22"/>
                <w:szCs w:val="22"/>
                <w:lang w:val="fr-MC"/>
              </w:rPr>
            </w:pPr>
          </w:p>
        </w:tc>
      </w:tr>
      <w:tr w:rsidR="0018297E" w:rsidRPr="00371206" w14:paraId="41FBCA63"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000000"/>
              <w:left w:val="single" w:sz="4" w:space="0" w:color="000000"/>
              <w:bottom w:val="single" w:sz="4" w:space="0" w:color="000000"/>
              <w:right w:val="single" w:sz="4" w:space="0" w:color="000000"/>
            </w:tcBorders>
            <w:vAlign w:val="center"/>
            <w:hideMark/>
          </w:tcPr>
          <w:p w14:paraId="340AA532" w14:textId="77777777" w:rsidR="0018297E" w:rsidRPr="00371206" w:rsidRDefault="0018297E" w:rsidP="00086C4E">
            <w:pPr>
              <w:rPr>
                <w:sz w:val="22"/>
                <w:szCs w:val="22"/>
                <w:lang w:val="fr-MC" w:eastAsia="pt-PT"/>
              </w:rPr>
            </w:pPr>
            <w:r w:rsidRPr="00371206">
              <w:rPr>
                <w:sz w:val="22"/>
                <w:szCs w:val="22"/>
                <w:lang w:val="fr-MC" w:eastAsia="pt-PT"/>
              </w:rPr>
              <w:t>7</w:t>
            </w:r>
          </w:p>
        </w:tc>
        <w:tc>
          <w:tcPr>
            <w:tcW w:w="2991" w:type="dxa"/>
            <w:tcBorders>
              <w:top w:val="single" w:sz="4" w:space="0" w:color="000000"/>
              <w:left w:val="single" w:sz="4" w:space="0" w:color="000000"/>
              <w:bottom w:val="single" w:sz="4" w:space="0" w:color="000000"/>
              <w:right w:val="single" w:sz="4" w:space="0" w:color="000000"/>
            </w:tcBorders>
            <w:vAlign w:val="center"/>
            <w:hideMark/>
          </w:tcPr>
          <w:p w14:paraId="1770323A" w14:textId="77777777" w:rsidR="0018297E" w:rsidRPr="00371206" w:rsidRDefault="0018297E" w:rsidP="00086C4E">
            <w:pPr>
              <w:ind w:left="165" w:right="223"/>
              <w:jc w:val="both"/>
              <w:rPr>
                <w:rFonts w:eastAsia="Calibri"/>
                <w:sz w:val="22"/>
                <w:szCs w:val="22"/>
                <w:lang w:val="fr-MC" w:eastAsia="pt-PT"/>
              </w:rPr>
            </w:pPr>
            <w:r w:rsidRPr="00371206">
              <w:rPr>
                <w:sz w:val="22"/>
                <w:szCs w:val="22"/>
                <w:lang w:val="fr-MC" w:eastAsia="pt-PT"/>
              </w:rPr>
              <w:t>Diffusion des EIES/CIES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643A45A" w14:textId="77777777" w:rsidR="0018297E" w:rsidRPr="00371206" w:rsidRDefault="0018297E" w:rsidP="00086C4E">
            <w:pPr>
              <w:ind w:left="16" w:right="223"/>
              <w:jc w:val="both"/>
              <w:rPr>
                <w:rFonts w:eastAsia="Calibri"/>
                <w:sz w:val="22"/>
                <w:szCs w:val="22"/>
                <w:lang w:val="fr-MC" w:eastAsia="pt-PT"/>
              </w:rPr>
            </w:pPr>
            <w:r w:rsidRPr="00371206">
              <w:t>MINADER,</w:t>
            </w:r>
            <w:r w:rsidRPr="00371206">
              <w:rPr>
                <w:sz w:val="22"/>
                <w:szCs w:val="22"/>
                <w:lang w:val="fr-MC" w:eastAsia="pt-PT"/>
              </w:rPr>
              <w:t xml:space="preserve"> MINEDD, toutes les personnes touchées par le projet (</w:t>
            </w:r>
            <w:proofErr w:type="spellStart"/>
            <w:r w:rsidRPr="00371206">
              <w:rPr>
                <w:sz w:val="22"/>
                <w:szCs w:val="22"/>
                <w:lang w:val="fr-MC" w:eastAsia="pt-PT"/>
              </w:rPr>
              <w:t>PAPs</w:t>
            </w:r>
            <w:proofErr w:type="spellEnd"/>
            <w:r w:rsidRPr="00371206">
              <w:rPr>
                <w:sz w:val="22"/>
                <w:szCs w:val="22"/>
                <w:lang w:val="fr-MC" w:eastAsia="pt-PT"/>
              </w:rPr>
              <w:t>), les agences d’exécution, les autorités préfectorales et communales, les direction technique des ministères impliqués dans le PAC2V-CI</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2C04DCE6" w14:textId="77777777" w:rsidR="0018297E" w:rsidRPr="00371206" w:rsidRDefault="0018297E" w:rsidP="00086C4E">
            <w:pPr>
              <w:ind w:left="16" w:right="223"/>
              <w:jc w:val="both"/>
              <w:rPr>
                <w:rFonts w:eastAsia="Calibri"/>
                <w:sz w:val="22"/>
                <w:szCs w:val="22"/>
                <w:lang w:val="fr-MC" w:eastAsia="pt-PT"/>
              </w:rPr>
            </w:pPr>
            <w:r w:rsidRPr="00371206">
              <w:rPr>
                <w:sz w:val="22"/>
                <w:szCs w:val="22"/>
                <w:lang w:val="fr-MC" w:eastAsia="pt-PT"/>
              </w:rPr>
              <w:t>Message électronique pour informer les parties intéressées de la diffusion et des lieux de consultation des documents.</w:t>
            </w:r>
          </w:p>
        </w:tc>
        <w:tc>
          <w:tcPr>
            <w:tcW w:w="2857" w:type="dxa"/>
            <w:tcBorders>
              <w:top w:val="single" w:sz="4" w:space="0" w:color="000000"/>
              <w:left w:val="single" w:sz="4" w:space="0" w:color="000000"/>
              <w:bottom w:val="single" w:sz="4" w:space="0" w:color="000000"/>
              <w:right w:val="single" w:sz="4" w:space="0" w:color="000000"/>
            </w:tcBorders>
            <w:vAlign w:val="center"/>
            <w:hideMark/>
          </w:tcPr>
          <w:p w14:paraId="519B32FA" w14:textId="77777777" w:rsidR="0018297E" w:rsidRPr="00371206" w:rsidRDefault="0018297E" w:rsidP="00086C4E">
            <w:pPr>
              <w:ind w:left="16" w:right="223"/>
              <w:jc w:val="both"/>
              <w:rPr>
                <w:rFonts w:eastAsia="Calibri"/>
                <w:sz w:val="22"/>
                <w:szCs w:val="22"/>
                <w:lang w:val="fr-MC" w:eastAsia="pt-PT"/>
              </w:rPr>
            </w:pPr>
            <w:r w:rsidRPr="00371206">
              <w:rPr>
                <w:sz w:val="22"/>
                <w:szCs w:val="22"/>
                <w:lang w:val="fr-MC" w:eastAsia="pt-PT"/>
              </w:rPr>
              <w:t>Sur les sites Web des agences gouvernementales et de la BM.</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49FF8F57" w14:textId="77777777" w:rsidR="0018297E" w:rsidRPr="00371206" w:rsidRDefault="0018297E" w:rsidP="00086C4E">
            <w:pPr>
              <w:ind w:left="16" w:right="223"/>
              <w:jc w:val="both"/>
              <w:rPr>
                <w:rFonts w:eastAsia="Calibri"/>
                <w:sz w:val="22"/>
                <w:szCs w:val="22"/>
                <w:lang w:val="fr-MC" w:eastAsia="pt-PT"/>
              </w:rPr>
            </w:pPr>
            <w:r w:rsidRPr="00371206">
              <w:rPr>
                <w:sz w:val="22"/>
                <w:szCs w:val="22"/>
                <w:lang w:val="fr-MC" w:eastAsia="pt-PT"/>
              </w:rPr>
              <w:t>Une semaine après la validation par l’ANDE et la BM</w:t>
            </w:r>
          </w:p>
        </w:tc>
        <w:tc>
          <w:tcPr>
            <w:tcW w:w="1698" w:type="dxa"/>
            <w:tcBorders>
              <w:top w:val="single" w:sz="4" w:space="0" w:color="000000"/>
              <w:left w:val="single" w:sz="4" w:space="0" w:color="000000"/>
              <w:bottom w:val="single" w:sz="4" w:space="0" w:color="000000"/>
              <w:right w:val="single" w:sz="4" w:space="0" w:color="000000"/>
            </w:tcBorders>
            <w:vAlign w:val="center"/>
            <w:hideMark/>
          </w:tcPr>
          <w:p w14:paraId="6C2AD35F" w14:textId="77777777" w:rsidR="0018297E" w:rsidRPr="00371206" w:rsidRDefault="0018297E" w:rsidP="00086C4E">
            <w:pPr>
              <w:ind w:left="100" w:right="40"/>
              <w:jc w:val="both"/>
              <w:rPr>
                <w:rFonts w:eastAsia="Calibri"/>
                <w:sz w:val="22"/>
                <w:szCs w:val="22"/>
                <w:lang w:val="fr-MC" w:eastAsia="pt-PT"/>
              </w:rPr>
            </w:pPr>
            <w:r w:rsidRPr="00371206">
              <w:t>MINADER</w:t>
            </w:r>
            <w:r w:rsidRPr="00371206">
              <w:rPr>
                <w:sz w:val="22"/>
                <w:szCs w:val="22"/>
                <w:lang w:val="fr-MC" w:eastAsia="pt-PT"/>
              </w:rPr>
              <w:t xml:space="preserve"> /UCP</w:t>
            </w:r>
          </w:p>
        </w:tc>
      </w:tr>
      <w:tr w:rsidR="0018297E" w:rsidRPr="00371206" w14:paraId="4EFD5D0C"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000000"/>
              <w:left w:val="single" w:sz="4" w:space="0" w:color="000000"/>
              <w:bottom w:val="single" w:sz="4" w:space="0" w:color="000000"/>
              <w:right w:val="single" w:sz="4" w:space="0" w:color="000000"/>
            </w:tcBorders>
            <w:vAlign w:val="center"/>
            <w:hideMark/>
          </w:tcPr>
          <w:p w14:paraId="739020F0" w14:textId="77777777" w:rsidR="0018297E" w:rsidRPr="00371206" w:rsidRDefault="0018297E" w:rsidP="00086C4E">
            <w:pPr>
              <w:rPr>
                <w:sz w:val="22"/>
                <w:szCs w:val="22"/>
                <w:lang w:val="fr-MC" w:eastAsia="pt-PT"/>
              </w:rPr>
            </w:pPr>
            <w:r w:rsidRPr="00371206">
              <w:rPr>
                <w:sz w:val="22"/>
                <w:szCs w:val="22"/>
                <w:lang w:val="fr-MC" w:eastAsia="pt-PT"/>
              </w:rPr>
              <w:t>8</w:t>
            </w:r>
          </w:p>
        </w:tc>
        <w:tc>
          <w:tcPr>
            <w:tcW w:w="2991" w:type="dxa"/>
            <w:tcBorders>
              <w:top w:val="single" w:sz="4" w:space="0" w:color="000000"/>
              <w:left w:val="single" w:sz="4" w:space="0" w:color="000000"/>
              <w:bottom w:val="single" w:sz="4" w:space="0" w:color="000000"/>
              <w:right w:val="single" w:sz="4" w:space="0" w:color="000000"/>
            </w:tcBorders>
            <w:vAlign w:val="center"/>
            <w:hideMark/>
          </w:tcPr>
          <w:p w14:paraId="7B4C8361" w14:textId="77777777" w:rsidR="0018297E" w:rsidRPr="00371206" w:rsidRDefault="0018297E" w:rsidP="00086C4E">
            <w:pPr>
              <w:ind w:left="165" w:right="223"/>
              <w:jc w:val="both"/>
              <w:rPr>
                <w:rFonts w:eastAsia="Calibri"/>
                <w:sz w:val="22"/>
                <w:szCs w:val="22"/>
                <w:lang w:val="fr-MC" w:eastAsia="pt-PT"/>
              </w:rPr>
            </w:pPr>
            <w:r w:rsidRPr="00371206">
              <w:rPr>
                <w:sz w:val="22"/>
                <w:szCs w:val="22"/>
                <w:lang w:val="fr-MC" w:eastAsia="pt-PT"/>
              </w:rPr>
              <w:t>PGES Chantier, PAE, PPGED et PPSPS</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1592B88" w14:textId="77777777" w:rsidR="0018297E" w:rsidRPr="00371206" w:rsidRDefault="0018297E" w:rsidP="00086C4E">
            <w:pPr>
              <w:jc w:val="both"/>
            </w:pPr>
            <w:r w:rsidRPr="00371206">
              <w:rPr>
                <w:sz w:val="22"/>
                <w:szCs w:val="22"/>
                <w:lang w:val="fr-MC" w:eastAsia="pt-PT"/>
              </w:rPr>
              <w:t xml:space="preserve">Entrepreneur UCP, </w:t>
            </w:r>
            <w:r w:rsidRPr="00371206">
              <w:t>MINADER</w:t>
            </w:r>
            <w:r w:rsidRPr="00371206">
              <w:rPr>
                <w:sz w:val="22"/>
                <w:szCs w:val="22"/>
                <w:lang w:val="fr-MC" w:eastAsia="pt-PT"/>
              </w:rPr>
              <w:t xml:space="preserve">, </w:t>
            </w:r>
            <w:r w:rsidRPr="00371206">
              <w:t>Agences d’exécution, Bureau de contrôle</w:t>
            </w:r>
          </w:p>
          <w:p w14:paraId="14E7CDA9" w14:textId="77777777" w:rsidR="0018297E" w:rsidRPr="00371206" w:rsidRDefault="0018297E" w:rsidP="00086C4E">
            <w:pPr>
              <w:ind w:left="16" w:right="223"/>
              <w:jc w:val="both"/>
              <w:rPr>
                <w:rFonts w:eastAsia="Calibri"/>
                <w:sz w:val="22"/>
                <w:szCs w:val="22"/>
                <w:lang w:eastAsia="pt-PT"/>
              </w:rPr>
            </w:pP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1BC98A4A" w14:textId="77777777" w:rsidR="0018297E" w:rsidRPr="00371206" w:rsidRDefault="0018297E" w:rsidP="00086C4E">
            <w:pPr>
              <w:ind w:left="234" w:right="223"/>
              <w:jc w:val="both"/>
              <w:rPr>
                <w:rFonts w:eastAsia="Calibri"/>
                <w:sz w:val="22"/>
                <w:szCs w:val="22"/>
                <w:lang w:val="fr-MC" w:eastAsia="pt-PT"/>
              </w:rPr>
            </w:pPr>
            <w:r w:rsidRPr="00371206">
              <w:rPr>
                <w:sz w:val="22"/>
                <w:szCs w:val="22"/>
                <w:lang w:val="fr-MC" w:eastAsia="pt-PT"/>
              </w:rPr>
              <w:t>Examiner et évaluer le contenu du PGES Chantier</w:t>
            </w:r>
          </w:p>
        </w:tc>
        <w:tc>
          <w:tcPr>
            <w:tcW w:w="2857" w:type="dxa"/>
            <w:tcBorders>
              <w:top w:val="single" w:sz="4" w:space="0" w:color="000000"/>
              <w:left w:val="single" w:sz="4" w:space="0" w:color="000000"/>
              <w:bottom w:val="single" w:sz="4" w:space="0" w:color="000000"/>
              <w:right w:val="single" w:sz="4" w:space="0" w:color="000000"/>
            </w:tcBorders>
            <w:vAlign w:val="center"/>
            <w:hideMark/>
          </w:tcPr>
          <w:p w14:paraId="1DCAEDB6" w14:textId="77777777" w:rsidR="0018297E" w:rsidRPr="00371206" w:rsidRDefault="0018297E" w:rsidP="00086C4E">
            <w:pPr>
              <w:ind w:left="16" w:right="223"/>
              <w:jc w:val="both"/>
              <w:rPr>
                <w:rFonts w:eastAsia="Calibri"/>
                <w:sz w:val="22"/>
                <w:szCs w:val="22"/>
                <w:lang w:val="fr-MC" w:eastAsia="pt-PT"/>
              </w:rPr>
            </w:pPr>
            <w:r w:rsidRPr="00371206">
              <w:rPr>
                <w:sz w:val="22"/>
                <w:szCs w:val="22"/>
                <w:lang w:val="fr-MC" w:eastAsia="pt-PT"/>
              </w:rPr>
              <w:t>Echange par email</w:t>
            </w:r>
          </w:p>
        </w:tc>
        <w:tc>
          <w:tcPr>
            <w:tcW w:w="2240" w:type="dxa"/>
            <w:tcBorders>
              <w:top w:val="single" w:sz="4" w:space="0" w:color="000000"/>
              <w:left w:val="single" w:sz="4" w:space="0" w:color="000000"/>
              <w:bottom w:val="single" w:sz="4" w:space="0" w:color="000000"/>
              <w:right w:val="single" w:sz="4" w:space="0" w:color="000000"/>
            </w:tcBorders>
            <w:vAlign w:val="center"/>
            <w:hideMark/>
          </w:tcPr>
          <w:p w14:paraId="0D0E14C5" w14:textId="77777777" w:rsidR="0018297E" w:rsidRPr="00371206" w:rsidRDefault="0018297E" w:rsidP="00086C4E">
            <w:pPr>
              <w:ind w:left="16" w:right="223"/>
              <w:jc w:val="both"/>
              <w:rPr>
                <w:rFonts w:eastAsia="Calibri"/>
                <w:sz w:val="22"/>
                <w:szCs w:val="22"/>
                <w:lang w:val="fr-MC" w:eastAsia="pt-PT"/>
              </w:rPr>
            </w:pPr>
            <w:r w:rsidRPr="00371206">
              <w:rPr>
                <w:sz w:val="22"/>
                <w:szCs w:val="22"/>
                <w:lang w:val="fr-MC" w:eastAsia="pt-PT"/>
              </w:rPr>
              <w:t>En cours jusqu’à ce que le PGES Chantier soit jugé acceptable.</w:t>
            </w:r>
          </w:p>
        </w:tc>
        <w:tc>
          <w:tcPr>
            <w:tcW w:w="1698" w:type="dxa"/>
            <w:tcBorders>
              <w:top w:val="single" w:sz="4" w:space="0" w:color="000000"/>
              <w:left w:val="single" w:sz="4" w:space="0" w:color="000000"/>
              <w:bottom w:val="single" w:sz="4" w:space="0" w:color="000000"/>
              <w:right w:val="single" w:sz="4" w:space="0" w:color="000000"/>
            </w:tcBorders>
            <w:vAlign w:val="center"/>
            <w:hideMark/>
          </w:tcPr>
          <w:p w14:paraId="703F7F23" w14:textId="77777777" w:rsidR="0018297E" w:rsidRPr="00371206" w:rsidRDefault="0018297E" w:rsidP="00086C4E">
            <w:pPr>
              <w:ind w:left="16" w:right="223"/>
              <w:jc w:val="both"/>
              <w:rPr>
                <w:rFonts w:eastAsia="Calibri"/>
                <w:sz w:val="22"/>
                <w:szCs w:val="22"/>
                <w:lang w:val="fr-MC" w:eastAsia="pt-PT"/>
              </w:rPr>
            </w:pPr>
            <w:r w:rsidRPr="00371206">
              <w:t>MINADER</w:t>
            </w:r>
            <w:r w:rsidRPr="00371206">
              <w:rPr>
                <w:sz w:val="22"/>
                <w:szCs w:val="22"/>
                <w:lang w:val="fr-MC" w:eastAsia="pt-PT"/>
              </w:rPr>
              <w:t xml:space="preserve"> /UCP/ Bureau de contrôle</w:t>
            </w:r>
          </w:p>
        </w:tc>
      </w:tr>
      <w:tr w:rsidR="0018297E" w:rsidRPr="00371206" w14:paraId="4C4561F2"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auto"/>
              <w:left w:val="single" w:sz="4" w:space="0" w:color="auto"/>
              <w:bottom w:val="single" w:sz="4" w:space="0" w:color="auto"/>
              <w:right w:val="single" w:sz="4" w:space="0" w:color="auto"/>
            </w:tcBorders>
            <w:vAlign w:val="center"/>
            <w:hideMark/>
          </w:tcPr>
          <w:p w14:paraId="68E76E99" w14:textId="77777777" w:rsidR="0018297E" w:rsidRPr="00371206" w:rsidRDefault="0018297E" w:rsidP="00086C4E">
            <w:pPr>
              <w:rPr>
                <w:sz w:val="22"/>
                <w:szCs w:val="22"/>
                <w:lang w:val="fr-MC" w:eastAsia="pt-PT"/>
              </w:rPr>
            </w:pPr>
            <w:r w:rsidRPr="00371206">
              <w:rPr>
                <w:sz w:val="22"/>
                <w:szCs w:val="22"/>
                <w:lang w:val="fr-MC"/>
              </w:rPr>
              <w:t xml:space="preserve">9 </w:t>
            </w:r>
          </w:p>
        </w:tc>
        <w:tc>
          <w:tcPr>
            <w:tcW w:w="2991" w:type="dxa"/>
            <w:tcBorders>
              <w:top w:val="single" w:sz="4" w:space="0" w:color="auto"/>
              <w:left w:val="single" w:sz="4" w:space="0" w:color="auto"/>
              <w:bottom w:val="single" w:sz="4" w:space="0" w:color="auto"/>
              <w:right w:val="single" w:sz="4" w:space="0" w:color="auto"/>
            </w:tcBorders>
            <w:vAlign w:val="center"/>
            <w:hideMark/>
          </w:tcPr>
          <w:p w14:paraId="118ACA3D" w14:textId="77777777" w:rsidR="0018297E" w:rsidRPr="00371206" w:rsidRDefault="0018297E" w:rsidP="00086C4E">
            <w:pPr>
              <w:ind w:right="223"/>
              <w:jc w:val="both"/>
              <w:rPr>
                <w:rFonts w:eastAsia="Calibri"/>
                <w:sz w:val="22"/>
                <w:szCs w:val="22"/>
                <w:lang w:val="fr-MC" w:eastAsia="pt-PT"/>
              </w:rPr>
            </w:pPr>
            <w:r w:rsidRPr="00371206">
              <w:rPr>
                <w:sz w:val="22"/>
                <w:szCs w:val="22"/>
                <w:lang w:val="fr-MC" w:eastAsia="pt-PT"/>
              </w:rPr>
              <w:t>Construction/réhabilitation d’installations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7D33CB" w14:textId="77777777" w:rsidR="0018297E" w:rsidRPr="00371206" w:rsidRDefault="0018297E" w:rsidP="00086C4E">
            <w:pPr>
              <w:ind w:left="165" w:right="223"/>
              <w:jc w:val="both"/>
              <w:rPr>
                <w:rFonts w:eastAsia="Calibri"/>
                <w:sz w:val="22"/>
                <w:szCs w:val="22"/>
                <w:lang w:val="fr-MC" w:eastAsia="pt-PT"/>
              </w:rPr>
            </w:pPr>
            <w:r w:rsidRPr="00371206">
              <w:rPr>
                <w:noProof/>
                <w:sz w:val="22"/>
                <w:szCs w:val="22"/>
                <w:lang w:val="fr-MC"/>
              </w:rPr>
              <w:pict w14:anchorId="3CD2C220">
                <v:shape id="Imagem 123" o:spid="_x0000_i1027" type="#_x0000_t75" alt="page15image18442368" style="width:1pt;height:1pt;visibility:visible">
                  <v:imagedata r:id="rId33" o:title="page15image18442368"/>
                </v:shape>
              </w:pict>
            </w:r>
            <w:r w:rsidRPr="00371206">
              <w:rPr>
                <w:sz w:val="22"/>
                <w:szCs w:val="22"/>
                <w:lang w:val="fr-MC" w:eastAsia="pt-PT"/>
              </w:rPr>
              <w:t>Grand public</w:t>
            </w:r>
          </w:p>
        </w:tc>
        <w:tc>
          <w:tcPr>
            <w:tcW w:w="2327" w:type="dxa"/>
            <w:tcBorders>
              <w:top w:val="single" w:sz="4" w:space="0" w:color="auto"/>
              <w:left w:val="single" w:sz="4" w:space="0" w:color="auto"/>
              <w:bottom w:val="single" w:sz="4" w:space="0" w:color="auto"/>
              <w:right w:val="single" w:sz="4" w:space="0" w:color="auto"/>
            </w:tcBorders>
            <w:vAlign w:val="center"/>
            <w:hideMark/>
          </w:tcPr>
          <w:p w14:paraId="2238BDFA" w14:textId="77777777" w:rsidR="0018297E" w:rsidRPr="00371206" w:rsidRDefault="0018297E" w:rsidP="00086C4E">
            <w:pPr>
              <w:ind w:left="165" w:right="223"/>
              <w:jc w:val="both"/>
              <w:rPr>
                <w:rFonts w:eastAsia="Calibri"/>
                <w:sz w:val="22"/>
                <w:szCs w:val="22"/>
                <w:lang w:val="fr-MC" w:eastAsia="pt-PT"/>
              </w:rPr>
            </w:pPr>
            <w:r w:rsidRPr="00371206">
              <w:rPr>
                <w:sz w:val="22"/>
                <w:szCs w:val="22"/>
                <w:lang w:val="fr-MC" w:eastAsia="pt-PT"/>
              </w:rPr>
              <w:t>Informer le public de toute interruption de prestation de services de santé, d’éducation ou d’utilisation des voiries planifiées</w:t>
            </w:r>
          </w:p>
        </w:tc>
        <w:tc>
          <w:tcPr>
            <w:tcW w:w="2857" w:type="dxa"/>
            <w:tcBorders>
              <w:top w:val="single" w:sz="4" w:space="0" w:color="auto"/>
              <w:left w:val="single" w:sz="4" w:space="0" w:color="auto"/>
              <w:bottom w:val="single" w:sz="4" w:space="0" w:color="auto"/>
              <w:right w:val="single" w:sz="4" w:space="0" w:color="auto"/>
            </w:tcBorders>
            <w:vAlign w:val="center"/>
            <w:hideMark/>
          </w:tcPr>
          <w:p w14:paraId="75DCE161" w14:textId="77777777" w:rsidR="0018297E" w:rsidRPr="00371206" w:rsidRDefault="0018297E" w:rsidP="00086C4E">
            <w:pPr>
              <w:ind w:left="165" w:right="223"/>
              <w:jc w:val="both"/>
              <w:rPr>
                <w:rFonts w:eastAsia="Calibri"/>
                <w:sz w:val="22"/>
                <w:szCs w:val="22"/>
                <w:lang w:val="fr-MC" w:eastAsia="pt-PT"/>
              </w:rPr>
            </w:pPr>
            <w:r w:rsidRPr="00371206">
              <w:rPr>
                <w:noProof/>
                <w:sz w:val="22"/>
                <w:szCs w:val="22"/>
                <w:lang w:val="fr-MC"/>
              </w:rPr>
              <w:pict w14:anchorId="7C6E24B5">
                <v:shape id="Imagem 126" o:spid="_x0000_i1028" type="#_x0000_t75" alt="page15image18444288" style="width:1pt;height:1pt;visibility:visible">
                  <v:imagedata r:id="rId33" o:title="page15image18444288"/>
                </v:shape>
              </w:pict>
            </w:r>
            <w:r w:rsidRPr="00371206">
              <w:rPr>
                <w:sz w:val="22"/>
                <w:szCs w:val="22"/>
                <w:lang w:val="fr-MC" w:eastAsia="pt-PT"/>
              </w:rPr>
              <w:t>Notification publique (par radio)</w:t>
            </w:r>
          </w:p>
        </w:tc>
        <w:tc>
          <w:tcPr>
            <w:tcW w:w="2240" w:type="dxa"/>
            <w:tcBorders>
              <w:top w:val="single" w:sz="4" w:space="0" w:color="auto"/>
              <w:left w:val="single" w:sz="4" w:space="0" w:color="auto"/>
              <w:bottom w:val="single" w:sz="4" w:space="0" w:color="auto"/>
              <w:right w:val="single" w:sz="4" w:space="0" w:color="auto"/>
            </w:tcBorders>
            <w:vAlign w:val="center"/>
            <w:hideMark/>
          </w:tcPr>
          <w:p w14:paraId="35BF43F8" w14:textId="77777777" w:rsidR="0018297E" w:rsidRPr="00371206" w:rsidRDefault="0018297E" w:rsidP="00086C4E">
            <w:pPr>
              <w:ind w:left="165" w:right="223"/>
              <w:jc w:val="both"/>
              <w:rPr>
                <w:rFonts w:eastAsia="Calibri"/>
                <w:sz w:val="22"/>
                <w:szCs w:val="22"/>
                <w:lang w:val="fr-MC" w:eastAsia="pt-PT"/>
              </w:rPr>
            </w:pPr>
            <w:r w:rsidRPr="00371206">
              <w:rPr>
                <w:sz w:val="22"/>
                <w:szCs w:val="22"/>
                <w:lang w:val="fr-MC" w:eastAsia="pt-PT"/>
              </w:rPr>
              <w:t>Au moins une semaine avant le début des travaux</w:t>
            </w:r>
          </w:p>
        </w:tc>
        <w:tc>
          <w:tcPr>
            <w:tcW w:w="1698" w:type="dxa"/>
            <w:tcBorders>
              <w:top w:val="single" w:sz="4" w:space="0" w:color="auto"/>
              <w:left w:val="single" w:sz="4" w:space="0" w:color="auto"/>
              <w:bottom w:val="single" w:sz="4" w:space="0" w:color="auto"/>
              <w:right w:val="single" w:sz="4" w:space="0" w:color="auto"/>
            </w:tcBorders>
            <w:vAlign w:val="center"/>
            <w:hideMark/>
          </w:tcPr>
          <w:p w14:paraId="059F5325" w14:textId="77777777" w:rsidR="0018297E" w:rsidRPr="00371206" w:rsidRDefault="0018297E" w:rsidP="00086C4E">
            <w:pPr>
              <w:ind w:left="165" w:right="223"/>
              <w:jc w:val="both"/>
              <w:rPr>
                <w:rFonts w:eastAsia="Calibri"/>
                <w:sz w:val="22"/>
                <w:szCs w:val="22"/>
                <w:lang w:val="fr-MC" w:eastAsia="pt-PT"/>
              </w:rPr>
            </w:pPr>
            <w:r w:rsidRPr="00371206">
              <w:rPr>
                <w:noProof/>
                <w:sz w:val="22"/>
                <w:szCs w:val="22"/>
                <w:lang w:val="fr-MC"/>
              </w:rPr>
              <w:pict w14:anchorId="288320DA">
                <v:shape id="Imagem 128" o:spid="_x0000_i1029" type="#_x0000_t75" alt="page15image18444864" style="width:1pt;height:1pt;visibility:visible">
                  <v:imagedata r:id="rId33" o:title="page15image18444864"/>
                </v:shape>
              </w:pict>
            </w:r>
            <w:r w:rsidRPr="00371206">
              <w:t>MINADER</w:t>
            </w:r>
            <w:r w:rsidRPr="00371206">
              <w:rPr>
                <w:sz w:val="22"/>
                <w:szCs w:val="22"/>
                <w:lang w:val="fr-MC" w:eastAsia="pt-PT"/>
              </w:rPr>
              <w:t xml:space="preserve"> /UCP</w:t>
            </w:r>
            <w:r w:rsidRPr="00371206">
              <w:rPr>
                <w:noProof/>
                <w:sz w:val="22"/>
                <w:szCs w:val="22"/>
                <w:lang w:val="fr-MC"/>
              </w:rPr>
              <w:pict w14:anchorId="499010A7">
                <v:shape id="Imagem 130" o:spid="_x0000_i1030" type="#_x0000_t75" alt="page15image18429440" style="width:1pt;height:1pt;visibility:visible">
                  <v:imagedata r:id="rId33" o:title="page15image18429440"/>
                </v:shape>
              </w:pict>
            </w:r>
            <w:r w:rsidRPr="00371206">
              <w:rPr>
                <w:noProof/>
                <w:sz w:val="22"/>
                <w:szCs w:val="22"/>
                <w:lang w:val="fr-MC"/>
              </w:rPr>
              <w:pict w14:anchorId="36DBBF1E">
                <v:shape id="Imagem 131" o:spid="_x0000_i1031" type="#_x0000_t75" alt="page15image18426752" style="width:1pt;height:1pt;visibility:visible">
                  <v:imagedata r:id="rId33" o:title="page15image18426752"/>
                </v:shape>
              </w:pict>
            </w:r>
          </w:p>
        </w:tc>
      </w:tr>
      <w:tr w:rsidR="0018297E" w:rsidRPr="00371206" w14:paraId="67BEBBE5"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7"/>
          <w:jc w:val="center"/>
        </w:trPr>
        <w:tc>
          <w:tcPr>
            <w:tcW w:w="289" w:type="dxa"/>
            <w:tcBorders>
              <w:top w:val="single" w:sz="4" w:space="0" w:color="auto"/>
              <w:left w:val="single" w:sz="4" w:space="0" w:color="auto"/>
              <w:bottom w:val="single" w:sz="4" w:space="0" w:color="auto"/>
              <w:right w:val="single" w:sz="4" w:space="0" w:color="auto"/>
            </w:tcBorders>
            <w:vAlign w:val="center"/>
            <w:hideMark/>
          </w:tcPr>
          <w:p w14:paraId="1CCB60E6" w14:textId="77777777" w:rsidR="0018297E" w:rsidRPr="00371206" w:rsidRDefault="0018297E" w:rsidP="00086C4E">
            <w:pPr>
              <w:rPr>
                <w:sz w:val="22"/>
                <w:szCs w:val="22"/>
                <w:lang w:val="fr-MC" w:eastAsia="pt-PT"/>
              </w:rPr>
            </w:pPr>
            <w:r w:rsidRPr="00371206">
              <w:rPr>
                <w:sz w:val="22"/>
                <w:szCs w:val="22"/>
                <w:lang w:val="fr-MC" w:eastAsia="pt-PT"/>
              </w:rPr>
              <w:t>10</w:t>
            </w:r>
          </w:p>
        </w:tc>
        <w:tc>
          <w:tcPr>
            <w:tcW w:w="2991" w:type="dxa"/>
            <w:vMerge w:val="restart"/>
            <w:tcBorders>
              <w:top w:val="single" w:sz="4" w:space="0" w:color="auto"/>
              <w:left w:val="single" w:sz="4" w:space="0" w:color="auto"/>
              <w:bottom w:val="single" w:sz="4" w:space="0" w:color="auto"/>
              <w:right w:val="single" w:sz="4" w:space="0" w:color="auto"/>
            </w:tcBorders>
            <w:vAlign w:val="center"/>
            <w:hideMark/>
          </w:tcPr>
          <w:p w14:paraId="4151252E"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Suivi des progrès de la mise en œuvre du projet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0C3671" w14:textId="77777777" w:rsidR="0018297E" w:rsidRPr="00371206" w:rsidRDefault="0018297E" w:rsidP="00086C4E">
            <w:pPr>
              <w:ind w:left="114" w:right="223"/>
              <w:jc w:val="both"/>
              <w:rPr>
                <w:rFonts w:eastAsia="Calibri"/>
                <w:sz w:val="22"/>
                <w:szCs w:val="22"/>
                <w:lang w:val="fr-MC" w:eastAsia="pt-PT"/>
              </w:rPr>
            </w:pPr>
            <w:r w:rsidRPr="00371206">
              <w:rPr>
                <w:noProof/>
                <w:sz w:val="22"/>
                <w:szCs w:val="22"/>
                <w:lang w:val="fr-MC"/>
              </w:rPr>
              <w:pict w14:anchorId="273FC3AF">
                <v:shape id="Imagem 132" o:spid="_x0000_i1032" type="#_x0000_t75" alt="page15image18519296" style="width:1pt;height:1pt;visibility:visible">
                  <v:imagedata r:id="rId33" o:title="page15image18519296"/>
                </v:shape>
              </w:pict>
            </w:r>
            <w:r w:rsidRPr="00371206">
              <w:rPr>
                <w:sz w:val="22"/>
                <w:szCs w:val="22"/>
                <w:lang w:val="fr-MC" w:eastAsia="pt-PT"/>
              </w:rPr>
              <w:t>Comité de pilotage du projet</w:t>
            </w:r>
          </w:p>
        </w:tc>
        <w:tc>
          <w:tcPr>
            <w:tcW w:w="2327" w:type="dxa"/>
            <w:tcBorders>
              <w:top w:val="single" w:sz="4" w:space="0" w:color="auto"/>
              <w:left w:val="single" w:sz="4" w:space="0" w:color="auto"/>
              <w:bottom w:val="single" w:sz="4" w:space="0" w:color="auto"/>
              <w:right w:val="single" w:sz="4" w:space="0" w:color="auto"/>
            </w:tcBorders>
            <w:vAlign w:val="center"/>
            <w:hideMark/>
          </w:tcPr>
          <w:p w14:paraId="2C9179FF"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Examen du rapport d’avancement de l’UCP et du consultant en supervision de projet</w:t>
            </w:r>
          </w:p>
        </w:tc>
        <w:tc>
          <w:tcPr>
            <w:tcW w:w="2857" w:type="dxa"/>
            <w:tcBorders>
              <w:top w:val="single" w:sz="4" w:space="0" w:color="auto"/>
              <w:left w:val="single" w:sz="4" w:space="0" w:color="auto"/>
              <w:bottom w:val="single" w:sz="4" w:space="0" w:color="auto"/>
              <w:right w:val="single" w:sz="4" w:space="0" w:color="auto"/>
            </w:tcBorders>
            <w:vAlign w:val="center"/>
            <w:hideMark/>
          </w:tcPr>
          <w:p w14:paraId="64020985" w14:textId="77777777" w:rsidR="0018297E" w:rsidRPr="00371206" w:rsidRDefault="0018297E" w:rsidP="00086C4E">
            <w:pPr>
              <w:ind w:left="114" w:right="223"/>
              <w:jc w:val="both"/>
              <w:rPr>
                <w:rFonts w:eastAsia="Calibri"/>
                <w:sz w:val="22"/>
                <w:szCs w:val="22"/>
                <w:lang w:val="fr-MC" w:eastAsia="pt-PT"/>
              </w:rPr>
            </w:pPr>
            <w:r w:rsidRPr="00371206">
              <w:rPr>
                <w:noProof/>
                <w:sz w:val="22"/>
                <w:szCs w:val="22"/>
                <w:lang w:val="fr-MC"/>
              </w:rPr>
              <w:pict w14:anchorId="5442C59F">
                <v:shape id="Imagem 134" o:spid="_x0000_i1033" type="#_x0000_t75" alt="page15image18336576" style="width:1pt;height:1pt;visibility:visible">
                  <v:imagedata r:id="rId33" o:title="page15image18336576"/>
                </v:shape>
              </w:pict>
            </w:r>
            <w:r w:rsidRPr="00371206">
              <w:rPr>
                <w:sz w:val="22"/>
                <w:szCs w:val="22"/>
                <w:lang w:val="fr-MC" w:eastAsia="pt-PT"/>
              </w:rPr>
              <w:t>Réunions en face à face</w:t>
            </w:r>
          </w:p>
          <w:p w14:paraId="3D342402"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Réunion de consultation publique</w:t>
            </w:r>
          </w:p>
        </w:tc>
        <w:tc>
          <w:tcPr>
            <w:tcW w:w="2240" w:type="dxa"/>
            <w:tcBorders>
              <w:top w:val="single" w:sz="4" w:space="0" w:color="auto"/>
              <w:left w:val="single" w:sz="4" w:space="0" w:color="auto"/>
              <w:bottom w:val="single" w:sz="4" w:space="0" w:color="auto"/>
              <w:right w:val="single" w:sz="4" w:space="0" w:color="auto"/>
            </w:tcBorders>
            <w:vAlign w:val="center"/>
            <w:hideMark/>
          </w:tcPr>
          <w:p w14:paraId="145641C3"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Trimestriel sur la durée du projet</w:t>
            </w:r>
          </w:p>
        </w:tc>
        <w:tc>
          <w:tcPr>
            <w:tcW w:w="1698" w:type="dxa"/>
            <w:tcBorders>
              <w:top w:val="single" w:sz="4" w:space="0" w:color="auto"/>
              <w:left w:val="single" w:sz="4" w:space="0" w:color="auto"/>
              <w:bottom w:val="single" w:sz="4" w:space="0" w:color="auto"/>
              <w:right w:val="single" w:sz="4" w:space="0" w:color="auto"/>
            </w:tcBorders>
            <w:vAlign w:val="center"/>
            <w:hideMark/>
          </w:tcPr>
          <w:p w14:paraId="4C2591EF" w14:textId="77777777" w:rsidR="0018297E" w:rsidRPr="00371206" w:rsidRDefault="0018297E" w:rsidP="00086C4E">
            <w:pPr>
              <w:ind w:left="165" w:right="223"/>
              <w:jc w:val="both"/>
              <w:rPr>
                <w:rFonts w:eastAsia="Calibri"/>
                <w:sz w:val="22"/>
                <w:szCs w:val="22"/>
                <w:lang w:val="fr-MC" w:eastAsia="pt-PT"/>
              </w:rPr>
            </w:pPr>
            <w:r w:rsidRPr="00371206">
              <w:rPr>
                <w:noProof/>
                <w:sz w:val="22"/>
                <w:szCs w:val="22"/>
                <w:lang w:val="fr-MC"/>
              </w:rPr>
              <w:pict w14:anchorId="20A455AE">
                <v:shape id="Imagem 136" o:spid="_x0000_i1034" type="#_x0000_t75" alt="page15image18339072" style="width:1pt;height:1pt;visibility:visible">
                  <v:imagedata r:id="rId33" o:title="page15image18339072"/>
                </v:shape>
              </w:pict>
            </w:r>
            <w:r w:rsidRPr="00371206">
              <w:rPr>
                <w:noProof/>
                <w:sz w:val="22"/>
                <w:szCs w:val="22"/>
                <w:lang w:val="fr-MC"/>
              </w:rPr>
              <w:pict w14:anchorId="5B77C3C9">
                <v:shape id="Imagem 137" o:spid="_x0000_i1035" type="#_x0000_t75" alt="page15image18338688" style="width:1pt;height:1pt;visibility:visible">
                  <v:imagedata r:id="rId33" o:title="page15image18338688"/>
                </v:shape>
              </w:pict>
            </w:r>
            <w:r w:rsidRPr="00371206">
              <w:rPr>
                <w:sz w:val="22"/>
                <w:szCs w:val="22"/>
                <w:lang w:val="fr-MC" w:eastAsia="pt-PT"/>
              </w:rPr>
              <w:t>UCP</w:t>
            </w:r>
          </w:p>
          <w:p w14:paraId="585C4B39" w14:textId="77777777" w:rsidR="0018297E" w:rsidRPr="00371206" w:rsidRDefault="0018297E" w:rsidP="00086C4E">
            <w:pPr>
              <w:ind w:left="165" w:right="223"/>
              <w:jc w:val="both"/>
              <w:rPr>
                <w:rFonts w:eastAsia="Calibri"/>
                <w:sz w:val="22"/>
                <w:szCs w:val="22"/>
                <w:lang w:val="fr-MC" w:eastAsia="pt-PT"/>
              </w:rPr>
            </w:pPr>
            <w:r w:rsidRPr="00371206">
              <w:rPr>
                <w:noProof/>
                <w:sz w:val="22"/>
                <w:szCs w:val="22"/>
                <w:lang w:val="fr-MC"/>
              </w:rPr>
              <w:pict w14:anchorId="1C9ECC1D">
                <v:shape id="Imagem 138" o:spid="_x0000_i1036" type="#_x0000_t75" alt="page15image18338496" style="width:1pt;height:1pt;visibility:visible">
                  <v:imagedata r:id="rId33" o:title="page15image18338496"/>
                </v:shape>
              </w:pict>
            </w:r>
            <w:r w:rsidRPr="00371206">
              <w:rPr>
                <w:noProof/>
                <w:sz w:val="22"/>
                <w:szCs w:val="22"/>
                <w:lang w:val="fr-MC"/>
              </w:rPr>
              <w:pict w14:anchorId="13094310">
                <v:shape id="Imagem 139" o:spid="_x0000_i1037" type="#_x0000_t75" alt="page15image18339648" style="width:1pt;height:1pt;visibility:visible">
                  <v:imagedata r:id="rId33" o:title="page15image18339648"/>
                </v:shape>
              </w:pict>
            </w:r>
          </w:p>
        </w:tc>
      </w:tr>
      <w:tr w:rsidR="0018297E" w:rsidRPr="00371206" w14:paraId="44897BD7"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auto"/>
              <w:left w:val="single" w:sz="4" w:space="0" w:color="auto"/>
              <w:bottom w:val="single" w:sz="4" w:space="0" w:color="auto"/>
              <w:right w:val="single" w:sz="4" w:space="0" w:color="auto"/>
            </w:tcBorders>
            <w:vAlign w:val="center"/>
            <w:hideMark/>
          </w:tcPr>
          <w:p w14:paraId="1B3B3981" w14:textId="77777777" w:rsidR="0018297E" w:rsidRPr="00371206" w:rsidRDefault="0018297E" w:rsidP="00086C4E">
            <w:pPr>
              <w:rPr>
                <w:sz w:val="22"/>
                <w:szCs w:val="22"/>
                <w:lang w:val="fr-MC" w:eastAsia="pt-PT"/>
              </w:rPr>
            </w:pPr>
            <w:r w:rsidRPr="00371206">
              <w:rPr>
                <w:sz w:val="22"/>
                <w:szCs w:val="22"/>
                <w:lang w:val="fr-MC" w:eastAsia="pt-PT"/>
              </w:rPr>
              <w:t>11</w:t>
            </w:r>
            <w:r w:rsidRPr="00371206">
              <w:rPr>
                <w:sz w:val="22"/>
                <w:szCs w:val="22"/>
                <w:lang w:val="fr-MC"/>
              </w:rPr>
              <w:t xml:space="preserve"> </w:t>
            </w:r>
          </w:p>
        </w:tc>
        <w:tc>
          <w:tcPr>
            <w:tcW w:w="2991" w:type="dxa"/>
            <w:vMerge/>
            <w:tcBorders>
              <w:top w:val="single" w:sz="4" w:space="0" w:color="auto"/>
              <w:left w:val="single" w:sz="4" w:space="0" w:color="auto"/>
              <w:bottom w:val="single" w:sz="4" w:space="0" w:color="auto"/>
              <w:right w:val="single" w:sz="4" w:space="0" w:color="auto"/>
            </w:tcBorders>
            <w:vAlign w:val="center"/>
            <w:hideMark/>
          </w:tcPr>
          <w:p w14:paraId="4A19C043" w14:textId="77777777" w:rsidR="0018297E" w:rsidRPr="00371206" w:rsidRDefault="0018297E" w:rsidP="00086C4E">
            <w:pPr>
              <w:ind w:left="114" w:right="223"/>
              <w:jc w:val="both"/>
              <w:rPr>
                <w:rFonts w:eastAsia="Calibri"/>
                <w:sz w:val="22"/>
                <w:szCs w:val="22"/>
                <w:lang w:val="fr-MC" w:eastAsia="pt-PT"/>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8F19F3B"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UCP, consultant en supervision de projet et entrepreneur</w:t>
            </w:r>
          </w:p>
        </w:tc>
        <w:tc>
          <w:tcPr>
            <w:tcW w:w="2327" w:type="dxa"/>
            <w:tcBorders>
              <w:top w:val="single" w:sz="4" w:space="0" w:color="auto"/>
              <w:left w:val="single" w:sz="4" w:space="0" w:color="auto"/>
              <w:bottom w:val="single" w:sz="4" w:space="0" w:color="auto"/>
              <w:right w:val="single" w:sz="4" w:space="0" w:color="auto"/>
            </w:tcBorders>
            <w:vAlign w:val="center"/>
            <w:hideMark/>
          </w:tcPr>
          <w:p w14:paraId="487692EB"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Examiner la progression de la mise en œuvre ; discuter et traiter les questions soulevées ;</w:t>
            </w:r>
          </w:p>
        </w:tc>
        <w:tc>
          <w:tcPr>
            <w:tcW w:w="2857" w:type="dxa"/>
            <w:tcBorders>
              <w:top w:val="single" w:sz="4" w:space="0" w:color="auto"/>
              <w:left w:val="single" w:sz="4" w:space="0" w:color="auto"/>
              <w:bottom w:val="single" w:sz="4" w:space="0" w:color="auto"/>
              <w:right w:val="single" w:sz="4" w:space="0" w:color="auto"/>
            </w:tcBorders>
            <w:vAlign w:val="center"/>
            <w:hideMark/>
          </w:tcPr>
          <w:p w14:paraId="07EF1E36"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Réunion de consultation publique</w:t>
            </w:r>
          </w:p>
        </w:tc>
        <w:tc>
          <w:tcPr>
            <w:tcW w:w="2240" w:type="dxa"/>
            <w:tcBorders>
              <w:top w:val="single" w:sz="4" w:space="0" w:color="auto"/>
              <w:left w:val="single" w:sz="4" w:space="0" w:color="auto"/>
              <w:bottom w:val="single" w:sz="4" w:space="0" w:color="auto"/>
              <w:right w:val="single" w:sz="4" w:space="0" w:color="auto"/>
            </w:tcBorders>
            <w:vAlign w:val="center"/>
            <w:hideMark/>
          </w:tcPr>
          <w:p w14:paraId="7B66B31D"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Mensuel, et ou selon les besoins</w:t>
            </w:r>
          </w:p>
        </w:tc>
        <w:tc>
          <w:tcPr>
            <w:tcW w:w="1698" w:type="dxa"/>
            <w:tcBorders>
              <w:top w:val="single" w:sz="4" w:space="0" w:color="auto"/>
              <w:left w:val="single" w:sz="4" w:space="0" w:color="auto"/>
              <w:bottom w:val="single" w:sz="4" w:space="0" w:color="auto"/>
              <w:right w:val="single" w:sz="4" w:space="0" w:color="auto"/>
            </w:tcBorders>
            <w:vAlign w:val="center"/>
            <w:hideMark/>
          </w:tcPr>
          <w:p w14:paraId="2DF253E6" w14:textId="77777777" w:rsidR="0018297E" w:rsidRPr="00371206" w:rsidRDefault="0018297E" w:rsidP="00086C4E">
            <w:pPr>
              <w:ind w:left="165" w:right="223"/>
              <w:jc w:val="both"/>
              <w:rPr>
                <w:rFonts w:eastAsia="Calibri"/>
                <w:sz w:val="22"/>
                <w:szCs w:val="22"/>
                <w:lang w:val="fr-MC" w:eastAsia="pt-PT"/>
              </w:rPr>
            </w:pPr>
            <w:r w:rsidRPr="00371206">
              <w:rPr>
                <w:sz w:val="22"/>
                <w:szCs w:val="22"/>
                <w:lang w:val="fr-MC" w:eastAsia="pt-PT"/>
              </w:rPr>
              <w:t>UCP</w:t>
            </w:r>
          </w:p>
        </w:tc>
      </w:tr>
      <w:tr w:rsidR="0018297E" w:rsidRPr="00371206" w14:paraId="7CE2FEA4"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auto"/>
              <w:left w:val="single" w:sz="4" w:space="0" w:color="auto"/>
              <w:bottom w:val="single" w:sz="4" w:space="0" w:color="auto"/>
              <w:right w:val="single" w:sz="4" w:space="0" w:color="auto"/>
            </w:tcBorders>
            <w:vAlign w:val="center"/>
            <w:hideMark/>
          </w:tcPr>
          <w:p w14:paraId="6960C669" w14:textId="77777777" w:rsidR="0018297E" w:rsidRPr="00371206" w:rsidRDefault="0018297E" w:rsidP="00086C4E">
            <w:pPr>
              <w:rPr>
                <w:sz w:val="22"/>
                <w:szCs w:val="22"/>
                <w:lang w:val="fr-MC" w:eastAsia="pt-PT"/>
              </w:rPr>
            </w:pPr>
            <w:r w:rsidRPr="00371206">
              <w:rPr>
                <w:sz w:val="22"/>
                <w:szCs w:val="22"/>
                <w:lang w:val="fr-MC" w:eastAsia="pt-PT"/>
              </w:rPr>
              <w:t>12</w:t>
            </w:r>
          </w:p>
        </w:tc>
        <w:tc>
          <w:tcPr>
            <w:tcW w:w="2991" w:type="dxa"/>
            <w:tcBorders>
              <w:top w:val="single" w:sz="4" w:space="0" w:color="auto"/>
              <w:left w:val="single" w:sz="4" w:space="0" w:color="auto"/>
              <w:bottom w:val="single" w:sz="4" w:space="0" w:color="auto"/>
              <w:right w:val="single" w:sz="4" w:space="0" w:color="auto"/>
            </w:tcBorders>
            <w:vAlign w:val="center"/>
            <w:hideMark/>
          </w:tcPr>
          <w:p w14:paraId="40A8AC25"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Résoudre les plaintes reçus par le projet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1E0E6E7" w14:textId="77777777" w:rsidR="0018297E" w:rsidRPr="00371206" w:rsidRDefault="0018297E" w:rsidP="00086C4E">
            <w:pPr>
              <w:ind w:left="114" w:right="223"/>
              <w:jc w:val="both"/>
              <w:rPr>
                <w:rFonts w:eastAsia="Calibri"/>
                <w:sz w:val="22"/>
                <w:szCs w:val="22"/>
                <w:lang w:val="fr-MC" w:eastAsia="pt-PT"/>
              </w:rPr>
            </w:pPr>
            <w:r w:rsidRPr="00371206">
              <w:rPr>
                <w:noProof/>
                <w:sz w:val="22"/>
                <w:szCs w:val="22"/>
                <w:lang w:val="fr-MC"/>
              </w:rPr>
              <w:pict w14:anchorId="655E7E13">
                <v:shape id="Imagem 143" o:spid="_x0000_i1038" type="#_x0000_t75" alt="page15image18342720" style="width:1pt;height:1pt;visibility:visible">
                  <v:imagedata r:id="rId33" o:title="page15image18342720"/>
                </v:shape>
              </w:pict>
            </w:r>
            <w:r w:rsidRPr="00371206">
              <w:rPr>
                <w:sz w:val="22"/>
                <w:szCs w:val="22"/>
                <w:lang w:val="fr-MC" w:eastAsia="pt-PT"/>
              </w:rPr>
              <w:t>Comité de Gestion des Plaintes</w:t>
            </w:r>
          </w:p>
        </w:tc>
        <w:tc>
          <w:tcPr>
            <w:tcW w:w="2327" w:type="dxa"/>
            <w:tcBorders>
              <w:top w:val="single" w:sz="4" w:space="0" w:color="auto"/>
              <w:left w:val="single" w:sz="4" w:space="0" w:color="auto"/>
              <w:bottom w:val="single" w:sz="4" w:space="0" w:color="auto"/>
              <w:right w:val="single" w:sz="4" w:space="0" w:color="auto"/>
            </w:tcBorders>
            <w:vAlign w:val="center"/>
            <w:hideMark/>
          </w:tcPr>
          <w:p w14:paraId="4C06EF21"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Pour traiter les plaintes soumis au Comité/UCP</w:t>
            </w:r>
          </w:p>
        </w:tc>
        <w:tc>
          <w:tcPr>
            <w:tcW w:w="2857" w:type="dxa"/>
            <w:tcBorders>
              <w:top w:val="single" w:sz="4" w:space="0" w:color="auto"/>
              <w:left w:val="single" w:sz="4" w:space="0" w:color="auto"/>
              <w:bottom w:val="single" w:sz="4" w:space="0" w:color="auto"/>
              <w:right w:val="single" w:sz="4" w:space="0" w:color="auto"/>
            </w:tcBorders>
            <w:vAlign w:val="center"/>
            <w:hideMark/>
          </w:tcPr>
          <w:p w14:paraId="41109C34"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 xml:space="preserve">Réunions </w:t>
            </w:r>
          </w:p>
        </w:tc>
        <w:tc>
          <w:tcPr>
            <w:tcW w:w="2240" w:type="dxa"/>
            <w:tcBorders>
              <w:top w:val="single" w:sz="4" w:space="0" w:color="auto"/>
              <w:left w:val="single" w:sz="4" w:space="0" w:color="auto"/>
              <w:bottom w:val="single" w:sz="4" w:space="0" w:color="auto"/>
              <w:right w:val="single" w:sz="4" w:space="0" w:color="auto"/>
            </w:tcBorders>
            <w:vAlign w:val="center"/>
            <w:hideMark/>
          </w:tcPr>
          <w:p w14:paraId="35456137"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Si nécessaire (selon ES/EE)</w:t>
            </w:r>
          </w:p>
        </w:tc>
        <w:tc>
          <w:tcPr>
            <w:tcW w:w="1698" w:type="dxa"/>
            <w:tcBorders>
              <w:top w:val="single" w:sz="4" w:space="0" w:color="auto"/>
              <w:left w:val="single" w:sz="4" w:space="0" w:color="auto"/>
              <w:bottom w:val="single" w:sz="4" w:space="0" w:color="auto"/>
              <w:right w:val="single" w:sz="4" w:space="0" w:color="auto"/>
            </w:tcBorders>
            <w:vAlign w:val="center"/>
            <w:hideMark/>
          </w:tcPr>
          <w:p w14:paraId="41AF4B27"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UCP</w:t>
            </w:r>
          </w:p>
        </w:tc>
      </w:tr>
      <w:tr w:rsidR="0018297E" w:rsidRPr="00371206" w14:paraId="6326FB11"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auto"/>
              <w:left w:val="single" w:sz="4" w:space="0" w:color="auto"/>
              <w:bottom w:val="single" w:sz="4" w:space="0" w:color="auto"/>
              <w:right w:val="single" w:sz="4" w:space="0" w:color="auto"/>
            </w:tcBorders>
            <w:vAlign w:val="center"/>
          </w:tcPr>
          <w:p w14:paraId="2B4FD3DD" w14:textId="77777777" w:rsidR="0018297E" w:rsidRPr="00371206" w:rsidRDefault="0018297E" w:rsidP="00086C4E">
            <w:pPr>
              <w:rPr>
                <w:sz w:val="22"/>
                <w:szCs w:val="22"/>
                <w:lang w:val="fr-MC" w:eastAsia="pt-PT"/>
              </w:rPr>
            </w:pPr>
            <w:r w:rsidRPr="00371206">
              <w:rPr>
                <w:sz w:val="22"/>
                <w:szCs w:val="22"/>
                <w:lang w:val="fr-MC" w:eastAsia="pt-PT"/>
              </w:rPr>
              <w:t>13</w:t>
            </w:r>
          </w:p>
        </w:tc>
        <w:tc>
          <w:tcPr>
            <w:tcW w:w="2991" w:type="dxa"/>
            <w:tcBorders>
              <w:top w:val="single" w:sz="4" w:space="0" w:color="auto"/>
              <w:left w:val="single" w:sz="4" w:space="0" w:color="auto"/>
              <w:bottom w:val="single" w:sz="4" w:space="0" w:color="auto"/>
              <w:right w:val="single" w:sz="4" w:space="0" w:color="auto"/>
            </w:tcBorders>
            <w:vAlign w:val="center"/>
          </w:tcPr>
          <w:p w14:paraId="307F898C" w14:textId="77777777" w:rsidR="0018297E" w:rsidRPr="00371206" w:rsidRDefault="0018297E" w:rsidP="00086C4E">
            <w:pPr>
              <w:ind w:left="114" w:right="223"/>
              <w:jc w:val="both"/>
              <w:rPr>
                <w:sz w:val="22"/>
                <w:szCs w:val="22"/>
                <w:lang w:val="fr-MC" w:eastAsia="pt-PT"/>
              </w:rPr>
            </w:pPr>
            <w:r w:rsidRPr="00371206">
              <w:rPr>
                <w:sz w:val="22"/>
                <w:szCs w:val="22"/>
                <w:lang w:val="fr-MC"/>
              </w:rPr>
              <w:t>Informations et sensibilisations sur les entretiens des infrastructures, hygiène et santé, les maladies infectieuses et sur les systèmes de prévention, détection, et réponse à ces maladies en milieu public notamment dans les écoles</w:t>
            </w:r>
          </w:p>
        </w:tc>
        <w:tc>
          <w:tcPr>
            <w:tcW w:w="2693" w:type="dxa"/>
            <w:tcBorders>
              <w:top w:val="single" w:sz="4" w:space="0" w:color="auto"/>
              <w:left w:val="single" w:sz="4" w:space="0" w:color="auto"/>
              <w:bottom w:val="single" w:sz="4" w:space="0" w:color="auto"/>
              <w:right w:val="single" w:sz="4" w:space="0" w:color="auto"/>
            </w:tcBorders>
            <w:vAlign w:val="center"/>
          </w:tcPr>
          <w:p w14:paraId="27CC858B" w14:textId="77777777" w:rsidR="0018297E" w:rsidRPr="00371206" w:rsidRDefault="0018297E" w:rsidP="00086C4E">
            <w:pPr>
              <w:ind w:left="114" w:right="223"/>
              <w:jc w:val="both"/>
              <w:rPr>
                <w:noProof/>
                <w:sz w:val="22"/>
                <w:szCs w:val="22"/>
                <w:lang w:val="fr-MC"/>
              </w:rPr>
            </w:pPr>
            <w:r w:rsidRPr="00371206">
              <w:rPr>
                <w:noProof/>
                <w:sz w:val="22"/>
                <w:szCs w:val="22"/>
                <w:lang w:val="fr-MC"/>
              </w:rPr>
              <w:t>Travailleurs sur les chantiers, populations rivéraines, associations de jeunes et de femmes</w:t>
            </w:r>
          </w:p>
        </w:tc>
        <w:tc>
          <w:tcPr>
            <w:tcW w:w="2327" w:type="dxa"/>
            <w:tcBorders>
              <w:top w:val="single" w:sz="4" w:space="0" w:color="auto"/>
              <w:left w:val="single" w:sz="4" w:space="0" w:color="auto"/>
              <w:bottom w:val="single" w:sz="4" w:space="0" w:color="auto"/>
              <w:right w:val="single" w:sz="4" w:space="0" w:color="auto"/>
            </w:tcBorders>
            <w:vAlign w:val="center"/>
          </w:tcPr>
          <w:p w14:paraId="6C2BFC7C"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Mode et prévention des maladies infectieuses</w:t>
            </w:r>
          </w:p>
        </w:tc>
        <w:tc>
          <w:tcPr>
            <w:tcW w:w="2857" w:type="dxa"/>
            <w:tcBorders>
              <w:top w:val="single" w:sz="4" w:space="0" w:color="auto"/>
              <w:left w:val="single" w:sz="4" w:space="0" w:color="auto"/>
              <w:bottom w:val="single" w:sz="4" w:space="0" w:color="auto"/>
              <w:right w:val="single" w:sz="4" w:space="0" w:color="auto"/>
            </w:tcBorders>
            <w:vAlign w:val="center"/>
          </w:tcPr>
          <w:p w14:paraId="6E821CD3"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Emissions suivie de commentaires</w:t>
            </w:r>
          </w:p>
          <w:p w14:paraId="1098CD8E"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Focus groupe</w:t>
            </w:r>
          </w:p>
        </w:tc>
        <w:tc>
          <w:tcPr>
            <w:tcW w:w="2240" w:type="dxa"/>
            <w:tcBorders>
              <w:top w:val="single" w:sz="4" w:space="0" w:color="auto"/>
              <w:left w:val="single" w:sz="4" w:space="0" w:color="auto"/>
              <w:bottom w:val="single" w:sz="4" w:space="0" w:color="auto"/>
              <w:right w:val="single" w:sz="4" w:space="0" w:color="auto"/>
            </w:tcBorders>
            <w:vAlign w:val="center"/>
          </w:tcPr>
          <w:p w14:paraId="511280A6" w14:textId="77777777" w:rsidR="0018297E" w:rsidRPr="00371206" w:rsidRDefault="0018297E" w:rsidP="00086C4E">
            <w:pPr>
              <w:ind w:left="114" w:right="223"/>
              <w:jc w:val="both"/>
              <w:rPr>
                <w:sz w:val="22"/>
                <w:szCs w:val="22"/>
                <w:lang w:val="fr-MC" w:eastAsia="pt-PT"/>
              </w:rPr>
            </w:pPr>
            <w:r w:rsidRPr="00371206">
              <w:rPr>
                <w:sz w:val="22"/>
                <w:szCs w:val="22"/>
                <w:lang w:val="fr-MC"/>
              </w:rPr>
              <w:t>Une fois par trimestre pendant 4 ans</w:t>
            </w:r>
          </w:p>
        </w:tc>
        <w:tc>
          <w:tcPr>
            <w:tcW w:w="1698" w:type="dxa"/>
            <w:tcBorders>
              <w:top w:val="single" w:sz="4" w:space="0" w:color="auto"/>
              <w:left w:val="single" w:sz="4" w:space="0" w:color="auto"/>
              <w:bottom w:val="single" w:sz="4" w:space="0" w:color="auto"/>
              <w:right w:val="single" w:sz="4" w:space="0" w:color="auto"/>
            </w:tcBorders>
            <w:vAlign w:val="center"/>
          </w:tcPr>
          <w:p w14:paraId="4DDE45C2"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UCP/Agence d’exécution</w:t>
            </w:r>
          </w:p>
        </w:tc>
      </w:tr>
      <w:tr w:rsidR="0018297E" w:rsidRPr="00371206" w14:paraId="410DBBD7"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auto"/>
              <w:left w:val="single" w:sz="4" w:space="0" w:color="auto"/>
              <w:bottom w:val="single" w:sz="4" w:space="0" w:color="auto"/>
              <w:right w:val="single" w:sz="4" w:space="0" w:color="auto"/>
            </w:tcBorders>
            <w:vAlign w:val="center"/>
          </w:tcPr>
          <w:p w14:paraId="697AA1FA" w14:textId="77777777" w:rsidR="0018297E" w:rsidRPr="00371206" w:rsidRDefault="0018297E" w:rsidP="00086C4E">
            <w:pPr>
              <w:rPr>
                <w:sz w:val="22"/>
                <w:szCs w:val="22"/>
                <w:lang w:val="fr-MC" w:eastAsia="pt-PT"/>
              </w:rPr>
            </w:pPr>
            <w:r w:rsidRPr="00371206">
              <w:rPr>
                <w:sz w:val="22"/>
                <w:szCs w:val="22"/>
                <w:lang w:val="fr-MC" w:eastAsia="pt-PT"/>
              </w:rPr>
              <w:t>14</w:t>
            </w:r>
          </w:p>
        </w:tc>
        <w:tc>
          <w:tcPr>
            <w:tcW w:w="2991" w:type="dxa"/>
            <w:tcBorders>
              <w:top w:val="single" w:sz="4" w:space="0" w:color="auto"/>
              <w:left w:val="single" w:sz="4" w:space="0" w:color="auto"/>
              <w:bottom w:val="single" w:sz="4" w:space="0" w:color="auto"/>
              <w:right w:val="single" w:sz="4" w:space="0" w:color="auto"/>
            </w:tcBorders>
            <w:vAlign w:val="center"/>
          </w:tcPr>
          <w:p w14:paraId="20A4D5C1"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 xml:space="preserve">Diffusion des indicateurs de performance du Projet </w:t>
            </w:r>
          </w:p>
        </w:tc>
        <w:tc>
          <w:tcPr>
            <w:tcW w:w="2693" w:type="dxa"/>
            <w:tcBorders>
              <w:top w:val="single" w:sz="4" w:space="0" w:color="auto"/>
              <w:left w:val="single" w:sz="4" w:space="0" w:color="auto"/>
              <w:bottom w:val="single" w:sz="4" w:space="0" w:color="auto"/>
              <w:right w:val="single" w:sz="4" w:space="0" w:color="auto"/>
            </w:tcBorders>
            <w:vAlign w:val="center"/>
          </w:tcPr>
          <w:p w14:paraId="6EA91019" w14:textId="77777777" w:rsidR="0018297E" w:rsidRPr="00371206" w:rsidRDefault="0018297E" w:rsidP="00086C4E">
            <w:pPr>
              <w:ind w:left="114" w:right="223"/>
              <w:jc w:val="both"/>
              <w:rPr>
                <w:rFonts w:eastAsia="Calibri"/>
                <w:sz w:val="22"/>
                <w:szCs w:val="22"/>
                <w:lang w:val="fr-MC" w:eastAsia="pt-PT"/>
              </w:rPr>
            </w:pPr>
            <w:r w:rsidRPr="00371206">
              <w:rPr>
                <w:noProof/>
                <w:sz w:val="22"/>
                <w:szCs w:val="22"/>
                <w:lang w:val="fr-MC"/>
              </w:rPr>
              <w:pict w14:anchorId="751780C1">
                <v:shape id="Imagem 142" o:spid="_x0000_i1039" type="#_x0000_t75" alt="page15image18114688" style="width:1pt;height:1pt;visibility:visible">
                  <v:imagedata r:id="rId33" o:title="page15image18114688"/>
                </v:shape>
              </w:pict>
            </w:r>
            <w:r w:rsidRPr="00371206">
              <w:rPr>
                <w:sz w:val="22"/>
                <w:szCs w:val="22"/>
                <w:lang w:val="fr-MC" w:eastAsia="pt-PT"/>
              </w:rPr>
              <w:t>Grand public</w:t>
            </w:r>
          </w:p>
          <w:p w14:paraId="66DB77C1"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Tous les organismes gouvernementaux</w:t>
            </w:r>
          </w:p>
          <w:p w14:paraId="0C8E1DE1"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Communauté d’affaires</w:t>
            </w:r>
          </w:p>
          <w:p w14:paraId="431CF065"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Organisations de la société civile</w:t>
            </w:r>
          </w:p>
        </w:tc>
        <w:tc>
          <w:tcPr>
            <w:tcW w:w="2327" w:type="dxa"/>
            <w:tcBorders>
              <w:top w:val="single" w:sz="4" w:space="0" w:color="auto"/>
              <w:left w:val="single" w:sz="4" w:space="0" w:color="auto"/>
              <w:bottom w:val="single" w:sz="4" w:space="0" w:color="auto"/>
              <w:right w:val="single" w:sz="4" w:space="0" w:color="auto"/>
            </w:tcBorders>
            <w:vAlign w:val="center"/>
          </w:tcPr>
          <w:p w14:paraId="483F1A3F"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 xml:space="preserve">Informations générales sur l’amélioration de l’accès aux populations aux infrastructures, </w:t>
            </w:r>
          </w:p>
        </w:tc>
        <w:tc>
          <w:tcPr>
            <w:tcW w:w="2857" w:type="dxa"/>
            <w:tcBorders>
              <w:top w:val="single" w:sz="4" w:space="0" w:color="auto"/>
              <w:left w:val="single" w:sz="4" w:space="0" w:color="auto"/>
              <w:bottom w:val="single" w:sz="4" w:space="0" w:color="auto"/>
              <w:right w:val="single" w:sz="4" w:space="0" w:color="auto"/>
            </w:tcBorders>
            <w:vAlign w:val="center"/>
          </w:tcPr>
          <w:p w14:paraId="37DECEA2" w14:textId="77777777" w:rsidR="0018297E" w:rsidRPr="00371206" w:rsidRDefault="0018297E" w:rsidP="00086C4E">
            <w:pPr>
              <w:ind w:left="156"/>
              <w:jc w:val="both"/>
            </w:pPr>
            <w:r w:rsidRPr="00371206">
              <w:rPr>
                <w:sz w:val="22"/>
                <w:szCs w:val="22"/>
                <w:lang w:val="fr-MC" w:eastAsia="pt-PT"/>
              </w:rPr>
              <w:t xml:space="preserve">Affichage sur les babillards du </w:t>
            </w:r>
            <w:r w:rsidRPr="00371206">
              <w:t>MINADER,</w:t>
            </w:r>
          </w:p>
          <w:p w14:paraId="79A9FE54"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 xml:space="preserve"> ; Site Web du MINADER ; Communiqué de presse et de radio à l’ouverture.</w:t>
            </w:r>
          </w:p>
          <w:p w14:paraId="098EE8C9"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Brochures d’information</w:t>
            </w:r>
          </w:p>
        </w:tc>
        <w:tc>
          <w:tcPr>
            <w:tcW w:w="2240" w:type="dxa"/>
            <w:tcBorders>
              <w:top w:val="single" w:sz="4" w:space="0" w:color="auto"/>
              <w:left w:val="single" w:sz="4" w:space="0" w:color="auto"/>
              <w:bottom w:val="single" w:sz="4" w:space="0" w:color="auto"/>
              <w:right w:val="single" w:sz="4" w:space="0" w:color="auto"/>
            </w:tcBorders>
            <w:vAlign w:val="center"/>
          </w:tcPr>
          <w:p w14:paraId="4A851BB2" w14:textId="77777777" w:rsidR="0018297E" w:rsidRPr="00371206" w:rsidRDefault="0018297E" w:rsidP="00086C4E">
            <w:pPr>
              <w:ind w:left="114" w:right="223"/>
              <w:jc w:val="both"/>
              <w:rPr>
                <w:rFonts w:eastAsia="Calibri"/>
                <w:sz w:val="22"/>
                <w:szCs w:val="22"/>
                <w:lang w:val="fr-MC" w:eastAsia="pt-PT"/>
              </w:rPr>
            </w:pPr>
            <w:r w:rsidRPr="00371206">
              <w:rPr>
                <w:sz w:val="22"/>
                <w:szCs w:val="22"/>
                <w:lang w:val="fr-MC" w:eastAsia="pt-PT"/>
              </w:rPr>
              <w:t>Dès que possible après le début du projet</w:t>
            </w:r>
          </w:p>
        </w:tc>
        <w:tc>
          <w:tcPr>
            <w:tcW w:w="1698" w:type="dxa"/>
            <w:tcBorders>
              <w:top w:val="single" w:sz="4" w:space="0" w:color="auto"/>
              <w:left w:val="single" w:sz="4" w:space="0" w:color="auto"/>
              <w:bottom w:val="single" w:sz="4" w:space="0" w:color="auto"/>
              <w:right w:val="single" w:sz="4" w:space="0" w:color="auto"/>
            </w:tcBorders>
            <w:vAlign w:val="center"/>
          </w:tcPr>
          <w:p w14:paraId="6F8449BD" w14:textId="77777777" w:rsidR="0018297E" w:rsidRPr="00371206" w:rsidRDefault="0018297E" w:rsidP="00086C4E">
            <w:pPr>
              <w:ind w:left="114" w:right="223"/>
              <w:jc w:val="both"/>
              <w:rPr>
                <w:rFonts w:eastAsia="Calibri"/>
                <w:sz w:val="22"/>
                <w:szCs w:val="22"/>
                <w:lang w:eastAsia="pt-PT"/>
              </w:rPr>
            </w:pPr>
            <w:r w:rsidRPr="00371206">
              <w:t>MINADER</w:t>
            </w:r>
          </w:p>
        </w:tc>
      </w:tr>
      <w:tr w:rsidR="0018297E" w:rsidRPr="00371206" w14:paraId="1B5E3473"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6EBFB66" w14:textId="77777777" w:rsidR="0018297E" w:rsidRPr="00371206" w:rsidRDefault="0018297E" w:rsidP="00086C4E">
            <w:pPr>
              <w:rPr>
                <w:sz w:val="22"/>
                <w:szCs w:val="22"/>
                <w:lang w:val="fr-MC" w:eastAsia="pt-PT"/>
              </w:rPr>
            </w:pPr>
          </w:p>
        </w:tc>
        <w:tc>
          <w:tcPr>
            <w:tcW w:w="299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6185F27" w14:textId="77777777" w:rsidR="0018297E" w:rsidRPr="00371206" w:rsidRDefault="0018297E" w:rsidP="00086C4E">
            <w:pPr>
              <w:ind w:left="114" w:right="223"/>
              <w:jc w:val="both"/>
              <w:rPr>
                <w:sz w:val="22"/>
                <w:szCs w:val="22"/>
                <w:lang w:val="fr-MC" w:eastAsia="pt-PT"/>
              </w:rPr>
            </w:pPr>
          </w:p>
        </w:tc>
        <w:tc>
          <w:tcPr>
            <w:tcW w:w="2693"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0758F9" w14:textId="77777777" w:rsidR="0018297E" w:rsidRPr="00371206" w:rsidRDefault="0018297E" w:rsidP="00086C4E">
            <w:pPr>
              <w:ind w:left="114" w:right="223"/>
              <w:jc w:val="both"/>
              <w:rPr>
                <w:noProof/>
                <w:sz w:val="22"/>
                <w:szCs w:val="22"/>
                <w:lang w:val="fr-MC"/>
              </w:rPr>
            </w:pPr>
          </w:p>
        </w:tc>
        <w:tc>
          <w:tcPr>
            <w:tcW w:w="518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44ED2152" w14:textId="77777777" w:rsidR="0018297E" w:rsidRPr="00371206" w:rsidRDefault="0018297E" w:rsidP="00086C4E">
            <w:pPr>
              <w:ind w:left="114" w:right="223"/>
              <w:jc w:val="both"/>
              <w:rPr>
                <w:sz w:val="22"/>
                <w:szCs w:val="22"/>
                <w:lang w:val="fr-MC" w:eastAsia="pt-PT"/>
              </w:rPr>
            </w:pPr>
            <w:r w:rsidRPr="00371206">
              <w:rPr>
                <w:b/>
                <w:sz w:val="22"/>
                <w:szCs w:val="22"/>
                <w:lang w:val="fr-MC" w:eastAsia="pt-PT"/>
              </w:rPr>
              <w:t>PHASE DE CLOTURE DU PROJET</w:t>
            </w:r>
          </w:p>
        </w:tc>
        <w:tc>
          <w:tcPr>
            <w:tcW w:w="224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82430F6" w14:textId="77777777" w:rsidR="0018297E" w:rsidRPr="00371206" w:rsidRDefault="0018297E" w:rsidP="00086C4E">
            <w:pPr>
              <w:ind w:left="114" w:right="223"/>
              <w:jc w:val="both"/>
              <w:rPr>
                <w:sz w:val="22"/>
                <w:szCs w:val="22"/>
                <w:lang w:val="fr-MC" w:eastAsia="pt-PT"/>
              </w:rPr>
            </w:pPr>
          </w:p>
        </w:tc>
        <w:tc>
          <w:tcPr>
            <w:tcW w:w="1698" w:type="dxa"/>
            <w:tcBorders>
              <w:top w:val="single" w:sz="4" w:space="0" w:color="000000"/>
              <w:left w:val="single" w:sz="4" w:space="0" w:color="000000"/>
              <w:bottom w:val="single" w:sz="4" w:space="0" w:color="000000"/>
              <w:right w:val="single" w:sz="6" w:space="0" w:color="000000"/>
            </w:tcBorders>
            <w:shd w:val="clear" w:color="auto" w:fill="FFC000"/>
            <w:vAlign w:val="center"/>
          </w:tcPr>
          <w:p w14:paraId="7F7735F7" w14:textId="77777777" w:rsidR="0018297E" w:rsidRPr="00371206" w:rsidRDefault="0018297E" w:rsidP="00086C4E">
            <w:pPr>
              <w:ind w:left="114" w:right="223"/>
              <w:jc w:val="both"/>
              <w:rPr>
                <w:sz w:val="22"/>
                <w:szCs w:val="22"/>
                <w:lang w:val="fr-MC" w:eastAsia="pt-PT"/>
              </w:rPr>
            </w:pPr>
          </w:p>
        </w:tc>
      </w:tr>
      <w:tr w:rsidR="0018297E" w:rsidRPr="00371206" w14:paraId="2C121296" w14:textId="77777777" w:rsidTr="00086C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jc w:val="center"/>
        </w:trPr>
        <w:tc>
          <w:tcPr>
            <w:tcW w:w="289" w:type="dxa"/>
            <w:tcBorders>
              <w:top w:val="single" w:sz="4" w:space="0" w:color="000000"/>
              <w:left w:val="single" w:sz="4" w:space="0" w:color="000000"/>
              <w:bottom w:val="single" w:sz="4" w:space="0" w:color="000000"/>
              <w:right w:val="single" w:sz="4" w:space="0" w:color="000000"/>
            </w:tcBorders>
            <w:vAlign w:val="center"/>
          </w:tcPr>
          <w:p w14:paraId="080EF307" w14:textId="77777777" w:rsidR="0018297E" w:rsidRPr="00371206" w:rsidRDefault="0018297E" w:rsidP="00086C4E">
            <w:pPr>
              <w:rPr>
                <w:sz w:val="22"/>
                <w:szCs w:val="22"/>
                <w:lang w:val="fr-MC" w:eastAsia="pt-PT"/>
              </w:rPr>
            </w:pPr>
            <w:r w:rsidRPr="00371206">
              <w:rPr>
                <w:sz w:val="22"/>
                <w:szCs w:val="22"/>
                <w:lang w:val="fr-MC" w:eastAsia="pt-PT"/>
              </w:rPr>
              <w:t>15</w:t>
            </w:r>
          </w:p>
        </w:tc>
        <w:tc>
          <w:tcPr>
            <w:tcW w:w="2991" w:type="dxa"/>
            <w:tcBorders>
              <w:top w:val="single" w:sz="4" w:space="0" w:color="000000"/>
              <w:left w:val="single" w:sz="4" w:space="0" w:color="000000"/>
              <w:bottom w:val="single" w:sz="4" w:space="0" w:color="000000"/>
              <w:right w:val="single" w:sz="4" w:space="0" w:color="000000"/>
            </w:tcBorders>
            <w:vAlign w:val="center"/>
          </w:tcPr>
          <w:p w14:paraId="408DFF74" w14:textId="77777777" w:rsidR="0018297E" w:rsidRPr="00371206" w:rsidRDefault="0018297E" w:rsidP="00086C4E">
            <w:pPr>
              <w:ind w:left="114" w:right="223"/>
              <w:jc w:val="both"/>
              <w:rPr>
                <w:sz w:val="22"/>
                <w:szCs w:val="22"/>
                <w:lang w:eastAsia="pt-PT"/>
              </w:rPr>
            </w:pPr>
            <w:r w:rsidRPr="00371206">
              <w:rPr>
                <w:sz w:val="22"/>
                <w:szCs w:val="22"/>
                <w:lang w:val="fr-MC"/>
              </w:rPr>
              <w:t>Organisation de l’atelier de clôture du projet</w:t>
            </w:r>
          </w:p>
        </w:tc>
        <w:tc>
          <w:tcPr>
            <w:tcW w:w="2693" w:type="dxa"/>
            <w:tcBorders>
              <w:top w:val="single" w:sz="4" w:space="0" w:color="000000"/>
              <w:left w:val="single" w:sz="4" w:space="0" w:color="000000"/>
              <w:bottom w:val="single" w:sz="4" w:space="0" w:color="000000"/>
              <w:right w:val="single" w:sz="4" w:space="0" w:color="000000"/>
            </w:tcBorders>
            <w:vAlign w:val="center"/>
          </w:tcPr>
          <w:p w14:paraId="228DC98D" w14:textId="77777777" w:rsidR="0018297E" w:rsidRPr="00371206" w:rsidRDefault="0018297E" w:rsidP="00086C4E">
            <w:pPr>
              <w:ind w:left="114" w:right="223"/>
              <w:jc w:val="both"/>
              <w:rPr>
                <w:noProof/>
                <w:sz w:val="22"/>
                <w:szCs w:val="22"/>
                <w:lang w:val="fr-MC"/>
              </w:rPr>
            </w:pPr>
            <w:r w:rsidRPr="00371206">
              <w:rPr>
                <w:sz w:val="22"/>
                <w:szCs w:val="22"/>
                <w:lang w:val="fr-MC" w:eastAsia="pt-PT"/>
              </w:rPr>
              <w:t>Services techniques et administratifs régionaux, les organisations des jeunes et des femmes, les organisations syndicales</w:t>
            </w:r>
          </w:p>
        </w:tc>
        <w:tc>
          <w:tcPr>
            <w:tcW w:w="2327" w:type="dxa"/>
            <w:tcBorders>
              <w:top w:val="single" w:sz="4" w:space="0" w:color="000000"/>
              <w:left w:val="single" w:sz="4" w:space="0" w:color="000000"/>
              <w:bottom w:val="single" w:sz="4" w:space="0" w:color="000000"/>
              <w:right w:val="single" w:sz="4" w:space="0" w:color="000000"/>
            </w:tcBorders>
            <w:vAlign w:val="center"/>
          </w:tcPr>
          <w:p w14:paraId="3479F9D8"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Objectifs du projet, les activités et les zones d’étude, les attentes du projet</w:t>
            </w:r>
          </w:p>
        </w:tc>
        <w:tc>
          <w:tcPr>
            <w:tcW w:w="2857" w:type="dxa"/>
            <w:tcBorders>
              <w:top w:val="single" w:sz="4" w:space="0" w:color="000000"/>
              <w:left w:val="single" w:sz="4" w:space="0" w:color="000000"/>
              <w:bottom w:val="single" w:sz="4" w:space="0" w:color="000000"/>
              <w:right w:val="single" w:sz="4" w:space="0" w:color="000000"/>
            </w:tcBorders>
            <w:vAlign w:val="center"/>
          </w:tcPr>
          <w:p w14:paraId="4672A238"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Ateliers régionaux</w:t>
            </w:r>
          </w:p>
        </w:tc>
        <w:tc>
          <w:tcPr>
            <w:tcW w:w="2240" w:type="dxa"/>
            <w:tcBorders>
              <w:top w:val="single" w:sz="4" w:space="0" w:color="000000"/>
              <w:left w:val="single" w:sz="4" w:space="0" w:color="000000"/>
              <w:bottom w:val="single" w:sz="4" w:space="0" w:color="000000"/>
              <w:right w:val="single" w:sz="4" w:space="0" w:color="000000"/>
            </w:tcBorders>
            <w:vAlign w:val="center"/>
          </w:tcPr>
          <w:p w14:paraId="36C61483" w14:textId="77777777" w:rsidR="0018297E" w:rsidRPr="00371206" w:rsidRDefault="0018297E" w:rsidP="00086C4E">
            <w:pPr>
              <w:ind w:left="114" w:right="223"/>
              <w:jc w:val="both"/>
              <w:rPr>
                <w:sz w:val="22"/>
                <w:szCs w:val="22"/>
                <w:lang w:val="fr-MC" w:eastAsia="pt-PT"/>
              </w:rPr>
            </w:pPr>
            <w:r w:rsidRPr="00371206">
              <w:rPr>
                <w:sz w:val="22"/>
                <w:szCs w:val="22"/>
                <w:lang w:val="fr-MC"/>
              </w:rPr>
              <w:t>2</w:t>
            </w:r>
            <w:r w:rsidRPr="00371206">
              <w:rPr>
                <w:sz w:val="22"/>
                <w:szCs w:val="22"/>
                <w:vertAlign w:val="superscript"/>
                <w:lang w:val="fr-MC"/>
              </w:rPr>
              <w:t>er</w:t>
            </w:r>
            <w:r w:rsidRPr="00371206">
              <w:rPr>
                <w:sz w:val="22"/>
                <w:szCs w:val="22"/>
                <w:lang w:val="fr-MC"/>
              </w:rPr>
              <w:t xml:space="preserve"> trimestre de l’année de clôture du projet</w:t>
            </w:r>
          </w:p>
        </w:tc>
        <w:tc>
          <w:tcPr>
            <w:tcW w:w="1698" w:type="dxa"/>
            <w:tcBorders>
              <w:top w:val="single" w:sz="4" w:space="0" w:color="000000"/>
              <w:left w:val="single" w:sz="4" w:space="0" w:color="000000"/>
              <w:bottom w:val="single" w:sz="4" w:space="0" w:color="000000"/>
              <w:right w:val="single" w:sz="6" w:space="0" w:color="000000"/>
            </w:tcBorders>
            <w:vAlign w:val="center"/>
          </w:tcPr>
          <w:p w14:paraId="680DBB15" w14:textId="77777777" w:rsidR="0018297E" w:rsidRPr="00371206" w:rsidRDefault="0018297E" w:rsidP="00086C4E">
            <w:pPr>
              <w:ind w:left="114" w:right="223"/>
              <w:jc w:val="both"/>
              <w:rPr>
                <w:sz w:val="22"/>
                <w:szCs w:val="22"/>
                <w:lang w:val="fr-MC" w:eastAsia="pt-PT"/>
              </w:rPr>
            </w:pPr>
            <w:r w:rsidRPr="00371206">
              <w:rPr>
                <w:sz w:val="22"/>
                <w:szCs w:val="22"/>
                <w:lang w:val="fr-MC" w:eastAsia="pt-PT"/>
              </w:rPr>
              <w:t>UCP,</w:t>
            </w:r>
          </w:p>
          <w:p w14:paraId="71CEF822" w14:textId="77777777" w:rsidR="0018297E" w:rsidRPr="00371206" w:rsidRDefault="0018297E" w:rsidP="00086C4E">
            <w:pPr>
              <w:ind w:left="114" w:right="223"/>
              <w:jc w:val="both"/>
              <w:rPr>
                <w:sz w:val="22"/>
                <w:szCs w:val="22"/>
                <w:lang w:eastAsia="pt-PT"/>
              </w:rPr>
            </w:pPr>
            <w:r w:rsidRPr="00371206">
              <w:t>MINADER,</w:t>
            </w:r>
            <w:r w:rsidRPr="00371206">
              <w:rPr>
                <w:sz w:val="22"/>
                <w:szCs w:val="22"/>
                <w:lang w:val="fr-MC" w:eastAsia="pt-PT"/>
              </w:rPr>
              <w:t xml:space="preserve"> </w:t>
            </w:r>
            <w:r w:rsidRPr="00371206">
              <w:rPr>
                <w:sz w:val="22"/>
                <w:szCs w:val="22"/>
                <w:lang w:eastAsia="pt-PT"/>
              </w:rPr>
              <w:t>Agence d’exécution</w:t>
            </w:r>
          </w:p>
        </w:tc>
      </w:tr>
    </w:tbl>
    <w:p w14:paraId="4C5FBD10" w14:textId="77777777" w:rsidR="0018297E" w:rsidRPr="00371206" w:rsidRDefault="0018297E" w:rsidP="0018297E">
      <w:pPr>
        <w:jc w:val="both"/>
        <w:rPr>
          <w:bCs/>
          <w:i/>
          <w:sz w:val="22"/>
          <w:szCs w:val="22"/>
        </w:rPr>
      </w:pPr>
      <w:r w:rsidRPr="00371206">
        <w:rPr>
          <w:bCs/>
          <w:i/>
          <w:sz w:val="22"/>
          <w:szCs w:val="22"/>
          <w:u w:val="single"/>
        </w:rPr>
        <w:t>Source</w:t>
      </w:r>
      <w:r w:rsidRPr="00371206">
        <w:rPr>
          <w:bCs/>
          <w:i/>
          <w:sz w:val="22"/>
          <w:szCs w:val="22"/>
        </w:rPr>
        <w:t> : Mission d’élaboration du CGES PAC2V-CI, Janvier 2021</w:t>
      </w:r>
    </w:p>
    <w:p w14:paraId="0FE4EDFA" w14:textId="77777777" w:rsidR="0018297E" w:rsidRDefault="0018297E" w:rsidP="0049342E">
      <w:pPr>
        <w:autoSpaceDE w:val="0"/>
        <w:autoSpaceDN w:val="0"/>
        <w:adjustRightInd w:val="0"/>
        <w:jc w:val="both"/>
        <w:sectPr w:rsidR="0018297E" w:rsidSect="0018297E">
          <w:pgSz w:w="16834" w:h="11909" w:orient="landscape"/>
          <w:pgMar w:top="1707" w:right="1406" w:bottom="1106" w:left="357" w:header="720" w:footer="720" w:gutter="0"/>
          <w:cols w:space="60"/>
          <w:noEndnote/>
        </w:sectPr>
      </w:pPr>
    </w:p>
    <w:p w14:paraId="5C8A3728" w14:textId="77777777" w:rsidR="00B21E37" w:rsidRPr="00371206" w:rsidRDefault="00A4027D" w:rsidP="002E3812">
      <w:pPr>
        <w:pStyle w:val="Heading1"/>
        <w:numPr>
          <w:ilvl w:val="0"/>
          <w:numId w:val="1"/>
        </w:numPr>
        <w:spacing w:before="0"/>
        <w:rPr>
          <w:rFonts w:ascii="Times New Roman" w:hAnsi="Times New Roman"/>
          <w:color w:val="auto"/>
          <w:sz w:val="24"/>
          <w:szCs w:val="24"/>
        </w:rPr>
      </w:pPr>
      <w:bookmarkStart w:id="430" w:name="_Toc288606241"/>
      <w:bookmarkStart w:id="431" w:name="_Toc68728260"/>
      <w:r w:rsidRPr="00371206">
        <w:rPr>
          <w:rFonts w:ascii="Times New Roman" w:hAnsi="Times New Roman"/>
          <w:color w:val="auto"/>
          <w:sz w:val="24"/>
          <w:szCs w:val="24"/>
        </w:rPr>
        <w:t>RISQUES/</w:t>
      </w:r>
      <w:r w:rsidR="00D80D45" w:rsidRPr="00371206">
        <w:rPr>
          <w:rFonts w:ascii="Times New Roman" w:hAnsi="Times New Roman"/>
          <w:color w:val="auto"/>
          <w:sz w:val="24"/>
          <w:szCs w:val="24"/>
        </w:rPr>
        <w:t>IMPACTS ENVIRONNEMENTAUX ET SOCIAUX</w:t>
      </w:r>
      <w:bookmarkEnd w:id="430"/>
      <w:r w:rsidR="00E74EAC" w:rsidRPr="00371206">
        <w:rPr>
          <w:rFonts w:ascii="Times New Roman" w:hAnsi="Times New Roman"/>
          <w:color w:val="auto"/>
          <w:sz w:val="24"/>
          <w:szCs w:val="24"/>
        </w:rPr>
        <w:t xml:space="preserve"> </w:t>
      </w:r>
      <w:r w:rsidR="00AF7753" w:rsidRPr="00371206">
        <w:rPr>
          <w:rFonts w:ascii="Times New Roman" w:hAnsi="Times New Roman"/>
          <w:color w:val="auto"/>
          <w:sz w:val="24"/>
          <w:szCs w:val="24"/>
        </w:rPr>
        <w:t xml:space="preserve">POTENTIELS </w:t>
      </w:r>
      <w:r w:rsidR="00FD3671" w:rsidRPr="00371206">
        <w:rPr>
          <w:rFonts w:ascii="Times New Roman" w:hAnsi="Times New Roman"/>
          <w:color w:val="auto"/>
          <w:sz w:val="24"/>
          <w:szCs w:val="24"/>
        </w:rPr>
        <w:t xml:space="preserve">GENERIQUES </w:t>
      </w:r>
      <w:r w:rsidR="00AF7753" w:rsidRPr="00371206">
        <w:rPr>
          <w:rFonts w:ascii="Times New Roman" w:hAnsi="Times New Roman"/>
          <w:color w:val="auto"/>
          <w:sz w:val="24"/>
          <w:szCs w:val="24"/>
        </w:rPr>
        <w:t xml:space="preserve">ET MESURES D’ATTENUATION </w:t>
      </w:r>
      <w:r w:rsidR="00FD3671" w:rsidRPr="00371206">
        <w:rPr>
          <w:rFonts w:ascii="Times New Roman" w:hAnsi="Times New Roman"/>
          <w:color w:val="auto"/>
          <w:sz w:val="24"/>
          <w:szCs w:val="24"/>
        </w:rPr>
        <w:t>PAR</w:t>
      </w:r>
      <w:r w:rsidR="00315811" w:rsidRPr="00371206">
        <w:rPr>
          <w:rFonts w:ascii="Times New Roman" w:hAnsi="Times New Roman"/>
          <w:color w:val="auto"/>
          <w:sz w:val="24"/>
          <w:szCs w:val="24"/>
        </w:rPr>
        <w:t xml:space="preserve"> TYPE DE SOUS-</w:t>
      </w:r>
      <w:r w:rsidRPr="00371206">
        <w:rPr>
          <w:rFonts w:ascii="Times New Roman" w:hAnsi="Times New Roman"/>
          <w:color w:val="auto"/>
          <w:sz w:val="24"/>
          <w:szCs w:val="24"/>
        </w:rPr>
        <w:t>PROJET</w:t>
      </w:r>
      <w:r w:rsidR="00315811" w:rsidRPr="00371206">
        <w:rPr>
          <w:rFonts w:ascii="Times New Roman" w:hAnsi="Times New Roman"/>
          <w:color w:val="auto"/>
          <w:sz w:val="24"/>
          <w:szCs w:val="24"/>
        </w:rPr>
        <w:t>S</w:t>
      </w:r>
      <w:bookmarkEnd w:id="431"/>
    </w:p>
    <w:p w14:paraId="3D72E13C" w14:textId="77777777" w:rsidR="00324CB7" w:rsidRPr="00371206" w:rsidRDefault="00324CB7" w:rsidP="00241F8A">
      <w:pPr>
        <w:autoSpaceDE w:val="0"/>
        <w:autoSpaceDN w:val="0"/>
        <w:adjustRightInd w:val="0"/>
        <w:jc w:val="both"/>
        <w:rPr>
          <w:rStyle w:val="Titre1CarCarCarCarCarCarCarCarCarCarCarCarCarCarCarCarCarCarCar"/>
          <w:color w:val="auto"/>
        </w:rPr>
      </w:pPr>
      <w:bookmarkStart w:id="432" w:name="_Hlk3213014"/>
    </w:p>
    <w:p w14:paraId="7B377D41" w14:textId="77777777" w:rsidR="00B21E37" w:rsidRPr="00371206" w:rsidRDefault="00D80D45" w:rsidP="002E3812">
      <w:pPr>
        <w:pStyle w:val="Heading3"/>
        <w:numPr>
          <w:ilvl w:val="1"/>
          <w:numId w:val="1"/>
        </w:numPr>
        <w:spacing w:before="0"/>
        <w:ind w:hanging="11"/>
        <w:rPr>
          <w:rFonts w:ascii="Times New Roman" w:hAnsi="Times New Roman"/>
          <w:color w:val="auto"/>
        </w:rPr>
      </w:pPr>
      <w:bookmarkStart w:id="433" w:name="_Toc110006239"/>
      <w:bookmarkStart w:id="434" w:name="_Toc288606242"/>
      <w:bookmarkStart w:id="435" w:name="_Toc68728261"/>
      <w:r w:rsidRPr="00371206">
        <w:rPr>
          <w:rFonts w:ascii="Times New Roman" w:hAnsi="Times New Roman"/>
          <w:color w:val="auto"/>
        </w:rPr>
        <w:t>Impacts environnementaux</w:t>
      </w:r>
      <w:bookmarkEnd w:id="433"/>
      <w:r w:rsidRPr="00371206">
        <w:rPr>
          <w:rFonts w:ascii="Times New Roman" w:hAnsi="Times New Roman"/>
          <w:color w:val="auto"/>
        </w:rPr>
        <w:t xml:space="preserve"> et sociaux positifs </w:t>
      </w:r>
      <w:r w:rsidR="00365A78" w:rsidRPr="00371206">
        <w:rPr>
          <w:rFonts w:ascii="Times New Roman" w:hAnsi="Times New Roman"/>
          <w:color w:val="auto"/>
        </w:rPr>
        <w:t>potentiels</w:t>
      </w:r>
      <w:bookmarkEnd w:id="434"/>
      <w:bookmarkEnd w:id="435"/>
    </w:p>
    <w:p w14:paraId="1ACD2B3D" w14:textId="77777777" w:rsidR="00471084" w:rsidRDefault="00471084" w:rsidP="00241F8A">
      <w:pPr>
        <w:jc w:val="both"/>
      </w:pPr>
    </w:p>
    <w:p w14:paraId="4C008A1E" w14:textId="77777777" w:rsidR="00285B51" w:rsidRPr="00371206" w:rsidRDefault="00285B51" w:rsidP="00241F8A">
      <w:pPr>
        <w:jc w:val="both"/>
      </w:pPr>
      <w:r w:rsidRPr="00371206">
        <w:t xml:space="preserve">Les réalisations prévues dans le cadre du projet vont engendrer des impacts positifs </w:t>
      </w:r>
      <w:r w:rsidR="00035DEC" w:rsidRPr="00371206">
        <w:t xml:space="preserve">comme l’indique le tableau </w:t>
      </w:r>
      <w:r w:rsidR="000A4089">
        <w:t>10</w:t>
      </w:r>
      <w:r w:rsidRPr="00371206">
        <w:t xml:space="preserve">. </w:t>
      </w:r>
    </w:p>
    <w:p w14:paraId="4BBF7B43" w14:textId="77777777" w:rsidR="002F6094" w:rsidRPr="00371206" w:rsidRDefault="002F6094" w:rsidP="00241F8A">
      <w:pPr>
        <w:pStyle w:val="Caption"/>
        <w:rPr>
          <w:sz w:val="22"/>
          <w:szCs w:val="22"/>
          <w:lang w:val="fr-FR"/>
        </w:rPr>
      </w:pPr>
    </w:p>
    <w:p w14:paraId="0BE8956E" w14:textId="77777777" w:rsidR="00340102" w:rsidRPr="00471084" w:rsidRDefault="00933B42" w:rsidP="00241F8A">
      <w:pPr>
        <w:pStyle w:val="Caption"/>
        <w:rPr>
          <w:b w:val="0"/>
          <w:sz w:val="24"/>
          <w:szCs w:val="24"/>
          <w:lang w:val="fr-FR"/>
        </w:rPr>
      </w:pPr>
      <w:bookmarkStart w:id="436" w:name="_Toc66393316"/>
      <w:r w:rsidRPr="00471084">
        <w:rPr>
          <w:sz w:val="24"/>
          <w:szCs w:val="24"/>
          <w:lang w:val="fr-FR"/>
        </w:rPr>
        <w:t xml:space="preserve">Tableau </w:t>
      </w:r>
      <w:r w:rsidRPr="00471084">
        <w:rPr>
          <w:sz w:val="24"/>
          <w:szCs w:val="24"/>
          <w:lang w:val="fr-FR"/>
        </w:rPr>
        <w:fldChar w:fldCharType="begin"/>
      </w:r>
      <w:r w:rsidRPr="00471084">
        <w:rPr>
          <w:sz w:val="24"/>
          <w:szCs w:val="24"/>
          <w:lang w:val="fr-FR"/>
        </w:rPr>
        <w:instrText xml:space="preserve"> SEQ Tableau \* ARABIC </w:instrText>
      </w:r>
      <w:r w:rsidRPr="00471084">
        <w:rPr>
          <w:sz w:val="24"/>
          <w:szCs w:val="24"/>
          <w:lang w:val="fr-FR"/>
        </w:rPr>
        <w:fldChar w:fldCharType="separate"/>
      </w:r>
      <w:r w:rsidR="000A4089">
        <w:rPr>
          <w:noProof/>
          <w:sz w:val="24"/>
          <w:szCs w:val="24"/>
          <w:lang w:val="fr-FR"/>
        </w:rPr>
        <w:t>10</w:t>
      </w:r>
      <w:r w:rsidRPr="00471084">
        <w:rPr>
          <w:sz w:val="24"/>
          <w:szCs w:val="24"/>
          <w:lang w:val="fr-FR"/>
        </w:rPr>
        <w:fldChar w:fldCharType="end"/>
      </w:r>
      <w:r w:rsidRPr="00471084">
        <w:rPr>
          <w:sz w:val="24"/>
          <w:szCs w:val="24"/>
          <w:lang w:val="fr-FR"/>
        </w:rPr>
        <w:t>:</w:t>
      </w:r>
      <w:r w:rsidRPr="00471084">
        <w:rPr>
          <w:b w:val="0"/>
          <w:bCs w:val="0"/>
          <w:sz w:val="24"/>
          <w:szCs w:val="24"/>
          <w:lang w:val="fr-FR"/>
        </w:rPr>
        <w:t xml:space="preserve"> </w:t>
      </w:r>
      <w:r w:rsidR="00340102" w:rsidRPr="00471084">
        <w:rPr>
          <w:b w:val="0"/>
          <w:sz w:val="24"/>
          <w:szCs w:val="24"/>
          <w:lang w:val="fr-FR"/>
        </w:rPr>
        <w:t xml:space="preserve">Analyse des impacts environnementaux </w:t>
      </w:r>
      <w:r w:rsidR="00F0063B" w:rsidRPr="00471084">
        <w:rPr>
          <w:b w:val="0"/>
          <w:sz w:val="24"/>
          <w:szCs w:val="24"/>
          <w:lang w:val="fr-FR"/>
        </w:rPr>
        <w:t>et sociaux positifs</w:t>
      </w:r>
      <w:r w:rsidR="00365A78" w:rsidRPr="00471084">
        <w:rPr>
          <w:b w:val="0"/>
          <w:sz w:val="24"/>
          <w:szCs w:val="24"/>
          <w:lang w:val="fr-FR"/>
        </w:rPr>
        <w:t xml:space="preserve"> potentiels</w:t>
      </w:r>
      <w:bookmarkEnd w:id="436"/>
    </w:p>
    <w:p w14:paraId="74B95980" w14:textId="77777777" w:rsidR="00933B42" w:rsidRPr="002E3812" w:rsidRDefault="00933B42" w:rsidP="00933B42">
      <w:pPr>
        <w:rPr>
          <w:lang w:eastAsia="x-none"/>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857"/>
        <w:gridCol w:w="7164"/>
      </w:tblGrid>
      <w:tr w:rsidR="008C3782" w:rsidRPr="002E3812" w14:paraId="51483FAC" w14:textId="77777777" w:rsidTr="00194E66">
        <w:trPr>
          <w:tblHeader/>
          <w:jc w:val="center"/>
        </w:trPr>
        <w:tc>
          <w:tcPr>
            <w:tcW w:w="571" w:type="dxa"/>
            <w:shd w:val="clear" w:color="auto" w:fill="92D050"/>
          </w:tcPr>
          <w:p w14:paraId="05AB7AB7" w14:textId="77777777" w:rsidR="008C3782" w:rsidRPr="002E3812" w:rsidRDefault="008C3782" w:rsidP="00A54A40">
            <w:pPr>
              <w:jc w:val="both"/>
              <w:rPr>
                <w:b/>
              </w:rPr>
            </w:pPr>
            <w:r w:rsidRPr="002E3812">
              <w:rPr>
                <w:b/>
              </w:rPr>
              <w:t>N°</w:t>
            </w:r>
          </w:p>
        </w:tc>
        <w:tc>
          <w:tcPr>
            <w:tcW w:w="1720" w:type="dxa"/>
            <w:shd w:val="clear" w:color="auto" w:fill="92D050"/>
          </w:tcPr>
          <w:p w14:paraId="1E8F71A9" w14:textId="77777777" w:rsidR="008C3782" w:rsidRPr="002E3812" w:rsidRDefault="008C3782" w:rsidP="00A54A40">
            <w:pPr>
              <w:jc w:val="both"/>
              <w:rPr>
                <w:b/>
              </w:rPr>
            </w:pPr>
            <w:r w:rsidRPr="002E3812">
              <w:rPr>
                <w:b/>
              </w:rPr>
              <w:t>Impacts positifs</w:t>
            </w:r>
          </w:p>
        </w:tc>
        <w:tc>
          <w:tcPr>
            <w:tcW w:w="7299" w:type="dxa"/>
            <w:shd w:val="clear" w:color="auto" w:fill="92D050"/>
          </w:tcPr>
          <w:p w14:paraId="00081633" w14:textId="77777777" w:rsidR="008C3782" w:rsidRPr="002E3812" w:rsidRDefault="008C3782" w:rsidP="00A54A40">
            <w:pPr>
              <w:jc w:val="both"/>
              <w:rPr>
                <w:b/>
              </w:rPr>
            </w:pPr>
            <w:r w:rsidRPr="002E3812">
              <w:rPr>
                <w:b/>
              </w:rPr>
              <w:t>Analyse et commentaires</w:t>
            </w:r>
          </w:p>
        </w:tc>
      </w:tr>
      <w:tr w:rsidR="008C3782" w:rsidRPr="002E3812" w14:paraId="1E7180A8" w14:textId="77777777" w:rsidTr="00194E66">
        <w:trPr>
          <w:jc w:val="center"/>
        </w:trPr>
        <w:tc>
          <w:tcPr>
            <w:tcW w:w="571" w:type="dxa"/>
            <w:shd w:val="clear" w:color="auto" w:fill="auto"/>
            <w:vAlign w:val="center"/>
          </w:tcPr>
          <w:p w14:paraId="5BBF9C93" w14:textId="77777777" w:rsidR="008C3782" w:rsidRPr="002E3812" w:rsidRDefault="005A6B6E" w:rsidP="00A54A40">
            <w:pPr>
              <w:jc w:val="both"/>
              <w:rPr>
                <w:b/>
              </w:rPr>
            </w:pPr>
            <w:r w:rsidRPr="002E3812">
              <w:rPr>
                <w:b/>
              </w:rPr>
              <w:t>1</w:t>
            </w:r>
          </w:p>
        </w:tc>
        <w:tc>
          <w:tcPr>
            <w:tcW w:w="1720" w:type="dxa"/>
            <w:shd w:val="clear" w:color="auto" w:fill="auto"/>
            <w:vAlign w:val="center"/>
          </w:tcPr>
          <w:p w14:paraId="60E69AE0" w14:textId="77777777" w:rsidR="008C3782" w:rsidRPr="002E3812" w:rsidRDefault="007627A0" w:rsidP="00A54A40">
            <w:pPr>
              <w:autoSpaceDE w:val="0"/>
              <w:autoSpaceDN w:val="0"/>
              <w:adjustRightInd w:val="0"/>
              <w:jc w:val="both"/>
              <w:rPr>
                <w:b/>
                <w:i/>
              </w:rPr>
            </w:pPr>
            <w:r w:rsidRPr="002E3812">
              <w:rPr>
                <w:b/>
                <w:i/>
              </w:rPr>
              <w:t>Gestion efficiente</w:t>
            </w:r>
            <w:r w:rsidR="008C3782" w:rsidRPr="002E3812">
              <w:rPr>
                <w:b/>
                <w:i/>
              </w:rPr>
              <w:t xml:space="preserve"> des ressources naturelles de la </w:t>
            </w:r>
            <w:r w:rsidR="007F36B1" w:rsidRPr="002E3812">
              <w:rPr>
                <w:b/>
                <w:i/>
              </w:rPr>
              <w:t>zone du projet</w:t>
            </w:r>
          </w:p>
        </w:tc>
        <w:tc>
          <w:tcPr>
            <w:tcW w:w="7299" w:type="dxa"/>
            <w:shd w:val="clear" w:color="auto" w:fill="auto"/>
          </w:tcPr>
          <w:p w14:paraId="09D07DA9" w14:textId="77777777" w:rsidR="008C3782" w:rsidRPr="002E3812" w:rsidRDefault="008C3782" w:rsidP="00A54A40">
            <w:pPr>
              <w:jc w:val="both"/>
            </w:pPr>
            <w:r w:rsidRPr="002E3812">
              <w:t xml:space="preserve">La mise en œuvre </w:t>
            </w:r>
            <w:r w:rsidR="007F36B1" w:rsidRPr="002E3812">
              <w:t xml:space="preserve">du projet notamment </w:t>
            </w:r>
            <w:r w:rsidRPr="002E3812">
              <w:t xml:space="preserve">le renforcement des capacités des acteurs </w:t>
            </w:r>
            <w:r w:rsidR="00E03EB8" w:rsidRPr="002E3812">
              <w:t>permettra une</w:t>
            </w:r>
            <w:r w:rsidRPr="002E3812">
              <w:t xml:space="preserve"> meilleure gestion des ressources naturelles de la </w:t>
            </w:r>
            <w:r w:rsidR="007F36B1" w:rsidRPr="002E3812">
              <w:t>zone du pro</w:t>
            </w:r>
            <w:r w:rsidR="008B26C9" w:rsidRPr="002E3812">
              <w:t>j</w:t>
            </w:r>
            <w:r w:rsidR="007F36B1" w:rsidRPr="002E3812">
              <w:t>et</w:t>
            </w:r>
          </w:p>
        </w:tc>
      </w:tr>
      <w:tr w:rsidR="007F36B1" w:rsidRPr="002E3812" w14:paraId="3F0FCF69" w14:textId="77777777" w:rsidTr="00194E66">
        <w:trPr>
          <w:jc w:val="center"/>
        </w:trPr>
        <w:tc>
          <w:tcPr>
            <w:tcW w:w="571" w:type="dxa"/>
            <w:shd w:val="clear" w:color="auto" w:fill="auto"/>
            <w:vAlign w:val="center"/>
          </w:tcPr>
          <w:p w14:paraId="036172B8" w14:textId="77777777" w:rsidR="007F36B1" w:rsidRPr="002E3812" w:rsidRDefault="005A6B6E" w:rsidP="00A54A40">
            <w:pPr>
              <w:jc w:val="both"/>
              <w:rPr>
                <w:b/>
              </w:rPr>
            </w:pPr>
            <w:r w:rsidRPr="002E3812">
              <w:rPr>
                <w:b/>
              </w:rPr>
              <w:t>2</w:t>
            </w:r>
          </w:p>
        </w:tc>
        <w:tc>
          <w:tcPr>
            <w:tcW w:w="1720" w:type="dxa"/>
            <w:shd w:val="clear" w:color="auto" w:fill="auto"/>
            <w:vAlign w:val="center"/>
          </w:tcPr>
          <w:p w14:paraId="4C7AAD79" w14:textId="77777777" w:rsidR="007F36B1" w:rsidRPr="002E3812" w:rsidRDefault="007F36B1" w:rsidP="00A54A40">
            <w:pPr>
              <w:autoSpaceDE w:val="0"/>
              <w:autoSpaceDN w:val="0"/>
              <w:adjustRightInd w:val="0"/>
              <w:jc w:val="both"/>
              <w:rPr>
                <w:b/>
                <w:i/>
              </w:rPr>
            </w:pPr>
            <w:r w:rsidRPr="002E3812">
              <w:rPr>
                <w:b/>
                <w:i/>
              </w:rPr>
              <w:t xml:space="preserve">Emergence de </w:t>
            </w:r>
            <w:r w:rsidR="005A6B6E" w:rsidRPr="002E3812">
              <w:rPr>
                <w:b/>
                <w:i/>
              </w:rPr>
              <w:t>de jeunes producteurs</w:t>
            </w:r>
          </w:p>
        </w:tc>
        <w:tc>
          <w:tcPr>
            <w:tcW w:w="7299" w:type="dxa"/>
            <w:shd w:val="clear" w:color="auto" w:fill="auto"/>
          </w:tcPr>
          <w:p w14:paraId="195DD061" w14:textId="77777777" w:rsidR="007F36B1" w:rsidRPr="002E3812" w:rsidRDefault="005A6B6E" w:rsidP="00A54A40">
            <w:pPr>
              <w:jc w:val="both"/>
            </w:pPr>
            <w:r w:rsidRPr="002E3812">
              <w:t>La mise en œuvre du projet va entrainer l’émergence de jeunes producteurs</w:t>
            </w:r>
            <w:r w:rsidR="00E03EB8" w:rsidRPr="002E3812">
              <w:t xml:space="preserve"> notamment dans les chaines de valeur ciblées</w:t>
            </w:r>
            <w:r w:rsidRPr="002E3812">
              <w:t>.</w:t>
            </w:r>
          </w:p>
        </w:tc>
      </w:tr>
      <w:tr w:rsidR="008C3782" w:rsidRPr="002E3812" w14:paraId="00965A63" w14:textId="77777777" w:rsidTr="00194E66">
        <w:trPr>
          <w:jc w:val="center"/>
        </w:trPr>
        <w:tc>
          <w:tcPr>
            <w:tcW w:w="571" w:type="dxa"/>
            <w:shd w:val="clear" w:color="auto" w:fill="auto"/>
            <w:vAlign w:val="center"/>
          </w:tcPr>
          <w:p w14:paraId="5C94D57F" w14:textId="77777777" w:rsidR="008C3782" w:rsidRPr="002E3812" w:rsidRDefault="000E7A8C" w:rsidP="00A54A40">
            <w:pPr>
              <w:jc w:val="both"/>
              <w:rPr>
                <w:b/>
              </w:rPr>
            </w:pPr>
            <w:r w:rsidRPr="002E3812">
              <w:rPr>
                <w:b/>
              </w:rPr>
              <w:t>3</w:t>
            </w:r>
          </w:p>
        </w:tc>
        <w:tc>
          <w:tcPr>
            <w:tcW w:w="1720" w:type="dxa"/>
            <w:shd w:val="clear" w:color="auto" w:fill="auto"/>
            <w:vAlign w:val="center"/>
          </w:tcPr>
          <w:p w14:paraId="54CF479F" w14:textId="77777777" w:rsidR="008C3782" w:rsidRPr="002E3812" w:rsidRDefault="008C3782" w:rsidP="00471084">
            <w:pPr>
              <w:autoSpaceDE w:val="0"/>
              <w:autoSpaceDN w:val="0"/>
              <w:adjustRightInd w:val="0"/>
              <w:jc w:val="both"/>
              <w:rPr>
                <w:b/>
                <w:i/>
              </w:rPr>
            </w:pPr>
            <w:bookmarkStart w:id="437" w:name="_Toc456933579"/>
            <w:bookmarkStart w:id="438" w:name="_Toc456944065"/>
            <w:r w:rsidRPr="002E3812">
              <w:rPr>
                <w:b/>
                <w:i/>
              </w:rPr>
              <w:t>Amélioration de la prise en compte du Genre</w:t>
            </w:r>
            <w:bookmarkEnd w:id="437"/>
            <w:bookmarkEnd w:id="438"/>
            <w:r w:rsidRPr="002E3812">
              <w:rPr>
                <w:b/>
                <w:i/>
              </w:rPr>
              <w:t xml:space="preserve"> et autonomisation de la femme rurale</w:t>
            </w:r>
          </w:p>
        </w:tc>
        <w:tc>
          <w:tcPr>
            <w:tcW w:w="7299" w:type="dxa"/>
            <w:shd w:val="clear" w:color="auto" w:fill="auto"/>
          </w:tcPr>
          <w:p w14:paraId="2EFB7A7A" w14:textId="77777777" w:rsidR="008C3782" w:rsidRPr="002E3812" w:rsidRDefault="008C3782" w:rsidP="00A54A40">
            <w:pPr>
              <w:jc w:val="both"/>
            </w:pPr>
            <w:r w:rsidRPr="002E3812">
              <w:t>Le projet va favoriser la prise en compte du genre et du processus d’intégration des notions d’équité dans l’exécution des activités. Les femmes, qui constituent des leviers essentiels dans l’organisation et l’animation des organisations agrosylvopastorales, participeront activement aux activités du projet dont elles seront des bénéficiaires privilégiées, en termes d’accroissement de revenus, de maîtrise de technologies et d’encadrement. Aussi, le soutien apporté aux</w:t>
            </w:r>
            <w:r w:rsidR="00E03EB8" w:rsidRPr="002E3812">
              <w:t xml:space="preserve"> chaines de valeurs ciblées</w:t>
            </w:r>
            <w:r w:rsidRPr="002E3812">
              <w:t xml:space="preserve">, à la conservation de produits agricoles, aura un impact très fort sur les femmes, dans la mesure où, dans la plupart des ménages, ce sont elles qui sont chargées de ces activités spécifiques. </w:t>
            </w:r>
          </w:p>
        </w:tc>
      </w:tr>
      <w:tr w:rsidR="000E7A8C" w:rsidRPr="002E3812" w14:paraId="2F1D7863" w14:textId="77777777" w:rsidTr="00194E66">
        <w:trPr>
          <w:jc w:val="center"/>
        </w:trPr>
        <w:tc>
          <w:tcPr>
            <w:tcW w:w="571" w:type="dxa"/>
            <w:shd w:val="clear" w:color="auto" w:fill="auto"/>
            <w:vAlign w:val="center"/>
          </w:tcPr>
          <w:p w14:paraId="2316470E" w14:textId="77777777" w:rsidR="000E7A8C" w:rsidRPr="002E3812" w:rsidRDefault="000E7A8C" w:rsidP="000E7A8C">
            <w:pPr>
              <w:jc w:val="both"/>
              <w:rPr>
                <w:b/>
              </w:rPr>
            </w:pPr>
            <w:r w:rsidRPr="002E3812">
              <w:rPr>
                <w:b/>
              </w:rPr>
              <w:t>4</w:t>
            </w:r>
          </w:p>
        </w:tc>
        <w:tc>
          <w:tcPr>
            <w:tcW w:w="1720" w:type="dxa"/>
            <w:shd w:val="clear" w:color="auto" w:fill="auto"/>
            <w:vAlign w:val="center"/>
          </w:tcPr>
          <w:p w14:paraId="28B0BBAE" w14:textId="77777777" w:rsidR="000E7A8C" w:rsidRPr="002E3812" w:rsidRDefault="000E7A8C" w:rsidP="000E7A8C">
            <w:pPr>
              <w:autoSpaceDE w:val="0"/>
              <w:autoSpaceDN w:val="0"/>
              <w:adjustRightInd w:val="0"/>
              <w:jc w:val="both"/>
              <w:rPr>
                <w:b/>
                <w:i/>
              </w:rPr>
            </w:pPr>
            <w:r w:rsidRPr="002E3812">
              <w:rPr>
                <w:b/>
                <w:i/>
              </w:rPr>
              <w:t>Amélioration de l’engagement citoyen</w:t>
            </w:r>
          </w:p>
        </w:tc>
        <w:tc>
          <w:tcPr>
            <w:tcW w:w="7299" w:type="dxa"/>
            <w:shd w:val="clear" w:color="auto" w:fill="auto"/>
          </w:tcPr>
          <w:p w14:paraId="1F1CCE27" w14:textId="77777777" w:rsidR="000E7A8C" w:rsidRPr="002E3812" w:rsidRDefault="000E7A8C" w:rsidP="00471084">
            <w:pPr>
              <w:pStyle w:val="CommentText"/>
            </w:pPr>
            <w:r w:rsidRPr="002E3812">
              <w:rPr>
                <w:sz w:val="24"/>
                <w:szCs w:val="24"/>
                <w:lang w:val="fr-FR"/>
              </w:rPr>
              <w:t>La mise en œuvre projet va contribuer à restaurer la confiance entre les citoyens et l’état à travers la réalisation effective des activités prévues.</w:t>
            </w:r>
          </w:p>
        </w:tc>
      </w:tr>
      <w:tr w:rsidR="002B5EC6" w:rsidRPr="002E3812" w14:paraId="4469BDDC" w14:textId="77777777" w:rsidTr="00194E66">
        <w:trPr>
          <w:jc w:val="center"/>
        </w:trPr>
        <w:tc>
          <w:tcPr>
            <w:tcW w:w="571" w:type="dxa"/>
            <w:shd w:val="clear" w:color="auto" w:fill="auto"/>
            <w:vAlign w:val="center"/>
          </w:tcPr>
          <w:p w14:paraId="18A0315E" w14:textId="77777777" w:rsidR="000E7A8C" w:rsidRPr="002E3812" w:rsidRDefault="000E7A8C" w:rsidP="000E7A8C">
            <w:pPr>
              <w:jc w:val="both"/>
              <w:rPr>
                <w:b/>
              </w:rPr>
            </w:pPr>
            <w:r w:rsidRPr="002E3812">
              <w:rPr>
                <w:b/>
              </w:rPr>
              <w:t>5</w:t>
            </w:r>
          </w:p>
        </w:tc>
        <w:tc>
          <w:tcPr>
            <w:tcW w:w="1720" w:type="dxa"/>
            <w:shd w:val="clear" w:color="auto" w:fill="auto"/>
            <w:vAlign w:val="center"/>
          </w:tcPr>
          <w:p w14:paraId="5492923D" w14:textId="77777777" w:rsidR="000E7A8C" w:rsidRPr="002E3812" w:rsidRDefault="000E7A8C" w:rsidP="00471084">
            <w:pPr>
              <w:rPr>
                <w:b/>
                <w:i/>
              </w:rPr>
            </w:pPr>
            <w:r w:rsidRPr="002E3812">
              <w:rPr>
                <w:b/>
                <w:i/>
              </w:rPr>
              <w:t xml:space="preserve">Création d’emplois </w:t>
            </w:r>
          </w:p>
        </w:tc>
        <w:tc>
          <w:tcPr>
            <w:tcW w:w="7299" w:type="dxa"/>
            <w:shd w:val="clear" w:color="auto" w:fill="auto"/>
          </w:tcPr>
          <w:p w14:paraId="1601215E" w14:textId="77777777" w:rsidR="000E7A8C" w:rsidRPr="002E3812" w:rsidRDefault="000E7A8C" w:rsidP="002B5EC6">
            <w:pPr>
              <w:jc w:val="both"/>
            </w:pPr>
            <w:r w:rsidRPr="002E3812">
              <w:t>Durant la phase de mise en œuvre du projet, les travaux auront un impact positif par la création d'emplois dans les communautés</w:t>
            </w:r>
            <w:r w:rsidR="002B5EC6" w:rsidRPr="002E3812">
              <w:t xml:space="preserve"> rurales</w:t>
            </w:r>
            <w:r w:rsidRPr="002E3812">
              <w:t>, à travers l’emploi de la main d’œuvre</w:t>
            </w:r>
            <w:r w:rsidR="002B5EC6" w:rsidRPr="002E3812">
              <w:t xml:space="preserve"> locale</w:t>
            </w:r>
            <w:r w:rsidRPr="002E3812">
              <w:t>. L'augmentation du revenu résultant de la création d'emplois contribuera à la lutte contre la pauvreté. Les travaux participeront aussi à la consolidation et à la création d’emplois au niveau des localités ciblées par le projet et occasionneront une forte utilisation de la main d’œuvre locale et de certains ouvriers s</w:t>
            </w:r>
            <w:r w:rsidR="002B5EC6" w:rsidRPr="002E3812">
              <w:t>pécialisés (prestataire de service qualifiés dans le domaine des intrants agricoles</w:t>
            </w:r>
            <w:r w:rsidRPr="002E3812">
              <w:t xml:space="preserve">, etc.). Ceci va permettre d’accroître les revenus des populations, d’améliorer les conditions de vie de nombreux ménages, contribuant ainsi à réduire de façon significative les incidences de la pauvreté. </w:t>
            </w:r>
          </w:p>
        </w:tc>
      </w:tr>
      <w:tr w:rsidR="000E7A8C" w:rsidRPr="002E3812" w14:paraId="26176927" w14:textId="77777777" w:rsidTr="00194E66">
        <w:trPr>
          <w:jc w:val="center"/>
        </w:trPr>
        <w:tc>
          <w:tcPr>
            <w:tcW w:w="571" w:type="dxa"/>
            <w:shd w:val="clear" w:color="auto" w:fill="auto"/>
            <w:vAlign w:val="center"/>
          </w:tcPr>
          <w:p w14:paraId="27A568EE" w14:textId="77777777" w:rsidR="000E7A8C" w:rsidRPr="002E3812" w:rsidRDefault="00E03EB8" w:rsidP="000E7A8C">
            <w:pPr>
              <w:jc w:val="both"/>
              <w:rPr>
                <w:b/>
              </w:rPr>
            </w:pPr>
            <w:r w:rsidRPr="002E3812">
              <w:rPr>
                <w:b/>
              </w:rPr>
              <w:t>6</w:t>
            </w:r>
          </w:p>
        </w:tc>
        <w:tc>
          <w:tcPr>
            <w:tcW w:w="1720" w:type="dxa"/>
            <w:shd w:val="clear" w:color="auto" w:fill="auto"/>
            <w:vAlign w:val="center"/>
          </w:tcPr>
          <w:p w14:paraId="0FB73B4B" w14:textId="77777777" w:rsidR="000E7A8C" w:rsidRPr="002E3812" w:rsidRDefault="000E7A8C" w:rsidP="000E7A8C">
            <w:pPr>
              <w:autoSpaceDE w:val="0"/>
              <w:autoSpaceDN w:val="0"/>
              <w:adjustRightInd w:val="0"/>
              <w:jc w:val="both"/>
              <w:rPr>
                <w:b/>
                <w:i/>
              </w:rPr>
            </w:pPr>
            <w:r w:rsidRPr="002E3812">
              <w:rPr>
                <w:b/>
                <w:i/>
              </w:rPr>
              <w:t>Arrêt de l’exode rural et fixation des jeunes dans leurs terroirs</w:t>
            </w:r>
          </w:p>
        </w:tc>
        <w:tc>
          <w:tcPr>
            <w:tcW w:w="7299" w:type="dxa"/>
            <w:shd w:val="clear" w:color="auto" w:fill="auto"/>
          </w:tcPr>
          <w:p w14:paraId="036A7501" w14:textId="77777777" w:rsidR="000E7A8C" w:rsidRPr="002E3812" w:rsidRDefault="000E7A8C" w:rsidP="000E7A8C">
            <w:pPr>
              <w:autoSpaceDE w:val="0"/>
              <w:autoSpaceDN w:val="0"/>
              <w:adjustRightInd w:val="0"/>
              <w:jc w:val="both"/>
            </w:pPr>
            <w:r w:rsidRPr="002E3812">
              <w:t>Parmi les impacts sociaux, on note également la réduction de l’exode rural, une augmentation des revenus des couches vulnérables notamment les femmes et les jeunes du fait qu’ils pourraient s’adonner à des activités que le projet pourrait financer et contribution à la lutte contre délinquance</w:t>
            </w:r>
            <w:r w:rsidR="002B5EC6" w:rsidRPr="002E3812">
              <w:t xml:space="preserve"> juvénile</w:t>
            </w:r>
            <w:r w:rsidRPr="002E3812">
              <w:t>.</w:t>
            </w:r>
          </w:p>
        </w:tc>
      </w:tr>
      <w:tr w:rsidR="000E7A8C" w:rsidRPr="002E3812" w14:paraId="7F52A8B3" w14:textId="77777777" w:rsidTr="00194E66">
        <w:trPr>
          <w:jc w:val="center"/>
        </w:trPr>
        <w:tc>
          <w:tcPr>
            <w:tcW w:w="571" w:type="dxa"/>
            <w:shd w:val="clear" w:color="auto" w:fill="auto"/>
            <w:vAlign w:val="center"/>
          </w:tcPr>
          <w:p w14:paraId="6B29C313" w14:textId="77777777" w:rsidR="000E7A8C" w:rsidRPr="002E3812" w:rsidRDefault="003D1D0F" w:rsidP="000E7A8C">
            <w:pPr>
              <w:jc w:val="both"/>
              <w:rPr>
                <w:b/>
              </w:rPr>
            </w:pPr>
            <w:r w:rsidRPr="002E3812">
              <w:rPr>
                <w:b/>
              </w:rPr>
              <w:t>7</w:t>
            </w:r>
          </w:p>
        </w:tc>
        <w:tc>
          <w:tcPr>
            <w:tcW w:w="1720" w:type="dxa"/>
            <w:shd w:val="clear" w:color="auto" w:fill="auto"/>
            <w:vAlign w:val="center"/>
          </w:tcPr>
          <w:p w14:paraId="3C2D9BCD" w14:textId="77777777" w:rsidR="000E7A8C" w:rsidRPr="002E3812" w:rsidRDefault="000E7A8C" w:rsidP="00471084">
            <w:pPr>
              <w:autoSpaceDE w:val="0"/>
              <w:autoSpaceDN w:val="0"/>
              <w:adjustRightInd w:val="0"/>
              <w:jc w:val="both"/>
              <w:rPr>
                <w:b/>
                <w:i/>
              </w:rPr>
            </w:pPr>
            <w:r w:rsidRPr="002E3812">
              <w:rPr>
                <w:b/>
                <w:i/>
              </w:rPr>
              <w:t>Amélioration de la productivité</w:t>
            </w:r>
          </w:p>
        </w:tc>
        <w:tc>
          <w:tcPr>
            <w:tcW w:w="7299" w:type="dxa"/>
            <w:shd w:val="clear" w:color="auto" w:fill="auto"/>
          </w:tcPr>
          <w:p w14:paraId="3CBED087" w14:textId="77777777" w:rsidR="000E7A8C" w:rsidRPr="002E3812" w:rsidRDefault="000E7A8C" w:rsidP="00DB7E62">
            <w:pPr>
              <w:autoSpaceDE w:val="0"/>
              <w:autoSpaceDN w:val="0"/>
              <w:adjustRightInd w:val="0"/>
              <w:jc w:val="both"/>
            </w:pPr>
            <w:r w:rsidRPr="002E3812">
              <w:t xml:space="preserve">La mise en œuvre du projet favorisera une production maximale des </w:t>
            </w:r>
            <w:r w:rsidR="00E03EB8" w:rsidRPr="002E3812">
              <w:t>chaines de valeurs ciblées</w:t>
            </w:r>
            <w:r w:rsidRPr="002E3812">
              <w:t xml:space="preserve"> qui occupent une place importance dans les exploitations </w:t>
            </w:r>
            <w:r w:rsidR="00DB7E62" w:rsidRPr="002E3812">
              <w:t>agricoles</w:t>
            </w:r>
            <w:r w:rsidRPr="002E3812">
              <w:t>. Aussi, un accroissement de la production profitera au plus grand nombre des producteurs et de leurs ménages. L’amélioration de la productivité se fera à travers l’approvisionnement en semences sélectionnées de qualité et à la mise à disposition des exploitants de ces semences de bonne qualité qui aura pour impact positif l’amélioration de la production agricole et des produits d’exportations de bonne qualité.</w:t>
            </w:r>
          </w:p>
        </w:tc>
      </w:tr>
      <w:tr w:rsidR="000E7A8C" w:rsidRPr="002E3812" w14:paraId="513C36A9" w14:textId="77777777" w:rsidTr="00194E66">
        <w:trPr>
          <w:jc w:val="center"/>
        </w:trPr>
        <w:tc>
          <w:tcPr>
            <w:tcW w:w="571" w:type="dxa"/>
            <w:shd w:val="clear" w:color="auto" w:fill="auto"/>
            <w:vAlign w:val="center"/>
          </w:tcPr>
          <w:p w14:paraId="211EDD2E" w14:textId="77777777" w:rsidR="000E7A8C" w:rsidRPr="002E3812" w:rsidRDefault="003D1D0F" w:rsidP="000E7A8C">
            <w:pPr>
              <w:jc w:val="both"/>
              <w:rPr>
                <w:b/>
              </w:rPr>
            </w:pPr>
            <w:r w:rsidRPr="002E3812">
              <w:rPr>
                <w:b/>
              </w:rPr>
              <w:t>8</w:t>
            </w:r>
          </w:p>
        </w:tc>
        <w:tc>
          <w:tcPr>
            <w:tcW w:w="1720" w:type="dxa"/>
            <w:shd w:val="clear" w:color="auto" w:fill="auto"/>
            <w:vAlign w:val="center"/>
          </w:tcPr>
          <w:p w14:paraId="3817F4D2" w14:textId="77777777" w:rsidR="000E7A8C" w:rsidRPr="002E3812" w:rsidRDefault="000E7A8C" w:rsidP="00471084">
            <w:pPr>
              <w:autoSpaceDE w:val="0"/>
              <w:autoSpaceDN w:val="0"/>
              <w:adjustRightInd w:val="0"/>
              <w:jc w:val="both"/>
              <w:rPr>
                <w:b/>
                <w:i/>
              </w:rPr>
            </w:pPr>
            <w:r w:rsidRPr="002E3812">
              <w:rPr>
                <w:b/>
                <w:i/>
              </w:rPr>
              <w:t>Sécuri</w:t>
            </w:r>
            <w:r w:rsidR="00DB7E62" w:rsidRPr="002E3812">
              <w:rPr>
                <w:b/>
                <w:i/>
              </w:rPr>
              <w:t>té</w:t>
            </w:r>
            <w:r w:rsidRPr="002E3812">
              <w:rPr>
                <w:b/>
                <w:i/>
              </w:rPr>
              <w:t xml:space="preserve"> alimentaire</w:t>
            </w:r>
          </w:p>
        </w:tc>
        <w:tc>
          <w:tcPr>
            <w:tcW w:w="7299" w:type="dxa"/>
            <w:shd w:val="clear" w:color="auto" w:fill="auto"/>
          </w:tcPr>
          <w:p w14:paraId="0A17DE3B" w14:textId="77777777" w:rsidR="000E7A8C" w:rsidRPr="002E3812" w:rsidRDefault="000E7A8C" w:rsidP="000E7A8C">
            <w:pPr>
              <w:autoSpaceDE w:val="0"/>
              <w:autoSpaceDN w:val="0"/>
              <w:adjustRightInd w:val="0"/>
              <w:jc w:val="both"/>
            </w:pPr>
            <w:r w:rsidRPr="002E3812">
              <w:t>La sécurité alimentaire est assurée d’abord par la sécurisation de la production et ensuite par la gestion des stocks de produits. Pour respecter ces dispositions préalables, l’utilisation des produits agro-chimiques s’avère indispensable.</w:t>
            </w:r>
          </w:p>
          <w:p w14:paraId="50B52AEA" w14:textId="77777777" w:rsidR="000E7A8C" w:rsidRPr="002E3812" w:rsidRDefault="000E7A8C" w:rsidP="000E7A8C">
            <w:pPr>
              <w:autoSpaceDE w:val="0"/>
              <w:autoSpaceDN w:val="0"/>
              <w:adjustRightInd w:val="0"/>
              <w:jc w:val="both"/>
              <w:rPr>
                <w:b/>
              </w:rPr>
            </w:pPr>
            <w:r w:rsidRPr="002E3812">
              <w:t xml:space="preserve">Ces produits chimiques joueront leurs rôles s’ils sont judicieusement utilisés par les producteurs. Ils luttent contre les prédateurs et assurent une meilleure protection. Les surplus de production ou les stocks de sécurité seront ainsi à l’abri des attaques des nuisibles. </w:t>
            </w:r>
          </w:p>
        </w:tc>
      </w:tr>
      <w:tr w:rsidR="000E7A8C" w:rsidRPr="002E3812" w14:paraId="63D312A4" w14:textId="77777777" w:rsidTr="00194E66">
        <w:trPr>
          <w:jc w:val="center"/>
        </w:trPr>
        <w:tc>
          <w:tcPr>
            <w:tcW w:w="571" w:type="dxa"/>
            <w:shd w:val="clear" w:color="auto" w:fill="auto"/>
            <w:vAlign w:val="center"/>
          </w:tcPr>
          <w:p w14:paraId="0E09E191" w14:textId="77777777" w:rsidR="000E7A8C" w:rsidRPr="002E3812" w:rsidRDefault="003D1D0F" w:rsidP="000E7A8C">
            <w:pPr>
              <w:jc w:val="both"/>
              <w:rPr>
                <w:b/>
              </w:rPr>
            </w:pPr>
            <w:r w:rsidRPr="002E3812">
              <w:rPr>
                <w:b/>
              </w:rPr>
              <w:t>9</w:t>
            </w:r>
          </w:p>
        </w:tc>
        <w:tc>
          <w:tcPr>
            <w:tcW w:w="1720" w:type="dxa"/>
            <w:shd w:val="clear" w:color="auto" w:fill="auto"/>
            <w:vAlign w:val="center"/>
          </w:tcPr>
          <w:p w14:paraId="2C1F27EE" w14:textId="77777777" w:rsidR="000E7A8C" w:rsidRPr="002E3812" w:rsidRDefault="000E7A8C" w:rsidP="00471084">
            <w:pPr>
              <w:autoSpaceDE w:val="0"/>
              <w:autoSpaceDN w:val="0"/>
              <w:adjustRightInd w:val="0"/>
              <w:jc w:val="both"/>
              <w:rPr>
                <w:b/>
                <w:i/>
              </w:rPr>
            </w:pPr>
            <w:r w:rsidRPr="002E3812">
              <w:rPr>
                <w:b/>
                <w:i/>
              </w:rPr>
              <w:t>Organisation des producteurs</w:t>
            </w:r>
          </w:p>
        </w:tc>
        <w:tc>
          <w:tcPr>
            <w:tcW w:w="7299" w:type="dxa"/>
            <w:shd w:val="clear" w:color="auto" w:fill="auto"/>
          </w:tcPr>
          <w:p w14:paraId="424BAE67" w14:textId="77777777" w:rsidR="000E7A8C" w:rsidRPr="002E3812" w:rsidRDefault="000E7A8C" w:rsidP="000E7A8C">
            <w:pPr>
              <w:autoSpaceDE w:val="0"/>
              <w:autoSpaceDN w:val="0"/>
              <w:adjustRightInd w:val="0"/>
              <w:jc w:val="both"/>
            </w:pPr>
            <w:r w:rsidRPr="002E3812">
              <w:t xml:space="preserve">Les producteurs individuels dans les zones d’intervention du projet ont tout intérêt à créer des regroupements ou des organisations (individuels, groupement, association, coopérative) pour mieux défendre leurs acquis en termes de production agricole et animale. </w:t>
            </w:r>
          </w:p>
          <w:p w14:paraId="6C6E7032" w14:textId="77777777" w:rsidR="002B5EC6" w:rsidRPr="002E3812" w:rsidRDefault="002B5EC6" w:rsidP="000E7A8C">
            <w:pPr>
              <w:autoSpaceDE w:val="0"/>
              <w:autoSpaceDN w:val="0"/>
              <w:adjustRightInd w:val="0"/>
              <w:jc w:val="both"/>
              <w:rPr>
                <w:b/>
              </w:rPr>
            </w:pPr>
            <w:r w:rsidRPr="002E3812">
              <w:t>Ce projet contribuera à favoriser la restructuration des Organisations professionnelles Agricoles (OPA) dans les zones du projet.</w:t>
            </w:r>
          </w:p>
        </w:tc>
      </w:tr>
      <w:tr w:rsidR="000E7A8C" w:rsidRPr="002E3812" w14:paraId="22A30E04" w14:textId="77777777" w:rsidTr="00194E66">
        <w:trPr>
          <w:jc w:val="center"/>
        </w:trPr>
        <w:tc>
          <w:tcPr>
            <w:tcW w:w="571" w:type="dxa"/>
            <w:shd w:val="clear" w:color="auto" w:fill="auto"/>
            <w:vAlign w:val="center"/>
          </w:tcPr>
          <w:p w14:paraId="337F0DBF" w14:textId="77777777" w:rsidR="000E7A8C" w:rsidRPr="002E3812" w:rsidRDefault="000E7A8C" w:rsidP="000E7A8C">
            <w:pPr>
              <w:jc w:val="both"/>
              <w:rPr>
                <w:b/>
              </w:rPr>
            </w:pPr>
            <w:r w:rsidRPr="002E3812">
              <w:rPr>
                <w:b/>
              </w:rPr>
              <w:t>1</w:t>
            </w:r>
            <w:r w:rsidR="003D1D0F" w:rsidRPr="002E3812">
              <w:rPr>
                <w:b/>
              </w:rPr>
              <w:t>0</w:t>
            </w:r>
          </w:p>
        </w:tc>
        <w:tc>
          <w:tcPr>
            <w:tcW w:w="1720" w:type="dxa"/>
            <w:shd w:val="clear" w:color="auto" w:fill="auto"/>
            <w:vAlign w:val="center"/>
          </w:tcPr>
          <w:p w14:paraId="2C3F2F01" w14:textId="77777777" w:rsidR="000E7A8C" w:rsidRPr="002E3812" w:rsidRDefault="000E7A8C" w:rsidP="00471084">
            <w:pPr>
              <w:autoSpaceDE w:val="0"/>
              <w:autoSpaceDN w:val="0"/>
              <w:adjustRightInd w:val="0"/>
              <w:jc w:val="both"/>
              <w:rPr>
                <w:b/>
                <w:i/>
              </w:rPr>
            </w:pPr>
            <w:bookmarkStart w:id="439" w:name="_Toc223973156"/>
            <w:r w:rsidRPr="002E3812">
              <w:rPr>
                <w:b/>
                <w:i/>
              </w:rPr>
              <w:t>Développement des capacités</w:t>
            </w:r>
            <w:bookmarkEnd w:id="439"/>
          </w:p>
        </w:tc>
        <w:tc>
          <w:tcPr>
            <w:tcW w:w="7299" w:type="dxa"/>
            <w:shd w:val="clear" w:color="auto" w:fill="auto"/>
          </w:tcPr>
          <w:p w14:paraId="0EFB124E" w14:textId="77777777" w:rsidR="000E7A8C" w:rsidRPr="002E3812" w:rsidRDefault="000E7A8C" w:rsidP="000E7A8C">
            <w:pPr>
              <w:autoSpaceDE w:val="0"/>
              <w:autoSpaceDN w:val="0"/>
              <w:adjustRightInd w:val="0"/>
              <w:jc w:val="both"/>
            </w:pPr>
            <w:r w:rsidRPr="002E3812">
              <w:t>Les équipements et infrastructures de production constituent les éléments essentiels pour le développement de l’agriculture. Ils contribueront de manière significative à améliorer la qualité et la quantité des produits agricoles d’où l’amélioration des conditions socio-économiques des populations.</w:t>
            </w:r>
          </w:p>
          <w:p w14:paraId="50FA051D" w14:textId="77777777" w:rsidR="000E7A8C" w:rsidRPr="002E3812" w:rsidRDefault="000E7A8C" w:rsidP="000E7A8C">
            <w:pPr>
              <w:autoSpaceDE w:val="0"/>
              <w:autoSpaceDN w:val="0"/>
              <w:adjustRightInd w:val="0"/>
              <w:jc w:val="both"/>
              <w:rPr>
                <w:b/>
              </w:rPr>
            </w:pPr>
            <w:r w:rsidRPr="002E3812">
              <w:t xml:space="preserve">Des technologies existent et qui peuvent être utilisées pour accroître de façon significative leur productivité. Le développement des capacités des producteurs, des organisations professionnelles et des opérateurs économiques particulièrement ceux intervenant sur </w:t>
            </w:r>
            <w:r w:rsidR="003D1D0F" w:rsidRPr="002E3812">
              <w:t xml:space="preserve">les chaines de valeur </w:t>
            </w:r>
            <w:r w:rsidR="00DB7E62" w:rsidRPr="002E3812">
              <w:t>ciblées contribuera</w:t>
            </w:r>
            <w:r w:rsidRPr="002E3812">
              <w:t xml:space="preserve"> à une meilleure prise en compte des techniques modernes de production et une amélioration de la maîtrise des risques de dégradation de l’environnement.</w:t>
            </w:r>
            <w:r w:rsidRPr="002E3812">
              <w:rPr>
                <w:b/>
              </w:rPr>
              <w:t xml:space="preserve"> </w:t>
            </w:r>
          </w:p>
        </w:tc>
      </w:tr>
      <w:tr w:rsidR="000E7A8C" w:rsidRPr="002E3812" w14:paraId="78BF7168" w14:textId="77777777" w:rsidTr="00194E66">
        <w:trPr>
          <w:jc w:val="center"/>
        </w:trPr>
        <w:tc>
          <w:tcPr>
            <w:tcW w:w="571" w:type="dxa"/>
            <w:shd w:val="clear" w:color="auto" w:fill="auto"/>
            <w:vAlign w:val="center"/>
          </w:tcPr>
          <w:p w14:paraId="645D792E" w14:textId="77777777" w:rsidR="000E7A8C" w:rsidRPr="002E3812" w:rsidRDefault="000E7A8C" w:rsidP="000E7A8C">
            <w:pPr>
              <w:jc w:val="both"/>
              <w:rPr>
                <w:b/>
              </w:rPr>
            </w:pPr>
            <w:r w:rsidRPr="002E3812">
              <w:rPr>
                <w:b/>
              </w:rPr>
              <w:t>1</w:t>
            </w:r>
            <w:r w:rsidR="003D1D0F" w:rsidRPr="002E3812">
              <w:rPr>
                <w:b/>
              </w:rPr>
              <w:t>1</w:t>
            </w:r>
          </w:p>
        </w:tc>
        <w:tc>
          <w:tcPr>
            <w:tcW w:w="1720" w:type="dxa"/>
            <w:shd w:val="clear" w:color="auto" w:fill="auto"/>
            <w:vAlign w:val="center"/>
          </w:tcPr>
          <w:p w14:paraId="70FECFB8" w14:textId="77777777" w:rsidR="000E7A8C" w:rsidRPr="002E3812" w:rsidRDefault="000E7A8C" w:rsidP="00471084">
            <w:pPr>
              <w:autoSpaceDE w:val="0"/>
              <w:autoSpaceDN w:val="0"/>
              <w:adjustRightInd w:val="0"/>
              <w:jc w:val="both"/>
              <w:rPr>
                <w:b/>
                <w:i/>
              </w:rPr>
            </w:pPr>
            <w:bookmarkStart w:id="440" w:name="_Toc223973157"/>
            <w:r w:rsidRPr="002E3812">
              <w:rPr>
                <w:b/>
                <w:i/>
              </w:rPr>
              <w:t>Renforcement institutionnel</w:t>
            </w:r>
            <w:bookmarkEnd w:id="440"/>
          </w:p>
        </w:tc>
        <w:tc>
          <w:tcPr>
            <w:tcW w:w="7299" w:type="dxa"/>
            <w:shd w:val="clear" w:color="auto" w:fill="auto"/>
          </w:tcPr>
          <w:p w14:paraId="7A73C944" w14:textId="77777777" w:rsidR="000E7A8C" w:rsidRPr="002E3812" w:rsidRDefault="000E7A8C" w:rsidP="000E7A8C">
            <w:pPr>
              <w:autoSpaceDE w:val="0"/>
              <w:autoSpaceDN w:val="0"/>
              <w:adjustRightInd w:val="0"/>
              <w:jc w:val="both"/>
            </w:pPr>
            <w:r w:rsidRPr="002E3812">
              <w:t xml:space="preserve">Dans le cadre de la mise en œuvre du projet, il est prévu un renforcement institutionnel en vue de garantir un succès dans l’exécution des différentes activités dans une parfaite harmonie d’action. Ainsi, en partant du niveau département ministériel jusqu’aux structures déconcentrées de l’Etat en passant par les structures impliquées (ONG et Association, secteur privé et prestataire de service), chaque structure ou institution </w:t>
            </w:r>
            <w:r w:rsidR="003D1D0F" w:rsidRPr="002E3812">
              <w:t>pourra jouer</w:t>
            </w:r>
            <w:r w:rsidRPr="002E3812">
              <w:t xml:space="preserve"> efficacement son rôle au sein du projet.</w:t>
            </w:r>
          </w:p>
          <w:p w14:paraId="46FD269F" w14:textId="77777777" w:rsidR="000E7A8C" w:rsidRPr="002E3812" w:rsidRDefault="000E7A8C" w:rsidP="000E7A8C">
            <w:pPr>
              <w:autoSpaceDE w:val="0"/>
              <w:autoSpaceDN w:val="0"/>
              <w:adjustRightInd w:val="0"/>
              <w:jc w:val="both"/>
              <w:rPr>
                <w:highlight w:val="yellow"/>
              </w:rPr>
            </w:pPr>
            <w:r w:rsidRPr="002E3812">
              <w:t>Ce renforcement institutionnel aura un impact positif général parce que toutes ces structures aptes pour le projet et même post projet.</w:t>
            </w:r>
          </w:p>
        </w:tc>
      </w:tr>
      <w:tr w:rsidR="000E7A8C" w:rsidRPr="002E3812" w14:paraId="46BD9706" w14:textId="77777777" w:rsidTr="00194E66">
        <w:trPr>
          <w:jc w:val="center"/>
        </w:trPr>
        <w:tc>
          <w:tcPr>
            <w:tcW w:w="571" w:type="dxa"/>
            <w:shd w:val="clear" w:color="auto" w:fill="auto"/>
            <w:vAlign w:val="center"/>
          </w:tcPr>
          <w:p w14:paraId="636EA634" w14:textId="77777777" w:rsidR="000E7A8C" w:rsidRPr="002E3812" w:rsidRDefault="000E7A8C" w:rsidP="000E7A8C">
            <w:pPr>
              <w:jc w:val="both"/>
              <w:rPr>
                <w:b/>
              </w:rPr>
            </w:pPr>
            <w:r w:rsidRPr="002E3812">
              <w:rPr>
                <w:b/>
              </w:rPr>
              <w:t>1</w:t>
            </w:r>
            <w:r w:rsidR="003D1D0F" w:rsidRPr="002E3812">
              <w:rPr>
                <w:b/>
              </w:rPr>
              <w:t>2</w:t>
            </w:r>
          </w:p>
        </w:tc>
        <w:tc>
          <w:tcPr>
            <w:tcW w:w="1720" w:type="dxa"/>
            <w:shd w:val="clear" w:color="auto" w:fill="auto"/>
            <w:vAlign w:val="center"/>
          </w:tcPr>
          <w:p w14:paraId="26EB09CF" w14:textId="77777777" w:rsidR="000E7A8C" w:rsidRPr="002E3812" w:rsidRDefault="000E7A8C" w:rsidP="00471084">
            <w:pPr>
              <w:autoSpaceDE w:val="0"/>
              <w:autoSpaceDN w:val="0"/>
              <w:adjustRightInd w:val="0"/>
              <w:jc w:val="both"/>
              <w:rPr>
                <w:b/>
                <w:i/>
              </w:rPr>
            </w:pPr>
            <w:bookmarkStart w:id="441" w:name="_Toc223973158"/>
            <w:r w:rsidRPr="002E3812">
              <w:rPr>
                <w:b/>
                <w:i/>
              </w:rPr>
              <w:t>Amélioration de la santé et l’hygiène en milieu rural</w:t>
            </w:r>
            <w:bookmarkEnd w:id="441"/>
          </w:p>
        </w:tc>
        <w:tc>
          <w:tcPr>
            <w:tcW w:w="7299" w:type="dxa"/>
            <w:shd w:val="clear" w:color="auto" w:fill="auto"/>
          </w:tcPr>
          <w:p w14:paraId="21E419C6" w14:textId="77777777" w:rsidR="000E7A8C" w:rsidRPr="002E3812" w:rsidRDefault="000E7A8C" w:rsidP="000E7A8C">
            <w:pPr>
              <w:autoSpaceDE w:val="0"/>
              <w:autoSpaceDN w:val="0"/>
              <w:adjustRightInd w:val="0"/>
              <w:jc w:val="both"/>
            </w:pPr>
            <w:r w:rsidRPr="002E3812">
              <w:t xml:space="preserve">Le projet </w:t>
            </w:r>
            <w:r w:rsidR="003D1D0F" w:rsidRPr="002E3812">
              <w:t xml:space="preserve">va </w:t>
            </w:r>
            <w:r w:rsidRPr="002E3812">
              <w:t>contribue</w:t>
            </w:r>
            <w:r w:rsidR="003D1D0F" w:rsidRPr="002E3812">
              <w:t>r</w:t>
            </w:r>
            <w:r w:rsidRPr="002E3812">
              <w:t xml:space="preserve"> à l’amélioration des conditions de vie des producteurs dans les zones couvertes par le projet. A travers le développement des capacités des producteurs, le projet garantira des formations sur les règles élémentaires d’hygiène. L’impact du projet dans le milieu rural sera positif et bénéfique à cette frange de la population.</w:t>
            </w:r>
          </w:p>
        </w:tc>
      </w:tr>
      <w:tr w:rsidR="000E7A8C" w:rsidRPr="002E3812" w14:paraId="121DBBF4" w14:textId="77777777" w:rsidTr="00194E66">
        <w:trPr>
          <w:jc w:val="center"/>
        </w:trPr>
        <w:tc>
          <w:tcPr>
            <w:tcW w:w="571" w:type="dxa"/>
            <w:shd w:val="clear" w:color="auto" w:fill="auto"/>
            <w:vAlign w:val="center"/>
          </w:tcPr>
          <w:p w14:paraId="72578FB4" w14:textId="77777777" w:rsidR="000E7A8C" w:rsidRPr="002E3812" w:rsidRDefault="000E7A8C" w:rsidP="000E7A8C">
            <w:pPr>
              <w:jc w:val="both"/>
              <w:rPr>
                <w:b/>
              </w:rPr>
            </w:pPr>
            <w:r w:rsidRPr="002E3812">
              <w:rPr>
                <w:b/>
              </w:rPr>
              <w:t>1</w:t>
            </w:r>
            <w:r w:rsidR="003D1D0F" w:rsidRPr="002E3812">
              <w:rPr>
                <w:b/>
              </w:rPr>
              <w:t>3</w:t>
            </w:r>
          </w:p>
        </w:tc>
        <w:tc>
          <w:tcPr>
            <w:tcW w:w="1720" w:type="dxa"/>
            <w:shd w:val="clear" w:color="auto" w:fill="auto"/>
            <w:vAlign w:val="center"/>
          </w:tcPr>
          <w:p w14:paraId="2430D405" w14:textId="77777777" w:rsidR="000E7A8C" w:rsidRPr="002E3812" w:rsidRDefault="000E7A8C" w:rsidP="00471084">
            <w:pPr>
              <w:autoSpaceDE w:val="0"/>
              <w:autoSpaceDN w:val="0"/>
              <w:adjustRightInd w:val="0"/>
              <w:jc w:val="both"/>
              <w:rPr>
                <w:b/>
                <w:i/>
              </w:rPr>
            </w:pPr>
            <w:bookmarkStart w:id="442" w:name="_Toc223973159"/>
            <w:r w:rsidRPr="002E3812">
              <w:rPr>
                <w:b/>
                <w:i/>
              </w:rPr>
              <w:t>Protection de l’environnement</w:t>
            </w:r>
            <w:bookmarkEnd w:id="442"/>
          </w:p>
        </w:tc>
        <w:tc>
          <w:tcPr>
            <w:tcW w:w="7299" w:type="dxa"/>
            <w:shd w:val="clear" w:color="auto" w:fill="auto"/>
          </w:tcPr>
          <w:p w14:paraId="00427F63" w14:textId="77777777" w:rsidR="000E7A8C" w:rsidRPr="002E3812" w:rsidRDefault="000E7A8C" w:rsidP="000E7A8C">
            <w:pPr>
              <w:jc w:val="both"/>
            </w:pPr>
            <w:r w:rsidRPr="002E3812">
              <w:t xml:space="preserve">Les activités prévues par le projet vont permettre d’améliorer les systèmes de production en vigueur et assurer à l’Etat, aux communautés et aux populations concernés des revenus </w:t>
            </w:r>
            <w:r w:rsidR="00471084" w:rsidRPr="002E3812">
              <w:t>durables et</w:t>
            </w:r>
            <w:r w:rsidRPr="002E3812">
              <w:t xml:space="preserve"> la maitrise de pratiques durables et innovantes en matière de gestion </w:t>
            </w:r>
            <w:r w:rsidR="003D1D0F" w:rsidRPr="002E3812">
              <w:t>de</w:t>
            </w:r>
            <w:r w:rsidRPr="002E3812">
              <w:t xml:space="preserve"> l’environnement en général.</w:t>
            </w:r>
          </w:p>
        </w:tc>
      </w:tr>
      <w:tr w:rsidR="000E7A8C" w:rsidRPr="002E3812" w14:paraId="2EDB83F7" w14:textId="77777777" w:rsidTr="00194E66">
        <w:trPr>
          <w:jc w:val="center"/>
        </w:trPr>
        <w:tc>
          <w:tcPr>
            <w:tcW w:w="571" w:type="dxa"/>
            <w:shd w:val="clear" w:color="auto" w:fill="auto"/>
            <w:vAlign w:val="center"/>
          </w:tcPr>
          <w:p w14:paraId="19C041F5" w14:textId="77777777" w:rsidR="000E7A8C" w:rsidRPr="002E3812" w:rsidRDefault="000E7A8C" w:rsidP="000E7A8C">
            <w:pPr>
              <w:jc w:val="both"/>
              <w:rPr>
                <w:b/>
              </w:rPr>
            </w:pPr>
            <w:r w:rsidRPr="002E3812">
              <w:rPr>
                <w:b/>
              </w:rPr>
              <w:t>1</w:t>
            </w:r>
            <w:r w:rsidR="003D1D0F" w:rsidRPr="002E3812">
              <w:rPr>
                <w:b/>
              </w:rPr>
              <w:t>4</w:t>
            </w:r>
          </w:p>
        </w:tc>
        <w:tc>
          <w:tcPr>
            <w:tcW w:w="1720" w:type="dxa"/>
            <w:shd w:val="clear" w:color="auto" w:fill="auto"/>
            <w:vAlign w:val="center"/>
          </w:tcPr>
          <w:p w14:paraId="7FAF0C54" w14:textId="77777777" w:rsidR="000E7A8C" w:rsidRPr="002E3812" w:rsidRDefault="000E7A8C" w:rsidP="00471084">
            <w:pPr>
              <w:autoSpaceDE w:val="0"/>
              <w:autoSpaceDN w:val="0"/>
              <w:adjustRightInd w:val="0"/>
              <w:jc w:val="both"/>
              <w:rPr>
                <w:b/>
                <w:i/>
              </w:rPr>
            </w:pPr>
            <w:r w:rsidRPr="002E3812">
              <w:rPr>
                <w:b/>
                <w:i/>
              </w:rPr>
              <w:t>Meilleure gestion foncière</w:t>
            </w:r>
          </w:p>
        </w:tc>
        <w:tc>
          <w:tcPr>
            <w:tcW w:w="7299" w:type="dxa"/>
            <w:shd w:val="clear" w:color="auto" w:fill="auto"/>
          </w:tcPr>
          <w:p w14:paraId="7978EAFA" w14:textId="77777777" w:rsidR="000E7A8C" w:rsidRPr="002E3812" w:rsidRDefault="000E7A8C" w:rsidP="000E7A8C">
            <w:pPr>
              <w:jc w:val="both"/>
              <w:rPr>
                <w:b/>
              </w:rPr>
            </w:pPr>
            <w:r w:rsidRPr="002E3812">
              <w:t>Avec le projet, les terres qui n’étaient pas cultivées fautes d’aménagements adéquats vont être davantage valorisées. Ainsi la mise en œuvre du projet contribuera à valoriser toutes les terres antérieurement sous-valorisées</w:t>
            </w:r>
          </w:p>
        </w:tc>
      </w:tr>
      <w:tr w:rsidR="000E7A8C" w:rsidRPr="002E3812" w14:paraId="2DFAAAC0" w14:textId="77777777" w:rsidTr="00194E66">
        <w:trPr>
          <w:jc w:val="center"/>
        </w:trPr>
        <w:tc>
          <w:tcPr>
            <w:tcW w:w="571" w:type="dxa"/>
            <w:shd w:val="clear" w:color="auto" w:fill="auto"/>
            <w:vAlign w:val="center"/>
          </w:tcPr>
          <w:p w14:paraId="36625A0C" w14:textId="77777777" w:rsidR="000E7A8C" w:rsidRPr="002E3812" w:rsidRDefault="000E7A8C" w:rsidP="000E7A8C">
            <w:pPr>
              <w:jc w:val="both"/>
              <w:rPr>
                <w:b/>
              </w:rPr>
            </w:pPr>
            <w:r w:rsidRPr="002E3812">
              <w:rPr>
                <w:b/>
              </w:rPr>
              <w:t>1</w:t>
            </w:r>
            <w:r w:rsidR="003D1D0F" w:rsidRPr="002E3812">
              <w:rPr>
                <w:b/>
              </w:rPr>
              <w:t>5</w:t>
            </w:r>
          </w:p>
        </w:tc>
        <w:tc>
          <w:tcPr>
            <w:tcW w:w="1720" w:type="dxa"/>
            <w:shd w:val="clear" w:color="auto" w:fill="auto"/>
            <w:vAlign w:val="center"/>
          </w:tcPr>
          <w:p w14:paraId="7625447D" w14:textId="77777777" w:rsidR="000E7A8C" w:rsidRPr="002E3812" w:rsidRDefault="000E7A8C" w:rsidP="000E7A8C">
            <w:pPr>
              <w:jc w:val="both"/>
              <w:rPr>
                <w:b/>
                <w:i/>
              </w:rPr>
            </w:pPr>
            <w:r w:rsidRPr="002E3812">
              <w:rPr>
                <w:b/>
                <w:i/>
              </w:rPr>
              <w:t>Meilleure gestion des VBG</w:t>
            </w:r>
          </w:p>
        </w:tc>
        <w:tc>
          <w:tcPr>
            <w:tcW w:w="7299" w:type="dxa"/>
            <w:shd w:val="clear" w:color="auto" w:fill="auto"/>
          </w:tcPr>
          <w:p w14:paraId="0EC17037" w14:textId="77777777" w:rsidR="000E7A8C" w:rsidRPr="002E3812" w:rsidRDefault="000E7A8C" w:rsidP="000E7A8C">
            <w:pPr>
              <w:jc w:val="both"/>
            </w:pPr>
            <w:r w:rsidRPr="002E3812">
              <w:t>Il est attendu par les populations une meilleure prévention des VBG et une meilleure prise en charge des victimes de VBG dans la zone du projet par la mise en place d’un mécanisme de gestion des VBG adapté au contexte de la zone d’intervention du projet.</w:t>
            </w:r>
          </w:p>
        </w:tc>
      </w:tr>
      <w:tr w:rsidR="000E7A8C" w:rsidRPr="002E3812" w14:paraId="17F083FA" w14:textId="77777777" w:rsidTr="00194E66">
        <w:trPr>
          <w:jc w:val="center"/>
        </w:trPr>
        <w:tc>
          <w:tcPr>
            <w:tcW w:w="571" w:type="dxa"/>
            <w:shd w:val="clear" w:color="auto" w:fill="auto"/>
            <w:vAlign w:val="center"/>
          </w:tcPr>
          <w:p w14:paraId="04754725" w14:textId="77777777" w:rsidR="000E7A8C" w:rsidRPr="002E3812" w:rsidRDefault="000E7A8C" w:rsidP="000E7A8C">
            <w:pPr>
              <w:jc w:val="both"/>
              <w:rPr>
                <w:b/>
              </w:rPr>
            </w:pPr>
            <w:r w:rsidRPr="002E3812">
              <w:rPr>
                <w:b/>
              </w:rPr>
              <w:t>1</w:t>
            </w:r>
            <w:r w:rsidR="003D1D0F" w:rsidRPr="002E3812">
              <w:rPr>
                <w:b/>
              </w:rPr>
              <w:t>6</w:t>
            </w:r>
          </w:p>
        </w:tc>
        <w:tc>
          <w:tcPr>
            <w:tcW w:w="1720" w:type="dxa"/>
            <w:shd w:val="clear" w:color="auto" w:fill="auto"/>
            <w:vAlign w:val="center"/>
          </w:tcPr>
          <w:p w14:paraId="2236FD2E" w14:textId="77777777" w:rsidR="000E7A8C" w:rsidRPr="002E3812" w:rsidRDefault="000E7A8C" w:rsidP="000E7A8C">
            <w:pPr>
              <w:jc w:val="both"/>
              <w:rPr>
                <w:b/>
                <w:i/>
              </w:rPr>
            </w:pPr>
            <w:r w:rsidRPr="002E3812">
              <w:rPr>
                <w:b/>
                <w:i/>
              </w:rPr>
              <w:t>Meilleure adaptation aux conditions climatiques</w:t>
            </w:r>
          </w:p>
        </w:tc>
        <w:tc>
          <w:tcPr>
            <w:tcW w:w="7299" w:type="dxa"/>
            <w:shd w:val="clear" w:color="auto" w:fill="auto"/>
          </w:tcPr>
          <w:p w14:paraId="329BA408" w14:textId="77777777" w:rsidR="000E7A8C" w:rsidRPr="002E3812" w:rsidRDefault="000E7A8C" w:rsidP="000E7A8C">
            <w:pPr>
              <w:jc w:val="both"/>
            </w:pPr>
            <w:r w:rsidRPr="002E3812">
              <w:t>Toutes les activités du projet ont l’avantage de vulgariser aux producteurs des technologies leurs permettant de s’adapter aux conditions climatiques de la zone.</w:t>
            </w:r>
          </w:p>
        </w:tc>
      </w:tr>
    </w:tbl>
    <w:p w14:paraId="0103C2B9" w14:textId="77777777" w:rsidR="008C3782" w:rsidRPr="00371206" w:rsidRDefault="008C3782" w:rsidP="008C3782">
      <w:pPr>
        <w:rPr>
          <w:i/>
          <w:sz w:val="22"/>
          <w:szCs w:val="22"/>
        </w:rPr>
      </w:pPr>
      <w:r w:rsidRPr="00371206">
        <w:rPr>
          <w:i/>
          <w:sz w:val="22"/>
          <w:szCs w:val="22"/>
          <w:u w:val="single"/>
        </w:rPr>
        <w:t>Source </w:t>
      </w:r>
      <w:r w:rsidRPr="00371206">
        <w:rPr>
          <w:i/>
          <w:sz w:val="22"/>
          <w:szCs w:val="22"/>
        </w:rPr>
        <w:t xml:space="preserve">: Mission d’élaboration du CGES – </w:t>
      </w:r>
      <w:r w:rsidR="002B5EC6" w:rsidRPr="00371206">
        <w:rPr>
          <w:i/>
          <w:sz w:val="22"/>
          <w:szCs w:val="22"/>
        </w:rPr>
        <w:t>PAV2V-CI</w:t>
      </w:r>
      <w:r w:rsidR="00B642D9" w:rsidRPr="00371206">
        <w:rPr>
          <w:i/>
          <w:sz w:val="22"/>
          <w:szCs w:val="22"/>
        </w:rPr>
        <w:t xml:space="preserve"> </w:t>
      </w:r>
      <w:r w:rsidR="002B5EC6" w:rsidRPr="00371206">
        <w:rPr>
          <w:i/>
          <w:sz w:val="22"/>
          <w:szCs w:val="22"/>
        </w:rPr>
        <w:t>Janvier</w:t>
      </w:r>
      <w:r w:rsidR="000B0911" w:rsidRPr="00371206">
        <w:rPr>
          <w:i/>
          <w:sz w:val="22"/>
          <w:szCs w:val="22"/>
        </w:rPr>
        <w:t xml:space="preserve"> 202</w:t>
      </w:r>
      <w:r w:rsidR="002B5EC6" w:rsidRPr="00371206">
        <w:rPr>
          <w:i/>
          <w:sz w:val="22"/>
          <w:szCs w:val="22"/>
        </w:rPr>
        <w:t>1</w:t>
      </w:r>
    </w:p>
    <w:p w14:paraId="0851EFD4" w14:textId="77777777" w:rsidR="008C3782" w:rsidRPr="00371206" w:rsidRDefault="008C3782" w:rsidP="009E6807">
      <w:pPr>
        <w:rPr>
          <w:lang w:eastAsia="x-none"/>
        </w:rPr>
      </w:pPr>
    </w:p>
    <w:p w14:paraId="4A6A4978" w14:textId="77777777" w:rsidR="00B21E37" w:rsidRPr="00371206" w:rsidRDefault="000265B1" w:rsidP="002E3812">
      <w:pPr>
        <w:pStyle w:val="Heading3"/>
        <w:numPr>
          <w:ilvl w:val="1"/>
          <w:numId w:val="1"/>
        </w:numPr>
        <w:spacing w:before="0"/>
        <w:rPr>
          <w:rFonts w:ascii="Times New Roman" w:hAnsi="Times New Roman"/>
          <w:color w:val="auto"/>
        </w:rPr>
      </w:pPr>
      <w:bookmarkStart w:id="443" w:name="_Toc288606246"/>
      <w:bookmarkStart w:id="444" w:name="_Toc68728262"/>
      <w:r w:rsidRPr="00371206">
        <w:rPr>
          <w:rFonts w:ascii="Times New Roman" w:hAnsi="Times New Roman"/>
          <w:color w:val="auto"/>
        </w:rPr>
        <w:t xml:space="preserve">Risques et impacts </w:t>
      </w:r>
      <w:r w:rsidR="00D80D45" w:rsidRPr="00371206">
        <w:rPr>
          <w:rFonts w:ascii="Times New Roman" w:hAnsi="Times New Roman"/>
          <w:color w:val="auto"/>
        </w:rPr>
        <w:t>environnementaux et sociaux négatifs</w:t>
      </w:r>
      <w:bookmarkEnd w:id="443"/>
      <w:r w:rsidR="00DA7356" w:rsidRPr="00371206">
        <w:rPr>
          <w:rFonts w:ascii="Times New Roman" w:hAnsi="Times New Roman"/>
          <w:color w:val="auto"/>
        </w:rPr>
        <w:t xml:space="preserve"> </w:t>
      </w:r>
      <w:r w:rsidR="002276C2" w:rsidRPr="00371206">
        <w:rPr>
          <w:rFonts w:ascii="Times New Roman" w:hAnsi="Times New Roman"/>
          <w:color w:val="auto"/>
        </w:rPr>
        <w:t>potentiels</w:t>
      </w:r>
      <w:r w:rsidR="00A43201" w:rsidRPr="00371206">
        <w:rPr>
          <w:rFonts w:ascii="Times New Roman" w:hAnsi="Times New Roman"/>
          <w:color w:val="auto"/>
        </w:rPr>
        <w:t xml:space="preserve"> </w:t>
      </w:r>
      <w:r w:rsidR="00AD6B57" w:rsidRPr="00371206">
        <w:rPr>
          <w:rFonts w:ascii="Times New Roman" w:hAnsi="Times New Roman"/>
          <w:color w:val="auto"/>
        </w:rPr>
        <w:t>communs à tous les sous projets</w:t>
      </w:r>
      <w:bookmarkEnd w:id="444"/>
      <w:r w:rsidR="00A43201" w:rsidRPr="00371206">
        <w:rPr>
          <w:rFonts w:ascii="Times New Roman" w:hAnsi="Times New Roman"/>
          <w:color w:val="auto"/>
        </w:rPr>
        <w:t xml:space="preserve"> </w:t>
      </w:r>
    </w:p>
    <w:p w14:paraId="6A916170" w14:textId="77777777" w:rsidR="000265B1" w:rsidRPr="00371206" w:rsidRDefault="000265B1" w:rsidP="00C962B1">
      <w:pPr>
        <w:pStyle w:val="Caption"/>
        <w:jc w:val="both"/>
        <w:rPr>
          <w:b w:val="0"/>
          <w:sz w:val="24"/>
          <w:szCs w:val="24"/>
          <w:lang w:val="fr-FR" w:eastAsia="fr-FR"/>
        </w:rPr>
      </w:pPr>
    </w:p>
    <w:p w14:paraId="6653E9F1" w14:textId="77777777" w:rsidR="001A5D28" w:rsidRPr="00371206" w:rsidRDefault="009C66D6" w:rsidP="00756B81">
      <w:pPr>
        <w:pStyle w:val="Caption"/>
        <w:jc w:val="both"/>
        <w:rPr>
          <w:b w:val="0"/>
          <w:sz w:val="24"/>
          <w:szCs w:val="24"/>
          <w:lang w:val="fr-FR"/>
        </w:rPr>
      </w:pPr>
      <w:r w:rsidRPr="00371206">
        <w:rPr>
          <w:b w:val="0"/>
          <w:sz w:val="24"/>
          <w:szCs w:val="24"/>
          <w:lang w:val="fr-CI" w:eastAsia="fr-FR"/>
        </w:rPr>
        <w:t>La localisation des</w:t>
      </w:r>
      <w:r w:rsidR="00C962B1" w:rsidRPr="00371206">
        <w:rPr>
          <w:b w:val="0"/>
          <w:sz w:val="24"/>
          <w:szCs w:val="24"/>
          <w:lang w:val="fr-CI" w:eastAsia="fr-FR"/>
        </w:rPr>
        <w:t xml:space="preserve"> activité</w:t>
      </w:r>
      <w:r w:rsidR="00E16497" w:rsidRPr="00371206">
        <w:rPr>
          <w:b w:val="0"/>
          <w:sz w:val="24"/>
          <w:szCs w:val="24"/>
          <w:lang w:val="fr-CI" w:eastAsia="fr-FR"/>
        </w:rPr>
        <w:t>s</w:t>
      </w:r>
      <w:r w:rsidR="00C962B1" w:rsidRPr="00371206">
        <w:rPr>
          <w:b w:val="0"/>
          <w:sz w:val="24"/>
          <w:szCs w:val="24"/>
          <w:lang w:val="fr-CI" w:eastAsia="fr-FR"/>
        </w:rPr>
        <w:t xml:space="preserve"> </w:t>
      </w:r>
      <w:r w:rsidR="00756B81" w:rsidRPr="00371206">
        <w:rPr>
          <w:b w:val="0"/>
          <w:sz w:val="24"/>
          <w:szCs w:val="24"/>
          <w:lang w:val="fr-FR"/>
        </w:rPr>
        <w:t xml:space="preserve">du </w:t>
      </w:r>
      <w:r w:rsidR="002B5EC6" w:rsidRPr="00371206">
        <w:rPr>
          <w:sz w:val="24"/>
          <w:szCs w:val="24"/>
          <w:lang w:val="fr-FR"/>
        </w:rPr>
        <w:t>PAV2V-CI</w:t>
      </w:r>
      <w:r w:rsidR="003B288B" w:rsidRPr="00371206">
        <w:rPr>
          <w:sz w:val="24"/>
          <w:szCs w:val="24"/>
          <w:lang w:val="fr-FR"/>
        </w:rPr>
        <w:t xml:space="preserve"> </w:t>
      </w:r>
      <w:r w:rsidR="003B288B" w:rsidRPr="00371206">
        <w:rPr>
          <w:b w:val="0"/>
          <w:bCs w:val="0"/>
          <w:sz w:val="24"/>
          <w:szCs w:val="24"/>
          <w:lang w:val="fr-FR"/>
        </w:rPr>
        <w:t>n’est</w:t>
      </w:r>
      <w:r w:rsidRPr="00371206">
        <w:rPr>
          <w:b w:val="0"/>
          <w:bCs w:val="0"/>
          <w:sz w:val="24"/>
          <w:szCs w:val="24"/>
          <w:lang w:val="fr-FR"/>
        </w:rPr>
        <w:t xml:space="preserve"> </w:t>
      </w:r>
      <w:r w:rsidRPr="00371206">
        <w:rPr>
          <w:b w:val="0"/>
          <w:sz w:val="24"/>
          <w:szCs w:val="24"/>
          <w:lang w:val="fr-FR"/>
        </w:rPr>
        <w:t>pas</w:t>
      </w:r>
      <w:r w:rsidR="001A5D28" w:rsidRPr="00371206">
        <w:rPr>
          <w:b w:val="0"/>
          <w:sz w:val="24"/>
          <w:szCs w:val="24"/>
          <w:lang w:val="fr-FR"/>
        </w:rPr>
        <w:t xml:space="preserve"> encore connue</w:t>
      </w:r>
      <w:r w:rsidRPr="00371206">
        <w:rPr>
          <w:b w:val="0"/>
          <w:sz w:val="24"/>
          <w:szCs w:val="24"/>
          <w:lang w:val="fr-FR"/>
        </w:rPr>
        <w:t xml:space="preserve"> et cela justifie </w:t>
      </w:r>
      <w:r w:rsidR="00E16497" w:rsidRPr="00371206">
        <w:rPr>
          <w:b w:val="0"/>
          <w:sz w:val="24"/>
          <w:szCs w:val="24"/>
          <w:lang w:val="fr-FR"/>
        </w:rPr>
        <w:t>la réalisation du présent CGES</w:t>
      </w:r>
      <w:r w:rsidRPr="00371206">
        <w:rPr>
          <w:b w:val="0"/>
          <w:sz w:val="24"/>
          <w:szCs w:val="24"/>
          <w:lang w:val="fr-FR"/>
        </w:rPr>
        <w:t>.</w:t>
      </w:r>
    </w:p>
    <w:p w14:paraId="3C429DBD" w14:textId="77777777" w:rsidR="00F46966" w:rsidRPr="00371206" w:rsidRDefault="00F46966" w:rsidP="00756B81">
      <w:pPr>
        <w:rPr>
          <w:lang w:eastAsia="x-none"/>
        </w:rPr>
      </w:pPr>
    </w:p>
    <w:p w14:paraId="62AA37AC" w14:textId="77777777" w:rsidR="00876535" w:rsidRPr="00471084" w:rsidRDefault="00876535" w:rsidP="00471084">
      <w:pPr>
        <w:pStyle w:val="Heading4"/>
        <w:numPr>
          <w:ilvl w:val="2"/>
          <w:numId w:val="1"/>
        </w:numPr>
        <w:tabs>
          <w:tab w:val="clear" w:pos="720"/>
        </w:tabs>
        <w:spacing w:after="120"/>
        <w:ind w:left="142" w:hanging="12"/>
        <w:rPr>
          <w:i/>
          <w:sz w:val="24"/>
          <w:szCs w:val="24"/>
          <w:u w:val="single"/>
        </w:rPr>
      </w:pPr>
      <w:bookmarkStart w:id="445" w:name="_Toc68728263"/>
      <w:r w:rsidRPr="00471084">
        <w:rPr>
          <w:i/>
          <w:sz w:val="24"/>
          <w:szCs w:val="24"/>
          <w:u w:val="single"/>
        </w:rPr>
        <w:t xml:space="preserve">Impacts </w:t>
      </w:r>
      <w:proofErr w:type="spellStart"/>
      <w:r w:rsidRPr="00471084">
        <w:rPr>
          <w:i/>
          <w:sz w:val="24"/>
          <w:szCs w:val="24"/>
          <w:u w:val="single"/>
        </w:rPr>
        <w:t>environnementaux</w:t>
      </w:r>
      <w:proofErr w:type="spellEnd"/>
      <w:r w:rsidRPr="00471084">
        <w:rPr>
          <w:i/>
          <w:sz w:val="24"/>
          <w:szCs w:val="24"/>
          <w:u w:val="single"/>
        </w:rPr>
        <w:t xml:space="preserve"> et </w:t>
      </w:r>
      <w:proofErr w:type="spellStart"/>
      <w:r w:rsidRPr="00471084">
        <w:rPr>
          <w:i/>
          <w:sz w:val="24"/>
          <w:szCs w:val="24"/>
          <w:u w:val="single"/>
        </w:rPr>
        <w:t>sociaux</w:t>
      </w:r>
      <w:proofErr w:type="spellEnd"/>
      <w:r w:rsidRPr="00471084">
        <w:rPr>
          <w:i/>
          <w:sz w:val="24"/>
          <w:szCs w:val="24"/>
          <w:u w:val="single"/>
        </w:rPr>
        <w:t xml:space="preserve"> </w:t>
      </w:r>
      <w:proofErr w:type="spellStart"/>
      <w:r w:rsidRPr="00471084">
        <w:rPr>
          <w:i/>
          <w:sz w:val="24"/>
          <w:szCs w:val="24"/>
          <w:u w:val="single"/>
        </w:rPr>
        <w:t>négatifs</w:t>
      </w:r>
      <w:proofErr w:type="spellEnd"/>
      <w:r w:rsidRPr="00471084">
        <w:rPr>
          <w:i/>
          <w:sz w:val="24"/>
          <w:szCs w:val="24"/>
          <w:u w:val="single"/>
        </w:rPr>
        <w:t xml:space="preserve"> </w:t>
      </w:r>
      <w:proofErr w:type="spellStart"/>
      <w:r w:rsidRPr="00471084">
        <w:rPr>
          <w:i/>
          <w:sz w:val="24"/>
          <w:szCs w:val="24"/>
          <w:u w:val="single"/>
        </w:rPr>
        <w:t>potentiels</w:t>
      </w:r>
      <w:proofErr w:type="spellEnd"/>
      <w:r w:rsidRPr="00471084">
        <w:rPr>
          <w:i/>
          <w:sz w:val="24"/>
          <w:szCs w:val="24"/>
          <w:u w:val="single"/>
        </w:rPr>
        <w:t xml:space="preserve"> </w:t>
      </w:r>
      <w:proofErr w:type="spellStart"/>
      <w:r w:rsidRPr="00471084">
        <w:rPr>
          <w:i/>
          <w:sz w:val="24"/>
          <w:szCs w:val="24"/>
          <w:u w:val="single"/>
        </w:rPr>
        <w:t>globaux</w:t>
      </w:r>
      <w:proofErr w:type="spellEnd"/>
      <w:r w:rsidRPr="00471084">
        <w:rPr>
          <w:i/>
          <w:sz w:val="24"/>
          <w:szCs w:val="24"/>
          <w:u w:val="single"/>
        </w:rPr>
        <w:t xml:space="preserve"> du </w:t>
      </w:r>
      <w:proofErr w:type="spellStart"/>
      <w:r w:rsidRPr="00471084">
        <w:rPr>
          <w:i/>
          <w:sz w:val="24"/>
          <w:szCs w:val="24"/>
          <w:u w:val="single"/>
        </w:rPr>
        <w:t>projet</w:t>
      </w:r>
      <w:bookmarkEnd w:id="445"/>
      <w:proofErr w:type="spellEnd"/>
    </w:p>
    <w:p w14:paraId="37269D6C" w14:textId="77777777" w:rsidR="00876535" w:rsidRPr="002E3812" w:rsidRDefault="00876535" w:rsidP="002E3812">
      <w:pPr>
        <w:pStyle w:val="Caption"/>
        <w:jc w:val="both"/>
        <w:rPr>
          <w:b w:val="0"/>
          <w:bCs w:val="0"/>
          <w:sz w:val="24"/>
          <w:szCs w:val="24"/>
          <w:lang w:val="fr-FR" w:eastAsia="fr-FR"/>
        </w:rPr>
      </w:pPr>
      <w:r w:rsidRPr="002E3812">
        <w:rPr>
          <w:b w:val="0"/>
          <w:bCs w:val="0"/>
          <w:sz w:val="24"/>
          <w:szCs w:val="24"/>
          <w:lang w:val="fr-FR" w:eastAsia="fr-FR"/>
        </w:rPr>
        <w:t xml:space="preserve">Le tableau </w:t>
      </w:r>
      <w:r w:rsidR="00471084">
        <w:rPr>
          <w:b w:val="0"/>
          <w:bCs w:val="0"/>
          <w:sz w:val="24"/>
          <w:szCs w:val="24"/>
          <w:lang w:val="fr-FR" w:eastAsia="fr-FR"/>
        </w:rPr>
        <w:t>1</w:t>
      </w:r>
      <w:r w:rsidR="000A4089">
        <w:rPr>
          <w:b w:val="0"/>
          <w:bCs w:val="0"/>
          <w:sz w:val="24"/>
          <w:szCs w:val="24"/>
          <w:lang w:val="fr-FR" w:eastAsia="fr-FR"/>
        </w:rPr>
        <w:t>1</w:t>
      </w:r>
      <w:r w:rsidR="00DB7E62" w:rsidRPr="002E3812">
        <w:rPr>
          <w:b w:val="0"/>
          <w:bCs w:val="0"/>
          <w:sz w:val="24"/>
          <w:szCs w:val="24"/>
          <w:lang w:val="fr-FR" w:eastAsia="fr-FR"/>
        </w:rPr>
        <w:t xml:space="preserve"> </w:t>
      </w:r>
      <w:r w:rsidRPr="002E3812">
        <w:rPr>
          <w:b w:val="0"/>
          <w:bCs w:val="0"/>
          <w:sz w:val="24"/>
          <w:szCs w:val="24"/>
          <w:lang w:val="fr-FR" w:eastAsia="fr-FR"/>
        </w:rPr>
        <w:t xml:space="preserve">fait la synthèse des analyses des impacts environnementaux et sociaux négatifs potentiels génériques globaux du projet </w:t>
      </w:r>
    </w:p>
    <w:p w14:paraId="5F720D34" w14:textId="77777777" w:rsidR="00933B42" w:rsidRPr="002E3812" w:rsidRDefault="00933B42" w:rsidP="002E3812">
      <w:pPr>
        <w:jc w:val="both"/>
      </w:pPr>
    </w:p>
    <w:p w14:paraId="35715CFB" w14:textId="77777777" w:rsidR="00876535" w:rsidRPr="002E3812" w:rsidRDefault="00933B42" w:rsidP="002E3812">
      <w:pPr>
        <w:pStyle w:val="Caption"/>
        <w:jc w:val="both"/>
        <w:rPr>
          <w:b w:val="0"/>
          <w:bCs w:val="0"/>
          <w:sz w:val="24"/>
          <w:szCs w:val="24"/>
        </w:rPr>
      </w:pPr>
      <w:bookmarkStart w:id="446" w:name="_Toc66393317"/>
      <w:r w:rsidRPr="00471084">
        <w:rPr>
          <w:bCs w:val="0"/>
          <w:sz w:val="24"/>
          <w:szCs w:val="24"/>
          <w:lang w:val="fr-FR"/>
        </w:rPr>
        <w:t xml:space="preserve">Tableau </w:t>
      </w:r>
      <w:r w:rsidRPr="00471084">
        <w:rPr>
          <w:bCs w:val="0"/>
          <w:sz w:val="24"/>
          <w:szCs w:val="24"/>
          <w:lang w:val="fr-FR"/>
        </w:rPr>
        <w:fldChar w:fldCharType="begin"/>
      </w:r>
      <w:r w:rsidRPr="00471084">
        <w:rPr>
          <w:bCs w:val="0"/>
          <w:sz w:val="24"/>
          <w:szCs w:val="24"/>
          <w:lang w:val="fr-FR"/>
        </w:rPr>
        <w:instrText xml:space="preserve"> SEQ Tableau \* ARABIC </w:instrText>
      </w:r>
      <w:r w:rsidRPr="00471084">
        <w:rPr>
          <w:bCs w:val="0"/>
          <w:sz w:val="24"/>
          <w:szCs w:val="24"/>
          <w:lang w:val="fr-FR"/>
        </w:rPr>
        <w:fldChar w:fldCharType="separate"/>
      </w:r>
      <w:r w:rsidR="000A4089">
        <w:rPr>
          <w:bCs w:val="0"/>
          <w:noProof/>
          <w:sz w:val="24"/>
          <w:szCs w:val="24"/>
          <w:lang w:val="fr-FR"/>
        </w:rPr>
        <w:t>11</w:t>
      </w:r>
      <w:r w:rsidRPr="00471084">
        <w:rPr>
          <w:bCs w:val="0"/>
          <w:sz w:val="24"/>
          <w:szCs w:val="24"/>
          <w:lang w:val="fr-FR"/>
        </w:rPr>
        <w:fldChar w:fldCharType="end"/>
      </w:r>
      <w:r w:rsidR="00471084" w:rsidRPr="00471084">
        <w:rPr>
          <w:bCs w:val="0"/>
          <w:sz w:val="24"/>
          <w:szCs w:val="24"/>
          <w:lang w:val="fr-FR"/>
        </w:rPr>
        <w:t xml:space="preserve"> </w:t>
      </w:r>
      <w:r w:rsidRPr="00471084">
        <w:rPr>
          <w:bCs w:val="0"/>
          <w:sz w:val="24"/>
          <w:szCs w:val="24"/>
          <w:lang w:val="fr-FR"/>
        </w:rPr>
        <w:t>:</w:t>
      </w:r>
      <w:r w:rsidRPr="002E3812">
        <w:rPr>
          <w:b w:val="0"/>
          <w:bCs w:val="0"/>
          <w:sz w:val="24"/>
          <w:szCs w:val="24"/>
          <w:lang w:val="fr-FR"/>
        </w:rPr>
        <w:t xml:space="preserve"> </w:t>
      </w:r>
      <w:bookmarkStart w:id="447" w:name="_Toc9830188"/>
      <w:r w:rsidR="00876535" w:rsidRPr="002E3812">
        <w:rPr>
          <w:b w:val="0"/>
          <w:bCs w:val="0"/>
          <w:sz w:val="24"/>
          <w:szCs w:val="24"/>
        </w:rPr>
        <w:t xml:space="preserve">Analyse des impacts </w:t>
      </w:r>
      <w:proofErr w:type="spellStart"/>
      <w:r w:rsidR="00876535" w:rsidRPr="002E3812">
        <w:rPr>
          <w:b w:val="0"/>
          <w:bCs w:val="0"/>
          <w:sz w:val="24"/>
          <w:szCs w:val="24"/>
        </w:rPr>
        <w:t>environnementaux</w:t>
      </w:r>
      <w:proofErr w:type="spellEnd"/>
      <w:r w:rsidR="00876535" w:rsidRPr="002E3812">
        <w:rPr>
          <w:b w:val="0"/>
          <w:bCs w:val="0"/>
          <w:sz w:val="24"/>
          <w:szCs w:val="24"/>
          <w:lang w:val="fr-FR"/>
        </w:rPr>
        <w:t xml:space="preserve"> et sociaux négatifs potentiels génériques globaux du projet</w:t>
      </w:r>
      <w:bookmarkEnd w:id="446"/>
      <w:bookmarkEnd w:id="447"/>
      <w:r w:rsidR="00876535" w:rsidRPr="002E3812">
        <w:rPr>
          <w:b w:val="0"/>
          <w:bCs w:val="0"/>
          <w:sz w:val="24"/>
          <w:szCs w:val="24"/>
          <w:lang w:val="fr-FR"/>
        </w:rPr>
        <w:t xml:space="preserve"> </w:t>
      </w:r>
    </w:p>
    <w:p w14:paraId="5908E1E6" w14:textId="77777777" w:rsidR="003379FD" w:rsidRPr="00371206" w:rsidRDefault="003379FD" w:rsidP="003379FD">
      <w:pPr>
        <w:rPr>
          <w:lang w:eastAsia="x-none"/>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966"/>
        <w:gridCol w:w="6427"/>
      </w:tblGrid>
      <w:tr w:rsidR="003379FD" w:rsidRPr="00371206" w14:paraId="7440720F" w14:textId="77777777" w:rsidTr="00471084">
        <w:trPr>
          <w:tblHeader/>
          <w:jc w:val="center"/>
        </w:trPr>
        <w:tc>
          <w:tcPr>
            <w:tcW w:w="637" w:type="dxa"/>
            <w:shd w:val="clear" w:color="auto" w:fill="92D050"/>
          </w:tcPr>
          <w:p w14:paraId="44CF10CB" w14:textId="77777777" w:rsidR="003379FD" w:rsidRPr="00371206" w:rsidRDefault="003379FD" w:rsidP="00A54A40">
            <w:pPr>
              <w:jc w:val="both"/>
              <w:rPr>
                <w:b/>
                <w:sz w:val="22"/>
                <w:szCs w:val="22"/>
              </w:rPr>
            </w:pPr>
            <w:r w:rsidRPr="00371206">
              <w:rPr>
                <w:b/>
                <w:sz w:val="22"/>
                <w:szCs w:val="22"/>
              </w:rPr>
              <w:t>N°</w:t>
            </w:r>
          </w:p>
        </w:tc>
        <w:tc>
          <w:tcPr>
            <w:tcW w:w="2966" w:type="dxa"/>
            <w:shd w:val="clear" w:color="auto" w:fill="92D050"/>
          </w:tcPr>
          <w:p w14:paraId="56C40639" w14:textId="77777777" w:rsidR="003379FD" w:rsidRPr="00371206" w:rsidRDefault="003379FD" w:rsidP="00A54A40">
            <w:pPr>
              <w:jc w:val="both"/>
              <w:rPr>
                <w:b/>
                <w:sz w:val="22"/>
                <w:szCs w:val="22"/>
              </w:rPr>
            </w:pPr>
            <w:r w:rsidRPr="00371206">
              <w:rPr>
                <w:b/>
                <w:sz w:val="22"/>
                <w:szCs w:val="22"/>
              </w:rPr>
              <w:t>Impacts Négatifs</w:t>
            </w:r>
          </w:p>
        </w:tc>
        <w:tc>
          <w:tcPr>
            <w:tcW w:w="6427" w:type="dxa"/>
            <w:shd w:val="clear" w:color="auto" w:fill="92D050"/>
          </w:tcPr>
          <w:p w14:paraId="392FA7AD" w14:textId="77777777" w:rsidR="003379FD" w:rsidRPr="00371206" w:rsidRDefault="003379FD" w:rsidP="00A54A40">
            <w:pPr>
              <w:jc w:val="both"/>
              <w:rPr>
                <w:b/>
                <w:sz w:val="22"/>
                <w:szCs w:val="22"/>
              </w:rPr>
            </w:pPr>
            <w:r w:rsidRPr="00371206">
              <w:rPr>
                <w:b/>
                <w:sz w:val="22"/>
                <w:szCs w:val="22"/>
              </w:rPr>
              <w:t>Analyses et commentaires</w:t>
            </w:r>
          </w:p>
        </w:tc>
      </w:tr>
      <w:tr w:rsidR="0009689F" w:rsidRPr="00371206" w14:paraId="78D164EB" w14:textId="77777777" w:rsidTr="00471084">
        <w:trPr>
          <w:jc w:val="center"/>
        </w:trPr>
        <w:tc>
          <w:tcPr>
            <w:tcW w:w="637" w:type="dxa"/>
            <w:shd w:val="clear" w:color="auto" w:fill="FFC000"/>
            <w:vAlign w:val="center"/>
          </w:tcPr>
          <w:p w14:paraId="67649DF6" w14:textId="77777777" w:rsidR="0009689F" w:rsidRPr="00371206" w:rsidRDefault="0009689F" w:rsidP="00A54A40">
            <w:pPr>
              <w:jc w:val="both"/>
              <w:rPr>
                <w:b/>
                <w:sz w:val="22"/>
                <w:szCs w:val="22"/>
              </w:rPr>
            </w:pPr>
          </w:p>
        </w:tc>
        <w:tc>
          <w:tcPr>
            <w:tcW w:w="9393" w:type="dxa"/>
            <w:gridSpan w:val="2"/>
            <w:shd w:val="clear" w:color="auto" w:fill="FFC000"/>
            <w:vAlign w:val="center"/>
          </w:tcPr>
          <w:p w14:paraId="1A0CD198" w14:textId="77777777" w:rsidR="0009689F" w:rsidRPr="00371206" w:rsidRDefault="0009689F" w:rsidP="0009689F">
            <w:pPr>
              <w:jc w:val="center"/>
              <w:rPr>
                <w:b/>
                <w:sz w:val="22"/>
                <w:szCs w:val="22"/>
              </w:rPr>
            </w:pPr>
            <w:r w:rsidRPr="00371206">
              <w:rPr>
                <w:b/>
                <w:sz w:val="22"/>
                <w:szCs w:val="22"/>
              </w:rPr>
              <w:t>Impacts environnementaux négatifs potentiels génériques</w:t>
            </w:r>
          </w:p>
        </w:tc>
      </w:tr>
      <w:tr w:rsidR="0009689F" w:rsidRPr="00371206" w14:paraId="20F89A72" w14:textId="77777777" w:rsidTr="00471084">
        <w:trPr>
          <w:jc w:val="center"/>
        </w:trPr>
        <w:tc>
          <w:tcPr>
            <w:tcW w:w="637" w:type="dxa"/>
            <w:shd w:val="clear" w:color="auto" w:fill="00B0F0"/>
            <w:vAlign w:val="center"/>
          </w:tcPr>
          <w:p w14:paraId="14198E20" w14:textId="77777777" w:rsidR="0009689F" w:rsidRPr="00371206" w:rsidRDefault="0009689F" w:rsidP="00A54A40">
            <w:pPr>
              <w:jc w:val="both"/>
              <w:rPr>
                <w:sz w:val="22"/>
                <w:szCs w:val="22"/>
              </w:rPr>
            </w:pPr>
          </w:p>
        </w:tc>
        <w:tc>
          <w:tcPr>
            <w:tcW w:w="9393" w:type="dxa"/>
            <w:gridSpan w:val="2"/>
            <w:shd w:val="clear" w:color="auto" w:fill="00B0F0"/>
            <w:vAlign w:val="center"/>
          </w:tcPr>
          <w:p w14:paraId="336E13C1" w14:textId="77777777" w:rsidR="0009689F" w:rsidRPr="00371206" w:rsidRDefault="0009689F" w:rsidP="0009689F">
            <w:pPr>
              <w:jc w:val="center"/>
              <w:rPr>
                <w:b/>
                <w:sz w:val="22"/>
                <w:szCs w:val="22"/>
              </w:rPr>
            </w:pPr>
            <w:r w:rsidRPr="00371206">
              <w:rPr>
                <w:b/>
                <w:sz w:val="22"/>
                <w:szCs w:val="22"/>
              </w:rPr>
              <w:t>Phase de construction</w:t>
            </w:r>
          </w:p>
        </w:tc>
      </w:tr>
      <w:tr w:rsidR="003379FD" w:rsidRPr="00371206" w14:paraId="00F96655" w14:textId="77777777" w:rsidTr="00471084">
        <w:trPr>
          <w:jc w:val="center"/>
        </w:trPr>
        <w:tc>
          <w:tcPr>
            <w:tcW w:w="637" w:type="dxa"/>
            <w:shd w:val="clear" w:color="auto" w:fill="auto"/>
            <w:vAlign w:val="center"/>
          </w:tcPr>
          <w:p w14:paraId="7C49DE41" w14:textId="77777777" w:rsidR="003379FD" w:rsidRPr="00371206" w:rsidRDefault="003379FD" w:rsidP="00A54A40">
            <w:pPr>
              <w:jc w:val="both"/>
              <w:rPr>
                <w:sz w:val="22"/>
                <w:szCs w:val="22"/>
              </w:rPr>
            </w:pPr>
            <w:r w:rsidRPr="00371206">
              <w:rPr>
                <w:sz w:val="22"/>
                <w:szCs w:val="22"/>
              </w:rPr>
              <w:t>1</w:t>
            </w:r>
          </w:p>
        </w:tc>
        <w:tc>
          <w:tcPr>
            <w:tcW w:w="2966" w:type="dxa"/>
            <w:shd w:val="clear" w:color="auto" w:fill="auto"/>
            <w:vAlign w:val="center"/>
          </w:tcPr>
          <w:p w14:paraId="38E05175" w14:textId="77777777" w:rsidR="003379FD" w:rsidRPr="00371206" w:rsidRDefault="003379FD" w:rsidP="00A54A40">
            <w:pPr>
              <w:autoSpaceDE w:val="0"/>
              <w:autoSpaceDN w:val="0"/>
              <w:adjustRightInd w:val="0"/>
              <w:jc w:val="both"/>
              <w:rPr>
                <w:iCs/>
                <w:sz w:val="22"/>
                <w:szCs w:val="22"/>
              </w:rPr>
            </w:pPr>
            <w:r w:rsidRPr="00371206">
              <w:rPr>
                <w:iCs/>
                <w:sz w:val="22"/>
                <w:szCs w:val="22"/>
              </w:rPr>
              <w:t xml:space="preserve">Perte de végétation </w:t>
            </w:r>
          </w:p>
          <w:p w14:paraId="10A1DA6F" w14:textId="77777777" w:rsidR="003379FD" w:rsidRPr="00371206" w:rsidRDefault="003379FD" w:rsidP="00A54A40">
            <w:pPr>
              <w:autoSpaceDE w:val="0"/>
              <w:autoSpaceDN w:val="0"/>
              <w:adjustRightInd w:val="0"/>
              <w:ind w:left="360"/>
              <w:jc w:val="both"/>
              <w:rPr>
                <w:iCs/>
                <w:sz w:val="22"/>
                <w:szCs w:val="22"/>
              </w:rPr>
            </w:pPr>
          </w:p>
        </w:tc>
        <w:tc>
          <w:tcPr>
            <w:tcW w:w="6427" w:type="dxa"/>
            <w:shd w:val="clear" w:color="auto" w:fill="auto"/>
          </w:tcPr>
          <w:p w14:paraId="2C45A180" w14:textId="77777777" w:rsidR="001A1DE1" w:rsidRPr="00371206" w:rsidRDefault="00226601" w:rsidP="00A54A40">
            <w:pPr>
              <w:pStyle w:val="HTMLPreformatted"/>
              <w:jc w:val="both"/>
              <w:rPr>
                <w:rFonts w:ascii="Times New Roman" w:hAnsi="Times New Roman"/>
                <w:sz w:val="22"/>
                <w:szCs w:val="22"/>
                <w:lang w:val="fr-FR"/>
              </w:rPr>
            </w:pPr>
            <w:r w:rsidRPr="00371206">
              <w:rPr>
                <w:rFonts w:ascii="Times New Roman" w:hAnsi="Times New Roman"/>
                <w:sz w:val="22"/>
                <w:szCs w:val="22"/>
                <w:lang w:val="fr-FR"/>
              </w:rPr>
              <w:t>La mise en œuvre du projet pourrait entrainer une augmentation des superficies cultivables des chaines de valeurs ciblées. Cette situation pourrait</w:t>
            </w:r>
            <w:r w:rsidR="003379FD" w:rsidRPr="00371206">
              <w:rPr>
                <w:rFonts w:ascii="Times New Roman" w:hAnsi="Times New Roman"/>
                <w:sz w:val="22"/>
                <w:szCs w:val="22"/>
                <w:lang w:val="fr-FR"/>
              </w:rPr>
              <w:t xml:space="preserve"> avoir des impacts négatifs sur le milieu biophysique en termes de destruction de la </w:t>
            </w:r>
            <w:r w:rsidR="00ED7926" w:rsidRPr="00371206">
              <w:rPr>
                <w:rFonts w:ascii="Times New Roman" w:hAnsi="Times New Roman"/>
                <w:sz w:val="22"/>
                <w:szCs w:val="22"/>
                <w:lang w:val="fr-FR"/>
              </w:rPr>
              <w:t>végétation lors des défrichements</w:t>
            </w:r>
            <w:r w:rsidR="003379FD" w:rsidRPr="00371206">
              <w:rPr>
                <w:rFonts w:ascii="Times New Roman" w:hAnsi="Times New Roman"/>
                <w:sz w:val="22"/>
                <w:szCs w:val="22"/>
                <w:lang w:val="fr-FR"/>
              </w:rPr>
              <w:t xml:space="preserve">. </w:t>
            </w:r>
          </w:p>
          <w:p w14:paraId="065188CA" w14:textId="77777777" w:rsidR="003379FD" w:rsidRPr="00371206" w:rsidRDefault="001A1DE1" w:rsidP="00A54A40">
            <w:pPr>
              <w:pStyle w:val="HTMLPreformatted"/>
              <w:jc w:val="both"/>
              <w:rPr>
                <w:rFonts w:ascii="Times New Roman" w:hAnsi="Times New Roman"/>
                <w:sz w:val="22"/>
                <w:szCs w:val="22"/>
                <w:lang w:val="fr-FR"/>
              </w:rPr>
            </w:pPr>
            <w:r w:rsidRPr="00371206">
              <w:rPr>
                <w:rFonts w:ascii="Times New Roman" w:hAnsi="Times New Roman"/>
                <w:sz w:val="22"/>
                <w:szCs w:val="22"/>
                <w:lang w:val="fr-FR"/>
              </w:rPr>
              <w:t xml:space="preserve">Le défrichement de zones boisées pour l’exécution des travaux entrainera une perte d’habitat faunique et la destruction de la végétation. </w:t>
            </w:r>
            <w:r w:rsidR="003379FD" w:rsidRPr="00371206">
              <w:rPr>
                <w:rFonts w:ascii="Times New Roman" w:hAnsi="Times New Roman"/>
                <w:sz w:val="22"/>
                <w:szCs w:val="22"/>
                <w:lang w:val="fr-FR"/>
              </w:rPr>
              <w:t>Cette perte de la végétation pourrait être exacerbé par le phénomène des changements climatiques (irrégularités</w:t>
            </w:r>
            <w:r w:rsidR="002B5EC6" w:rsidRPr="00371206">
              <w:rPr>
                <w:rFonts w:ascii="Times New Roman" w:hAnsi="Times New Roman"/>
                <w:sz w:val="22"/>
                <w:szCs w:val="22"/>
                <w:lang w:val="fr-FR"/>
              </w:rPr>
              <w:t xml:space="preserve"> des pluies</w:t>
            </w:r>
            <w:r w:rsidR="003379FD" w:rsidRPr="00371206">
              <w:rPr>
                <w:rFonts w:ascii="Times New Roman" w:hAnsi="Times New Roman"/>
                <w:sz w:val="22"/>
                <w:szCs w:val="22"/>
                <w:lang w:val="fr-FR"/>
              </w:rPr>
              <w:t>, des mauvaises répartitions et les déficits pluviométriques, des fortes températures, des vents violents et à la recrudescence des phénomène</w:t>
            </w:r>
            <w:r w:rsidRPr="00371206">
              <w:rPr>
                <w:rFonts w:ascii="Times New Roman" w:hAnsi="Times New Roman"/>
                <w:sz w:val="22"/>
                <w:szCs w:val="22"/>
                <w:lang w:val="fr-FR"/>
              </w:rPr>
              <w:t>s</w:t>
            </w:r>
            <w:r w:rsidR="003379FD" w:rsidRPr="00371206">
              <w:rPr>
                <w:rFonts w:ascii="Times New Roman" w:hAnsi="Times New Roman"/>
                <w:sz w:val="22"/>
                <w:szCs w:val="22"/>
                <w:lang w:val="fr-FR"/>
              </w:rPr>
              <w:t xml:space="preserve"> météorologiques climatiques)</w:t>
            </w:r>
          </w:p>
        </w:tc>
      </w:tr>
      <w:tr w:rsidR="003379FD" w:rsidRPr="00371206" w14:paraId="50FCFC54" w14:textId="77777777" w:rsidTr="00471084">
        <w:trPr>
          <w:jc w:val="center"/>
        </w:trPr>
        <w:tc>
          <w:tcPr>
            <w:tcW w:w="637" w:type="dxa"/>
            <w:shd w:val="clear" w:color="auto" w:fill="auto"/>
            <w:vAlign w:val="center"/>
          </w:tcPr>
          <w:p w14:paraId="7AD78026" w14:textId="77777777" w:rsidR="003379FD" w:rsidRPr="00371206" w:rsidRDefault="003379FD" w:rsidP="00A54A40">
            <w:pPr>
              <w:jc w:val="both"/>
              <w:rPr>
                <w:b/>
                <w:sz w:val="22"/>
                <w:szCs w:val="22"/>
              </w:rPr>
            </w:pPr>
            <w:r w:rsidRPr="00371206">
              <w:rPr>
                <w:b/>
                <w:sz w:val="22"/>
                <w:szCs w:val="22"/>
              </w:rPr>
              <w:t>2</w:t>
            </w:r>
          </w:p>
        </w:tc>
        <w:tc>
          <w:tcPr>
            <w:tcW w:w="2966" w:type="dxa"/>
            <w:shd w:val="clear" w:color="auto" w:fill="auto"/>
            <w:vAlign w:val="center"/>
          </w:tcPr>
          <w:p w14:paraId="385C37A1" w14:textId="77777777" w:rsidR="003379FD" w:rsidRPr="00371206" w:rsidRDefault="003379FD" w:rsidP="00A54A40">
            <w:pPr>
              <w:autoSpaceDE w:val="0"/>
              <w:autoSpaceDN w:val="0"/>
              <w:adjustRightInd w:val="0"/>
              <w:jc w:val="both"/>
              <w:rPr>
                <w:iCs/>
                <w:sz w:val="22"/>
                <w:szCs w:val="22"/>
              </w:rPr>
            </w:pPr>
            <w:r w:rsidRPr="00371206">
              <w:rPr>
                <w:iCs/>
                <w:sz w:val="22"/>
                <w:szCs w:val="22"/>
              </w:rPr>
              <w:t>Fragilisation des sols et risques d’érosion </w:t>
            </w:r>
          </w:p>
        </w:tc>
        <w:tc>
          <w:tcPr>
            <w:tcW w:w="6427" w:type="dxa"/>
            <w:shd w:val="clear" w:color="auto" w:fill="auto"/>
          </w:tcPr>
          <w:p w14:paraId="44CEEA3D" w14:textId="77777777" w:rsidR="003379FD" w:rsidRPr="00371206" w:rsidRDefault="003379FD" w:rsidP="00A54A40">
            <w:pPr>
              <w:pStyle w:val="HTMLPreformatted"/>
              <w:jc w:val="both"/>
              <w:rPr>
                <w:rFonts w:ascii="Times New Roman" w:hAnsi="Times New Roman"/>
                <w:sz w:val="22"/>
                <w:szCs w:val="22"/>
                <w:lang w:val="fr-FR"/>
              </w:rPr>
            </w:pPr>
            <w:r w:rsidRPr="00371206">
              <w:rPr>
                <w:rFonts w:ascii="Times New Roman" w:hAnsi="Times New Roman"/>
                <w:sz w:val="22"/>
                <w:szCs w:val="22"/>
                <w:lang w:val="fr-FR"/>
              </w:rPr>
              <w:t xml:space="preserve">La réalisation </w:t>
            </w:r>
            <w:r w:rsidR="00226601" w:rsidRPr="00371206">
              <w:rPr>
                <w:rFonts w:ascii="Times New Roman" w:hAnsi="Times New Roman"/>
                <w:sz w:val="22"/>
                <w:szCs w:val="22"/>
                <w:lang w:val="fr-FR"/>
              </w:rPr>
              <w:t>d</w:t>
            </w:r>
            <w:r w:rsidRPr="00371206">
              <w:rPr>
                <w:rFonts w:ascii="Times New Roman" w:hAnsi="Times New Roman"/>
                <w:sz w:val="22"/>
                <w:szCs w:val="22"/>
                <w:lang w:val="fr-FR"/>
              </w:rPr>
              <w:t>es terrassements</w:t>
            </w:r>
            <w:r w:rsidR="00226601" w:rsidRPr="00371206">
              <w:rPr>
                <w:rFonts w:ascii="Times New Roman" w:hAnsi="Times New Roman"/>
                <w:sz w:val="22"/>
                <w:szCs w:val="22"/>
                <w:lang w:val="fr-FR"/>
              </w:rPr>
              <w:t xml:space="preserve"> pour la réalisation de nouvelles </w:t>
            </w:r>
            <w:r w:rsidR="004C229D" w:rsidRPr="00371206">
              <w:rPr>
                <w:rFonts w:ascii="Times New Roman" w:hAnsi="Times New Roman"/>
                <w:sz w:val="22"/>
                <w:szCs w:val="22"/>
                <w:lang w:val="fr-FR"/>
              </w:rPr>
              <w:t>plantations pourrait</w:t>
            </w:r>
            <w:r w:rsidRPr="00371206">
              <w:rPr>
                <w:rFonts w:ascii="Times New Roman" w:hAnsi="Times New Roman"/>
                <w:sz w:val="22"/>
                <w:szCs w:val="22"/>
                <w:lang w:val="fr-FR"/>
              </w:rPr>
              <w:t xml:space="preserve"> occasionner une fragilisation des sols et par voie de conséquence, des risques d’érosion. Cette situation risque d’être accentué avec des fortes températures et des vents violents du phénomène de changements climatiques.</w:t>
            </w:r>
          </w:p>
        </w:tc>
      </w:tr>
      <w:tr w:rsidR="003379FD" w:rsidRPr="00371206" w14:paraId="480226BD" w14:textId="77777777" w:rsidTr="00471084">
        <w:trPr>
          <w:jc w:val="center"/>
        </w:trPr>
        <w:tc>
          <w:tcPr>
            <w:tcW w:w="637" w:type="dxa"/>
            <w:shd w:val="clear" w:color="auto" w:fill="auto"/>
            <w:vAlign w:val="center"/>
          </w:tcPr>
          <w:p w14:paraId="1468F803" w14:textId="77777777" w:rsidR="003379FD" w:rsidRPr="00371206" w:rsidRDefault="003379FD" w:rsidP="00A54A40">
            <w:pPr>
              <w:jc w:val="both"/>
              <w:rPr>
                <w:b/>
                <w:sz w:val="22"/>
                <w:szCs w:val="22"/>
              </w:rPr>
            </w:pPr>
            <w:r w:rsidRPr="00371206">
              <w:rPr>
                <w:b/>
                <w:sz w:val="22"/>
                <w:szCs w:val="22"/>
              </w:rPr>
              <w:t>3</w:t>
            </w:r>
          </w:p>
        </w:tc>
        <w:tc>
          <w:tcPr>
            <w:tcW w:w="2966" w:type="dxa"/>
            <w:shd w:val="clear" w:color="auto" w:fill="auto"/>
            <w:vAlign w:val="center"/>
          </w:tcPr>
          <w:p w14:paraId="19FF483C" w14:textId="77777777" w:rsidR="003379FD" w:rsidRPr="00371206" w:rsidRDefault="003379FD" w:rsidP="00A54A40">
            <w:pPr>
              <w:autoSpaceDE w:val="0"/>
              <w:autoSpaceDN w:val="0"/>
              <w:adjustRightInd w:val="0"/>
              <w:jc w:val="both"/>
              <w:rPr>
                <w:iCs/>
                <w:sz w:val="22"/>
                <w:szCs w:val="22"/>
              </w:rPr>
            </w:pPr>
            <w:r w:rsidRPr="00371206">
              <w:rPr>
                <w:iCs/>
                <w:sz w:val="22"/>
                <w:szCs w:val="22"/>
              </w:rPr>
              <w:t xml:space="preserve">Risque de pollution des eaux </w:t>
            </w:r>
          </w:p>
          <w:p w14:paraId="7182E1A9" w14:textId="77777777" w:rsidR="003379FD" w:rsidRPr="00371206" w:rsidRDefault="003379FD" w:rsidP="00A54A40">
            <w:pPr>
              <w:autoSpaceDE w:val="0"/>
              <w:autoSpaceDN w:val="0"/>
              <w:adjustRightInd w:val="0"/>
              <w:ind w:left="360"/>
              <w:jc w:val="both"/>
              <w:rPr>
                <w:iCs/>
                <w:sz w:val="22"/>
                <w:szCs w:val="22"/>
              </w:rPr>
            </w:pPr>
          </w:p>
        </w:tc>
        <w:tc>
          <w:tcPr>
            <w:tcW w:w="6427" w:type="dxa"/>
            <w:shd w:val="clear" w:color="auto" w:fill="auto"/>
          </w:tcPr>
          <w:p w14:paraId="4518159E" w14:textId="77777777" w:rsidR="003379FD" w:rsidRPr="00371206" w:rsidRDefault="003379FD" w:rsidP="00226601">
            <w:pPr>
              <w:pStyle w:val="HTMLPreformatted"/>
              <w:jc w:val="both"/>
              <w:rPr>
                <w:rFonts w:ascii="Times New Roman" w:hAnsi="Times New Roman"/>
                <w:sz w:val="22"/>
                <w:szCs w:val="22"/>
                <w:lang w:val="fr-FR"/>
              </w:rPr>
            </w:pPr>
            <w:r w:rsidRPr="00371206">
              <w:rPr>
                <w:rFonts w:ascii="Times New Roman" w:hAnsi="Times New Roman"/>
                <w:sz w:val="22"/>
                <w:szCs w:val="22"/>
                <w:lang w:val="fr-FR"/>
              </w:rPr>
              <w:t>L</w:t>
            </w:r>
            <w:r w:rsidR="00226601" w:rsidRPr="00371206">
              <w:rPr>
                <w:rFonts w:ascii="Times New Roman" w:hAnsi="Times New Roman"/>
                <w:sz w:val="22"/>
                <w:szCs w:val="22"/>
                <w:lang w:val="fr-FR"/>
              </w:rPr>
              <w:t>a mise en œuvre du projet pourrait amener les producteurs</w:t>
            </w:r>
            <w:r w:rsidR="001A1DE1" w:rsidRPr="00371206">
              <w:rPr>
                <w:rFonts w:ascii="Times New Roman" w:hAnsi="Times New Roman"/>
                <w:sz w:val="22"/>
                <w:szCs w:val="22"/>
                <w:lang w:val="fr-FR"/>
              </w:rPr>
              <w:t xml:space="preserve"> des chaines de valeurs ciblées</w:t>
            </w:r>
            <w:r w:rsidR="00226601" w:rsidRPr="00371206">
              <w:rPr>
                <w:rFonts w:ascii="Times New Roman" w:hAnsi="Times New Roman"/>
                <w:sz w:val="22"/>
                <w:szCs w:val="22"/>
                <w:lang w:val="fr-FR"/>
              </w:rPr>
              <w:t xml:space="preserve"> à l’utilisation des pesticides pour accroitre les rendements </w:t>
            </w:r>
            <w:r w:rsidR="004C229D" w:rsidRPr="00371206">
              <w:rPr>
                <w:rFonts w:ascii="Times New Roman" w:hAnsi="Times New Roman"/>
                <w:sz w:val="22"/>
                <w:szCs w:val="22"/>
                <w:lang w:val="fr-FR"/>
              </w:rPr>
              <w:t>et pourrait</w:t>
            </w:r>
            <w:r w:rsidRPr="00371206">
              <w:rPr>
                <w:rFonts w:ascii="Times New Roman" w:hAnsi="Times New Roman"/>
                <w:sz w:val="22"/>
                <w:szCs w:val="22"/>
                <w:lang w:val="fr-FR"/>
              </w:rPr>
              <w:t xml:space="preserve"> altérer la qualité physico-chimique des eaux particulièrement de surface. </w:t>
            </w:r>
          </w:p>
        </w:tc>
      </w:tr>
      <w:tr w:rsidR="003379FD" w:rsidRPr="00371206" w14:paraId="21D6E01F" w14:textId="77777777" w:rsidTr="00471084">
        <w:trPr>
          <w:jc w:val="center"/>
        </w:trPr>
        <w:tc>
          <w:tcPr>
            <w:tcW w:w="637" w:type="dxa"/>
            <w:shd w:val="clear" w:color="auto" w:fill="auto"/>
            <w:vAlign w:val="center"/>
          </w:tcPr>
          <w:p w14:paraId="1595006C" w14:textId="77777777" w:rsidR="003379FD" w:rsidRPr="00371206" w:rsidRDefault="003379FD" w:rsidP="00A54A40">
            <w:pPr>
              <w:jc w:val="both"/>
              <w:rPr>
                <w:b/>
                <w:sz w:val="22"/>
                <w:szCs w:val="22"/>
              </w:rPr>
            </w:pPr>
            <w:r w:rsidRPr="00371206">
              <w:rPr>
                <w:b/>
                <w:sz w:val="22"/>
                <w:szCs w:val="22"/>
              </w:rPr>
              <w:t>4</w:t>
            </w:r>
          </w:p>
        </w:tc>
        <w:tc>
          <w:tcPr>
            <w:tcW w:w="2966" w:type="dxa"/>
            <w:shd w:val="clear" w:color="auto" w:fill="auto"/>
            <w:vAlign w:val="center"/>
          </w:tcPr>
          <w:p w14:paraId="103DE7F5" w14:textId="77777777" w:rsidR="003379FD" w:rsidRPr="00371206" w:rsidRDefault="003379FD" w:rsidP="00A54A40">
            <w:pPr>
              <w:autoSpaceDE w:val="0"/>
              <w:autoSpaceDN w:val="0"/>
              <w:adjustRightInd w:val="0"/>
              <w:jc w:val="both"/>
              <w:rPr>
                <w:iCs/>
                <w:sz w:val="22"/>
                <w:szCs w:val="22"/>
              </w:rPr>
            </w:pPr>
            <w:r w:rsidRPr="00371206">
              <w:rPr>
                <w:iCs/>
                <w:sz w:val="22"/>
                <w:szCs w:val="22"/>
              </w:rPr>
              <w:t>Pollution du milieu par les rejets des déchets solides et liquides </w:t>
            </w:r>
          </w:p>
        </w:tc>
        <w:tc>
          <w:tcPr>
            <w:tcW w:w="6427" w:type="dxa"/>
            <w:shd w:val="clear" w:color="auto" w:fill="auto"/>
          </w:tcPr>
          <w:p w14:paraId="31F868BD" w14:textId="77777777" w:rsidR="001A1DE1" w:rsidRPr="00371206" w:rsidRDefault="003379FD" w:rsidP="00A54A40">
            <w:pPr>
              <w:pStyle w:val="HTMLPreformatted"/>
              <w:jc w:val="both"/>
              <w:rPr>
                <w:rFonts w:ascii="Times New Roman" w:hAnsi="Times New Roman"/>
                <w:sz w:val="22"/>
                <w:szCs w:val="22"/>
                <w:lang w:val="fr-FR"/>
              </w:rPr>
            </w:pPr>
            <w:r w:rsidRPr="00371206">
              <w:rPr>
                <w:rFonts w:ascii="Times New Roman" w:hAnsi="Times New Roman"/>
                <w:sz w:val="22"/>
                <w:szCs w:val="22"/>
                <w:lang w:val="fr-FR"/>
              </w:rPr>
              <w:t>La mauvaise gestion des déchets solides et liquides issus de la préparation des emprises</w:t>
            </w:r>
            <w:r w:rsidR="004C229D" w:rsidRPr="00371206">
              <w:rPr>
                <w:rFonts w:ascii="Times New Roman" w:hAnsi="Times New Roman"/>
                <w:sz w:val="22"/>
                <w:szCs w:val="22"/>
                <w:lang w:val="fr-FR"/>
              </w:rPr>
              <w:t xml:space="preserve"> et de l’utilisation des pesticides </w:t>
            </w:r>
            <w:r w:rsidRPr="00371206">
              <w:rPr>
                <w:rFonts w:ascii="Times New Roman" w:hAnsi="Times New Roman"/>
                <w:sz w:val="22"/>
                <w:szCs w:val="22"/>
                <w:lang w:val="fr-FR"/>
              </w:rPr>
              <w:t xml:space="preserve">peut constituer une source de nuisances pour le milieu récepteur et la santé publique. La gestion saine de ces déchets incombe </w:t>
            </w:r>
            <w:r w:rsidR="004C229D" w:rsidRPr="00371206">
              <w:rPr>
                <w:rFonts w:ascii="Times New Roman" w:hAnsi="Times New Roman"/>
                <w:sz w:val="22"/>
                <w:szCs w:val="22"/>
                <w:lang w:val="fr-FR"/>
              </w:rPr>
              <w:t>aux producteurs et autorités locales</w:t>
            </w:r>
            <w:r w:rsidRPr="00371206">
              <w:rPr>
                <w:rFonts w:ascii="Times New Roman" w:hAnsi="Times New Roman"/>
                <w:sz w:val="22"/>
                <w:szCs w:val="22"/>
                <w:lang w:val="fr-FR"/>
              </w:rPr>
              <w:t xml:space="preserve">. </w:t>
            </w:r>
          </w:p>
        </w:tc>
      </w:tr>
      <w:tr w:rsidR="0009689F" w:rsidRPr="00371206" w14:paraId="5ACC831D" w14:textId="77777777" w:rsidTr="00471084">
        <w:trPr>
          <w:jc w:val="center"/>
        </w:trPr>
        <w:tc>
          <w:tcPr>
            <w:tcW w:w="10030" w:type="dxa"/>
            <w:gridSpan w:val="3"/>
            <w:shd w:val="clear" w:color="auto" w:fill="00B0F0"/>
            <w:vAlign w:val="center"/>
          </w:tcPr>
          <w:p w14:paraId="4B60C759" w14:textId="77777777" w:rsidR="0009689F" w:rsidRPr="00371206" w:rsidRDefault="0009689F" w:rsidP="0009689F">
            <w:pPr>
              <w:jc w:val="center"/>
              <w:rPr>
                <w:sz w:val="22"/>
                <w:szCs w:val="22"/>
              </w:rPr>
            </w:pPr>
            <w:r w:rsidRPr="00371206">
              <w:rPr>
                <w:sz w:val="22"/>
                <w:szCs w:val="22"/>
              </w:rPr>
              <w:t>Phase d’exploitation</w:t>
            </w:r>
          </w:p>
        </w:tc>
      </w:tr>
      <w:tr w:rsidR="003379FD" w:rsidRPr="00371206" w14:paraId="0A3EF2D3" w14:textId="77777777" w:rsidTr="00471084">
        <w:trPr>
          <w:jc w:val="center"/>
        </w:trPr>
        <w:tc>
          <w:tcPr>
            <w:tcW w:w="637" w:type="dxa"/>
            <w:shd w:val="clear" w:color="auto" w:fill="auto"/>
            <w:vAlign w:val="center"/>
          </w:tcPr>
          <w:p w14:paraId="72CECAF2" w14:textId="77777777" w:rsidR="003379FD" w:rsidRPr="00371206" w:rsidRDefault="001A1DE1" w:rsidP="00A54A40">
            <w:pPr>
              <w:jc w:val="both"/>
              <w:rPr>
                <w:b/>
                <w:sz w:val="22"/>
                <w:szCs w:val="22"/>
              </w:rPr>
            </w:pPr>
            <w:r w:rsidRPr="00371206">
              <w:rPr>
                <w:b/>
                <w:sz w:val="22"/>
                <w:szCs w:val="22"/>
              </w:rPr>
              <w:t>5</w:t>
            </w:r>
          </w:p>
        </w:tc>
        <w:tc>
          <w:tcPr>
            <w:tcW w:w="2966" w:type="dxa"/>
            <w:shd w:val="clear" w:color="auto" w:fill="auto"/>
            <w:vAlign w:val="center"/>
          </w:tcPr>
          <w:p w14:paraId="024C96D6" w14:textId="77777777" w:rsidR="003379FD" w:rsidRPr="00371206" w:rsidRDefault="003379FD" w:rsidP="00A54A40">
            <w:pPr>
              <w:autoSpaceDE w:val="0"/>
              <w:autoSpaceDN w:val="0"/>
              <w:adjustRightInd w:val="0"/>
              <w:rPr>
                <w:iCs/>
                <w:sz w:val="22"/>
                <w:szCs w:val="22"/>
              </w:rPr>
            </w:pPr>
            <w:r w:rsidRPr="00371206">
              <w:rPr>
                <w:iCs/>
                <w:sz w:val="22"/>
                <w:szCs w:val="22"/>
              </w:rPr>
              <w:t>Pertes d’habitats naturels et d’espèces d’importance ethnobotanique</w:t>
            </w:r>
          </w:p>
        </w:tc>
        <w:tc>
          <w:tcPr>
            <w:tcW w:w="6427" w:type="dxa"/>
            <w:shd w:val="clear" w:color="auto" w:fill="auto"/>
          </w:tcPr>
          <w:p w14:paraId="4F433907" w14:textId="77777777" w:rsidR="003379FD" w:rsidRPr="00371206" w:rsidRDefault="003379FD" w:rsidP="00A54A40">
            <w:pPr>
              <w:pStyle w:val="HTMLPreformatted"/>
              <w:jc w:val="both"/>
              <w:rPr>
                <w:rFonts w:ascii="Times New Roman" w:hAnsi="Times New Roman"/>
                <w:sz w:val="22"/>
                <w:szCs w:val="22"/>
                <w:lang w:val="fr-FR" w:eastAsia="en-US"/>
              </w:rPr>
            </w:pPr>
            <w:r w:rsidRPr="00371206">
              <w:rPr>
                <w:rFonts w:ascii="Times New Roman" w:hAnsi="Times New Roman"/>
                <w:sz w:val="22"/>
                <w:szCs w:val="22"/>
                <w:lang w:val="fr-FR"/>
              </w:rPr>
              <w:t>Pendant la phase d’exploitation, la mauvaise gestion du site et la mauvaise gestion des déchets (obstruction des lits et chemins de l’eau) ainsi que l’utilisation des pesticides non contrôlées</w:t>
            </w:r>
            <w:r w:rsidR="003F5332">
              <w:rPr>
                <w:rFonts w:ascii="Times New Roman" w:hAnsi="Times New Roman"/>
                <w:sz w:val="22"/>
                <w:szCs w:val="22"/>
                <w:lang w:val="fr-FR"/>
              </w:rPr>
              <w:t xml:space="preserve"> et d’engrais chimiques</w:t>
            </w:r>
            <w:r w:rsidRPr="00371206">
              <w:rPr>
                <w:rFonts w:ascii="Times New Roman" w:hAnsi="Times New Roman"/>
                <w:sz w:val="22"/>
                <w:szCs w:val="22"/>
                <w:lang w:val="fr-FR"/>
              </w:rPr>
              <w:t xml:space="preserve"> pourrait entrainer </w:t>
            </w:r>
            <w:r w:rsidRPr="00371206">
              <w:rPr>
                <w:rFonts w:ascii="Times New Roman" w:hAnsi="Times New Roman"/>
                <w:sz w:val="22"/>
                <w:szCs w:val="22"/>
                <w:lang w:val="fr-FR" w:eastAsia="en-US"/>
              </w:rPr>
              <w:t>la pollution des eaux et des sols avec pour corollaire :</w:t>
            </w:r>
          </w:p>
          <w:p w14:paraId="60EF9E9B" w14:textId="77777777" w:rsidR="003379FD" w:rsidRPr="00371206" w:rsidRDefault="003379FD" w:rsidP="001E2B50">
            <w:pPr>
              <w:pStyle w:val="HTMLPreformatted"/>
              <w:numPr>
                <w:ilvl w:val="0"/>
                <w:numId w:val="42"/>
              </w:numPr>
              <w:tabs>
                <w:tab w:val="clear" w:pos="916"/>
                <w:tab w:val="left" w:pos="210"/>
              </w:tabs>
              <w:ind w:left="0" w:firstLine="0"/>
              <w:jc w:val="both"/>
              <w:rPr>
                <w:rFonts w:ascii="Times New Roman" w:hAnsi="Times New Roman"/>
                <w:iCs/>
                <w:sz w:val="22"/>
                <w:szCs w:val="22"/>
                <w:lang w:val="fr-FR" w:eastAsia="en-US"/>
              </w:rPr>
            </w:pPr>
            <w:r w:rsidRPr="00371206">
              <w:rPr>
                <w:rFonts w:ascii="Times New Roman" w:hAnsi="Times New Roman"/>
                <w:iCs/>
                <w:sz w:val="22"/>
                <w:szCs w:val="22"/>
                <w:lang w:val="fr-FR" w:eastAsia="en-US"/>
              </w:rPr>
              <w:t>la disparition de certaines espèces végétales d’importance ethnobotanique et médicinale et certaines espèces piscicoles ;</w:t>
            </w:r>
          </w:p>
          <w:p w14:paraId="63A481B7" w14:textId="77777777" w:rsidR="008252E6" w:rsidRDefault="003379FD" w:rsidP="008252E6">
            <w:pPr>
              <w:pStyle w:val="HTMLPreformatted"/>
              <w:numPr>
                <w:ilvl w:val="0"/>
                <w:numId w:val="42"/>
              </w:numPr>
              <w:tabs>
                <w:tab w:val="clear" w:pos="916"/>
                <w:tab w:val="left" w:pos="210"/>
              </w:tabs>
              <w:ind w:left="0" w:firstLine="0"/>
              <w:jc w:val="both"/>
              <w:rPr>
                <w:rFonts w:ascii="Times New Roman" w:hAnsi="Times New Roman"/>
                <w:iCs/>
                <w:sz w:val="22"/>
                <w:szCs w:val="22"/>
                <w:lang w:val="fr-FR" w:eastAsia="en-US"/>
              </w:rPr>
            </w:pPr>
            <w:r w:rsidRPr="00371206">
              <w:rPr>
                <w:rFonts w:ascii="Times New Roman" w:hAnsi="Times New Roman"/>
                <w:iCs/>
                <w:sz w:val="22"/>
                <w:szCs w:val="22"/>
                <w:lang w:val="fr-FR" w:eastAsia="en-US"/>
              </w:rPr>
              <w:t>la prolifération des espèces  envahissantes ou nuisibles</w:t>
            </w:r>
            <w:r w:rsidR="008252E6">
              <w:rPr>
                <w:rFonts w:ascii="Times New Roman" w:hAnsi="Times New Roman"/>
                <w:iCs/>
                <w:sz w:val="22"/>
                <w:szCs w:val="22"/>
                <w:lang w:val="fr-FR" w:eastAsia="en-US"/>
              </w:rPr>
              <w:t> ;</w:t>
            </w:r>
          </w:p>
          <w:p w14:paraId="3911286A" w14:textId="77777777" w:rsidR="008252E6" w:rsidRPr="008252E6" w:rsidRDefault="008252E6" w:rsidP="008252E6">
            <w:pPr>
              <w:pStyle w:val="HTMLPreformatted"/>
              <w:numPr>
                <w:ilvl w:val="0"/>
                <w:numId w:val="42"/>
              </w:numPr>
              <w:tabs>
                <w:tab w:val="clear" w:pos="916"/>
                <w:tab w:val="left" w:pos="210"/>
              </w:tabs>
              <w:ind w:left="0" w:firstLine="0"/>
              <w:jc w:val="both"/>
              <w:rPr>
                <w:rFonts w:ascii="Times New Roman" w:hAnsi="Times New Roman"/>
                <w:sz w:val="22"/>
                <w:szCs w:val="22"/>
                <w:lang w:val="fr-FR"/>
              </w:rPr>
            </w:pPr>
            <w:r w:rsidRPr="008252E6">
              <w:rPr>
                <w:rFonts w:ascii="Times New Roman" w:hAnsi="Times New Roman"/>
                <w:sz w:val="22"/>
                <w:szCs w:val="22"/>
                <w:lang w:val="fr-FR"/>
              </w:rPr>
              <w:t>l’eutrophication des plans d’eau ;</w:t>
            </w:r>
          </w:p>
          <w:p w14:paraId="624849AA" w14:textId="77777777" w:rsidR="003379FD" w:rsidRPr="00371206" w:rsidRDefault="003379FD" w:rsidP="001E2B50">
            <w:pPr>
              <w:pStyle w:val="HTMLPreformatted"/>
              <w:numPr>
                <w:ilvl w:val="0"/>
                <w:numId w:val="42"/>
              </w:numPr>
              <w:tabs>
                <w:tab w:val="clear" w:pos="916"/>
                <w:tab w:val="left" w:pos="210"/>
              </w:tabs>
              <w:ind w:left="0" w:firstLine="0"/>
              <w:jc w:val="both"/>
              <w:rPr>
                <w:rFonts w:ascii="Times New Roman" w:hAnsi="Times New Roman"/>
                <w:sz w:val="22"/>
                <w:szCs w:val="22"/>
                <w:lang w:val="fr-FR"/>
              </w:rPr>
            </w:pPr>
            <w:r w:rsidRPr="00371206">
              <w:rPr>
                <w:rFonts w:ascii="Times New Roman" w:hAnsi="Times New Roman"/>
                <w:iCs/>
                <w:sz w:val="22"/>
                <w:szCs w:val="22"/>
                <w:lang w:val="fr-FR" w:eastAsia="en-US"/>
              </w:rPr>
              <w:t>la perte d’habitats</w:t>
            </w:r>
            <w:r w:rsidRPr="00371206">
              <w:rPr>
                <w:rFonts w:ascii="Times New Roman" w:hAnsi="Times New Roman"/>
                <w:iCs/>
                <w:sz w:val="22"/>
                <w:szCs w:val="22"/>
                <w:lang w:val="fr-FR"/>
              </w:rPr>
              <w:t xml:space="preserve"> naturels.</w:t>
            </w:r>
            <w:r w:rsidRPr="00371206">
              <w:rPr>
                <w:rFonts w:ascii="Times New Roman" w:hAnsi="Times New Roman"/>
                <w:sz w:val="22"/>
                <w:szCs w:val="22"/>
                <w:lang w:val="fr-FR"/>
              </w:rPr>
              <w:t xml:space="preserve">  </w:t>
            </w:r>
          </w:p>
        </w:tc>
      </w:tr>
      <w:tr w:rsidR="0009689F" w:rsidRPr="00371206" w14:paraId="228157BD" w14:textId="77777777" w:rsidTr="00471084">
        <w:trPr>
          <w:jc w:val="center"/>
        </w:trPr>
        <w:tc>
          <w:tcPr>
            <w:tcW w:w="10030" w:type="dxa"/>
            <w:gridSpan w:val="3"/>
            <w:shd w:val="clear" w:color="auto" w:fill="FFC000"/>
            <w:vAlign w:val="center"/>
          </w:tcPr>
          <w:p w14:paraId="2BF649FE" w14:textId="77777777" w:rsidR="0009689F" w:rsidRPr="00371206" w:rsidRDefault="0009689F" w:rsidP="0009689F">
            <w:pPr>
              <w:jc w:val="center"/>
              <w:rPr>
                <w:b/>
                <w:sz w:val="22"/>
                <w:szCs w:val="22"/>
              </w:rPr>
            </w:pPr>
            <w:r w:rsidRPr="00371206">
              <w:rPr>
                <w:b/>
                <w:sz w:val="22"/>
                <w:szCs w:val="22"/>
              </w:rPr>
              <w:t>Impacts sociaux négatifs potentiels génériques</w:t>
            </w:r>
          </w:p>
        </w:tc>
      </w:tr>
      <w:tr w:rsidR="0009689F" w:rsidRPr="00371206" w14:paraId="0E4F25C3" w14:textId="77777777" w:rsidTr="00471084">
        <w:trPr>
          <w:jc w:val="center"/>
        </w:trPr>
        <w:tc>
          <w:tcPr>
            <w:tcW w:w="10030" w:type="dxa"/>
            <w:gridSpan w:val="3"/>
            <w:shd w:val="clear" w:color="auto" w:fill="00B0F0"/>
            <w:vAlign w:val="center"/>
          </w:tcPr>
          <w:p w14:paraId="570FA58E" w14:textId="77777777" w:rsidR="0009689F" w:rsidRPr="00371206" w:rsidRDefault="0009689F" w:rsidP="0009689F">
            <w:pPr>
              <w:jc w:val="center"/>
              <w:rPr>
                <w:b/>
                <w:sz w:val="22"/>
                <w:szCs w:val="22"/>
              </w:rPr>
            </w:pPr>
            <w:r w:rsidRPr="00371206">
              <w:rPr>
                <w:b/>
                <w:sz w:val="22"/>
                <w:szCs w:val="22"/>
              </w:rPr>
              <w:t>Phase de construction</w:t>
            </w:r>
          </w:p>
        </w:tc>
      </w:tr>
      <w:tr w:rsidR="003379FD" w:rsidRPr="00371206" w14:paraId="58433D85" w14:textId="77777777" w:rsidTr="00471084">
        <w:trPr>
          <w:jc w:val="center"/>
        </w:trPr>
        <w:tc>
          <w:tcPr>
            <w:tcW w:w="637" w:type="dxa"/>
            <w:shd w:val="clear" w:color="auto" w:fill="auto"/>
            <w:vAlign w:val="center"/>
          </w:tcPr>
          <w:p w14:paraId="0D684FE8" w14:textId="77777777" w:rsidR="003379FD" w:rsidRPr="00371206" w:rsidRDefault="001A1DE1" w:rsidP="00A54A40">
            <w:pPr>
              <w:jc w:val="both"/>
              <w:rPr>
                <w:b/>
                <w:sz w:val="22"/>
                <w:szCs w:val="22"/>
              </w:rPr>
            </w:pPr>
            <w:r w:rsidRPr="00371206">
              <w:rPr>
                <w:b/>
                <w:sz w:val="22"/>
                <w:szCs w:val="22"/>
              </w:rPr>
              <w:t>6</w:t>
            </w:r>
          </w:p>
        </w:tc>
        <w:tc>
          <w:tcPr>
            <w:tcW w:w="2966" w:type="dxa"/>
            <w:shd w:val="clear" w:color="auto" w:fill="auto"/>
            <w:vAlign w:val="center"/>
          </w:tcPr>
          <w:p w14:paraId="75CE353E" w14:textId="77777777" w:rsidR="003379FD" w:rsidRPr="00371206" w:rsidRDefault="003379FD" w:rsidP="00A54A40">
            <w:pPr>
              <w:autoSpaceDE w:val="0"/>
              <w:autoSpaceDN w:val="0"/>
              <w:adjustRightInd w:val="0"/>
              <w:jc w:val="both"/>
              <w:rPr>
                <w:iCs/>
                <w:sz w:val="22"/>
                <w:szCs w:val="22"/>
              </w:rPr>
            </w:pPr>
            <w:r w:rsidRPr="00371206">
              <w:rPr>
                <w:iCs/>
                <w:sz w:val="22"/>
                <w:szCs w:val="22"/>
              </w:rPr>
              <w:t xml:space="preserve">Acquisition de terres et risques de </w:t>
            </w:r>
            <w:r w:rsidR="001C63B7" w:rsidRPr="00371206">
              <w:rPr>
                <w:iCs/>
                <w:sz w:val="22"/>
                <w:szCs w:val="22"/>
              </w:rPr>
              <w:t>conflits</w:t>
            </w:r>
          </w:p>
          <w:p w14:paraId="02DD940C" w14:textId="77777777" w:rsidR="003379FD" w:rsidRPr="00371206" w:rsidRDefault="003379FD" w:rsidP="00A54A40">
            <w:pPr>
              <w:autoSpaceDE w:val="0"/>
              <w:autoSpaceDN w:val="0"/>
              <w:adjustRightInd w:val="0"/>
              <w:ind w:left="360"/>
              <w:jc w:val="both"/>
              <w:rPr>
                <w:iCs/>
                <w:sz w:val="22"/>
                <w:szCs w:val="22"/>
              </w:rPr>
            </w:pPr>
          </w:p>
        </w:tc>
        <w:tc>
          <w:tcPr>
            <w:tcW w:w="6427" w:type="dxa"/>
            <w:shd w:val="clear" w:color="auto" w:fill="auto"/>
          </w:tcPr>
          <w:p w14:paraId="0985420A" w14:textId="77777777" w:rsidR="003379FD" w:rsidRPr="00371206" w:rsidRDefault="003379FD" w:rsidP="001C63B7">
            <w:pPr>
              <w:pStyle w:val="HTMLPreformatted"/>
              <w:jc w:val="both"/>
              <w:rPr>
                <w:rFonts w:ascii="Times New Roman" w:hAnsi="Times New Roman"/>
                <w:sz w:val="22"/>
                <w:szCs w:val="22"/>
                <w:lang w:val="fr-FR"/>
              </w:rPr>
            </w:pPr>
            <w:r w:rsidRPr="00371206">
              <w:rPr>
                <w:rFonts w:ascii="Times New Roman" w:hAnsi="Times New Roman"/>
                <w:sz w:val="22"/>
                <w:szCs w:val="22"/>
                <w:lang w:val="fr-FR"/>
              </w:rPr>
              <w:t xml:space="preserve">L’exécution du projet pourrait avoir des besoins d’acquisition de terres pour </w:t>
            </w:r>
            <w:r w:rsidR="001C63B7" w:rsidRPr="00371206">
              <w:rPr>
                <w:rFonts w:ascii="Times New Roman" w:hAnsi="Times New Roman"/>
                <w:sz w:val="22"/>
                <w:szCs w:val="22"/>
                <w:lang w:val="fr-FR"/>
              </w:rPr>
              <w:t>la réalisation de nouvelles plantations</w:t>
            </w:r>
            <w:r w:rsidRPr="00371206">
              <w:rPr>
                <w:rFonts w:ascii="Times New Roman" w:hAnsi="Times New Roman"/>
                <w:sz w:val="22"/>
                <w:szCs w:val="22"/>
                <w:lang w:val="fr-FR"/>
              </w:rPr>
              <w:t xml:space="preserve">. </w:t>
            </w:r>
            <w:r w:rsidR="001C63B7" w:rsidRPr="00371206">
              <w:rPr>
                <w:rFonts w:ascii="Times New Roman" w:hAnsi="Times New Roman"/>
                <w:sz w:val="22"/>
                <w:szCs w:val="22"/>
                <w:lang w:val="fr-FR"/>
              </w:rPr>
              <w:t xml:space="preserve">Ainsi le besoin en </w:t>
            </w:r>
            <w:r w:rsidR="001A1DE1" w:rsidRPr="00371206">
              <w:rPr>
                <w:rFonts w:ascii="Times New Roman" w:hAnsi="Times New Roman"/>
                <w:sz w:val="22"/>
                <w:szCs w:val="22"/>
                <w:lang w:val="fr-FR"/>
              </w:rPr>
              <w:t>terre pourra s’accroitre et des pressions foncières pourraient s’exercer les terres arables</w:t>
            </w:r>
            <w:r w:rsidR="001C63B7" w:rsidRPr="00371206">
              <w:rPr>
                <w:rFonts w:ascii="Times New Roman" w:hAnsi="Times New Roman"/>
                <w:sz w:val="22"/>
                <w:szCs w:val="22"/>
                <w:lang w:val="fr-FR"/>
              </w:rPr>
              <w:t xml:space="preserve"> avec probablement des risques de conflits entre producteurs.</w:t>
            </w:r>
            <w:r w:rsidRPr="00371206">
              <w:rPr>
                <w:rFonts w:ascii="Times New Roman" w:hAnsi="Times New Roman"/>
                <w:sz w:val="22"/>
                <w:szCs w:val="22"/>
                <w:lang w:val="fr-FR"/>
              </w:rPr>
              <w:t xml:space="preserve"> </w:t>
            </w:r>
          </w:p>
        </w:tc>
      </w:tr>
      <w:tr w:rsidR="003379FD" w:rsidRPr="00371206" w14:paraId="2E2AE0E2" w14:textId="77777777" w:rsidTr="00471084">
        <w:trPr>
          <w:jc w:val="center"/>
        </w:trPr>
        <w:tc>
          <w:tcPr>
            <w:tcW w:w="637" w:type="dxa"/>
            <w:shd w:val="clear" w:color="auto" w:fill="auto"/>
            <w:vAlign w:val="center"/>
          </w:tcPr>
          <w:p w14:paraId="269BF784" w14:textId="77777777" w:rsidR="003379FD" w:rsidRPr="00371206" w:rsidRDefault="001A1DE1" w:rsidP="00A54A40">
            <w:pPr>
              <w:jc w:val="both"/>
              <w:rPr>
                <w:b/>
                <w:sz w:val="22"/>
                <w:szCs w:val="22"/>
              </w:rPr>
            </w:pPr>
            <w:r w:rsidRPr="00371206">
              <w:rPr>
                <w:b/>
                <w:sz w:val="22"/>
                <w:szCs w:val="22"/>
              </w:rPr>
              <w:t>7</w:t>
            </w:r>
          </w:p>
        </w:tc>
        <w:tc>
          <w:tcPr>
            <w:tcW w:w="2966" w:type="dxa"/>
            <w:shd w:val="clear" w:color="auto" w:fill="auto"/>
            <w:vAlign w:val="center"/>
          </w:tcPr>
          <w:p w14:paraId="48735633" w14:textId="77777777" w:rsidR="003379FD" w:rsidRPr="00371206" w:rsidRDefault="003379FD" w:rsidP="00A54A40">
            <w:pPr>
              <w:autoSpaceDE w:val="0"/>
              <w:autoSpaceDN w:val="0"/>
              <w:adjustRightInd w:val="0"/>
              <w:jc w:val="both"/>
              <w:rPr>
                <w:iCs/>
                <w:sz w:val="22"/>
                <w:szCs w:val="22"/>
              </w:rPr>
            </w:pPr>
            <w:r w:rsidRPr="00371206">
              <w:rPr>
                <w:sz w:val="22"/>
                <w:szCs w:val="22"/>
                <w:lang w:val="fr-CA"/>
              </w:rPr>
              <w:t>Déstructuration sociale</w:t>
            </w:r>
          </w:p>
        </w:tc>
        <w:tc>
          <w:tcPr>
            <w:tcW w:w="6427" w:type="dxa"/>
            <w:shd w:val="clear" w:color="auto" w:fill="auto"/>
          </w:tcPr>
          <w:p w14:paraId="0BBEB4CD" w14:textId="77777777" w:rsidR="003379FD" w:rsidRPr="00371206" w:rsidRDefault="003379FD" w:rsidP="00A54A40">
            <w:pPr>
              <w:pStyle w:val="CommentText"/>
              <w:rPr>
                <w:sz w:val="22"/>
                <w:szCs w:val="22"/>
                <w:lang w:val="fr-FR"/>
              </w:rPr>
            </w:pPr>
            <w:r w:rsidRPr="00371206">
              <w:rPr>
                <w:sz w:val="22"/>
                <w:szCs w:val="22"/>
                <w:lang w:val="fr-CA"/>
              </w:rPr>
              <w:t xml:space="preserve">La mise en œuvre du projet pourrait entrainer des risques de changements et d’inversion des rapports de pouvoir entre </w:t>
            </w:r>
            <w:r w:rsidR="001C63B7" w:rsidRPr="00371206">
              <w:rPr>
                <w:sz w:val="22"/>
                <w:szCs w:val="22"/>
                <w:lang w:val="fr-CA"/>
              </w:rPr>
              <w:t>producteurs</w:t>
            </w:r>
            <w:r w:rsidRPr="00371206">
              <w:rPr>
                <w:sz w:val="22"/>
                <w:szCs w:val="22"/>
                <w:lang w:val="fr-CA"/>
              </w:rPr>
              <w:t xml:space="preserve">. </w:t>
            </w:r>
          </w:p>
        </w:tc>
      </w:tr>
      <w:tr w:rsidR="003379FD" w:rsidRPr="00371206" w14:paraId="29143DAB" w14:textId="77777777" w:rsidTr="00471084">
        <w:trPr>
          <w:jc w:val="center"/>
        </w:trPr>
        <w:tc>
          <w:tcPr>
            <w:tcW w:w="637" w:type="dxa"/>
            <w:shd w:val="clear" w:color="auto" w:fill="auto"/>
            <w:vAlign w:val="center"/>
          </w:tcPr>
          <w:p w14:paraId="3E0211B9" w14:textId="77777777" w:rsidR="003379FD" w:rsidRPr="00371206" w:rsidRDefault="003379FD" w:rsidP="00A54A40">
            <w:pPr>
              <w:jc w:val="both"/>
              <w:rPr>
                <w:b/>
                <w:sz w:val="22"/>
                <w:szCs w:val="22"/>
              </w:rPr>
            </w:pPr>
            <w:r w:rsidRPr="00371206">
              <w:rPr>
                <w:b/>
                <w:sz w:val="22"/>
                <w:szCs w:val="22"/>
              </w:rPr>
              <w:t>13</w:t>
            </w:r>
          </w:p>
        </w:tc>
        <w:tc>
          <w:tcPr>
            <w:tcW w:w="2966" w:type="dxa"/>
            <w:shd w:val="clear" w:color="auto" w:fill="auto"/>
            <w:vAlign w:val="center"/>
          </w:tcPr>
          <w:p w14:paraId="706EB4F4" w14:textId="77777777" w:rsidR="003379FD" w:rsidRPr="00371206" w:rsidRDefault="003379FD" w:rsidP="00A54A40">
            <w:pPr>
              <w:autoSpaceDE w:val="0"/>
              <w:autoSpaceDN w:val="0"/>
              <w:adjustRightInd w:val="0"/>
              <w:jc w:val="both"/>
              <w:rPr>
                <w:iCs/>
                <w:sz w:val="22"/>
                <w:szCs w:val="22"/>
              </w:rPr>
            </w:pPr>
            <w:r w:rsidRPr="00371206">
              <w:rPr>
                <w:iCs/>
                <w:sz w:val="22"/>
                <w:szCs w:val="22"/>
              </w:rPr>
              <w:t>Risques de propagation des IST/VIH/SIDA</w:t>
            </w:r>
            <w:r w:rsidR="007627A0">
              <w:rPr>
                <w:iCs/>
                <w:sz w:val="22"/>
                <w:szCs w:val="22"/>
              </w:rPr>
              <w:t xml:space="preserve"> et COVID-19</w:t>
            </w:r>
          </w:p>
          <w:p w14:paraId="6220F12B" w14:textId="77777777" w:rsidR="003379FD" w:rsidRPr="00371206" w:rsidRDefault="003379FD" w:rsidP="00A54A40">
            <w:pPr>
              <w:autoSpaceDE w:val="0"/>
              <w:autoSpaceDN w:val="0"/>
              <w:adjustRightInd w:val="0"/>
              <w:jc w:val="both"/>
              <w:rPr>
                <w:iCs/>
                <w:sz w:val="22"/>
                <w:szCs w:val="22"/>
              </w:rPr>
            </w:pPr>
          </w:p>
        </w:tc>
        <w:tc>
          <w:tcPr>
            <w:tcW w:w="6427" w:type="dxa"/>
            <w:shd w:val="clear" w:color="auto" w:fill="auto"/>
          </w:tcPr>
          <w:p w14:paraId="24D0FAA1" w14:textId="77777777" w:rsidR="00054690" w:rsidRPr="00371206" w:rsidRDefault="00054690" w:rsidP="00A54A40">
            <w:pPr>
              <w:pStyle w:val="HTMLPreformatted"/>
              <w:jc w:val="both"/>
              <w:rPr>
                <w:rFonts w:ascii="Times New Roman" w:hAnsi="Times New Roman"/>
                <w:sz w:val="22"/>
                <w:szCs w:val="22"/>
                <w:lang w:val="fr-FR"/>
              </w:rPr>
            </w:pPr>
            <w:r w:rsidRPr="00371206">
              <w:rPr>
                <w:rFonts w:ascii="Times New Roman" w:hAnsi="Times New Roman"/>
                <w:sz w:val="22"/>
                <w:szCs w:val="22"/>
                <w:lang w:val="fr-FR"/>
              </w:rPr>
              <w:t>La présence de la main-d’œuvre des chantiers (jeunes et femmes) dans l’environnement des communautés pourrait accentuer le risque de propagation des infections sexuellement transmissibles (IST) le VIH /SIDA</w:t>
            </w:r>
            <w:r w:rsidR="00664C79">
              <w:rPr>
                <w:rFonts w:ascii="Times New Roman" w:hAnsi="Times New Roman"/>
                <w:sz w:val="22"/>
                <w:szCs w:val="22"/>
                <w:lang w:val="fr-FR"/>
              </w:rPr>
              <w:t xml:space="preserve"> et la COVID 19</w:t>
            </w:r>
          </w:p>
          <w:p w14:paraId="002BBD92" w14:textId="77777777" w:rsidR="003379FD" w:rsidRPr="00371206" w:rsidRDefault="003379FD" w:rsidP="00A54A40">
            <w:pPr>
              <w:pStyle w:val="HTMLPreformatted"/>
              <w:jc w:val="both"/>
              <w:rPr>
                <w:rFonts w:ascii="Times New Roman" w:hAnsi="Times New Roman"/>
                <w:sz w:val="22"/>
                <w:szCs w:val="22"/>
                <w:lang w:val="fr-FR"/>
              </w:rPr>
            </w:pPr>
            <w:r w:rsidRPr="00371206">
              <w:rPr>
                <w:rFonts w:ascii="Times New Roman" w:hAnsi="Times New Roman"/>
                <w:sz w:val="22"/>
                <w:szCs w:val="22"/>
                <w:lang w:val="fr-FR"/>
              </w:rPr>
              <w:t>L’accroissement des revenus des employés</w:t>
            </w:r>
            <w:r w:rsidR="0039795B" w:rsidRPr="00371206">
              <w:rPr>
                <w:rFonts w:ascii="Times New Roman" w:hAnsi="Times New Roman"/>
                <w:sz w:val="22"/>
                <w:szCs w:val="22"/>
                <w:lang w:val="fr-FR"/>
              </w:rPr>
              <w:t xml:space="preserve"> et des </w:t>
            </w:r>
            <w:r w:rsidR="00BA3229" w:rsidRPr="00371206">
              <w:rPr>
                <w:rFonts w:ascii="Times New Roman" w:hAnsi="Times New Roman"/>
                <w:sz w:val="22"/>
                <w:szCs w:val="22"/>
                <w:lang w:val="fr-FR"/>
              </w:rPr>
              <w:t>producteurs peut</w:t>
            </w:r>
            <w:r w:rsidRPr="00371206">
              <w:rPr>
                <w:rFonts w:ascii="Times New Roman" w:hAnsi="Times New Roman"/>
                <w:sz w:val="22"/>
                <w:szCs w:val="22"/>
                <w:lang w:val="fr-FR"/>
              </w:rPr>
              <w:t xml:space="preserve"> faire naître chez ces derniers des comportements déviants avec ou envers les communautés locales. Ces comportements à risque peuvent favoriser la propagation des IST/VIH/SIDA.</w:t>
            </w:r>
          </w:p>
        </w:tc>
      </w:tr>
      <w:tr w:rsidR="003379FD" w:rsidRPr="00371206" w14:paraId="3527514B" w14:textId="77777777" w:rsidTr="00471084">
        <w:trPr>
          <w:trHeight w:val="2783"/>
          <w:jc w:val="center"/>
        </w:trPr>
        <w:tc>
          <w:tcPr>
            <w:tcW w:w="637" w:type="dxa"/>
            <w:shd w:val="clear" w:color="auto" w:fill="auto"/>
            <w:vAlign w:val="center"/>
          </w:tcPr>
          <w:p w14:paraId="088E825F" w14:textId="77777777" w:rsidR="003379FD" w:rsidRPr="00371206" w:rsidRDefault="003379FD" w:rsidP="00A54A40">
            <w:pPr>
              <w:jc w:val="both"/>
              <w:rPr>
                <w:b/>
                <w:sz w:val="22"/>
                <w:szCs w:val="22"/>
              </w:rPr>
            </w:pPr>
            <w:r w:rsidRPr="00371206">
              <w:rPr>
                <w:b/>
                <w:sz w:val="22"/>
                <w:szCs w:val="22"/>
              </w:rPr>
              <w:t>14</w:t>
            </w:r>
          </w:p>
        </w:tc>
        <w:tc>
          <w:tcPr>
            <w:tcW w:w="2966" w:type="dxa"/>
            <w:shd w:val="clear" w:color="auto" w:fill="auto"/>
            <w:vAlign w:val="center"/>
          </w:tcPr>
          <w:p w14:paraId="5E2C2FAE" w14:textId="77777777" w:rsidR="003379FD" w:rsidRPr="00371206" w:rsidRDefault="003379FD" w:rsidP="00A54A40">
            <w:pPr>
              <w:autoSpaceDE w:val="0"/>
              <w:autoSpaceDN w:val="0"/>
              <w:adjustRightInd w:val="0"/>
              <w:jc w:val="both"/>
              <w:rPr>
                <w:iCs/>
                <w:sz w:val="22"/>
                <w:szCs w:val="22"/>
              </w:rPr>
            </w:pPr>
            <w:r w:rsidRPr="00371206">
              <w:rPr>
                <w:iCs/>
                <w:sz w:val="22"/>
                <w:szCs w:val="22"/>
              </w:rPr>
              <w:t xml:space="preserve">Risques de frustration sociale en cas de </w:t>
            </w:r>
            <w:r w:rsidR="00471084" w:rsidRPr="00371206">
              <w:rPr>
                <w:iCs/>
                <w:sz w:val="22"/>
                <w:szCs w:val="22"/>
              </w:rPr>
              <w:t>non-emploi</w:t>
            </w:r>
            <w:r w:rsidRPr="00371206">
              <w:rPr>
                <w:iCs/>
                <w:sz w:val="22"/>
                <w:szCs w:val="22"/>
              </w:rPr>
              <w:t xml:space="preserve"> de la main d’œuvre locale</w:t>
            </w:r>
          </w:p>
          <w:p w14:paraId="602E16C0" w14:textId="77777777" w:rsidR="003379FD" w:rsidRPr="00371206" w:rsidRDefault="003379FD" w:rsidP="00A54A40">
            <w:pPr>
              <w:autoSpaceDE w:val="0"/>
              <w:autoSpaceDN w:val="0"/>
              <w:adjustRightInd w:val="0"/>
              <w:ind w:left="360"/>
              <w:jc w:val="both"/>
              <w:rPr>
                <w:iCs/>
                <w:sz w:val="22"/>
                <w:szCs w:val="22"/>
              </w:rPr>
            </w:pPr>
          </w:p>
        </w:tc>
        <w:tc>
          <w:tcPr>
            <w:tcW w:w="6427" w:type="dxa"/>
            <w:shd w:val="clear" w:color="auto" w:fill="auto"/>
          </w:tcPr>
          <w:p w14:paraId="632BBD35" w14:textId="77777777" w:rsidR="003379FD" w:rsidRPr="00371206" w:rsidRDefault="003379FD" w:rsidP="00A54A40">
            <w:pPr>
              <w:pStyle w:val="HTMLPreformatted"/>
              <w:jc w:val="both"/>
              <w:rPr>
                <w:rFonts w:ascii="Times New Roman" w:hAnsi="Times New Roman"/>
                <w:sz w:val="22"/>
                <w:szCs w:val="22"/>
                <w:lang w:val="fr-FR"/>
              </w:rPr>
            </w:pPr>
            <w:r w:rsidRPr="00371206">
              <w:rPr>
                <w:rFonts w:ascii="Times New Roman" w:hAnsi="Times New Roman"/>
                <w:sz w:val="22"/>
                <w:szCs w:val="22"/>
                <w:lang w:val="fr-FR"/>
              </w:rPr>
              <w:t xml:space="preserve">Si lors des travaux, la main d’œuvre locale n’est pas favorisée, alors cela pourrait susciter des frustrations (et même des conflits au niveau local). Le recrutement local de la main d’œuvre non qualifiée devrait être encouragé. Cela permettrait non seulement d’offrir des emplois aux jeunes sans emploi, mais surtout faciliter une appropriation locale du projet et contribuer à la pérennisation des acquis. </w:t>
            </w:r>
          </w:p>
          <w:p w14:paraId="200684F4" w14:textId="77777777" w:rsidR="003379FD" w:rsidRPr="00371206" w:rsidRDefault="003379FD" w:rsidP="00A54A40">
            <w:pPr>
              <w:pStyle w:val="HTMLPreformatted"/>
              <w:jc w:val="both"/>
              <w:rPr>
                <w:rFonts w:ascii="Times New Roman" w:hAnsi="Times New Roman"/>
                <w:sz w:val="22"/>
                <w:szCs w:val="22"/>
                <w:lang w:val="fr-FR"/>
              </w:rPr>
            </w:pPr>
            <w:r w:rsidRPr="00371206">
              <w:rPr>
                <w:rFonts w:ascii="Times New Roman" w:hAnsi="Times New Roman"/>
                <w:sz w:val="22"/>
                <w:szCs w:val="22"/>
                <w:lang w:val="fr-FR"/>
              </w:rPr>
              <w:t xml:space="preserve">La frustration née du </w:t>
            </w:r>
            <w:r w:rsidR="007627A0" w:rsidRPr="00371206">
              <w:rPr>
                <w:rFonts w:ascii="Times New Roman" w:hAnsi="Times New Roman"/>
                <w:sz w:val="22"/>
                <w:szCs w:val="22"/>
                <w:lang w:val="fr-FR"/>
              </w:rPr>
              <w:t>non-emploi</w:t>
            </w:r>
            <w:r w:rsidRPr="00371206">
              <w:rPr>
                <w:rFonts w:ascii="Times New Roman" w:hAnsi="Times New Roman"/>
                <w:sz w:val="22"/>
                <w:szCs w:val="22"/>
                <w:lang w:val="fr-FR"/>
              </w:rPr>
              <w:t xml:space="preserve"> des « locaux » peut entraîner des actes de vandalisme</w:t>
            </w:r>
            <w:r w:rsidR="00BA3229" w:rsidRPr="00371206">
              <w:rPr>
                <w:rFonts w:ascii="Times New Roman" w:hAnsi="Times New Roman"/>
                <w:sz w:val="22"/>
                <w:szCs w:val="22"/>
                <w:lang w:val="fr-FR"/>
              </w:rPr>
              <w:t xml:space="preserve"> et sabotage pendant</w:t>
            </w:r>
            <w:r w:rsidRPr="00371206">
              <w:rPr>
                <w:rFonts w:ascii="Times New Roman" w:hAnsi="Times New Roman"/>
                <w:sz w:val="22"/>
                <w:szCs w:val="22"/>
                <w:lang w:val="fr-FR"/>
              </w:rPr>
              <w:t xml:space="preserve"> et après les travaux. En revanche, leur recrutement peut constituer un motif de sécurité, de garantie, de préservation et de protection des aménagements. </w:t>
            </w:r>
          </w:p>
        </w:tc>
      </w:tr>
      <w:tr w:rsidR="003379FD" w:rsidRPr="00371206" w14:paraId="62C7DD2C" w14:textId="77777777" w:rsidTr="00471084">
        <w:trPr>
          <w:jc w:val="center"/>
        </w:trPr>
        <w:tc>
          <w:tcPr>
            <w:tcW w:w="637" w:type="dxa"/>
            <w:shd w:val="clear" w:color="auto" w:fill="auto"/>
            <w:vAlign w:val="center"/>
          </w:tcPr>
          <w:p w14:paraId="40667D1E" w14:textId="77777777" w:rsidR="003379FD" w:rsidRPr="00371206" w:rsidRDefault="003379FD" w:rsidP="00A54A40">
            <w:pPr>
              <w:jc w:val="both"/>
              <w:rPr>
                <w:b/>
                <w:sz w:val="22"/>
                <w:szCs w:val="22"/>
              </w:rPr>
            </w:pPr>
            <w:r w:rsidRPr="00371206">
              <w:rPr>
                <w:b/>
                <w:sz w:val="22"/>
                <w:szCs w:val="22"/>
              </w:rPr>
              <w:t>15</w:t>
            </w:r>
          </w:p>
        </w:tc>
        <w:tc>
          <w:tcPr>
            <w:tcW w:w="2966" w:type="dxa"/>
            <w:shd w:val="clear" w:color="auto" w:fill="auto"/>
            <w:vAlign w:val="center"/>
          </w:tcPr>
          <w:p w14:paraId="36DABDB1" w14:textId="77777777" w:rsidR="003379FD" w:rsidRPr="00371206" w:rsidRDefault="003379FD" w:rsidP="00A54A40">
            <w:pPr>
              <w:autoSpaceDE w:val="0"/>
              <w:autoSpaceDN w:val="0"/>
              <w:adjustRightInd w:val="0"/>
              <w:jc w:val="both"/>
              <w:rPr>
                <w:iCs/>
                <w:sz w:val="22"/>
                <w:szCs w:val="22"/>
              </w:rPr>
            </w:pPr>
            <w:r w:rsidRPr="00371206">
              <w:rPr>
                <w:iCs/>
                <w:sz w:val="22"/>
                <w:szCs w:val="22"/>
              </w:rPr>
              <w:t>Perturbation des us et coutumes</w:t>
            </w:r>
          </w:p>
        </w:tc>
        <w:tc>
          <w:tcPr>
            <w:tcW w:w="6427" w:type="dxa"/>
            <w:shd w:val="clear" w:color="auto" w:fill="auto"/>
          </w:tcPr>
          <w:p w14:paraId="00AC0852" w14:textId="77777777" w:rsidR="003379FD" w:rsidRPr="00371206" w:rsidRDefault="003379FD" w:rsidP="00A54A40">
            <w:pPr>
              <w:pStyle w:val="HTMLPreformatted"/>
              <w:jc w:val="both"/>
              <w:rPr>
                <w:rFonts w:ascii="Times New Roman" w:hAnsi="Times New Roman"/>
                <w:sz w:val="22"/>
                <w:szCs w:val="22"/>
                <w:lang w:val="fr-FR"/>
              </w:rPr>
            </w:pPr>
            <w:r w:rsidRPr="00371206">
              <w:rPr>
                <w:rFonts w:ascii="Times New Roman" w:hAnsi="Times New Roman"/>
                <w:sz w:val="22"/>
                <w:szCs w:val="22"/>
                <w:lang w:val="fr-FR"/>
              </w:rPr>
              <w:t>Le comportement du personnel ouvrier venu d’autres contrées peut engendrer des difficultés d’intégration et d’acceptation si celui -ci ne respecte pas les us et coutumes de la population hôte.</w:t>
            </w:r>
          </w:p>
        </w:tc>
      </w:tr>
      <w:tr w:rsidR="003379FD" w:rsidRPr="00371206" w14:paraId="797F44A1" w14:textId="77777777" w:rsidTr="00471084">
        <w:trPr>
          <w:jc w:val="center"/>
        </w:trPr>
        <w:tc>
          <w:tcPr>
            <w:tcW w:w="637" w:type="dxa"/>
            <w:shd w:val="clear" w:color="auto" w:fill="auto"/>
            <w:vAlign w:val="center"/>
          </w:tcPr>
          <w:p w14:paraId="287CC158" w14:textId="77777777" w:rsidR="003379FD" w:rsidRPr="00371206" w:rsidRDefault="003379FD" w:rsidP="00A54A40">
            <w:pPr>
              <w:jc w:val="both"/>
              <w:rPr>
                <w:b/>
                <w:sz w:val="22"/>
                <w:szCs w:val="22"/>
              </w:rPr>
            </w:pPr>
            <w:r w:rsidRPr="00371206">
              <w:rPr>
                <w:b/>
                <w:sz w:val="22"/>
                <w:szCs w:val="22"/>
              </w:rPr>
              <w:t>16</w:t>
            </w:r>
          </w:p>
        </w:tc>
        <w:tc>
          <w:tcPr>
            <w:tcW w:w="2966" w:type="dxa"/>
            <w:shd w:val="clear" w:color="auto" w:fill="auto"/>
            <w:vAlign w:val="center"/>
          </w:tcPr>
          <w:p w14:paraId="55122289" w14:textId="77777777" w:rsidR="003379FD" w:rsidRPr="00371206" w:rsidRDefault="003379FD" w:rsidP="00A54A40">
            <w:pPr>
              <w:autoSpaceDE w:val="0"/>
              <w:autoSpaceDN w:val="0"/>
              <w:adjustRightInd w:val="0"/>
              <w:jc w:val="both"/>
              <w:rPr>
                <w:iCs/>
                <w:sz w:val="22"/>
                <w:szCs w:val="22"/>
              </w:rPr>
            </w:pPr>
            <w:r w:rsidRPr="00371206">
              <w:rPr>
                <w:iCs/>
                <w:sz w:val="22"/>
                <w:szCs w:val="22"/>
              </w:rPr>
              <w:t xml:space="preserve">Risques de conflits sociaux </w:t>
            </w:r>
          </w:p>
        </w:tc>
        <w:tc>
          <w:tcPr>
            <w:tcW w:w="6427" w:type="dxa"/>
            <w:shd w:val="clear" w:color="auto" w:fill="auto"/>
          </w:tcPr>
          <w:p w14:paraId="33C3CC3E" w14:textId="77777777" w:rsidR="003379FD" w:rsidRPr="00371206" w:rsidRDefault="00BA3229" w:rsidP="00A54A40">
            <w:pPr>
              <w:pStyle w:val="HTMLPreformatted"/>
              <w:jc w:val="both"/>
              <w:rPr>
                <w:rFonts w:ascii="Times New Roman" w:hAnsi="Times New Roman"/>
                <w:sz w:val="22"/>
                <w:szCs w:val="22"/>
                <w:lang w:val="fr-FR"/>
              </w:rPr>
            </w:pPr>
            <w:r w:rsidRPr="00371206">
              <w:rPr>
                <w:rFonts w:ascii="Times New Roman" w:hAnsi="Times New Roman"/>
                <w:sz w:val="22"/>
                <w:szCs w:val="22"/>
                <w:lang w:val="fr-FR"/>
              </w:rPr>
              <w:t xml:space="preserve">L’expropriation des terres du fait de l’augmentations des superficies des plantations et le </w:t>
            </w:r>
            <w:r w:rsidR="007627A0" w:rsidRPr="00371206">
              <w:rPr>
                <w:rFonts w:ascii="Times New Roman" w:hAnsi="Times New Roman"/>
                <w:sz w:val="22"/>
                <w:szCs w:val="22"/>
                <w:lang w:val="fr-FR"/>
              </w:rPr>
              <w:t>non-recrutement</w:t>
            </w:r>
            <w:r w:rsidRPr="00371206">
              <w:rPr>
                <w:rFonts w:ascii="Times New Roman" w:hAnsi="Times New Roman"/>
                <w:sz w:val="22"/>
                <w:szCs w:val="22"/>
                <w:lang w:val="fr-FR"/>
              </w:rPr>
              <w:t xml:space="preserve"> </w:t>
            </w:r>
            <w:r w:rsidR="003379FD" w:rsidRPr="00371206">
              <w:rPr>
                <w:rFonts w:ascii="Times New Roman" w:hAnsi="Times New Roman"/>
                <w:sz w:val="22"/>
                <w:szCs w:val="22"/>
                <w:lang w:val="fr-FR"/>
              </w:rPr>
              <w:t>pourrai</w:t>
            </w:r>
            <w:r w:rsidRPr="00371206">
              <w:rPr>
                <w:rFonts w:ascii="Times New Roman" w:hAnsi="Times New Roman"/>
                <w:sz w:val="22"/>
                <w:szCs w:val="22"/>
                <w:lang w:val="fr-FR"/>
              </w:rPr>
              <w:t>en</w:t>
            </w:r>
            <w:r w:rsidR="003379FD" w:rsidRPr="00371206">
              <w:rPr>
                <w:rFonts w:ascii="Times New Roman" w:hAnsi="Times New Roman"/>
                <w:sz w:val="22"/>
                <w:szCs w:val="22"/>
                <w:lang w:val="fr-FR"/>
              </w:rPr>
              <w:t xml:space="preserve">t générer des conflits </w:t>
            </w:r>
            <w:r w:rsidRPr="00371206">
              <w:rPr>
                <w:rFonts w:ascii="Times New Roman" w:hAnsi="Times New Roman"/>
                <w:sz w:val="22"/>
                <w:szCs w:val="22"/>
                <w:lang w:val="fr-FR"/>
              </w:rPr>
              <w:t>entre les producteurs</w:t>
            </w:r>
            <w:r w:rsidR="003379FD" w:rsidRPr="00371206">
              <w:rPr>
                <w:rFonts w:ascii="Times New Roman" w:hAnsi="Times New Roman"/>
                <w:sz w:val="22"/>
                <w:szCs w:val="22"/>
                <w:lang w:val="fr-FR"/>
              </w:rPr>
              <w:t xml:space="preserve">. </w:t>
            </w:r>
          </w:p>
        </w:tc>
      </w:tr>
      <w:tr w:rsidR="003379FD" w:rsidRPr="00371206" w14:paraId="5E53A38C" w14:textId="77777777" w:rsidTr="00471084">
        <w:trPr>
          <w:jc w:val="center"/>
        </w:trPr>
        <w:tc>
          <w:tcPr>
            <w:tcW w:w="637" w:type="dxa"/>
            <w:shd w:val="clear" w:color="auto" w:fill="auto"/>
            <w:vAlign w:val="center"/>
          </w:tcPr>
          <w:p w14:paraId="2278DA16" w14:textId="77777777" w:rsidR="003379FD" w:rsidRPr="00371206" w:rsidRDefault="003379FD" w:rsidP="00A54A40">
            <w:pPr>
              <w:jc w:val="both"/>
              <w:rPr>
                <w:b/>
                <w:sz w:val="22"/>
                <w:szCs w:val="22"/>
              </w:rPr>
            </w:pPr>
            <w:r w:rsidRPr="00371206">
              <w:rPr>
                <w:b/>
                <w:sz w:val="22"/>
                <w:szCs w:val="22"/>
              </w:rPr>
              <w:t>17</w:t>
            </w:r>
          </w:p>
        </w:tc>
        <w:tc>
          <w:tcPr>
            <w:tcW w:w="2966" w:type="dxa"/>
            <w:shd w:val="clear" w:color="auto" w:fill="auto"/>
            <w:vAlign w:val="center"/>
          </w:tcPr>
          <w:p w14:paraId="115352BD" w14:textId="77777777" w:rsidR="003379FD" w:rsidRPr="00371206" w:rsidRDefault="003379FD" w:rsidP="00A54A40">
            <w:pPr>
              <w:autoSpaceDE w:val="0"/>
              <w:autoSpaceDN w:val="0"/>
              <w:adjustRightInd w:val="0"/>
              <w:jc w:val="both"/>
              <w:rPr>
                <w:iCs/>
                <w:sz w:val="22"/>
                <w:szCs w:val="22"/>
              </w:rPr>
            </w:pPr>
            <w:r w:rsidRPr="00371206">
              <w:rPr>
                <w:iCs/>
                <w:sz w:val="22"/>
                <w:szCs w:val="22"/>
              </w:rPr>
              <w:t xml:space="preserve">Risque </w:t>
            </w:r>
            <w:r w:rsidR="00502FFA" w:rsidRPr="00371206">
              <w:rPr>
                <w:iCs/>
                <w:sz w:val="22"/>
                <w:szCs w:val="22"/>
              </w:rPr>
              <w:t>de sabotage du projet</w:t>
            </w:r>
            <w:r w:rsidRPr="00371206">
              <w:rPr>
                <w:iCs/>
                <w:sz w:val="22"/>
                <w:szCs w:val="22"/>
              </w:rPr>
              <w:t> </w:t>
            </w:r>
          </w:p>
        </w:tc>
        <w:tc>
          <w:tcPr>
            <w:tcW w:w="6427" w:type="dxa"/>
            <w:shd w:val="clear" w:color="auto" w:fill="auto"/>
          </w:tcPr>
          <w:p w14:paraId="4499E0D8" w14:textId="77777777" w:rsidR="003379FD" w:rsidRPr="00371206" w:rsidRDefault="003379FD" w:rsidP="00A54A40">
            <w:pPr>
              <w:pStyle w:val="HTMLPreformatted"/>
              <w:jc w:val="both"/>
              <w:rPr>
                <w:rFonts w:ascii="Times New Roman" w:hAnsi="Times New Roman"/>
                <w:sz w:val="22"/>
                <w:szCs w:val="22"/>
                <w:lang w:val="fr-FR"/>
              </w:rPr>
            </w:pPr>
            <w:r w:rsidRPr="00371206">
              <w:rPr>
                <w:rFonts w:ascii="Times New Roman" w:hAnsi="Times New Roman"/>
                <w:sz w:val="22"/>
                <w:szCs w:val="22"/>
                <w:lang w:val="fr-FR"/>
              </w:rPr>
              <w:t xml:space="preserve">On peut craindre également des actes de </w:t>
            </w:r>
            <w:r w:rsidR="00502FFA" w:rsidRPr="00371206">
              <w:rPr>
                <w:rFonts w:ascii="Times New Roman" w:hAnsi="Times New Roman"/>
                <w:sz w:val="22"/>
                <w:szCs w:val="22"/>
                <w:lang w:val="fr-FR"/>
              </w:rPr>
              <w:t>sabotage</w:t>
            </w:r>
            <w:r w:rsidRPr="00371206">
              <w:rPr>
                <w:rFonts w:ascii="Times New Roman" w:hAnsi="Times New Roman"/>
                <w:sz w:val="22"/>
                <w:szCs w:val="22"/>
                <w:lang w:val="fr-FR"/>
              </w:rPr>
              <w:t xml:space="preserve"> lors du démarrage du projet, si la population locale n’est pas bien informée, si elle n’est pas associée au projet, si elle ne mesure pas l’utilité de ces travaux. Il faudra impliquer les populations à toutes les activités du projet. Cela appelle donc à la mise en œuvre d’un plan de communication élaboré avec l’implication des différents acteurs.</w:t>
            </w:r>
          </w:p>
        </w:tc>
      </w:tr>
      <w:tr w:rsidR="0064666B" w:rsidRPr="00371206" w14:paraId="4079A18B" w14:textId="77777777" w:rsidTr="00471084">
        <w:trPr>
          <w:jc w:val="center"/>
        </w:trPr>
        <w:tc>
          <w:tcPr>
            <w:tcW w:w="637" w:type="dxa"/>
            <w:shd w:val="clear" w:color="auto" w:fill="auto"/>
            <w:vAlign w:val="center"/>
          </w:tcPr>
          <w:p w14:paraId="49B60CF9" w14:textId="77777777" w:rsidR="0064666B" w:rsidRPr="00371206" w:rsidRDefault="0064666B" w:rsidP="0064666B">
            <w:pPr>
              <w:jc w:val="both"/>
              <w:rPr>
                <w:b/>
                <w:sz w:val="22"/>
                <w:szCs w:val="22"/>
              </w:rPr>
            </w:pPr>
            <w:r w:rsidRPr="00371206">
              <w:rPr>
                <w:b/>
                <w:sz w:val="22"/>
                <w:szCs w:val="22"/>
              </w:rPr>
              <w:t>18</w:t>
            </w:r>
          </w:p>
        </w:tc>
        <w:tc>
          <w:tcPr>
            <w:tcW w:w="2966" w:type="dxa"/>
            <w:shd w:val="clear" w:color="auto" w:fill="auto"/>
            <w:vAlign w:val="center"/>
          </w:tcPr>
          <w:p w14:paraId="681C8180" w14:textId="77777777" w:rsidR="0064666B" w:rsidRPr="00673068" w:rsidRDefault="0064666B" w:rsidP="0064666B">
            <w:pPr>
              <w:autoSpaceDE w:val="0"/>
              <w:autoSpaceDN w:val="0"/>
              <w:adjustRightInd w:val="0"/>
              <w:jc w:val="both"/>
              <w:rPr>
                <w:iCs/>
                <w:sz w:val="22"/>
                <w:szCs w:val="22"/>
              </w:rPr>
            </w:pPr>
            <w:r w:rsidRPr="007627A0">
              <w:rPr>
                <w:sz w:val="22"/>
                <w:szCs w:val="22"/>
              </w:rPr>
              <w:t>Discrimination/marginalisation des populations homosexuelles lesbiennes e</w:t>
            </w:r>
            <w:r w:rsidRPr="00F60456">
              <w:rPr>
                <w:sz w:val="22"/>
                <w:szCs w:val="22"/>
              </w:rPr>
              <w:t>t transgenre</w:t>
            </w:r>
            <w:r w:rsidR="00502FFA" w:rsidRPr="00164D19">
              <w:rPr>
                <w:sz w:val="22"/>
                <w:szCs w:val="22"/>
              </w:rPr>
              <w:t>s</w:t>
            </w:r>
            <w:r w:rsidRPr="00164D19">
              <w:rPr>
                <w:sz w:val="22"/>
                <w:szCs w:val="22"/>
              </w:rPr>
              <w:t xml:space="preserve"> </w:t>
            </w:r>
          </w:p>
        </w:tc>
        <w:tc>
          <w:tcPr>
            <w:tcW w:w="6427" w:type="dxa"/>
            <w:shd w:val="clear" w:color="auto" w:fill="auto"/>
          </w:tcPr>
          <w:p w14:paraId="28A0EB8F" w14:textId="77777777" w:rsidR="0064666B" w:rsidRPr="00932130" w:rsidRDefault="0064666B" w:rsidP="0064666B">
            <w:pPr>
              <w:jc w:val="both"/>
              <w:rPr>
                <w:sz w:val="22"/>
                <w:szCs w:val="22"/>
              </w:rPr>
            </w:pPr>
            <w:r w:rsidRPr="00673068">
              <w:rPr>
                <w:sz w:val="22"/>
                <w:szCs w:val="22"/>
              </w:rPr>
              <w:t>En RCI il n’existe pas une loi spécifique visant particulièrement la protection des populations homosexuelles l</w:t>
            </w:r>
            <w:r w:rsidRPr="00477D05">
              <w:rPr>
                <w:sz w:val="22"/>
                <w:szCs w:val="22"/>
              </w:rPr>
              <w:t>esbiennes et transgenre. Toutefois, la constitution ivoirienne en son articles 4 stipule : « Tous les Ivoiriens naissent et demeur</w:t>
            </w:r>
            <w:r w:rsidRPr="002C730D">
              <w:rPr>
                <w:sz w:val="22"/>
                <w:szCs w:val="22"/>
              </w:rPr>
              <w:t xml:space="preserve">ent libres et égaux en droit. Nul ne peut être </w:t>
            </w:r>
            <w:r w:rsidRPr="00A31CEA">
              <w:rPr>
                <w:sz w:val="22"/>
                <w:szCs w:val="22"/>
              </w:rPr>
              <w:t>privilégié ou discriminé en raison de sa race, de son ethnie, de son clan, de sa tribu, de sa couleur de peau, de son sexe, de sa région, de son origine sociale, de sa religion ou croyanc</w:t>
            </w:r>
            <w:r w:rsidRPr="00555CFF">
              <w:rPr>
                <w:sz w:val="22"/>
                <w:szCs w:val="22"/>
              </w:rPr>
              <w:t>e, de son opinion, de sa fortune, de sa différence de culture ou de l</w:t>
            </w:r>
            <w:r w:rsidRPr="00623319">
              <w:rPr>
                <w:sz w:val="22"/>
                <w:szCs w:val="22"/>
              </w:rPr>
              <w:t>angue, de sa situation sociale ou de son état physique ou mental ». L’article 5</w:t>
            </w:r>
            <w:r w:rsidRPr="00EE0A1C">
              <w:rPr>
                <w:sz w:val="22"/>
                <w:szCs w:val="22"/>
              </w:rPr>
              <w:t xml:space="preserve"> soutient que : « L'esclavage, la traite des êtres humains, le travail forcé, la torture physique ou m</w:t>
            </w:r>
            <w:r w:rsidRPr="00954854">
              <w:rPr>
                <w:sz w:val="22"/>
                <w:szCs w:val="22"/>
              </w:rPr>
              <w:t>orale, les traitements inhumains, cruels, dégradants et humiliants, les violences physiqu</w:t>
            </w:r>
            <w:r w:rsidRPr="002F22E1">
              <w:rPr>
                <w:sz w:val="22"/>
                <w:szCs w:val="22"/>
              </w:rPr>
              <w:t xml:space="preserve">es, les mutilations génitales féminines ainsi que toutes les autres formes d'avilissement de l'être humain sont </w:t>
            </w:r>
            <w:r w:rsidR="00502FFA" w:rsidRPr="002F22E1">
              <w:rPr>
                <w:sz w:val="22"/>
                <w:szCs w:val="22"/>
              </w:rPr>
              <w:t>interdites</w:t>
            </w:r>
            <w:r w:rsidRPr="002F22E1">
              <w:rPr>
                <w:sz w:val="22"/>
                <w:szCs w:val="22"/>
              </w:rPr>
              <w:t>. » C’est donc dire que</w:t>
            </w:r>
            <w:r w:rsidR="00502FFA" w:rsidRPr="002F22E1">
              <w:rPr>
                <w:sz w:val="22"/>
                <w:szCs w:val="22"/>
              </w:rPr>
              <w:t xml:space="preserve"> dans la mise en œuvre du projet toutes</w:t>
            </w:r>
            <w:r w:rsidRPr="002F22E1">
              <w:rPr>
                <w:sz w:val="22"/>
                <w:szCs w:val="22"/>
              </w:rPr>
              <w:t xml:space="preserve"> les dispositions seront prises pour éviter toute discrimination liée à </w:t>
            </w:r>
            <w:r w:rsidRPr="00932130">
              <w:rPr>
                <w:sz w:val="22"/>
                <w:szCs w:val="22"/>
              </w:rPr>
              <w:t>l’orientation sexuelle des employés.</w:t>
            </w:r>
          </w:p>
        </w:tc>
      </w:tr>
      <w:tr w:rsidR="0064666B" w:rsidRPr="00371206" w14:paraId="1405DBC9" w14:textId="77777777" w:rsidTr="00471084">
        <w:trPr>
          <w:jc w:val="center"/>
        </w:trPr>
        <w:tc>
          <w:tcPr>
            <w:tcW w:w="637" w:type="dxa"/>
            <w:shd w:val="clear" w:color="auto" w:fill="auto"/>
            <w:vAlign w:val="center"/>
          </w:tcPr>
          <w:p w14:paraId="15372E1C" w14:textId="77777777" w:rsidR="0064666B" w:rsidRPr="00371206" w:rsidRDefault="0064666B" w:rsidP="0064666B">
            <w:pPr>
              <w:jc w:val="both"/>
              <w:rPr>
                <w:b/>
                <w:sz w:val="22"/>
                <w:szCs w:val="22"/>
              </w:rPr>
            </w:pPr>
            <w:r w:rsidRPr="00371206">
              <w:rPr>
                <w:b/>
                <w:sz w:val="22"/>
                <w:szCs w:val="22"/>
              </w:rPr>
              <w:t>19</w:t>
            </w:r>
          </w:p>
        </w:tc>
        <w:tc>
          <w:tcPr>
            <w:tcW w:w="2966" w:type="dxa"/>
            <w:shd w:val="clear" w:color="auto" w:fill="auto"/>
            <w:vAlign w:val="center"/>
          </w:tcPr>
          <w:p w14:paraId="00F0AF22" w14:textId="77777777" w:rsidR="0064666B" w:rsidRPr="007627A0" w:rsidRDefault="0064666B" w:rsidP="0064666B">
            <w:pPr>
              <w:autoSpaceDE w:val="0"/>
              <w:autoSpaceDN w:val="0"/>
              <w:adjustRightInd w:val="0"/>
              <w:jc w:val="both"/>
              <w:rPr>
                <w:iCs/>
                <w:sz w:val="22"/>
                <w:szCs w:val="22"/>
              </w:rPr>
            </w:pPr>
            <w:r w:rsidRPr="007627A0">
              <w:rPr>
                <w:sz w:val="22"/>
                <w:szCs w:val="22"/>
              </w:rPr>
              <w:t>Travail des enfants</w:t>
            </w:r>
          </w:p>
        </w:tc>
        <w:tc>
          <w:tcPr>
            <w:tcW w:w="6427" w:type="dxa"/>
            <w:shd w:val="clear" w:color="auto" w:fill="auto"/>
            <w:vAlign w:val="center"/>
          </w:tcPr>
          <w:p w14:paraId="2C7B5F5A" w14:textId="77777777" w:rsidR="0064666B" w:rsidRPr="002C730D" w:rsidRDefault="0064666B" w:rsidP="0064666B">
            <w:pPr>
              <w:jc w:val="both"/>
              <w:rPr>
                <w:sz w:val="22"/>
                <w:szCs w:val="22"/>
              </w:rPr>
            </w:pPr>
            <w:r w:rsidRPr="007627A0">
              <w:rPr>
                <w:sz w:val="22"/>
                <w:szCs w:val="22"/>
              </w:rPr>
              <w:t>Pendant la phase du projet, il est probable que des entreprises</w:t>
            </w:r>
            <w:r w:rsidR="00502FFA" w:rsidRPr="007627A0">
              <w:rPr>
                <w:sz w:val="22"/>
                <w:szCs w:val="22"/>
              </w:rPr>
              <w:t xml:space="preserve"> ou des producteurs s’adonnent</w:t>
            </w:r>
            <w:r w:rsidRPr="007627A0">
              <w:rPr>
                <w:sz w:val="22"/>
                <w:szCs w:val="22"/>
              </w:rPr>
              <w:t xml:space="preserve"> au recruteme</w:t>
            </w:r>
            <w:r w:rsidRPr="00F60456">
              <w:rPr>
                <w:sz w:val="22"/>
                <w:szCs w:val="22"/>
              </w:rPr>
              <w:t>nt des</w:t>
            </w:r>
            <w:r w:rsidRPr="00164D19">
              <w:rPr>
                <w:sz w:val="22"/>
                <w:szCs w:val="22"/>
              </w:rPr>
              <w:t xml:space="preserve"> enfants de moins de 16 ans. L’article 23.2 de la Loi n° 2015-532 du </w:t>
            </w:r>
            <w:r w:rsidRPr="00673068">
              <w:rPr>
                <w:sz w:val="22"/>
                <w:szCs w:val="22"/>
              </w:rPr>
              <w:t xml:space="preserve">20 juillet 2015 portant Code du Travail stipule qu’un enfant de moins de 16 ans ne peut être employé dans une entreprise sauf dérogation. Toutes entreprises </w:t>
            </w:r>
            <w:r w:rsidR="00502FFA" w:rsidRPr="00673068">
              <w:rPr>
                <w:sz w:val="22"/>
                <w:szCs w:val="22"/>
              </w:rPr>
              <w:t xml:space="preserve">ou producteur </w:t>
            </w:r>
            <w:r w:rsidRPr="00477D05">
              <w:rPr>
                <w:sz w:val="22"/>
                <w:szCs w:val="22"/>
              </w:rPr>
              <w:t>qui ne la respectera pas sera puni sel</w:t>
            </w:r>
            <w:r w:rsidRPr="002C730D">
              <w:rPr>
                <w:sz w:val="22"/>
                <w:szCs w:val="22"/>
              </w:rPr>
              <w:t>on la loi.</w:t>
            </w:r>
          </w:p>
        </w:tc>
      </w:tr>
      <w:tr w:rsidR="0064666B" w:rsidRPr="00371206" w14:paraId="225DCAAD" w14:textId="77777777" w:rsidTr="00471084">
        <w:trPr>
          <w:jc w:val="center"/>
        </w:trPr>
        <w:tc>
          <w:tcPr>
            <w:tcW w:w="637" w:type="dxa"/>
            <w:shd w:val="clear" w:color="auto" w:fill="auto"/>
            <w:vAlign w:val="center"/>
          </w:tcPr>
          <w:p w14:paraId="3FCD7610" w14:textId="77777777" w:rsidR="0064666B" w:rsidRPr="00371206" w:rsidRDefault="0064666B" w:rsidP="0064666B">
            <w:pPr>
              <w:jc w:val="both"/>
              <w:rPr>
                <w:b/>
                <w:sz w:val="22"/>
                <w:szCs w:val="22"/>
              </w:rPr>
            </w:pPr>
            <w:r w:rsidRPr="00371206">
              <w:rPr>
                <w:b/>
                <w:sz w:val="22"/>
                <w:szCs w:val="22"/>
              </w:rPr>
              <w:t>20</w:t>
            </w:r>
          </w:p>
        </w:tc>
        <w:tc>
          <w:tcPr>
            <w:tcW w:w="2966" w:type="dxa"/>
            <w:shd w:val="clear" w:color="auto" w:fill="auto"/>
            <w:vAlign w:val="center"/>
          </w:tcPr>
          <w:p w14:paraId="4837234F" w14:textId="77777777" w:rsidR="0064666B" w:rsidRPr="00371206" w:rsidRDefault="0064666B" w:rsidP="0064666B">
            <w:pPr>
              <w:autoSpaceDE w:val="0"/>
              <w:autoSpaceDN w:val="0"/>
              <w:adjustRightInd w:val="0"/>
              <w:jc w:val="both"/>
              <w:rPr>
                <w:iCs/>
                <w:sz w:val="22"/>
                <w:szCs w:val="22"/>
              </w:rPr>
            </w:pPr>
            <w:r w:rsidRPr="00371206">
              <w:rPr>
                <w:iCs/>
                <w:sz w:val="22"/>
                <w:szCs w:val="22"/>
              </w:rPr>
              <w:t xml:space="preserve">Abus sexuels sur les personnes vulnérables (filles mineures, veuves) et les </w:t>
            </w:r>
            <w:r w:rsidR="007627A0">
              <w:rPr>
                <w:iCs/>
                <w:sz w:val="22"/>
                <w:szCs w:val="22"/>
              </w:rPr>
              <w:t>AES/HS</w:t>
            </w:r>
          </w:p>
        </w:tc>
        <w:tc>
          <w:tcPr>
            <w:tcW w:w="6427" w:type="dxa"/>
            <w:shd w:val="clear" w:color="auto" w:fill="auto"/>
          </w:tcPr>
          <w:p w14:paraId="0652679E" w14:textId="77777777" w:rsidR="0064666B" w:rsidRPr="00371206" w:rsidRDefault="0064666B" w:rsidP="0064666B">
            <w:pPr>
              <w:jc w:val="both"/>
              <w:rPr>
                <w:sz w:val="22"/>
                <w:szCs w:val="22"/>
              </w:rPr>
            </w:pPr>
            <w:r w:rsidRPr="00371206">
              <w:rPr>
                <w:sz w:val="22"/>
                <w:szCs w:val="22"/>
              </w:rPr>
              <w:t>Dans la phase de</w:t>
            </w:r>
            <w:r w:rsidR="005B3082" w:rsidRPr="00371206">
              <w:rPr>
                <w:sz w:val="22"/>
                <w:szCs w:val="22"/>
              </w:rPr>
              <w:t xml:space="preserve"> réalisation des sous projets</w:t>
            </w:r>
            <w:r w:rsidRPr="00371206">
              <w:rPr>
                <w:sz w:val="22"/>
                <w:szCs w:val="22"/>
              </w:rPr>
              <w:t>, la venue de la main d’œuvre étrangère présente un risque de Violence Basée sur le Genre (VBG) pour les personnes vulnérables en termes d’abus sexuels sur des filles mineures et des veuves. Des dispositions de sensibilisations et d’éducation devraient être réalisées en faveur de ces personnes vulnérables</w:t>
            </w:r>
          </w:p>
        </w:tc>
      </w:tr>
      <w:tr w:rsidR="0009689F" w:rsidRPr="00371206" w14:paraId="1E2433BC" w14:textId="77777777" w:rsidTr="00471084">
        <w:trPr>
          <w:jc w:val="center"/>
        </w:trPr>
        <w:tc>
          <w:tcPr>
            <w:tcW w:w="637" w:type="dxa"/>
            <w:shd w:val="clear" w:color="auto" w:fill="00B0F0"/>
            <w:vAlign w:val="center"/>
          </w:tcPr>
          <w:p w14:paraId="0335241F" w14:textId="77777777" w:rsidR="0009689F" w:rsidRPr="00371206" w:rsidRDefault="0009689F" w:rsidP="0064666B">
            <w:pPr>
              <w:jc w:val="both"/>
              <w:rPr>
                <w:b/>
                <w:sz w:val="22"/>
                <w:szCs w:val="22"/>
              </w:rPr>
            </w:pPr>
            <w:r w:rsidRPr="00371206">
              <w:rPr>
                <w:b/>
                <w:sz w:val="22"/>
                <w:szCs w:val="22"/>
              </w:rPr>
              <w:t>1</w:t>
            </w:r>
          </w:p>
        </w:tc>
        <w:tc>
          <w:tcPr>
            <w:tcW w:w="9393" w:type="dxa"/>
            <w:gridSpan w:val="2"/>
            <w:shd w:val="clear" w:color="auto" w:fill="00B0F0"/>
            <w:vAlign w:val="center"/>
          </w:tcPr>
          <w:p w14:paraId="28B76180" w14:textId="77777777" w:rsidR="0009689F" w:rsidRPr="00371206" w:rsidRDefault="0009689F" w:rsidP="0009689F">
            <w:pPr>
              <w:jc w:val="center"/>
              <w:rPr>
                <w:b/>
                <w:sz w:val="22"/>
                <w:szCs w:val="22"/>
              </w:rPr>
            </w:pPr>
            <w:r w:rsidRPr="00371206">
              <w:rPr>
                <w:b/>
                <w:sz w:val="22"/>
                <w:szCs w:val="22"/>
              </w:rPr>
              <w:t>Phase d’exploitation</w:t>
            </w:r>
          </w:p>
        </w:tc>
      </w:tr>
      <w:tr w:rsidR="0064666B" w:rsidRPr="00371206" w14:paraId="31184635" w14:textId="77777777" w:rsidTr="00471084">
        <w:trPr>
          <w:jc w:val="center"/>
        </w:trPr>
        <w:tc>
          <w:tcPr>
            <w:tcW w:w="637" w:type="dxa"/>
            <w:shd w:val="clear" w:color="auto" w:fill="auto"/>
            <w:vAlign w:val="center"/>
          </w:tcPr>
          <w:p w14:paraId="6DE181AB" w14:textId="77777777" w:rsidR="0064666B" w:rsidRPr="00371206" w:rsidRDefault="0064666B" w:rsidP="0064666B">
            <w:pPr>
              <w:jc w:val="both"/>
              <w:rPr>
                <w:b/>
                <w:sz w:val="22"/>
                <w:szCs w:val="22"/>
              </w:rPr>
            </w:pPr>
            <w:r w:rsidRPr="00371206">
              <w:rPr>
                <w:b/>
                <w:sz w:val="22"/>
                <w:szCs w:val="22"/>
              </w:rPr>
              <w:t>21</w:t>
            </w:r>
          </w:p>
        </w:tc>
        <w:tc>
          <w:tcPr>
            <w:tcW w:w="2966" w:type="dxa"/>
            <w:shd w:val="clear" w:color="auto" w:fill="auto"/>
            <w:vAlign w:val="center"/>
          </w:tcPr>
          <w:p w14:paraId="7F387D2C" w14:textId="77777777" w:rsidR="0064666B" w:rsidRPr="00371206" w:rsidRDefault="0064666B" w:rsidP="0064666B">
            <w:pPr>
              <w:autoSpaceDE w:val="0"/>
              <w:autoSpaceDN w:val="0"/>
              <w:adjustRightInd w:val="0"/>
              <w:jc w:val="both"/>
              <w:rPr>
                <w:iCs/>
                <w:sz w:val="22"/>
                <w:szCs w:val="22"/>
              </w:rPr>
            </w:pPr>
            <w:r w:rsidRPr="00371206">
              <w:rPr>
                <w:iCs/>
                <w:sz w:val="22"/>
                <w:szCs w:val="22"/>
              </w:rPr>
              <w:t xml:space="preserve">Risque de </w:t>
            </w:r>
            <w:r w:rsidR="00502FFA" w:rsidRPr="00371206">
              <w:rPr>
                <w:iCs/>
                <w:sz w:val="22"/>
                <w:szCs w:val="22"/>
              </w:rPr>
              <w:t>détérioration des produits des chaines de valeur ciblées</w:t>
            </w:r>
            <w:r w:rsidRPr="00371206">
              <w:rPr>
                <w:iCs/>
                <w:sz w:val="22"/>
                <w:szCs w:val="22"/>
              </w:rPr>
              <w:t xml:space="preserve"> </w:t>
            </w:r>
          </w:p>
        </w:tc>
        <w:tc>
          <w:tcPr>
            <w:tcW w:w="6427" w:type="dxa"/>
            <w:shd w:val="clear" w:color="auto" w:fill="auto"/>
          </w:tcPr>
          <w:p w14:paraId="3526EB29" w14:textId="77777777" w:rsidR="0064666B" w:rsidRPr="00371206" w:rsidRDefault="00502FFA" w:rsidP="0064666B">
            <w:pPr>
              <w:autoSpaceDE w:val="0"/>
              <w:autoSpaceDN w:val="0"/>
              <w:adjustRightInd w:val="0"/>
              <w:jc w:val="both"/>
              <w:rPr>
                <w:rFonts w:eastAsia="Calibri"/>
                <w:sz w:val="22"/>
                <w:szCs w:val="22"/>
              </w:rPr>
            </w:pPr>
            <w:r w:rsidRPr="00371206">
              <w:rPr>
                <w:rFonts w:eastAsia="Calibri"/>
                <w:sz w:val="22"/>
                <w:szCs w:val="22"/>
              </w:rPr>
              <w:t xml:space="preserve">Si des dispositions ne sont pas prises pour l’écoulement des productions des chaines de valeur ciblées, il aura une destruction de ces produits (pourriture) notamment la mangue, l’hévéa et le palmier à huile. Cette situation pourrait entrainer un découragement des producteurs qui ne font plus s’adonner à ces </w:t>
            </w:r>
            <w:r w:rsidR="00C041CA" w:rsidRPr="00371206">
              <w:rPr>
                <w:rFonts w:eastAsia="Calibri"/>
                <w:sz w:val="22"/>
                <w:szCs w:val="22"/>
              </w:rPr>
              <w:t>activités.</w:t>
            </w:r>
            <w:r w:rsidR="0064666B" w:rsidRPr="00371206">
              <w:rPr>
                <w:rFonts w:eastAsia="Calibri"/>
                <w:sz w:val="22"/>
                <w:szCs w:val="22"/>
              </w:rPr>
              <w:t xml:space="preserve"> </w:t>
            </w:r>
          </w:p>
        </w:tc>
      </w:tr>
      <w:tr w:rsidR="0064666B" w:rsidRPr="00371206" w14:paraId="17274F52" w14:textId="77777777" w:rsidTr="00471084">
        <w:trPr>
          <w:jc w:val="center"/>
        </w:trPr>
        <w:tc>
          <w:tcPr>
            <w:tcW w:w="637" w:type="dxa"/>
            <w:shd w:val="clear" w:color="auto" w:fill="auto"/>
            <w:vAlign w:val="center"/>
          </w:tcPr>
          <w:p w14:paraId="0B4A2F95" w14:textId="77777777" w:rsidR="0064666B" w:rsidRPr="00371206" w:rsidRDefault="0064666B" w:rsidP="0064666B">
            <w:pPr>
              <w:jc w:val="both"/>
              <w:rPr>
                <w:b/>
                <w:sz w:val="22"/>
                <w:szCs w:val="22"/>
              </w:rPr>
            </w:pPr>
            <w:r w:rsidRPr="00371206">
              <w:rPr>
                <w:b/>
                <w:sz w:val="22"/>
                <w:szCs w:val="22"/>
              </w:rPr>
              <w:t>22</w:t>
            </w:r>
          </w:p>
        </w:tc>
        <w:tc>
          <w:tcPr>
            <w:tcW w:w="2966" w:type="dxa"/>
            <w:shd w:val="clear" w:color="auto" w:fill="auto"/>
            <w:vAlign w:val="center"/>
          </w:tcPr>
          <w:p w14:paraId="38100FD1" w14:textId="77777777" w:rsidR="0064666B" w:rsidRPr="00371206" w:rsidRDefault="0064666B" w:rsidP="0064666B">
            <w:pPr>
              <w:autoSpaceDE w:val="0"/>
              <w:autoSpaceDN w:val="0"/>
              <w:adjustRightInd w:val="0"/>
              <w:jc w:val="both"/>
              <w:rPr>
                <w:iCs/>
                <w:sz w:val="22"/>
                <w:szCs w:val="22"/>
              </w:rPr>
            </w:pPr>
            <w:r w:rsidRPr="00371206">
              <w:rPr>
                <w:iCs/>
                <w:sz w:val="22"/>
                <w:szCs w:val="22"/>
              </w:rPr>
              <w:t>Risque sanitaire et de VBG</w:t>
            </w:r>
            <w:r w:rsidR="00502FFA" w:rsidRPr="00371206">
              <w:rPr>
                <w:iCs/>
                <w:sz w:val="22"/>
                <w:szCs w:val="22"/>
              </w:rPr>
              <w:t xml:space="preserve"> et de la COVID</w:t>
            </w:r>
          </w:p>
        </w:tc>
        <w:tc>
          <w:tcPr>
            <w:tcW w:w="6427" w:type="dxa"/>
            <w:shd w:val="clear" w:color="auto" w:fill="auto"/>
          </w:tcPr>
          <w:p w14:paraId="5B3B909A" w14:textId="77777777" w:rsidR="0064666B" w:rsidRPr="00371206" w:rsidRDefault="005B3082" w:rsidP="0064666B">
            <w:pPr>
              <w:pStyle w:val="CommentText"/>
              <w:rPr>
                <w:sz w:val="22"/>
                <w:szCs w:val="22"/>
                <w:lang w:val="fr-FR"/>
              </w:rPr>
            </w:pPr>
            <w:r w:rsidRPr="00371206">
              <w:rPr>
                <w:sz w:val="22"/>
                <w:szCs w:val="22"/>
                <w:lang w:val="fr-FR"/>
              </w:rPr>
              <w:t>La phase de mise en œuvre du projet</w:t>
            </w:r>
            <w:r w:rsidR="0064666B" w:rsidRPr="00371206">
              <w:rPr>
                <w:sz w:val="22"/>
                <w:szCs w:val="22"/>
                <w:lang w:val="fr-FR"/>
              </w:rPr>
              <w:t xml:space="preserve">, </w:t>
            </w:r>
            <w:r w:rsidRPr="00371206">
              <w:rPr>
                <w:sz w:val="22"/>
                <w:szCs w:val="22"/>
                <w:lang w:val="fr-FR"/>
              </w:rPr>
              <w:t xml:space="preserve">pourrait entrainer les VBG et la propagation de la </w:t>
            </w:r>
            <w:r w:rsidR="0064666B" w:rsidRPr="00371206">
              <w:rPr>
                <w:sz w:val="22"/>
                <w:szCs w:val="22"/>
                <w:lang w:val="fr-FR"/>
              </w:rPr>
              <w:t>COVID 19</w:t>
            </w:r>
            <w:r w:rsidRPr="00371206">
              <w:rPr>
                <w:sz w:val="22"/>
                <w:szCs w:val="22"/>
                <w:lang w:val="fr-FR"/>
              </w:rPr>
              <w:t xml:space="preserve"> si des dispositions d’Information Education et Communication ne sont pas permanentes dans la zone du projet.</w:t>
            </w:r>
          </w:p>
        </w:tc>
      </w:tr>
    </w:tbl>
    <w:p w14:paraId="5A1ABB6E" w14:textId="77777777" w:rsidR="000E274C" w:rsidRDefault="000E274C" w:rsidP="00733FAB">
      <w:pPr>
        <w:rPr>
          <w:lang w:eastAsia="x-none"/>
        </w:rPr>
      </w:pPr>
    </w:p>
    <w:p w14:paraId="4E953F1B" w14:textId="77777777" w:rsidR="00733FAB" w:rsidRDefault="00733FAB" w:rsidP="003379FD">
      <w:pPr>
        <w:rPr>
          <w:lang w:eastAsia="x-none"/>
        </w:rPr>
      </w:pPr>
    </w:p>
    <w:p w14:paraId="4EA2C7F9" w14:textId="77777777" w:rsidR="00733FAB" w:rsidRDefault="00733FAB" w:rsidP="003379FD">
      <w:pPr>
        <w:rPr>
          <w:lang w:eastAsia="x-none"/>
        </w:rPr>
      </w:pPr>
    </w:p>
    <w:p w14:paraId="55DE7B24" w14:textId="77777777" w:rsidR="00733FAB" w:rsidRPr="00371206" w:rsidRDefault="00733FAB" w:rsidP="003379FD">
      <w:pPr>
        <w:rPr>
          <w:lang w:eastAsia="x-none"/>
        </w:rPr>
      </w:pPr>
    </w:p>
    <w:p w14:paraId="5326EC31" w14:textId="77777777" w:rsidR="003379FD" w:rsidRPr="00371206" w:rsidRDefault="003379FD" w:rsidP="003379FD">
      <w:pPr>
        <w:rPr>
          <w:lang w:eastAsia="x-none"/>
        </w:rPr>
      </w:pPr>
    </w:p>
    <w:p w14:paraId="17400505" w14:textId="77777777" w:rsidR="008E5ED0" w:rsidRPr="00371206" w:rsidRDefault="008E5ED0" w:rsidP="003379FD">
      <w:pPr>
        <w:rPr>
          <w:lang w:eastAsia="x-none"/>
        </w:rPr>
        <w:sectPr w:rsidR="008E5ED0" w:rsidRPr="00371206" w:rsidSect="002F6094">
          <w:pgSz w:w="11909" w:h="16834"/>
          <w:pgMar w:top="1406" w:right="1106" w:bottom="357" w:left="1707" w:header="709" w:footer="709" w:gutter="0"/>
          <w:cols w:space="708"/>
          <w:docGrid w:linePitch="360"/>
        </w:sectPr>
      </w:pPr>
    </w:p>
    <w:p w14:paraId="0E0D55E7" w14:textId="77777777" w:rsidR="003379FD" w:rsidRPr="00371206" w:rsidRDefault="003379FD" w:rsidP="009264A8">
      <w:pPr>
        <w:rPr>
          <w:lang w:eastAsia="x-none"/>
        </w:rPr>
      </w:pPr>
    </w:p>
    <w:p w14:paraId="30A54487" w14:textId="77777777" w:rsidR="00F46966" w:rsidRPr="00194E66" w:rsidRDefault="001163D2" w:rsidP="00194E66">
      <w:pPr>
        <w:pStyle w:val="Heading4"/>
        <w:numPr>
          <w:ilvl w:val="2"/>
          <w:numId w:val="1"/>
        </w:numPr>
        <w:tabs>
          <w:tab w:val="clear" w:pos="720"/>
        </w:tabs>
        <w:spacing w:after="120"/>
        <w:ind w:left="142" w:hanging="12"/>
        <w:rPr>
          <w:i/>
          <w:sz w:val="24"/>
          <w:szCs w:val="24"/>
          <w:u w:val="single"/>
        </w:rPr>
      </w:pPr>
      <w:bookmarkStart w:id="448" w:name="_Toc68728264"/>
      <w:proofErr w:type="spellStart"/>
      <w:r w:rsidRPr="00194E66">
        <w:rPr>
          <w:i/>
          <w:sz w:val="24"/>
          <w:szCs w:val="24"/>
          <w:u w:val="single"/>
        </w:rPr>
        <w:t>Risques</w:t>
      </w:r>
      <w:proofErr w:type="spellEnd"/>
      <w:r w:rsidRPr="00194E66">
        <w:rPr>
          <w:i/>
          <w:sz w:val="24"/>
          <w:szCs w:val="24"/>
          <w:u w:val="single"/>
        </w:rPr>
        <w:t xml:space="preserve"> et i</w:t>
      </w:r>
      <w:r w:rsidR="00F46966" w:rsidRPr="00194E66">
        <w:rPr>
          <w:i/>
          <w:sz w:val="24"/>
          <w:szCs w:val="24"/>
          <w:u w:val="single"/>
        </w:rPr>
        <w:t>mpact</w:t>
      </w:r>
      <w:r w:rsidRPr="00194E66">
        <w:rPr>
          <w:i/>
          <w:sz w:val="24"/>
          <w:szCs w:val="24"/>
          <w:u w:val="single"/>
        </w:rPr>
        <w:t>s</w:t>
      </w:r>
      <w:r w:rsidR="00F46966" w:rsidRPr="00194E66">
        <w:rPr>
          <w:i/>
          <w:sz w:val="24"/>
          <w:szCs w:val="24"/>
          <w:u w:val="single"/>
        </w:rPr>
        <w:t xml:space="preserve"> </w:t>
      </w:r>
      <w:proofErr w:type="spellStart"/>
      <w:r w:rsidR="00F46966" w:rsidRPr="00194E66">
        <w:rPr>
          <w:i/>
          <w:sz w:val="24"/>
          <w:szCs w:val="24"/>
          <w:u w:val="single"/>
        </w:rPr>
        <w:t>environnementaux</w:t>
      </w:r>
      <w:proofErr w:type="spellEnd"/>
      <w:r w:rsidR="000265B1" w:rsidRPr="00194E66">
        <w:rPr>
          <w:i/>
          <w:sz w:val="24"/>
          <w:szCs w:val="24"/>
          <w:u w:val="single"/>
        </w:rPr>
        <w:t xml:space="preserve"> </w:t>
      </w:r>
      <w:proofErr w:type="spellStart"/>
      <w:r w:rsidR="000265B1" w:rsidRPr="00194E66">
        <w:rPr>
          <w:i/>
          <w:sz w:val="24"/>
          <w:szCs w:val="24"/>
          <w:u w:val="single"/>
        </w:rPr>
        <w:t>génériques</w:t>
      </w:r>
      <w:proofErr w:type="spellEnd"/>
      <w:r w:rsidR="000265B1" w:rsidRPr="00194E66">
        <w:rPr>
          <w:i/>
          <w:sz w:val="24"/>
          <w:szCs w:val="24"/>
          <w:u w:val="single"/>
        </w:rPr>
        <w:t xml:space="preserve"> </w:t>
      </w:r>
      <w:r w:rsidR="00F46966" w:rsidRPr="00194E66">
        <w:rPr>
          <w:i/>
          <w:sz w:val="24"/>
          <w:szCs w:val="24"/>
          <w:u w:val="single"/>
        </w:rPr>
        <w:t xml:space="preserve">par </w:t>
      </w:r>
      <w:proofErr w:type="spellStart"/>
      <w:r w:rsidR="00F46966" w:rsidRPr="00194E66">
        <w:rPr>
          <w:i/>
          <w:sz w:val="24"/>
          <w:szCs w:val="24"/>
          <w:u w:val="single"/>
        </w:rPr>
        <w:t>composantes</w:t>
      </w:r>
      <w:proofErr w:type="spellEnd"/>
      <w:r w:rsidR="006468E3" w:rsidRPr="00194E66">
        <w:rPr>
          <w:i/>
          <w:sz w:val="24"/>
          <w:szCs w:val="24"/>
          <w:u w:val="single"/>
        </w:rPr>
        <w:t xml:space="preserve"> et sous </w:t>
      </w:r>
      <w:proofErr w:type="spellStart"/>
      <w:r w:rsidR="006468E3" w:rsidRPr="00194E66">
        <w:rPr>
          <w:i/>
          <w:sz w:val="24"/>
          <w:szCs w:val="24"/>
          <w:u w:val="single"/>
        </w:rPr>
        <w:t>projets</w:t>
      </w:r>
      <w:bookmarkEnd w:id="448"/>
      <w:proofErr w:type="spellEnd"/>
    </w:p>
    <w:p w14:paraId="4F42BF11" w14:textId="77777777" w:rsidR="000265B1" w:rsidRPr="00371206" w:rsidRDefault="000265B1" w:rsidP="009264A8">
      <w:pPr>
        <w:pStyle w:val="BodyText"/>
        <w:spacing w:after="0"/>
        <w:rPr>
          <w:rFonts w:cs="Calibri"/>
          <w:sz w:val="24"/>
          <w:szCs w:val="24"/>
          <w:lang w:val="fr-FR"/>
        </w:rPr>
      </w:pPr>
      <w:bookmarkStart w:id="449" w:name="_Toc382740195"/>
      <w:bookmarkStart w:id="450" w:name="_Toc337227621"/>
    </w:p>
    <w:p w14:paraId="4EA8C8B7" w14:textId="77777777" w:rsidR="00595F6B" w:rsidRPr="00371206" w:rsidRDefault="00B40DC9" w:rsidP="009264A8">
      <w:pPr>
        <w:pStyle w:val="BodyText"/>
        <w:spacing w:after="0"/>
        <w:rPr>
          <w:rFonts w:cs="Calibri"/>
          <w:sz w:val="24"/>
          <w:szCs w:val="24"/>
        </w:rPr>
      </w:pPr>
      <w:r w:rsidRPr="00371206">
        <w:rPr>
          <w:rFonts w:cs="Calibri"/>
          <w:sz w:val="24"/>
          <w:szCs w:val="24"/>
        </w:rPr>
        <w:t xml:space="preserve">La description des </w:t>
      </w:r>
      <w:proofErr w:type="spellStart"/>
      <w:r w:rsidRPr="00371206">
        <w:rPr>
          <w:rFonts w:cs="Calibri"/>
          <w:sz w:val="24"/>
          <w:szCs w:val="24"/>
        </w:rPr>
        <w:t>différent</w:t>
      </w:r>
      <w:r w:rsidR="00F46966" w:rsidRPr="00371206">
        <w:rPr>
          <w:rFonts w:cs="Calibri"/>
          <w:sz w:val="24"/>
          <w:szCs w:val="24"/>
          <w:lang w:val="fr-FR"/>
        </w:rPr>
        <w:t>s</w:t>
      </w:r>
      <w:proofErr w:type="spellEnd"/>
      <w:r w:rsidR="00F46966" w:rsidRPr="00371206">
        <w:rPr>
          <w:rFonts w:cs="Calibri"/>
          <w:sz w:val="24"/>
          <w:szCs w:val="24"/>
          <w:lang w:val="fr-FR"/>
        </w:rPr>
        <w:t xml:space="preserve"> impacts </w:t>
      </w:r>
      <w:r w:rsidR="000265B1" w:rsidRPr="00371206">
        <w:rPr>
          <w:rFonts w:cs="Calibri"/>
          <w:sz w:val="24"/>
          <w:szCs w:val="24"/>
          <w:lang w:val="fr-FR"/>
        </w:rPr>
        <w:t>en</w:t>
      </w:r>
      <w:r w:rsidR="0087100A" w:rsidRPr="00371206">
        <w:rPr>
          <w:rFonts w:cs="Calibri"/>
          <w:sz w:val="24"/>
          <w:szCs w:val="24"/>
          <w:lang w:val="fr-FR"/>
        </w:rPr>
        <w:t xml:space="preserve">vironnementaux et sociaux </w:t>
      </w:r>
      <w:r w:rsidR="00664C79">
        <w:rPr>
          <w:rFonts w:cs="Calibri"/>
          <w:sz w:val="24"/>
          <w:szCs w:val="24"/>
          <w:lang w:val="fr-FR"/>
        </w:rPr>
        <w:t>négatifs</w:t>
      </w:r>
      <w:r w:rsidR="00664C79" w:rsidRPr="00371206">
        <w:rPr>
          <w:rFonts w:cs="Calibri"/>
          <w:sz w:val="24"/>
          <w:szCs w:val="24"/>
          <w:lang w:val="fr-FR"/>
        </w:rPr>
        <w:t xml:space="preserve"> </w:t>
      </w:r>
      <w:r w:rsidR="00F46966" w:rsidRPr="00371206">
        <w:rPr>
          <w:rFonts w:cs="Calibri"/>
          <w:sz w:val="24"/>
          <w:szCs w:val="24"/>
          <w:lang w:val="fr-FR"/>
        </w:rPr>
        <w:t>potentiels génériques par composante est donnée dans les tableaux</w:t>
      </w:r>
      <w:r w:rsidR="003B7588" w:rsidRPr="00371206">
        <w:rPr>
          <w:rFonts w:cs="Calibri"/>
          <w:sz w:val="24"/>
          <w:szCs w:val="24"/>
          <w:lang w:val="fr-FR"/>
        </w:rPr>
        <w:t xml:space="preserve"> </w:t>
      </w:r>
      <w:r w:rsidR="00471084">
        <w:rPr>
          <w:rFonts w:cs="Calibri"/>
          <w:sz w:val="24"/>
          <w:szCs w:val="24"/>
          <w:lang w:val="fr-FR"/>
        </w:rPr>
        <w:t>1</w:t>
      </w:r>
      <w:r w:rsidR="000A4089">
        <w:rPr>
          <w:rFonts w:cs="Calibri"/>
          <w:sz w:val="24"/>
          <w:szCs w:val="24"/>
          <w:lang w:val="fr-FR"/>
        </w:rPr>
        <w:t>2</w:t>
      </w:r>
      <w:r w:rsidRPr="00371206">
        <w:rPr>
          <w:rFonts w:cs="Calibri"/>
          <w:sz w:val="24"/>
          <w:szCs w:val="24"/>
        </w:rPr>
        <w:t>.</w:t>
      </w:r>
    </w:p>
    <w:p w14:paraId="3C28F0A5" w14:textId="77777777" w:rsidR="00933B42" w:rsidRPr="00371206" w:rsidRDefault="00933B42" w:rsidP="009264A8">
      <w:pPr>
        <w:pStyle w:val="BodyText"/>
        <w:spacing w:after="0"/>
        <w:rPr>
          <w:rFonts w:cs="Calibri"/>
          <w:sz w:val="24"/>
          <w:szCs w:val="24"/>
        </w:rPr>
      </w:pPr>
    </w:p>
    <w:p w14:paraId="09A4AD75" w14:textId="77777777" w:rsidR="00DA7356" w:rsidRPr="00471084" w:rsidRDefault="00933B42" w:rsidP="009264A8">
      <w:pPr>
        <w:pStyle w:val="Caption"/>
        <w:rPr>
          <w:b w:val="0"/>
          <w:sz w:val="24"/>
          <w:szCs w:val="24"/>
          <w:lang w:val="fr-FR"/>
        </w:rPr>
      </w:pPr>
      <w:bookmarkStart w:id="451" w:name="_Toc66393318"/>
      <w:r w:rsidRPr="00471084">
        <w:rPr>
          <w:sz w:val="24"/>
          <w:szCs w:val="24"/>
          <w:lang w:val="fr-FR"/>
        </w:rPr>
        <w:t xml:space="preserve">Tableau </w:t>
      </w:r>
      <w:r w:rsidRPr="00471084">
        <w:rPr>
          <w:sz w:val="24"/>
          <w:szCs w:val="24"/>
          <w:lang w:val="fr-FR"/>
        </w:rPr>
        <w:fldChar w:fldCharType="begin"/>
      </w:r>
      <w:r w:rsidRPr="00471084">
        <w:rPr>
          <w:sz w:val="24"/>
          <w:szCs w:val="24"/>
          <w:lang w:val="fr-FR"/>
        </w:rPr>
        <w:instrText xml:space="preserve"> SEQ Tableau \* ARABIC </w:instrText>
      </w:r>
      <w:r w:rsidRPr="00471084">
        <w:rPr>
          <w:sz w:val="24"/>
          <w:szCs w:val="24"/>
          <w:lang w:val="fr-FR"/>
        </w:rPr>
        <w:fldChar w:fldCharType="separate"/>
      </w:r>
      <w:r w:rsidR="000A4089">
        <w:rPr>
          <w:noProof/>
          <w:sz w:val="24"/>
          <w:szCs w:val="24"/>
          <w:lang w:val="fr-FR"/>
        </w:rPr>
        <w:t>12</w:t>
      </w:r>
      <w:r w:rsidRPr="00471084">
        <w:rPr>
          <w:sz w:val="24"/>
          <w:szCs w:val="24"/>
          <w:lang w:val="fr-FR"/>
        </w:rPr>
        <w:fldChar w:fldCharType="end"/>
      </w:r>
      <w:r w:rsidRPr="00471084">
        <w:rPr>
          <w:sz w:val="24"/>
          <w:szCs w:val="24"/>
          <w:lang w:val="fr-FR"/>
        </w:rPr>
        <w:t>:</w:t>
      </w:r>
      <w:r w:rsidRPr="00471084">
        <w:rPr>
          <w:b w:val="0"/>
          <w:bCs w:val="0"/>
          <w:sz w:val="24"/>
          <w:szCs w:val="24"/>
          <w:lang w:val="fr-FR"/>
        </w:rPr>
        <w:t xml:space="preserve"> </w:t>
      </w:r>
      <w:r w:rsidR="001163D2" w:rsidRPr="00471084">
        <w:rPr>
          <w:b w:val="0"/>
          <w:bCs w:val="0"/>
          <w:sz w:val="24"/>
          <w:szCs w:val="24"/>
          <w:lang w:val="fr-FR"/>
        </w:rPr>
        <w:t xml:space="preserve">Risques et </w:t>
      </w:r>
      <w:r w:rsidR="001163D2" w:rsidRPr="00471084">
        <w:rPr>
          <w:b w:val="0"/>
          <w:sz w:val="24"/>
          <w:szCs w:val="24"/>
          <w:lang w:val="fr-FR"/>
        </w:rPr>
        <w:t>i</w:t>
      </w:r>
      <w:r w:rsidR="00DA7356" w:rsidRPr="00471084">
        <w:rPr>
          <w:b w:val="0"/>
          <w:sz w:val="24"/>
          <w:szCs w:val="24"/>
          <w:lang w:val="fr-FR"/>
        </w:rPr>
        <w:t>mpacts environnementaux négatifs</w:t>
      </w:r>
      <w:r w:rsidR="009A7122" w:rsidRPr="00471084">
        <w:rPr>
          <w:b w:val="0"/>
          <w:sz w:val="24"/>
          <w:szCs w:val="24"/>
          <w:lang w:val="fr-FR"/>
        </w:rPr>
        <w:t xml:space="preserve"> </w:t>
      </w:r>
      <w:r w:rsidR="000265B1" w:rsidRPr="00471084">
        <w:rPr>
          <w:b w:val="0"/>
          <w:sz w:val="24"/>
          <w:szCs w:val="24"/>
          <w:lang w:val="fr-FR"/>
        </w:rPr>
        <w:t xml:space="preserve">génériques </w:t>
      </w:r>
      <w:r w:rsidR="005B070B" w:rsidRPr="00471084">
        <w:rPr>
          <w:b w:val="0"/>
          <w:sz w:val="24"/>
          <w:szCs w:val="24"/>
          <w:lang w:val="fr-FR"/>
        </w:rPr>
        <w:t>par composante</w:t>
      </w:r>
      <w:bookmarkEnd w:id="451"/>
    </w:p>
    <w:p w14:paraId="0D9F07DF" w14:textId="77777777" w:rsidR="00A553A1" w:rsidRPr="00371206" w:rsidRDefault="00A553A1" w:rsidP="00A553A1">
      <w:pPr>
        <w:rPr>
          <w:lang w:eastAsia="x-none"/>
        </w:rPr>
      </w:pPr>
    </w:p>
    <w:tbl>
      <w:tblPr>
        <w:tblW w:w="14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1"/>
        <w:gridCol w:w="4881"/>
        <w:gridCol w:w="5259"/>
      </w:tblGrid>
      <w:tr w:rsidR="00605BE5" w:rsidRPr="00371206" w14:paraId="5D92330A" w14:textId="77777777" w:rsidTr="00471084">
        <w:trPr>
          <w:tblHeader/>
          <w:jc w:val="center"/>
        </w:trPr>
        <w:tc>
          <w:tcPr>
            <w:tcW w:w="4641" w:type="dxa"/>
            <w:vMerge w:val="restart"/>
            <w:shd w:val="clear" w:color="auto" w:fill="92D050"/>
          </w:tcPr>
          <w:p w14:paraId="28FDA97D" w14:textId="77777777" w:rsidR="00605BE5" w:rsidRPr="00371206" w:rsidRDefault="00605BE5" w:rsidP="009264A8">
            <w:pPr>
              <w:autoSpaceDE w:val="0"/>
              <w:autoSpaceDN w:val="0"/>
              <w:adjustRightInd w:val="0"/>
              <w:jc w:val="center"/>
              <w:rPr>
                <w:b/>
                <w:bCs/>
                <w:sz w:val="22"/>
                <w:szCs w:val="22"/>
              </w:rPr>
            </w:pPr>
            <w:r w:rsidRPr="00371206">
              <w:rPr>
                <w:b/>
                <w:bCs/>
                <w:sz w:val="22"/>
                <w:szCs w:val="22"/>
              </w:rPr>
              <w:t>Sous projet</w:t>
            </w:r>
          </w:p>
        </w:tc>
        <w:tc>
          <w:tcPr>
            <w:tcW w:w="10140" w:type="dxa"/>
            <w:gridSpan w:val="2"/>
            <w:shd w:val="clear" w:color="auto" w:fill="92D050"/>
            <w:vAlign w:val="center"/>
          </w:tcPr>
          <w:p w14:paraId="265BF215" w14:textId="77777777" w:rsidR="00724F5B" w:rsidRPr="00371206" w:rsidRDefault="00724F5B" w:rsidP="009264A8">
            <w:pPr>
              <w:autoSpaceDE w:val="0"/>
              <w:autoSpaceDN w:val="0"/>
              <w:adjustRightInd w:val="0"/>
              <w:jc w:val="center"/>
              <w:rPr>
                <w:b/>
                <w:bCs/>
                <w:sz w:val="22"/>
                <w:szCs w:val="22"/>
              </w:rPr>
            </w:pPr>
          </w:p>
          <w:p w14:paraId="3062E905" w14:textId="77777777" w:rsidR="00605BE5" w:rsidRPr="00371206" w:rsidRDefault="00605BE5" w:rsidP="009264A8">
            <w:pPr>
              <w:autoSpaceDE w:val="0"/>
              <w:autoSpaceDN w:val="0"/>
              <w:adjustRightInd w:val="0"/>
              <w:jc w:val="center"/>
              <w:rPr>
                <w:b/>
                <w:bCs/>
                <w:sz w:val="22"/>
                <w:szCs w:val="22"/>
              </w:rPr>
            </w:pPr>
            <w:r w:rsidRPr="00371206">
              <w:rPr>
                <w:b/>
                <w:bCs/>
                <w:sz w:val="22"/>
                <w:szCs w:val="22"/>
              </w:rPr>
              <w:t>Impacts environnementaux négatifs génériques par sous projet et par sous composantes</w:t>
            </w:r>
          </w:p>
        </w:tc>
      </w:tr>
      <w:tr w:rsidR="00605BE5" w:rsidRPr="00371206" w14:paraId="418CA7A9" w14:textId="77777777" w:rsidTr="00471084">
        <w:trPr>
          <w:tblHeader/>
          <w:jc w:val="center"/>
        </w:trPr>
        <w:tc>
          <w:tcPr>
            <w:tcW w:w="4641" w:type="dxa"/>
            <w:vMerge/>
            <w:shd w:val="clear" w:color="auto" w:fill="92D050"/>
          </w:tcPr>
          <w:p w14:paraId="4CBCF8C0" w14:textId="77777777" w:rsidR="00605BE5" w:rsidRPr="00371206" w:rsidRDefault="00605BE5" w:rsidP="009264A8">
            <w:pPr>
              <w:autoSpaceDE w:val="0"/>
              <w:autoSpaceDN w:val="0"/>
              <w:adjustRightInd w:val="0"/>
              <w:jc w:val="center"/>
              <w:rPr>
                <w:b/>
                <w:bCs/>
                <w:sz w:val="22"/>
                <w:szCs w:val="22"/>
              </w:rPr>
            </w:pPr>
          </w:p>
        </w:tc>
        <w:tc>
          <w:tcPr>
            <w:tcW w:w="4881" w:type="dxa"/>
            <w:shd w:val="clear" w:color="auto" w:fill="92D050"/>
            <w:vAlign w:val="center"/>
          </w:tcPr>
          <w:p w14:paraId="089FA9BB" w14:textId="77777777" w:rsidR="00605BE5" w:rsidRPr="00371206" w:rsidRDefault="00605BE5" w:rsidP="009264A8">
            <w:pPr>
              <w:autoSpaceDE w:val="0"/>
              <w:autoSpaceDN w:val="0"/>
              <w:adjustRightInd w:val="0"/>
              <w:jc w:val="center"/>
              <w:rPr>
                <w:b/>
                <w:bCs/>
                <w:sz w:val="22"/>
                <w:szCs w:val="22"/>
              </w:rPr>
            </w:pPr>
            <w:r w:rsidRPr="00371206">
              <w:rPr>
                <w:b/>
                <w:bCs/>
                <w:sz w:val="22"/>
                <w:szCs w:val="22"/>
              </w:rPr>
              <w:t>Phase d’installation et de construction</w:t>
            </w:r>
          </w:p>
        </w:tc>
        <w:tc>
          <w:tcPr>
            <w:tcW w:w="5259" w:type="dxa"/>
            <w:shd w:val="clear" w:color="auto" w:fill="92D050"/>
          </w:tcPr>
          <w:p w14:paraId="703F2573" w14:textId="77777777" w:rsidR="00605BE5" w:rsidRPr="00371206" w:rsidRDefault="00605BE5" w:rsidP="009264A8">
            <w:pPr>
              <w:autoSpaceDE w:val="0"/>
              <w:autoSpaceDN w:val="0"/>
              <w:adjustRightInd w:val="0"/>
              <w:jc w:val="center"/>
              <w:rPr>
                <w:b/>
                <w:bCs/>
                <w:sz w:val="22"/>
                <w:szCs w:val="22"/>
              </w:rPr>
            </w:pPr>
            <w:r w:rsidRPr="00371206">
              <w:rPr>
                <w:b/>
                <w:bCs/>
                <w:sz w:val="22"/>
                <w:szCs w:val="22"/>
              </w:rPr>
              <w:t>Phase d’exploitation</w:t>
            </w:r>
          </w:p>
        </w:tc>
      </w:tr>
      <w:tr w:rsidR="00A553A1" w:rsidRPr="00371206" w14:paraId="09BB4EB7" w14:textId="77777777" w:rsidTr="00471084">
        <w:trPr>
          <w:jc w:val="center"/>
        </w:trPr>
        <w:tc>
          <w:tcPr>
            <w:tcW w:w="14781" w:type="dxa"/>
            <w:gridSpan w:val="3"/>
            <w:shd w:val="clear" w:color="auto" w:fill="FFFF00"/>
          </w:tcPr>
          <w:p w14:paraId="4C08D40A" w14:textId="77777777" w:rsidR="00A553A1" w:rsidRPr="00371206" w:rsidRDefault="00A553A1" w:rsidP="00A553A1">
            <w:pPr>
              <w:autoSpaceDE w:val="0"/>
              <w:autoSpaceDN w:val="0"/>
              <w:adjustRightInd w:val="0"/>
              <w:jc w:val="center"/>
              <w:rPr>
                <w:b/>
                <w:bCs/>
                <w:sz w:val="22"/>
                <w:szCs w:val="22"/>
              </w:rPr>
            </w:pPr>
            <w:r w:rsidRPr="00371206">
              <w:rPr>
                <w:b/>
                <w:bCs/>
                <w:sz w:val="22"/>
                <w:szCs w:val="22"/>
              </w:rPr>
              <w:t>Composante 1 : Amélioration de l’environnement des entreprises et renforcement institutionnel (35,5 millions de dollars EU)</w:t>
            </w:r>
          </w:p>
        </w:tc>
      </w:tr>
      <w:tr w:rsidR="00605BE5" w:rsidRPr="00371206" w14:paraId="0C0AC96C" w14:textId="77777777" w:rsidTr="00471084">
        <w:trPr>
          <w:jc w:val="center"/>
        </w:trPr>
        <w:tc>
          <w:tcPr>
            <w:tcW w:w="14781" w:type="dxa"/>
            <w:gridSpan w:val="3"/>
            <w:shd w:val="clear" w:color="auto" w:fill="FFC000"/>
          </w:tcPr>
          <w:p w14:paraId="71C7761A" w14:textId="77777777" w:rsidR="00605BE5" w:rsidRPr="00371206" w:rsidRDefault="00134067" w:rsidP="00A553A1">
            <w:pPr>
              <w:autoSpaceDE w:val="0"/>
              <w:autoSpaceDN w:val="0"/>
              <w:adjustRightInd w:val="0"/>
              <w:ind w:left="720"/>
              <w:jc w:val="center"/>
              <w:rPr>
                <w:b/>
                <w:bCs/>
                <w:sz w:val="22"/>
                <w:szCs w:val="22"/>
              </w:rPr>
            </w:pPr>
            <w:r w:rsidRPr="00371206">
              <w:rPr>
                <w:b/>
                <w:bCs/>
                <w:sz w:val="22"/>
                <w:szCs w:val="22"/>
              </w:rPr>
              <w:t>Sous composante 1.1 :</w:t>
            </w:r>
            <w:r w:rsidR="00664C79">
              <w:t xml:space="preserve"> </w:t>
            </w:r>
            <w:r w:rsidR="00664C79">
              <w:rPr>
                <w:b/>
                <w:bCs/>
                <w:sz w:val="22"/>
                <w:szCs w:val="22"/>
              </w:rPr>
              <w:t>Renforcer l</w:t>
            </w:r>
            <w:r w:rsidR="00664C79" w:rsidRPr="00664C79">
              <w:rPr>
                <w:b/>
                <w:bCs/>
                <w:sz w:val="22"/>
                <w:szCs w:val="22"/>
              </w:rPr>
              <w:t>es capacités des institutions publiques clés supervisant le secteur</w:t>
            </w:r>
          </w:p>
        </w:tc>
      </w:tr>
      <w:tr w:rsidR="00122FC6" w:rsidRPr="00371206" w14:paraId="52971D7B" w14:textId="77777777" w:rsidTr="00471084">
        <w:trPr>
          <w:jc w:val="center"/>
        </w:trPr>
        <w:tc>
          <w:tcPr>
            <w:tcW w:w="4641" w:type="dxa"/>
            <w:shd w:val="clear" w:color="auto" w:fill="auto"/>
          </w:tcPr>
          <w:p w14:paraId="14DDDF05" w14:textId="77777777" w:rsidR="00122FC6" w:rsidRPr="00371206" w:rsidRDefault="006E10EA" w:rsidP="001E2B50">
            <w:pPr>
              <w:numPr>
                <w:ilvl w:val="0"/>
                <w:numId w:val="62"/>
              </w:numPr>
              <w:autoSpaceDE w:val="0"/>
              <w:autoSpaceDN w:val="0"/>
              <w:adjustRightInd w:val="0"/>
              <w:jc w:val="both"/>
              <w:rPr>
                <w:sz w:val="22"/>
                <w:szCs w:val="22"/>
                <w:lang w:val="fr-CA"/>
              </w:rPr>
            </w:pPr>
            <w:r w:rsidRPr="00371206">
              <w:rPr>
                <w:sz w:val="22"/>
                <w:szCs w:val="22"/>
              </w:rPr>
              <w:t>Renforcer les capacités des organisations impliquées dans les chaînes de valeur prioritaires, y compris le Ministère en charge de l’Agriculture</w:t>
            </w:r>
          </w:p>
        </w:tc>
        <w:tc>
          <w:tcPr>
            <w:tcW w:w="4881" w:type="dxa"/>
            <w:shd w:val="clear" w:color="auto" w:fill="auto"/>
          </w:tcPr>
          <w:p w14:paraId="1EC191CB" w14:textId="77777777" w:rsidR="00724F5B" w:rsidRPr="00371206" w:rsidRDefault="00724F5B" w:rsidP="00EF166E">
            <w:pPr>
              <w:autoSpaceDE w:val="0"/>
              <w:autoSpaceDN w:val="0"/>
              <w:adjustRightInd w:val="0"/>
              <w:ind w:left="720"/>
              <w:jc w:val="both"/>
              <w:rPr>
                <w:sz w:val="22"/>
                <w:szCs w:val="22"/>
              </w:rPr>
            </w:pPr>
          </w:p>
        </w:tc>
        <w:tc>
          <w:tcPr>
            <w:tcW w:w="5259" w:type="dxa"/>
            <w:shd w:val="clear" w:color="auto" w:fill="auto"/>
          </w:tcPr>
          <w:p w14:paraId="0302DD76" w14:textId="77777777" w:rsidR="00A553A1" w:rsidRPr="00371206" w:rsidRDefault="00A553A1" w:rsidP="001E2B50">
            <w:pPr>
              <w:numPr>
                <w:ilvl w:val="0"/>
                <w:numId w:val="62"/>
              </w:numPr>
              <w:autoSpaceDE w:val="0"/>
              <w:autoSpaceDN w:val="0"/>
              <w:adjustRightInd w:val="0"/>
              <w:jc w:val="both"/>
              <w:rPr>
                <w:sz w:val="22"/>
                <w:szCs w:val="22"/>
              </w:rPr>
            </w:pPr>
            <w:r w:rsidRPr="00371206">
              <w:rPr>
                <w:sz w:val="22"/>
                <w:szCs w:val="22"/>
              </w:rPr>
              <w:t>Augmentation des superficies agricoles ;</w:t>
            </w:r>
          </w:p>
          <w:p w14:paraId="1FF69AA3" w14:textId="77777777" w:rsidR="00122FC6" w:rsidRPr="00371206" w:rsidRDefault="00A553A1" w:rsidP="00A553A1">
            <w:pPr>
              <w:autoSpaceDE w:val="0"/>
              <w:autoSpaceDN w:val="0"/>
              <w:adjustRightInd w:val="0"/>
              <w:jc w:val="both"/>
              <w:rPr>
                <w:sz w:val="22"/>
                <w:szCs w:val="22"/>
              </w:rPr>
            </w:pPr>
            <w:r w:rsidRPr="00371206">
              <w:rPr>
                <w:sz w:val="22"/>
                <w:szCs w:val="22"/>
              </w:rPr>
              <w:t>Pollution des sols et des eaux due à l’usage excessif des produits phytosanitaires</w:t>
            </w:r>
          </w:p>
        </w:tc>
      </w:tr>
      <w:tr w:rsidR="00122FC6" w:rsidRPr="00371206" w14:paraId="4BCD1B96" w14:textId="77777777" w:rsidTr="00471084">
        <w:trPr>
          <w:jc w:val="center"/>
        </w:trPr>
        <w:tc>
          <w:tcPr>
            <w:tcW w:w="4641" w:type="dxa"/>
            <w:shd w:val="clear" w:color="auto" w:fill="auto"/>
          </w:tcPr>
          <w:p w14:paraId="0A52E65B" w14:textId="77777777" w:rsidR="00122FC6" w:rsidRPr="00371206" w:rsidRDefault="006E10EA" w:rsidP="001E2B50">
            <w:pPr>
              <w:numPr>
                <w:ilvl w:val="0"/>
                <w:numId w:val="62"/>
              </w:numPr>
              <w:autoSpaceDE w:val="0"/>
              <w:autoSpaceDN w:val="0"/>
              <w:adjustRightInd w:val="0"/>
              <w:jc w:val="both"/>
              <w:rPr>
                <w:sz w:val="22"/>
                <w:szCs w:val="22"/>
                <w:lang w:val="fr-CA"/>
              </w:rPr>
            </w:pPr>
            <w:r w:rsidRPr="00371206">
              <w:rPr>
                <w:sz w:val="22"/>
                <w:szCs w:val="22"/>
              </w:rPr>
              <w:t>Renforcer les systèmes de contrôle phytosanitaire et le contrôle de qualité et sécurité sanitaires des aliments</w:t>
            </w:r>
            <w:r w:rsidR="001163D2">
              <w:rPr>
                <w:sz w:val="22"/>
                <w:szCs w:val="22"/>
              </w:rPr>
              <w:t xml:space="preserve"> </w:t>
            </w:r>
            <w:r w:rsidR="00122FC6" w:rsidRPr="00371206">
              <w:rPr>
                <w:sz w:val="22"/>
                <w:szCs w:val="22"/>
                <w:lang w:val="fr-CA"/>
              </w:rPr>
              <w:t>;</w:t>
            </w:r>
          </w:p>
        </w:tc>
        <w:tc>
          <w:tcPr>
            <w:tcW w:w="4881" w:type="dxa"/>
            <w:shd w:val="clear" w:color="auto" w:fill="auto"/>
          </w:tcPr>
          <w:p w14:paraId="295BEF67" w14:textId="77777777" w:rsidR="006A51F9" w:rsidRPr="00371206" w:rsidRDefault="006A51F9" w:rsidP="00A553A1">
            <w:pPr>
              <w:autoSpaceDE w:val="0"/>
              <w:autoSpaceDN w:val="0"/>
              <w:adjustRightInd w:val="0"/>
              <w:jc w:val="both"/>
              <w:rPr>
                <w:b/>
                <w:bCs/>
                <w:sz w:val="22"/>
                <w:szCs w:val="22"/>
              </w:rPr>
            </w:pPr>
          </w:p>
        </w:tc>
        <w:tc>
          <w:tcPr>
            <w:tcW w:w="5259" w:type="dxa"/>
            <w:shd w:val="clear" w:color="auto" w:fill="auto"/>
          </w:tcPr>
          <w:p w14:paraId="46FBFAB0" w14:textId="77777777" w:rsidR="00027D7A" w:rsidRPr="00371206" w:rsidRDefault="00A553A1" w:rsidP="001E2B50">
            <w:pPr>
              <w:numPr>
                <w:ilvl w:val="0"/>
                <w:numId w:val="62"/>
              </w:numPr>
              <w:autoSpaceDE w:val="0"/>
              <w:autoSpaceDN w:val="0"/>
              <w:adjustRightInd w:val="0"/>
              <w:jc w:val="both"/>
              <w:rPr>
                <w:sz w:val="22"/>
                <w:szCs w:val="22"/>
                <w:lang w:val="fr-CA"/>
              </w:rPr>
            </w:pPr>
            <w:r w:rsidRPr="00371206">
              <w:rPr>
                <w:sz w:val="22"/>
                <w:szCs w:val="22"/>
                <w:lang w:val="fr-CA"/>
              </w:rPr>
              <w:t>Pollution des sols, de l’eau et de l’air par l’importation de produits frauduleux ;</w:t>
            </w:r>
          </w:p>
        </w:tc>
      </w:tr>
      <w:tr w:rsidR="008A6A8D" w:rsidRPr="00371206" w14:paraId="5361257E" w14:textId="77777777" w:rsidTr="00471084">
        <w:trPr>
          <w:jc w:val="center"/>
        </w:trPr>
        <w:tc>
          <w:tcPr>
            <w:tcW w:w="4641" w:type="dxa"/>
            <w:shd w:val="clear" w:color="auto" w:fill="auto"/>
          </w:tcPr>
          <w:p w14:paraId="16A827AE" w14:textId="77777777" w:rsidR="008A6A8D" w:rsidRPr="00371206" w:rsidRDefault="006E10EA" w:rsidP="001E2B50">
            <w:pPr>
              <w:numPr>
                <w:ilvl w:val="0"/>
                <w:numId w:val="62"/>
              </w:numPr>
              <w:autoSpaceDE w:val="0"/>
              <w:autoSpaceDN w:val="0"/>
              <w:adjustRightInd w:val="0"/>
              <w:jc w:val="both"/>
              <w:rPr>
                <w:sz w:val="22"/>
                <w:szCs w:val="22"/>
              </w:rPr>
            </w:pPr>
            <w:r w:rsidRPr="00371206">
              <w:rPr>
                <w:sz w:val="22"/>
                <w:szCs w:val="22"/>
              </w:rPr>
              <w:t>Faire une revue des politiques et cadre règlementaires en place pour un environnement opérationnel plus favorable au financement de l’agriculture</w:t>
            </w:r>
          </w:p>
        </w:tc>
        <w:tc>
          <w:tcPr>
            <w:tcW w:w="4881" w:type="dxa"/>
            <w:shd w:val="clear" w:color="auto" w:fill="auto"/>
          </w:tcPr>
          <w:p w14:paraId="4C06FE0D" w14:textId="77777777" w:rsidR="006A51F9" w:rsidRPr="00371206" w:rsidRDefault="006A51F9" w:rsidP="00A553A1">
            <w:pPr>
              <w:autoSpaceDE w:val="0"/>
              <w:autoSpaceDN w:val="0"/>
              <w:adjustRightInd w:val="0"/>
              <w:jc w:val="both"/>
              <w:rPr>
                <w:sz w:val="22"/>
                <w:szCs w:val="22"/>
              </w:rPr>
            </w:pPr>
          </w:p>
        </w:tc>
        <w:tc>
          <w:tcPr>
            <w:tcW w:w="5259" w:type="dxa"/>
            <w:shd w:val="clear" w:color="auto" w:fill="auto"/>
          </w:tcPr>
          <w:p w14:paraId="434D0945" w14:textId="77777777" w:rsidR="00A553A1" w:rsidRPr="00371206" w:rsidRDefault="00A553A1" w:rsidP="001E2B50">
            <w:pPr>
              <w:numPr>
                <w:ilvl w:val="0"/>
                <w:numId w:val="62"/>
              </w:numPr>
              <w:autoSpaceDE w:val="0"/>
              <w:autoSpaceDN w:val="0"/>
              <w:adjustRightInd w:val="0"/>
              <w:jc w:val="both"/>
              <w:rPr>
                <w:sz w:val="22"/>
                <w:szCs w:val="22"/>
                <w:lang w:val="fr-CA"/>
              </w:rPr>
            </w:pPr>
            <w:r w:rsidRPr="00371206">
              <w:rPr>
                <w:sz w:val="22"/>
                <w:szCs w:val="22"/>
                <w:lang w:val="fr-CA"/>
              </w:rPr>
              <w:t>Risque de déforestation ;</w:t>
            </w:r>
          </w:p>
          <w:p w14:paraId="7D698004" w14:textId="77777777" w:rsidR="006A51F9" w:rsidRPr="00371206" w:rsidRDefault="00A553A1" w:rsidP="001E2B50">
            <w:pPr>
              <w:numPr>
                <w:ilvl w:val="0"/>
                <w:numId w:val="62"/>
              </w:numPr>
              <w:autoSpaceDE w:val="0"/>
              <w:autoSpaceDN w:val="0"/>
              <w:adjustRightInd w:val="0"/>
              <w:jc w:val="both"/>
              <w:rPr>
                <w:sz w:val="22"/>
                <w:szCs w:val="22"/>
                <w:lang w:val="fr-CA"/>
              </w:rPr>
            </w:pPr>
            <w:r w:rsidRPr="00371206">
              <w:rPr>
                <w:sz w:val="22"/>
                <w:szCs w:val="22"/>
                <w:lang w:val="fr-CA"/>
              </w:rPr>
              <w:t>Pollution des sols et des eaux due à l’usage excessif des produits phytosanitaires.</w:t>
            </w:r>
          </w:p>
        </w:tc>
      </w:tr>
      <w:tr w:rsidR="006E10EA" w:rsidRPr="00371206" w14:paraId="78D2F45F" w14:textId="77777777" w:rsidTr="00471084">
        <w:trPr>
          <w:jc w:val="center"/>
        </w:trPr>
        <w:tc>
          <w:tcPr>
            <w:tcW w:w="14781" w:type="dxa"/>
            <w:gridSpan w:val="3"/>
            <w:shd w:val="clear" w:color="auto" w:fill="FFC000"/>
          </w:tcPr>
          <w:p w14:paraId="50E83F58" w14:textId="77777777" w:rsidR="006E10EA" w:rsidRPr="00371206" w:rsidRDefault="006E10EA" w:rsidP="00A553A1">
            <w:pPr>
              <w:autoSpaceDE w:val="0"/>
              <w:autoSpaceDN w:val="0"/>
              <w:adjustRightInd w:val="0"/>
              <w:jc w:val="center"/>
              <w:rPr>
                <w:sz w:val="22"/>
                <w:szCs w:val="22"/>
                <w:lang w:val="fr-CA"/>
              </w:rPr>
            </w:pPr>
            <w:r w:rsidRPr="00371206">
              <w:rPr>
                <w:b/>
                <w:bCs/>
                <w:sz w:val="22"/>
                <w:szCs w:val="22"/>
              </w:rPr>
              <w:t>Sous composante 1.2 :</w:t>
            </w:r>
            <w:r w:rsidRPr="00371206">
              <w:t xml:space="preserve"> </w:t>
            </w:r>
            <w:r w:rsidR="00664C79">
              <w:t xml:space="preserve"> </w:t>
            </w:r>
            <w:r w:rsidR="00664C79">
              <w:rPr>
                <w:b/>
                <w:bCs/>
                <w:sz w:val="22"/>
                <w:szCs w:val="22"/>
              </w:rPr>
              <w:t>Renforcer</w:t>
            </w:r>
            <w:r w:rsidR="00664C79" w:rsidRPr="00664C79">
              <w:rPr>
                <w:b/>
                <w:bCs/>
                <w:sz w:val="22"/>
                <w:szCs w:val="22"/>
              </w:rPr>
              <w:t xml:space="preserve"> la coordination de la chaîne de valeur et des partenariats</w:t>
            </w:r>
            <w:r w:rsidRPr="00371206">
              <w:rPr>
                <w:b/>
                <w:bCs/>
                <w:sz w:val="22"/>
                <w:szCs w:val="22"/>
              </w:rPr>
              <w:t>.</w:t>
            </w:r>
          </w:p>
        </w:tc>
      </w:tr>
      <w:tr w:rsidR="006E10EA" w:rsidRPr="00371206" w14:paraId="5F32C457" w14:textId="77777777" w:rsidTr="00471084">
        <w:trPr>
          <w:jc w:val="center"/>
        </w:trPr>
        <w:tc>
          <w:tcPr>
            <w:tcW w:w="4641" w:type="dxa"/>
            <w:shd w:val="clear" w:color="auto" w:fill="auto"/>
          </w:tcPr>
          <w:p w14:paraId="4FF5E5CF" w14:textId="77777777" w:rsidR="006E10EA" w:rsidRPr="00371206" w:rsidRDefault="00A553A1" w:rsidP="001E2B50">
            <w:pPr>
              <w:numPr>
                <w:ilvl w:val="0"/>
                <w:numId w:val="62"/>
              </w:numPr>
              <w:autoSpaceDE w:val="0"/>
              <w:autoSpaceDN w:val="0"/>
              <w:adjustRightInd w:val="0"/>
              <w:jc w:val="both"/>
              <w:rPr>
                <w:sz w:val="22"/>
                <w:szCs w:val="22"/>
                <w:lang w:val="fr-CA"/>
              </w:rPr>
            </w:pPr>
            <w:r w:rsidRPr="00371206">
              <w:rPr>
                <w:sz w:val="22"/>
                <w:szCs w:val="22"/>
              </w:rPr>
              <w:t>Promouvoir les investissements dans le secteur et accélérer la réalisation et la mise en œuvre des programme/projets</w:t>
            </w:r>
          </w:p>
        </w:tc>
        <w:tc>
          <w:tcPr>
            <w:tcW w:w="4881" w:type="dxa"/>
            <w:shd w:val="clear" w:color="auto" w:fill="auto"/>
          </w:tcPr>
          <w:p w14:paraId="277E156F" w14:textId="77777777" w:rsidR="00A553A1" w:rsidRPr="00371206" w:rsidRDefault="00A553A1" w:rsidP="00A553A1">
            <w:pPr>
              <w:autoSpaceDE w:val="0"/>
              <w:autoSpaceDN w:val="0"/>
              <w:adjustRightInd w:val="0"/>
              <w:jc w:val="both"/>
              <w:rPr>
                <w:sz w:val="22"/>
                <w:szCs w:val="22"/>
              </w:rPr>
            </w:pPr>
            <w:r w:rsidRPr="00371206">
              <w:rPr>
                <w:sz w:val="22"/>
                <w:szCs w:val="22"/>
              </w:rPr>
              <w:t>•</w:t>
            </w:r>
            <w:r w:rsidRPr="00371206">
              <w:rPr>
                <w:sz w:val="22"/>
                <w:szCs w:val="22"/>
              </w:rPr>
              <w:tab/>
              <w:t>Perte de l’habitat naturel et de la biodiversité suite aux expansions des plantations et de l’utilisation des pesticides ;</w:t>
            </w:r>
          </w:p>
          <w:p w14:paraId="2B0917FF" w14:textId="77777777" w:rsidR="00A553A1" w:rsidRPr="00371206" w:rsidRDefault="00A553A1" w:rsidP="00A553A1">
            <w:pPr>
              <w:autoSpaceDE w:val="0"/>
              <w:autoSpaceDN w:val="0"/>
              <w:adjustRightInd w:val="0"/>
              <w:jc w:val="both"/>
              <w:rPr>
                <w:sz w:val="22"/>
                <w:szCs w:val="22"/>
              </w:rPr>
            </w:pPr>
            <w:r w:rsidRPr="00371206">
              <w:rPr>
                <w:sz w:val="22"/>
                <w:szCs w:val="22"/>
              </w:rPr>
              <w:t>•</w:t>
            </w:r>
            <w:r w:rsidRPr="00371206">
              <w:rPr>
                <w:sz w:val="22"/>
                <w:szCs w:val="22"/>
              </w:rPr>
              <w:tab/>
              <w:t>Accroissement des superficies agricoles pouvant entrainer la déforestation</w:t>
            </w:r>
          </w:p>
          <w:p w14:paraId="16EA4EDB" w14:textId="77777777" w:rsidR="00A553A1" w:rsidRPr="00371206" w:rsidRDefault="00A553A1" w:rsidP="00A553A1">
            <w:pPr>
              <w:autoSpaceDE w:val="0"/>
              <w:autoSpaceDN w:val="0"/>
              <w:adjustRightInd w:val="0"/>
              <w:jc w:val="both"/>
              <w:rPr>
                <w:sz w:val="22"/>
                <w:szCs w:val="22"/>
              </w:rPr>
            </w:pPr>
            <w:r w:rsidRPr="00371206">
              <w:rPr>
                <w:sz w:val="22"/>
                <w:szCs w:val="22"/>
              </w:rPr>
              <w:t>•</w:t>
            </w:r>
            <w:r w:rsidRPr="00371206">
              <w:rPr>
                <w:sz w:val="22"/>
                <w:szCs w:val="22"/>
              </w:rPr>
              <w:tab/>
              <w:t xml:space="preserve">Pollution du milieu (sol et eau, air) par les déchets (liquide et solides) </w:t>
            </w:r>
          </w:p>
          <w:p w14:paraId="35DFEA65" w14:textId="77777777" w:rsidR="006E10EA" w:rsidRPr="00371206" w:rsidRDefault="00A553A1" w:rsidP="00A553A1">
            <w:pPr>
              <w:autoSpaceDE w:val="0"/>
              <w:autoSpaceDN w:val="0"/>
              <w:adjustRightInd w:val="0"/>
              <w:jc w:val="both"/>
              <w:rPr>
                <w:sz w:val="22"/>
                <w:szCs w:val="22"/>
              </w:rPr>
            </w:pPr>
            <w:r w:rsidRPr="00371206">
              <w:rPr>
                <w:sz w:val="22"/>
                <w:szCs w:val="22"/>
              </w:rPr>
              <w:t>•</w:t>
            </w:r>
            <w:r w:rsidRPr="00371206">
              <w:rPr>
                <w:sz w:val="22"/>
                <w:szCs w:val="22"/>
              </w:rPr>
              <w:tab/>
              <w:t>Érosion du sol, perturbation du cadre de vie, génération de déchets de chantier.</w:t>
            </w:r>
          </w:p>
        </w:tc>
        <w:tc>
          <w:tcPr>
            <w:tcW w:w="5259" w:type="dxa"/>
            <w:shd w:val="clear" w:color="auto" w:fill="auto"/>
          </w:tcPr>
          <w:p w14:paraId="6A2FFF6D" w14:textId="77777777" w:rsidR="00A553A1" w:rsidRPr="00371206" w:rsidRDefault="00A553A1" w:rsidP="00A553A1">
            <w:pPr>
              <w:autoSpaceDE w:val="0"/>
              <w:autoSpaceDN w:val="0"/>
              <w:adjustRightInd w:val="0"/>
              <w:ind w:left="720"/>
              <w:jc w:val="both"/>
              <w:rPr>
                <w:sz w:val="22"/>
                <w:szCs w:val="22"/>
                <w:lang w:val="fr-CA"/>
              </w:rPr>
            </w:pPr>
            <w:r w:rsidRPr="00371206">
              <w:rPr>
                <w:sz w:val="22"/>
                <w:szCs w:val="22"/>
                <w:lang w:val="fr-CA"/>
              </w:rPr>
              <w:t>•</w:t>
            </w:r>
            <w:r w:rsidRPr="00371206">
              <w:rPr>
                <w:sz w:val="22"/>
                <w:szCs w:val="22"/>
                <w:lang w:val="fr-CA"/>
              </w:rPr>
              <w:tab/>
              <w:t>Production de déchets provenant des emballages vides</w:t>
            </w:r>
          </w:p>
          <w:p w14:paraId="4E66F787" w14:textId="77777777" w:rsidR="006E10EA" w:rsidRPr="00371206" w:rsidRDefault="00A553A1" w:rsidP="00A553A1">
            <w:pPr>
              <w:autoSpaceDE w:val="0"/>
              <w:autoSpaceDN w:val="0"/>
              <w:adjustRightInd w:val="0"/>
              <w:ind w:left="720"/>
              <w:jc w:val="both"/>
              <w:rPr>
                <w:sz w:val="22"/>
                <w:szCs w:val="22"/>
                <w:lang w:val="fr-CA"/>
              </w:rPr>
            </w:pPr>
            <w:r w:rsidRPr="00371206">
              <w:rPr>
                <w:sz w:val="22"/>
                <w:szCs w:val="22"/>
                <w:lang w:val="fr-CA"/>
              </w:rPr>
              <w:t>•</w:t>
            </w:r>
            <w:r w:rsidRPr="00371206">
              <w:rPr>
                <w:sz w:val="22"/>
                <w:szCs w:val="22"/>
                <w:lang w:val="fr-CA"/>
              </w:rPr>
              <w:tab/>
              <w:t>Pollution du milieu (sol et eau, air) par les déchets (liquide et solides)</w:t>
            </w:r>
          </w:p>
        </w:tc>
      </w:tr>
      <w:tr w:rsidR="006E10EA" w:rsidRPr="00371206" w14:paraId="4E9F5D87" w14:textId="77777777" w:rsidTr="00471084">
        <w:trPr>
          <w:jc w:val="center"/>
        </w:trPr>
        <w:tc>
          <w:tcPr>
            <w:tcW w:w="4641" w:type="dxa"/>
            <w:shd w:val="clear" w:color="auto" w:fill="auto"/>
          </w:tcPr>
          <w:p w14:paraId="39A336B1" w14:textId="77777777" w:rsidR="006E10EA" w:rsidRPr="00371206" w:rsidRDefault="00A553A1" w:rsidP="001E2B50">
            <w:pPr>
              <w:numPr>
                <w:ilvl w:val="0"/>
                <w:numId w:val="62"/>
              </w:numPr>
              <w:autoSpaceDE w:val="0"/>
              <w:autoSpaceDN w:val="0"/>
              <w:adjustRightInd w:val="0"/>
              <w:jc w:val="both"/>
              <w:rPr>
                <w:sz w:val="22"/>
                <w:szCs w:val="22"/>
                <w:lang w:val="fr-CA"/>
              </w:rPr>
            </w:pPr>
            <w:r w:rsidRPr="00371206">
              <w:rPr>
                <w:sz w:val="22"/>
                <w:szCs w:val="22"/>
              </w:rPr>
              <w:t>Renforcer les capacités et la structuration des organisations des producteurs actives dans les chaines de valeurs sélectionnées</w:t>
            </w:r>
          </w:p>
        </w:tc>
        <w:tc>
          <w:tcPr>
            <w:tcW w:w="4881" w:type="dxa"/>
            <w:shd w:val="clear" w:color="auto" w:fill="auto"/>
          </w:tcPr>
          <w:p w14:paraId="4575EC28" w14:textId="77777777" w:rsidR="009966AA" w:rsidRPr="00371206" w:rsidRDefault="009966AA" w:rsidP="009966AA">
            <w:pPr>
              <w:autoSpaceDE w:val="0"/>
              <w:autoSpaceDN w:val="0"/>
              <w:adjustRightInd w:val="0"/>
              <w:ind w:left="720"/>
              <w:jc w:val="both"/>
              <w:rPr>
                <w:b/>
                <w:bCs/>
                <w:sz w:val="22"/>
                <w:szCs w:val="22"/>
              </w:rPr>
            </w:pPr>
          </w:p>
        </w:tc>
        <w:tc>
          <w:tcPr>
            <w:tcW w:w="5259" w:type="dxa"/>
            <w:shd w:val="clear" w:color="auto" w:fill="auto"/>
          </w:tcPr>
          <w:p w14:paraId="57F19BC9" w14:textId="77777777" w:rsidR="00A553A1" w:rsidRPr="00371206" w:rsidRDefault="00A553A1" w:rsidP="001E2B50">
            <w:pPr>
              <w:numPr>
                <w:ilvl w:val="0"/>
                <w:numId w:val="62"/>
              </w:numPr>
              <w:jc w:val="both"/>
              <w:rPr>
                <w:sz w:val="22"/>
                <w:szCs w:val="22"/>
                <w:lang w:val="fr-CA"/>
              </w:rPr>
            </w:pPr>
            <w:r w:rsidRPr="00371206">
              <w:rPr>
                <w:sz w:val="22"/>
                <w:szCs w:val="22"/>
                <w:lang w:val="fr-CA"/>
              </w:rPr>
              <w:t>Augmentation des superficies agricoles et déboisement ;</w:t>
            </w:r>
          </w:p>
          <w:p w14:paraId="6AF26561" w14:textId="77777777" w:rsidR="00A553A1" w:rsidRPr="00371206" w:rsidRDefault="00A553A1" w:rsidP="001E2B50">
            <w:pPr>
              <w:numPr>
                <w:ilvl w:val="0"/>
                <w:numId w:val="62"/>
              </w:numPr>
              <w:jc w:val="both"/>
              <w:rPr>
                <w:sz w:val="22"/>
                <w:szCs w:val="22"/>
                <w:lang w:val="fr-CA"/>
              </w:rPr>
            </w:pPr>
          </w:p>
          <w:p w14:paraId="702821A3" w14:textId="77777777" w:rsidR="009966AA" w:rsidRPr="00371206" w:rsidRDefault="00A553A1" w:rsidP="001E2B50">
            <w:pPr>
              <w:numPr>
                <w:ilvl w:val="0"/>
                <w:numId w:val="62"/>
              </w:numPr>
              <w:jc w:val="both"/>
              <w:rPr>
                <w:sz w:val="22"/>
                <w:szCs w:val="22"/>
                <w:lang w:val="fr-CA"/>
              </w:rPr>
            </w:pPr>
            <w:r w:rsidRPr="00371206">
              <w:rPr>
                <w:sz w:val="22"/>
                <w:szCs w:val="22"/>
                <w:lang w:val="fr-CA"/>
              </w:rPr>
              <w:t>Pollution des sols et des eaux due à l’usage excessif des produits phytosanitaires.</w:t>
            </w:r>
          </w:p>
        </w:tc>
      </w:tr>
      <w:tr w:rsidR="00A553A1" w:rsidRPr="00371206" w14:paraId="2818D490" w14:textId="77777777" w:rsidTr="00471084">
        <w:trPr>
          <w:jc w:val="center"/>
        </w:trPr>
        <w:tc>
          <w:tcPr>
            <w:tcW w:w="14781" w:type="dxa"/>
            <w:gridSpan w:val="3"/>
            <w:shd w:val="clear" w:color="auto" w:fill="FFFF00"/>
          </w:tcPr>
          <w:p w14:paraId="52D3F2DC" w14:textId="77777777" w:rsidR="00A553A1" w:rsidRPr="00371206" w:rsidRDefault="00A553A1" w:rsidP="00A553A1">
            <w:pPr>
              <w:autoSpaceDE w:val="0"/>
              <w:autoSpaceDN w:val="0"/>
              <w:adjustRightInd w:val="0"/>
              <w:jc w:val="center"/>
              <w:rPr>
                <w:b/>
                <w:sz w:val="22"/>
                <w:szCs w:val="22"/>
              </w:rPr>
            </w:pPr>
            <w:r w:rsidRPr="00371206">
              <w:rPr>
                <w:b/>
                <w:sz w:val="22"/>
                <w:szCs w:val="22"/>
              </w:rPr>
              <w:t>Composante 2 : Création de chaînes de valeur agroalimentaires productives et résilientes (144 millions de dollars EU)</w:t>
            </w:r>
          </w:p>
        </w:tc>
      </w:tr>
      <w:tr w:rsidR="006E2914" w:rsidRPr="00371206" w14:paraId="0E66D9CB" w14:textId="77777777" w:rsidTr="00471084">
        <w:trPr>
          <w:jc w:val="center"/>
        </w:trPr>
        <w:tc>
          <w:tcPr>
            <w:tcW w:w="14781" w:type="dxa"/>
            <w:gridSpan w:val="3"/>
            <w:shd w:val="clear" w:color="auto" w:fill="FFC000"/>
          </w:tcPr>
          <w:p w14:paraId="5B9F6EB4" w14:textId="77777777" w:rsidR="006E2914" w:rsidRPr="00371206" w:rsidRDefault="006E2914" w:rsidP="00A553A1">
            <w:pPr>
              <w:autoSpaceDE w:val="0"/>
              <w:autoSpaceDN w:val="0"/>
              <w:adjustRightInd w:val="0"/>
              <w:jc w:val="center"/>
              <w:rPr>
                <w:b/>
                <w:sz w:val="22"/>
                <w:szCs w:val="22"/>
              </w:rPr>
            </w:pPr>
            <w:r w:rsidRPr="00371206">
              <w:rPr>
                <w:b/>
                <w:sz w:val="22"/>
                <w:szCs w:val="22"/>
              </w:rPr>
              <w:t>Sous-composante 2.1 :</w:t>
            </w:r>
            <w:r w:rsidRPr="00371206">
              <w:t xml:space="preserve"> </w:t>
            </w:r>
            <w:r w:rsidR="007B0BC8" w:rsidRPr="007B0BC8">
              <w:rPr>
                <w:b/>
                <w:sz w:val="22"/>
                <w:szCs w:val="22"/>
              </w:rPr>
              <w:t>Améliorer l’accès aux technologies, innovations et services de conseil intelligents face au climat</w:t>
            </w:r>
          </w:p>
        </w:tc>
      </w:tr>
      <w:tr w:rsidR="00053CE6" w:rsidRPr="00371206" w14:paraId="5BC34BCC" w14:textId="77777777" w:rsidTr="00471084">
        <w:trPr>
          <w:jc w:val="center"/>
        </w:trPr>
        <w:tc>
          <w:tcPr>
            <w:tcW w:w="4641" w:type="dxa"/>
            <w:shd w:val="clear" w:color="auto" w:fill="auto"/>
          </w:tcPr>
          <w:p w14:paraId="1ABDF187" w14:textId="77777777" w:rsidR="008C04C0" w:rsidRPr="00371206" w:rsidRDefault="008C04C0" w:rsidP="00053CE6">
            <w:pPr>
              <w:autoSpaceDE w:val="0"/>
              <w:autoSpaceDN w:val="0"/>
              <w:adjustRightInd w:val="0"/>
              <w:jc w:val="both"/>
              <w:rPr>
                <w:b/>
                <w:bCs/>
                <w:sz w:val="22"/>
                <w:szCs w:val="22"/>
              </w:rPr>
            </w:pPr>
            <w:r w:rsidRPr="00371206">
              <w:rPr>
                <w:b/>
                <w:bCs/>
                <w:sz w:val="22"/>
                <w:szCs w:val="22"/>
              </w:rPr>
              <w:t>Pour le manioc</w:t>
            </w:r>
          </w:p>
          <w:p w14:paraId="03E7850A" w14:textId="77777777" w:rsidR="00053CE6" w:rsidRPr="00371206" w:rsidRDefault="00053CE6" w:rsidP="00053CE6">
            <w:pPr>
              <w:autoSpaceDE w:val="0"/>
              <w:autoSpaceDN w:val="0"/>
              <w:adjustRightInd w:val="0"/>
              <w:jc w:val="both"/>
              <w:rPr>
                <w:bCs/>
                <w:sz w:val="22"/>
                <w:szCs w:val="22"/>
              </w:rPr>
            </w:pPr>
            <w:r w:rsidRPr="00371206">
              <w:rPr>
                <w:bCs/>
                <w:sz w:val="22"/>
                <w:szCs w:val="22"/>
              </w:rPr>
              <w:t>Accès à des semences de manioc améliorées de qualité et à des technologies intelligentes en matière de climat</w:t>
            </w:r>
          </w:p>
          <w:p w14:paraId="63E77E90" w14:textId="77777777" w:rsidR="00053CE6" w:rsidRPr="00371206" w:rsidRDefault="00053CE6" w:rsidP="00053CE6">
            <w:pPr>
              <w:autoSpaceDE w:val="0"/>
              <w:autoSpaceDN w:val="0"/>
              <w:adjustRightInd w:val="0"/>
              <w:jc w:val="both"/>
              <w:rPr>
                <w:b/>
                <w:bCs/>
                <w:sz w:val="22"/>
                <w:szCs w:val="22"/>
              </w:rPr>
            </w:pPr>
            <w:r w:rsidRPr="00371206">
              <w:rPr>
                <w:bCs/>
                <w:sz w:val="22"/>
                <w:szCs w:val="22"/>
              </w:rPr>
              <w:t>- Consolidation et mise au point des technologies existante (variété de manioc à haut rendement à cycle court, variété adaptée à la culture hors saison) généré dans le cadre du projet WAAPP</w:t>
            </w:r>
          </w:p>
        </w:tc>
        <w:tc>
          <w:tcPr>
            <w:tcW w:w="4881" w:type="dxa"/>
            <w:shd w:val="clear" w:color="auto" w:fill="auto"/>
          </w:tcPr>
          <w:p w14:paraId="42EF416A"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Perte de l’habitat naturel et de la biodiversité suite aux expansions des plantations et de l’utilisation des pesticides ;</w:t>
            </w:r>
          </w:p>
          <w:p w14:paraId="6FAD56F2"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Accroissement des superficies agricoles pouvant entrainer la déforestation</w:t>
            </w:r>
          </w:p>
          <w:p w14:paraId="67ED8124"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 xml:space="preserve">Pollution du milieu (sol et eau, air) par les déchets (liquide et solides) </w:t>
            </w:r>
          </w:p>
          <w:p w14:paraId="1D802C67" w14:textId="77777777" w:rsidR="00053CE6" w:rsidRPr="00371206" w:rsidRDefault="00053CE6" w:rsidP="00053CE6">
            <w:pPr>
              <w:autoSpaceDE w:val="0"/>
              <w:autoSpaceDN w:val="0"/>
              <w:adjustRightInd w:val="0"/>
              <w:ind w:left="720"/>
              <w:jc w:val="both"/>
              <w:rPr>
                <w:sz w:val="22"/>
                <w:szCs w:val="22"/>
              </w:rPr>
            </w:pPr>
          </w:p>
        </w:tc>
        <w:tc>
          <w:tcPr>
            <w:tcW w:w="5259" w:type="dxa"/>
            <w:shd w:val="clear" w:color="auto" w:fill="auto"/>
          </w:tcPr>
          <w:p w14:paraId="59343B97" w14:textId="77777777" w:rsidR="00EF1852" w:rsidRDefault="00053CE6" w:rsidP="001E2B50">
            <w:pPr>
              <w:numPr>
                <w:ilvl w:val="0"/>
                <w:numId w:val="62"/>
              </w:numPr>
              <w:rPr>
                <w:sz w:val="22"/>
                <w:szCs w:val="22"/>
              </w:rPr>
            </w:pPr>
            <w:r w:rsidRPr="00371206">
              <w:rPr>
                <w:sz w:val="22"/>
                <w:szCs w:val="22"/>
              </w:rPr>
              <w:t>Pollution du milieu (sol et eau, air) par les déchets (liquide et solides)</w:t>
            </w:r>
          </w:p>
          <w:p w14:paraId="43DEF755" w14:textId="77777777" w:rsidR="00053CE6" w:rsidRPr="00371206" w:rsidRDefault="00EF1852" w:rsidP="001E2B50">
            <w:pPr>
              <w:numPr>
                <w:ilvl w:val="0"/>
                <w:numId w:val="62"/>
              </w:numPr>
              <w:rPr>
                <w:sz w:val="22"/>
                <w:szCs w:val="22"/>
              </w:rPr>
            </w:pPr>
            <w:r>
              <w:rPr>
                <w:sz w:val="22"/>
                <w:szCs w:val="22"/>
              </w:rPr>
              <w:t xml:space="preserve">Eutrophication des plans d’eau par l’utilisation </w:t>
            </w:r>
            <w:r w:rsidR="009A662F">
              <w:rPr>
                <w:sz w:val="22"/>
                <w:szCs w:val="22"/>
              </w:rPr>
              <w:t xml:space="preserve">abusive </w:t>
            </w:r>
            <w:r>
              <w:rPr>
                <w:sz w:val="22"/>
                <w:szCs w:val="22"/>
              </w:rPr>
              <w:t>d’engrais chimiques.</w:t>
            </w:r>
            <w:r w:rsidR="00053CE6" w:rsidRPr="00371206">
              <w:rPr>
                <w:sz w:val="22"/>
                <w:szCs w:val="22"/>
              </w:rPr>
              <w:t xml:space="preserve"> </w:t>
            </w:r>
          </w:p>
        </w:tc>
      </w:tr>
      <w:tr w:rsidR="00053CE6" w:rsidRPr="00371206" w14:paraId="093FEA86" w14:textId="77777777" w:rsidTr="00471084">
        <w:trPr>
          <w:jc w:val="center"/>
        </w:trPr>
        <w:tc>
          <w:tcPr>
            <w:tcW w:w="4641" w:type="dxa"/>
            <w:shd w:val="clear" w:color="auto" w:fill="auto"/>
          </w:tcPr>
          <w:p w14:paraId="6E3FBBBB" w14:textId="77777777" w:rsidR="00053CE6" w:rsidRPr="00371206" w:rsidRDefault="00053CE6" w:rsidP="006E2914">
            <w:pPr>
              <w:autoSpaceDE w:val="0"/>
              <w:autoSpaceDN w:val="0"/>
              <w:adjustRightInd w:val="0"/>
              <w:jc w:val="both"/>
              <w:rPr>
                <w:bCs/>
                <w:sz w:val="22"/>
                <w:szCs w:val="22"/>
              </w:rPr>
            </w:pPr>
            <w:r w:rsidRPr="00371206">
              <w:rPr>
                <w:bCs/>
                <w:sz w:val="22"/>
                <w:szCs w:val="22"/>
              </w:rPr>
              <w:t>Réhabilitation des installations de recherche, des labos, des équipements du CNRA liés au manioc</w:t>
            </w:r>
          </w:p>
        </w:tc>
        <w:tc>
          <w:tcPr>
            <w:tcW w:w="4881" w:type="dxa"/>
            <w:shd w:val="clear" w:color="auto" w:fill="auto"/>
          </w:tcPr>
          <w:p w14:paraId="1E11E0FC"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Perte de la végétation ;</w:t>
            </w:r>
          </w:p>
          <w:p w14:paraId="2EF0D454"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Pollution du milieu (sol et eau, air) par les déchets (liquide et solides)</w:t>
            </w:r>
          </w:p>
        </w:tc>
        <w:tc>
          <w:tcPr>
            <w:tcW w:w="5259" w:type="dxa"/>
            <w:shd w:val="clear" w:color="auto" w:fill="auto"/>
          </w:tcPr>
          <w:p w14:paraId="680E5781"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w:t>
            </w:r>
            <w:r w:rsidRPr="00371206">
              <w:rPr>
                <w:sz w:val="22"/>
                <w:szCs w:val="22"/>
              </w:rPr>
              <w:tab/>
              <w:t>Pollutions diverses provenant de la production de déchets provenant installations de recherche, des labos,</w:t>
            </w:r>
          </w:p>
        </w:tc>
      </w:tr>
      <w:tr w:rsidR="00053CE6" w:rsidRPr="00371206" w14:paraId="5F1EC38E" w14:textId="77777777" w:rsidTr="00471084">
        <w:trPr>
          <w:jc w:val="center"/>
        </w:trPr>
        <w:tc>
          <w:tcPr>
            <w:tcW w:w="4641" w:type="dxa"/>
            <w:shd w:val="clear" w:color="auto" w:fill="auto"/>
          </w:tcPr>
          <w:p w14:paraId="7414D76A" w14:textId="77777777" w:rsidR="00053CE6" w:rsidRPr="00371206" w:rsidRDefault="00053CE6" w:rsidP="006E2914">
            <w:pPr>
              <w:autoSpaceDE w:val="0"/>
              <w:autoSpaceDN w:val="0"/>
              <w:adjustRightInd w:val="0"/>
              <w:jc w:val="both"/>
              <w:rPr>
                <w:bCs/>
                <w:sz w:val="22"/>
                <w:szCs w:val="22"/>
              </w:rPr>
            </w:pPr>
            <w:r w:rsidRPr="00371206">
              <w:rPr>
                <w:bCs/>
                <w:sz w:val="22"/>
                <w:szCs w:val="22"/>
              </w:rPr>
              <w:t>Renforcement du système de production de semence de manioc</w:t>
            </w:r>
          </w:p>
        </w:tc>
        <w:tc>
          <w:tcPr>
            <w:tcW w:w="4881" w:type="dxa"/>
            <w:shd w:val="clear" w:color="auto" w:fill="auto"/>
          </w:tcPr>
          <w:p w14:paraId="5E98FB50"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Perte de la végétation ;</w:t>
            </w:r>
          </w:p>
          <w:p w14:paraId="2DEE0501"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 xml:space="preserve">Pollution du milieu (sol et eau, air) par l’utilisation des pesticides </w:t>
            </w:r>
          </w:p>
        </w:tc>
        <w:tc>
          <w:tcPr>
            <w:tcW w:w="5259" w:type="dxa"/>
            <w:shd w:val="clear" w:color="auto" w:fill="auto"/>
          </w:tcPr>
          <w:p w14:paraId="1F42C225"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Pollutions diverses provenant de la production de déchets</w:t>
            </w:r>
          </w:p>
        </w:tc>
      </w:tr>
      <w:tr w:rsidR="00053CE6" w:rsidRPr="00371206" w14:paraId="643B50DA" w14:textId="77777777" w:rsidTr="00471084">
        <w:trPr>
          <w:jc w:val="center"/>
        </w:trPr>
        <w:tc>
          <w:tcPr>
            <w:tcW w:w="4641" w:type="dxa"/>
            <w:shd w:val="clear" w:color="auto" w:fill="auto"/>
          </w:tcPr>
          <w:p w14:paraId="3A410EAE" w14:textId="77777777" w:rsidR="00053CE6" w:rsidRPr="00371206" w:rsidRDefault="00053CE6" w:rsidP="006E2914">
            <w:pPr>
              <w:autoSpaceDE w:val="0"/>
              <w:autoSpaceDN w:val="0"/>
              <w:adjustRightInd w:val="0"/>
              <w:jc w:val="both"/>
              <w:rPr>
                <w:bCs/>
                <w:sz w:val="22"/>
                <w:szCs w:val="22"/>
              </w:rPr>
            </w:pPr>
            <w:r w:rsidRPr="00371206">
              <w:rPr>
                <w:bCs/>
                <w:sz w:val="22"/>
                <w:szCs w:val="22"/>
              </w:rPr>
              <w:t>Accroître la performance et l'offre de cultivars à haut rendement et résistants au climat des variétés locales (légumes africains)</w:t>
            </w:r>
          </w:p>
        </w:tc>
        <w:tc>
          <w:tcPr>
            <w:tcW w:w="4881" w:type="dxa"/>
            <w:shd w:val="clear" w:color="auto" w:fill="auto"/>
          </w:tcPr>
          <w:p w14:paraId="6CDCF8DB"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Perte de la végétation ;</w:t>
            </w:r>
          </w:p>
          <w:p w14:paraId="7443ECFB"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Pollution du milieu (sol et eau, air) par l’utilisation des pesticides</w:t>
            </w:r>
          </w:p>
        </w:tc>
        <w:tc>
          <w:tcPr>
            <w:tcW w:w="5259" w:type="dxa"/>
            <w:shd w:val="clear" w:color="auto" w:fill="auto"/>
          </w:tcPr>
          <w:p w14:paraId="6CE74A19" w14:textId="77777777" w:rsidR="00053CE6" w:rsidRPr="00371206" w:rsidRDefault="00053CE6" w:rsidP="001E2B50">
            <w:pPr>
              <w:numPr>
                <w:ilvl w:val="0"/>
                <w:numId w:val="62"/>
              </w:numPr>
              <w:rPr>
                <w:sz w:val="22"/>
                <w:szCs w:val="22"/>
              </w:rPr>
            </w:pPr>
            <w:r w:rsidRPr="00371206">
              <w:rPr>
                <w:sz w:val="22"/>
                <w:szCs w:val="22"/>
              </w:rPr>
              <w:t>Pollutions diverses (eau, sols, air) provenant de l’utilisation des pesticides ;</w:t>
            </w:r>
          </w:p>
          <w:p w14:paraId="00129719" w14:textId="77777777" w:rsidR="00053CE6" w:rsidRPr="00371206" w:rsidRDefault="00053CE6" w:rsidP="001E2B50">
            <w:pPr>
              <w:numPr>
                <w:ilvl w:val="0"/>
                <w:numId w:val="62"/>
              </w:numPr>
              <w:rPr>
                <w:sz w:val="22"/>
                <w:szCs w:val="22"/>
              </w:rPr>
            </w:pPr>
            <w:r w:rsidRPr="00371206">
              <w:rPr>
                <w:sz w:val="22"/>
                <w:szCs w:val="22"/>
              </w:rPr>
              <w:t>Perte de la biodiversité par l’utilisation des pesticides</w:t>
            </w:r>
          </w:p>
        </w:tc>
      </w:tr>
      <w:tr w:rsidR="00053CE6" w:rsidRPr="00371206" w14:paraId="743A9521" w14:textId="77777777" w:rsidTr="00471084">
        <w:trPr>
          <w:jc w:val="center"/>
        </w:trPr>
        <w:tc>
          <w:tcPr>
            <w:tcW w:w="4641" w:type="dxa"/>
            <w:shd w:val="clear" w:color="auto" w:fill="auto"/>
          </w:tcPr>
          <w:p w14:paraId="5299B2EE" w14:textId="77777777" w:rsidR="00053CE6" w:rsidRPr="00371206" w:rsidRDefault="00053CE6" w:rsidP="00053CE6">
            <w:pPr>
              <w:rPr>
                <w:bCs/>
                <w:sz w:val="22"/>
                <w:szCs w:val="22"/>
              </w:rPr>
            </w:pPr>
            <w:r w:rsidRPr="00371206">
              <w:rPr>
                <w:bCs/>
                <w:sz w:val="22"/>
                <w:szCs w:val="22"/>
              </w:rPr>
              <w:t>Soutenir le développement et l'extension d'un réseau de production de semences de légumes impliquant les producteurs pour la multiplication et la commercialisation des semences.</w:t>
            </w:r>
          </w:p>
          <w:p w14:paraId="6D7245FA" w14:textId="77777777" w:rsidR="00053CE6" w:rsidRPr="00371206" w:rsidRDefault="00053CE6" w:rsidP="006E2914">
            <w:pPr>
              <w:autoSpaceDE w:val="0"/>
              <w:autoSpaceDN w:val="0"/>
              <w:adjustRightInd w:val="0"/>
              <w:jc w:val="both"/>
              <w:rPr>
                <w:bCs/>
                <w:sz w:val="22"/>
                <w:szCs w:val="22"/>
              </w:rPr>
            </w:pPr>
          </w:p>
        </w:tc>
        <w:tc>
          <w:tcPr>
            <w:tcW w:w="4881" w:type="dxa"/>
            <w:shd w:val="clear" w:color="auto" w:fill="auto"/>
          </w:tcPr>
          <w:p w14:paraId="53F368C7"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Perte de la végétation ;</w:t>
            </w:r>
          </w:p>
          <w:p w14:paraId="3C0775EE"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Pollution du milieu (sol et eau, air) par l’utilisation des pesticides</w:t>
            </w:r>
          </w:p>
        </w:tc>
        <w:tc>
          <w:tcPr>
            <w:tcW w:w="5259" w:type="dxa"/>
            <w:shd w:val="clear" w:color="auto" w:fill="auto"/>
          </w:tcPr>
          <w:p w14:paraId="05440AEC"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Pollutions diverses (eau, sols, air) provenant de l’utilisation des pesticides ;</w:t>
            </w:r>
          </w:p>
          <w:p w14:paraId="1E63C2F3" w14:textId="77777777" w:rsidR="00053CE6" w:rsidRPr="00371206" w:rsidRDefault="00053CE6" w:rsidP="001E2B50">
            <w:pPr>
              <w:numPr>
                <w:ilvl w:val="0"/>
                <w:numId w:val="62"/>
              </w:numPr>
              <w:autoSpaceDE w:val="0"/>
              <w:autoSpaceDN w:val="0"/>
              <w:adjustRightInd w:val="0"/>
              <w:jc w:val="both"/>
              <w:rPr>
                <w:sz w:val="22"/>
                <w:szCs w:val="22"/>
              </w:rPr>
            </w:pPr>
            <w:r w:rsidRPr="00371206">
              <w:rPr>
                <w:sz w:val="22"/>
                <w:szCs w:val="22"/>
              </w:rPr>
              <w:t>Perte de la biodiversité par l’utilisation des pesticides</w:t>
            </w:r>
          </w:p>
        </w:tc>
      </w:tr>
      <w:tr w:rsidR="004A5250" w:rsidRPr="00371206" w14:paraId="76E83C0E" w14:textId="77777777" w:rsidTr="00471084">
        <w:trPr>
          <w:jc w:val="center"/>
        </w:trPr>
        <w:tc>
          <w:tcPr>
            <w:tcW w:w="4641" w:type="dxa"/>
            <w:shd w:val="clear" w:color="auto" w:fill="auto"/>
          </w:tcPr>
          <w:p w14:paraId="0677FD51" w14:textId="77777777" w:rsidR="004A5250" w:rsidRPr="00371206" w:rsidRDefault="004A5250" w:rsidP="00053CE6">
            <w:pPr>
              <w:rPr>
                <w:bCs/>
                <w:sz w:val="22"/>
                <w:szCs w:val="22"/>
              </w:rPr>
            </w:pPr>
            <w:r w:rsidRPr="00371206">
              <w:rPr>
                <w:bCs/>
                <w:sz w:val="22"/>
                <w:szCs w:val="22"/>
              </w:rPr>
              <w:t>Création de centres privés de production en serre dans les zones périurbaines et urbaines pour la production de produits horticoles tout au long de l'année civile</w:t>
            </w:r>
          </w:p>
        </w:tc>
        <w:tc>
          <w:tcPr>
            <w:tcW w:w="4881" w:type="dxa"/>
            <w:shd w:val="clear" w:color="auto" w:fill="auto"/>
          </w:tcPr>
          <w:p w14:paraId="443DB650" w14:textId="77777777" w:rsidR="004A5250" w:rsidRPr="00371206" w:rsidRDefault="004A5250" w:rsidP="001E2B50">
            <w:pPr>
              <w:numPr>
                <w:ilvl w:val="0"/>
                <w:numId w:val="62"/>
              </w:numPr>
              <w:autoSpaceDE w:val="0"/>
              <w:autoSpaceDN w:val="0"/>
              <w:adjustRightInd w:val="0"/>
              <w:jc w:val="both"/>
              <w:rPr>
                <w:sz w:val="22"/>
                <w:szCs w:val="22"/>
              </w:rPr>
            </w:pPr>
            <w:r w:rsidRPr="00371206">
              <w:rPr>
                <w:sz w:val="22"/>
                <w:szCs w:val="22"/>
              </w:rPr>
              <w:t>Perte de l’habitat naturel et de la biodiversité</w:t>
            </w:r>
          </w:p>
          <w:p w14:paraId="0E87E326" w14:textId="77777777" w:rsidR="004A5250" w:rsidRPr="00371206" w:rsidRDefault="004A5250" w:rsidP="001E2B50">
            <w:pPr>
              <w:numPr>
                <w:ilvl w:val="0"/>
                <w:numId w:val="62"/>
              </w:numPr>
              <w:autoSpaceDE w:val="0"/>
              <w:autoSpaceDN w:val="0"/>
              <w:adjustRightInd w:val="0"/>
              <w:jc w:val="both"/>
              <w:rPr>
                <w:sz w:val="22"/>
                <w:szCs w:val="22"/>
              </w:rPr>
            </w:pPr>
            <w:r w:rsidRPr="00371206">
              <w:rPr>
                <w:sz w:val="22"/>
                <w:szCs w:val="22"/>
              </w:rPr>
              <w:t>Pollution du milieu (sol et eau, air) par les déchets (liquide et solides)</w:t>
            </w:r>
          </w:p>
        </w:tc>
        <w:tc>
          <w:tcPr>
            <w:tcW w:w="5259" w:type="dxa"/>
            <w:shd w:val="clear" w:color="auto" w:fill="auto"/>
          </w:tcPr>
          <w:p w14:paraId="0E21D23E" w14:textId="77777777" w:rsidR="004A5250" w:rsidRPr="00371206" w:rsidRDefault="004A5250" w:rsidP="001E2B50">
            <w:pPr>
              <w:numPr>
                <w:ilvl w:val="0"/>
                <w:numId w:val="62"/>
              </w:numPr>
              <w:rPr>
                <w:sz w:val="22"/>
                <w:szCs w:val="22"/>
              </w:rPr>
            </w:pPr>
            <w:r w:rsidRPr="00371206">
              <w:rPr>
                <w:sz w:val="22"/>
                <w:szCs w:val="22"/>
              </w:rPr>
              <w:t>Pollutions diverses (eau, sol, air)</w:t>
            </w:r>
          </w:p>
          <w:p w14:paraId="428B5928" w14:textId="77777777" w:rsidR="004A5250" w:rsidRPr="00371206" w:rsidRDefault="004A5250" w:rsidP="004A5250">
            <w:pPr>
              <w:autoSpaceDE w:val="0"/>
              <w:autoSpaceDN w:val="0"/>
              <w:adjustRightInd w:val="0"/>
              <w:ind w:left="720"/>
              <w:jc w:val="both"/>
              <w:rPr>
                <w:sz w:val="22"/>
                <w:szCs w:val="22"/>
              </w:rPr>
            </w:pPr>
          </w:p>
        </w:tc>
      </w:tr>
      <w:tr w:rsidR="00053CE6" w:rsidRPr="00371206" w14:paraId="5E159418" w14:textId="77777777" w:rsidTr="00471084">
        <w:trPr>
          <w:jc w:val="center"/>
        </w:trPr>
        <w:tc>
          <w:tcPr>
            <w:tcW w:w="4641" w:type="dxa"/>
            <w:shd w:val="clear" w:color="auto" w:fill="auto"/>
          </w:tcPr>
          <w:p w14:paraId="4654CDD6" w14:textId="77777777" w:rsidR="00053CE6" w:rsidRPr="00371206" w:rsidRDefault="004A5250" w:rsidP="006E2914">
            <w:pPr>
              <w:autoSpaceDE w:val="0"/>
              <w:autoSpaceDN w:val="0"/>
              <w:adjustRightInd w:val="0"/>
              <w:jc w:val="both"/>
              <w:rPr>
                <w:bCs/>
                <w:sz w:val="22"/>
                <w:szCs w:val="22"/>
              </w:rPr>
            </w:pPr>
            <w:r w:rsidRPr="00371206">
              <w:rPr>
                <w:bCs/>
                <w:sz w:val="22"/>
                <w:szCs w:val="22"/>
              </w:rPr>
              <w:t>Facilitation du développement de jeunes entreprises agroalimentaires pour les chaînes de valeur prioritaires(légume) en fournissant une formation et une assistance technique à des jeunes femmes et hommes sélectionné</w:t>
            </w:r>
          </w:p>
        </w:tc>
        <w:tc>
          <w:tcPr>
            <w:tcW w:w="4881" w:type="dxa"/>
            <w:shd w:val="clear" w:color="auto" w:fill="auto"/>
          </w:tcPr>
          <w:p w14:paraId="3E69622F" w14:textId="77777777" w:rsidR="004A5250" w:rsidRPr="00371206" w:rsidRDefault="004A5250" w:rsidP="001E2B50">
            <w:pPr>
              <w:numPr>
                <w:ilvl w:val="0"/>
                <w:numId w:val="62"/>
              </w:numPr>
              <w:autoSpaceDE w:val="0"/>
              <w:autoSpaceDN w:val="0"/>
              <w:adjustRightInd w:val="0"/>
              <w:jc w:val="both"/>
              <w:rPr>
                <w:sz w:val="22"/>
                <w:szCs w:val="22"/>
              </w:rPr>
            </w:pPr>
            <w:r w:rsidRPr="00371206">
              <w:rPr>
                <w:sz w:val="22"/>
                <w:szCs w:val="22"/>
              </w:rPr>
              <w:t>Perte de la végétation suite à l’augmentation des superficies cultivables ;</w:t>
            </w:r>
          </w:p>
          <w:p w14:paraId="6BE87DF0" w14:textId="77777777" w:rsidR="00053CE6" w:rsidRPr="00371206" w:rsidRDefault="004A5250" w:rsidP="001E2B50">
            <w:pPr>
              <w:numPr>
                <w:ilvl w:val="0"/>
                <w:numId w:val="62"/>
              </w:numPr>
              <w:autoSpaceDE w:val="0"/>
              <w:autoSpaceDN w:val="0"/>
              <w:adjustRightInd w:val="0"/>
              <w:jc w:val="both"/>
              <w:rPr>
                <w:sz w:val="22"/>
                <w:szCs w:val="22"/>
              </w:rPr>
            </w:pPr>
            <w:r w:rsidRPr="00371206">
              <w:rPr>
                <w:sz w:val="22"/>
                <w:szCs w:val="22"/>
              </w:rPr>
              <w:t>Pollution du milieu (sol et eau, air) par l’utilisation des pesticides</w:t>
            </w:r>
          </w:p>
        </w:tc>
        <w:tc>
          <w:tcPr>
            <w:tcW w:w="5259" w:type="dxa"/>
            <w:shd w:val="clear" w:color="auto" w:fill="auto"/>
          </w:tcPr>
          <w:p w14:paraId="51344A5C" w14:textId="77777777" w:rsidR="00053CE6" w:rsidRPr="00371206" w:rsidRDefault="004A5250" w:rsidP="001E2B50">
            <w:pPr>
              <w:numPr>
                <w:ilvl w:val="0"/>
                <w:numId w:val="62"/>
              </w:numPr>
              <w:autoSpaceDE w:val="0"/>
              <w:autoSpaceDN w:val="0"/>
              <w:adjustRightInd w:val="0"/>
              <w:jc w:val="both"/>
              <w:rPr>
                <w:sz w:val="22"/>
                <w:szCs w:val="22"/>
              </w:rPr>
            </w:pPr>
            <w:r w:rsidRPr="00371206">
              <w:rPr>
                <w:sz w:val="22"/>
                <w:szCs w:val="22"/>
              </w:rPr>
              <w:t>•</w:t>
            </w:r>
            <w:r w:rsidRPr="00371206">
              <w:rPr>
                <w:sz w:val="22"/>
                <w:szCs w:val="22"/>
              </w:rPr>
              <w:tab/>
              <w:t>Pollutions diverses provenant de la production de déchets</w:t>
            </w:r>
          </w:p>
        </w:tc>
      </w:tr>
      <w:tr w:rsidR="004A5250" w:rsidRPr="00371206" w14:paraId="33F614AD" w14:textId="77777777" w:rsidTr="00471084">
        <w:trPr>
          <w:jc w:val="center"/>
        </w:trPr>
        <w:tc>
          <w:tcPr>
            <w:tcW w:w="4641" w:type="dxa"/>
            <w:shd w:val="clear" w:color="auto" w:fill="auto"/>
          </w:tcPr>
          <w:p w14:paraId="7CDF5367" w14:textId="77777777" w:rsidR="004A5250" w:rsidRPr="00371206" w:rsidRDefault="004A5250" w:rsidP="006E2914">
            <w:pPr>
              <w:autoSpaceDE w:val="0"/>
              <w:autoSpaceDN w:val="0"/>
              <w:adjustRightInd w:val="0"/>
              <w:jc w:val="both"/>
              <w:rPr>
                <w:bCs/>
                <w:sz w:val="22"/>
                <w:szCs w:val="22"/>
              </w:rPr>
            </w:pPr>
            <w:r w:rsidRPr="00371206">
              <w:rPr>
                <w:bCs/>
                <w:sz w:val="22"/>
                <w:szCs w:val="22"/>
              </w:rPr>
              <w:t>Développer des services de vulgarisation électronique en étendant l'infrastructure numérique aux régions où sont menés des projets de cultures vivrières et en rendant opérationnelle la plateforme pilote de vulgarisation électronique existante (le soutien consistera à acquérir l'équipement TIC nécessaire, à renforcer le laboratoire électronique, le centre d'appel et les services de messagerie vocale)</w:t>
            </w:r>
          </w:p>
        </w:tc>
        <w:tc>
          <w:tcPr>
            <w:tcW w:w="4881" w:type="dxa"/>
            <w:shd w:val="clear" w:color="auto" w:fill="auto"/>
          </w:tcPr>
          <w:p w14:paraId="1E8F8BD5" w14:textId="77777777" w:rsidR="004A5250" w:rsidRPr="00371206" w:rsidRDefault="004A5250" w:rsidP="001E2B50">
            <w:pPr>
              <w:numPr>
                <w:ilvl w:val="0"/>
                <w:numId w:val="62"/>
              </w:numPr>
              <w:autoSpaceDE w:val="0"/>
              <w:autoSpaceDN w:val="0"/>
              <w:adjustRightInd w:val="0"/>
              <w:jc w:val="both"/>
              <w:rPr>
                <w:sz w:val="22"/>
                <w:szCs w:val="22"/>
              </w:rPr>
            </w:pPr>
            <w:r w:rsidRPr="00371206">
              <w:rPr>
                <w:sz w:val="22"/>
                <w:szCs w:val="22"/>
              </w:rPr>
              <w:t>Perte de végétation suite à la préparation des sites ;</w:t>
            </w:r>
          </w:p>
          <w:p w14:paraId="03F43623" w14:textId="77777777" w:rsidR="004A5250" w:rsidRPr="00371206" w:rsidRDefault="004A5250" w:rsidP="001E2B50">
            <w:pPr>
              <w:numPr>
                <w:ilvl w:val="0"/>
                <w:numId w:val="62"/>
              </w:numPr>
              <w:autoSpaceDE w:val="0"/>
              <w:autoSpaceDN w:val="0"/>
              <w:adjustRightInd w:val="0"/>
              <w:jc w:val="both"/>
              <w:rPr>
                <w:sz w:val="22"/>
                <w:szCs w:val="22"/>
              </w:rPr>
            </w:pPr>
            <w:r w:rsidRPr="00371206">
              <w:rPr>
                <w:sz w:val="22"/>
                <w:szCs w:val="22"/>
              </w:rPr>
              <w:t>Pollution du milieu (sol et eau, air) par les déchets de travaux</w:t>
            </w:r>
          </w:p>
          <w:p w14:paraId="4ACD8254" w14:textId="77777777" w:rsidR="004A5250" w:rsidRPr="00371206" w:rsidRDefault="004A5250" w:rsidP="004A5250">
            <w:pPr>
              <w:autoSpaceDE w:val="0"/>
              <w:autoSpaceDN w:val="0"/>
              <w:adjustRightInd w:val="0"/>
              <w:ind w:left="720"/>
              <w:jc w:val="both"/>
              <w:rPr>
                <w:sz w:val="22"/>
                <w:szCs w:val="22"/>
              </w:rPr>
            </w:pPr>
          </w:p>
        </w:tc>
        <w:tc>
          <w:tcPr>
            <w:tcW w:w="5259" w:type="dxa"/>
            <w:shd w:val="clear" w:color="auto" w:fill="auto"/>
          </w:tcPr>
          <w:p w14:paraId="490DB166" w14:textId="77777777" w:rsidR="004A5250" w:rsidRPr="00371206" w:rsidRDefault="004A5250" w:rsidP="001E2B50">
            <w:pPr>
              <w:numPr>
                <w:ilvl w:val="0"/>
                <w:numId w:val="62"/>
              </w:numPr>
              <w:autoSpaceDE w:val="0"/>
              <w:autoSpaceDN w:val="0"/>
              <w:adjustRightInd w:val="0"/>
              <w:jc w:val="both"/>
              <w:rPr>
                <w:sz w:val="22"/>
                <w:szCs w:val="22"/>
              </w:rPr>
            </w:pPr>
            <w:r w:rsidRPr="00371206">
              <w:rPr>
                <w:sz w:val="22"/>
                <w:szCs w:val="22"/>
              </w:rPr>
              <w:t>Perte de plantes végétales naturelles ou ornementales suite à l’entretien des abords immédiats des infrastructures (l'équipement TIC nécessaire, à renforcer le laboratoire électronique, le centre d'appel et les services de messagerie vocale)</w:t>
            </w:r>
          </w:p>
          <w:p w14:paraId="2D5B6A93" w14:textId="77777777" w:rsidR="004A5250" w:rsidRPr="00371206" w:rsidRDefault="004A5250" w:rsidP="001E2B50">
            <w:pPr>
              <w:numPr>
                <w:ilvl w:val="0"/>
                <w:numId w:val="62"/>
              </w:numPr>
              <w:autoSpaceDE w:val="0"/>
              <w:autoSpaceDN w:val="0"/>
              <w:adjustRightInd w:val="0"/>
              <w:jc w:val="both"/>
              <w:rPr>
                <w:sz w:val="22"/>
                <w:szCs w:val="22"/>
              </w:rPr>
            </w:pPr>
            <w:r w:rsidRPr="00371206">
              <w:rPr>
                <w:sz w:val="22"/>
                <w:szCs w:val="22"/>
              </w:rPr>
              <w:t>Pollution de l’environnement suite à la production de déchets (plastique) et des épaves des ordinateurs ;</w:t>
            </w:r>
          </w:p>
          <w:p w14:paraId="27145F0C" w14:textId="77777777" w:rsidR="00333245" w:rsidRPr="00371206" w:rsidRDefault="00333245" w:rsidP="001E2B50">
            <w:pPr>
              <w:numPr>
                <w:ilvl w:val="0"/>
                <w:numId w:val="62"/>
              </w:numPr>
              <w:autoSpaceDE w:val="0"/>
              <w:autoSpaceDN w:val="0"/>
              <w:adjustRightInd w:val="0"/>
              <w:jc w:val="both"/>
              <w:rPr>
                <w:sz w:val="22"/>
                <w:szCs w:val="22"/>
              </w:rPr>
            </w:pPr>
            <w:r>
              <w:rPr>
                <w:sz w:val="22"/>
                <w:szCs w:val="22"/>
              </w:rPr>
              <w:t>Risques li</w:t>
            </w:r>
            <w:r w:rsidRPr="00902477">
              <w:rPr>
                <w:sz w:val="22"/>
                <w:szCs w:val="22"/>
              </w:rPr>
              <w:t xml:space="preserve">és </w:t>
            </w:r>
            <w:r w:rsidR="00A228DA" w:rsidRPr="00902477">
              <w:rPr>
                <w:sz w:val="22"/>
                <w:szCs w:val="22"/>
              </w:rPr>
              <w:t>à l’implémentation de la vulgari</w:t>
            </w:r>
            <w:r w:rsidR="00A228DA">
              <w:rPr>
                <w:sz w:val="22"/>
                <w:szCs w:val="22"/>
              </w:rPr>
              <w:t>s</w:t>
            </w:r>
            <w:r w:rsidR="00A228DA" w:rsidRPr="00902477">
              <w:rPr>
                <w:sz w:val="22"/>
                <w:szCs w:val="22"/>
              </w:rPr>
              <w:t xml:space="preserve">ation </w:t>
            </w:r>
            <w:r w:rsidR="00A228DA">
              <w:rPr>
                <w:sz w:val="22"/>
                <w:szCs w:val="22"/>
              </w:rPr>
              <w:t xml:space="preserve">électronique dont la performance  risque de ne pas être à hauteur de souhait, en raison de </w:t>
            </w:r>
            <w:r w:rsidR="00515D22">
              <w:rPr>
                <w:sz w:val="22"/>
                <w:szCs w:val="22"/>
              </w:rPr>
              <w:t>son caractère de nouvelle technologie.</w:t>
            </w:r>
          </w:p>
          <w:p w14:paraId="538F1A70" w14:textId="77777777" w:rsidR="004A5250" w:rsidRPr="00371206" w:rsidRDefault="004A5250" w:rsidP="008C04C0">
            <w:pPr>
              <w:autoSpaceDE w:val="0"/>
              <w:autoSpaceDN w:val="0"/>
              <w:adjustRightInd w:val="0"/>
              <w:ind w:left="720"/>
              <w:jc w:val="both"/>
              <w:rPr>
                <w:sz w:val="22"/>
                <w:szCs w:val="22"/>
              </w:rPr>
            </w:pPr>
          </w:p>
        </w:tc>
      </w:tr>
      <w:tr w:rsidR="008C04C0" w:rsidRPr="00371206" w14:paraId="5CB066F2" w14:textId="77777777" w:rsidTr="00471084">
        <w:trPr>
          <w:jc w:val="center"/>
        </w:trPr>
        <w:tc>
          <w:tcPr>
            <w:tcW w:w="4641" w:type="dxa"/>
            <w:shd w:val="clear" w:color="auto" w:fill="auto"/>
          </w:tcPr>
          <w:p w14:paraId="02841076" w14:textId="77777777" w:rsidR="008C04C0" w:rsidRPr="00371206" w:rsidRDefault="008C04C0" w:rsidP="008C04C0">
            <w:pPr>
              <w:autoSpaceDE w:val="0"/>
              <w:autoSpaceDN w:val="0"/>
              <w:adjustRightInd w:val="0"/>
              <w:jc w:val="both"/>
              <w:rPr>
                <w:b/>
                <w:bCs/>
                <w:sz w:val="22"/>
                <w:szCs w:val="22"/>
              </w:rPr>
            </w:pPr>
            <w:r w:rsidRPr="00371206">
              <w:rPr>
                <w:b/>
                <w:bCs/>
                <w:sz w:val="22"/>
                <w:szCs w:val="22"/>
              </w:rPr>
              <w:t>Pour le porc</w:t>
            </w:r>
          </w:p>
          <w:p w14:paraId="1F7829A7" w14:textId="77777777" w:rsidR="008C04C0" w:rsidRPr="00371206" w:rsidRDefault="008C04C0" w:rsidP="008C04C0">
            <w:pPr>
              <w:autoSpaceDE w:val="0"/>
              <w:autoSpaceDN w:val="0"/>
              <w:adjustRightInd w:val="0"/>
              <w:jc w:val="both"/>
              <w:rPr>
                <w:bCs/>
                <w:sz w:val="22"/>
                <w:szCs w:val="22"/>
              </w:rPr>
            </w:pPr>
            <w:r w:rsidRPr="00371206">
              <w:rPr>
                <w:bCs/>
                <w:sz w:val="22"/>
                <w:szCs w:val="22"/>
              </w:rPr>
              <w:t xml:space="preserve">- Renforcer le centre d'amélioration génétique du porc existant à </w:t>
            </w:r>
            <w:proofErr w:type="spellStart"/>
            <w:r w:rsidRPr="00371206">
              <w:rPr>
                <w:bCs/>
                <w:sz w:val="22"/>
                <w:szCs w:val="22"/>
              </w:rPr>
              <w:t>Azaguié</w:t>
            </w:r>
            <w:proofErr w:type="spellEnd"/>
            <w:r w:rsidRPr="00371206">
              <w:rPr>
                <w:bCs/>
                <w:sz w:val="22"/>
                <w:szCs w:val="22"/>
              </w:rPr>
              <w:t xml:space="preserve"> ; </w:t>
            </w:r>
          </w:p>
          <w:p w14:paraId="5FE2BAA5" w14:textId="77777777" w:rsidR="008C04C0" w:rsidRPr="00371206" w:rsidRDefault="008C04C0" w:rsidP="008C04C0">
            <w:pPr>
              <w:autoSpaceDE w:val="0"/>
              <w:autoSpaceDN w:val="0"/>
              <w:adjustRightInd w:val="0"/>
              <w:jc w:val="both"/>
              <w:rPr>
                <w:bCs/>
                <w:sz w:val="22"/>
                <w:szCs w:val="22"/>
              </w:rPr>
            </w:pPr>
            <w:r w:rsidRPr="00371206">
              <w:rPr>
                <w:bCs/>
                <w:sz w:val="22"/>
                <w:szCs w:val="22"/>
              </w:rPr>
              <w:t>- Renforcer et promouvoir une organisation plus efficace des multiplicateurs de porcs reproducteurs autour du centre d'amélioration génétique et les organiser en un réseau au niveau national</w:t>
            </w:r>
          </w:p>
        </w:tc>
        <w:tc>
          <w:tcPr>
            <w:tcW w:w="4881" w:type="dxa"/>
            <w:shd w:val="clear" w:color="auto" w:fill="auto"/>
          </w:tcPr>
          <w:p w14:paraId="181F27A8"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Perte de végétation suite à la préparation des sites ;</w:t>
            </w:r>
          </w:p>
          <w:p w14:paraId="7E411817"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Pollution du milieu (sol et eau, air) par les déchets de travaux</w:t>
            </w:r>
          </w:p>
          <w:p w14:paraId="2246362C" w14:textId="77777777" w:rsidR="008C04C0" w:rsidRPr="00371206" w:rsidRDefault="008C04C0" w:rsidP="008C04C0">
            <w:pPr>
              <w:autoSpaceDE w:val="0"/>
              <w:autoSpaceDN w:val="0"/>
              <w:adjustRightInd w:val="0"/>
              <w:ind w:left="720"/>
              <w:jc w:val="both"/>
              <w:rPr>
                <w:sz w:val="22"/>
                <w:szCs w:val="22"/>
              </w:rPr>
            </w:pPr>
          </w:p>
        </w:tc>
        <w:tc>
          <w:tcPr>
            <w:tcW w:w="5259" w:type="dxa"/>
            <w:shd w:val="clear" w:color="auto" w:fill="auto"/>
          </w:tcPr>
          <w:p w14:paraId="7A990DB9"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Pollution de l’environnement suite à la production de déchets ménagers et dangereux ;</w:t>
            </w:r>
          </w:p>
        </w:tc>
      </w:tr>
      <w:tr w:rsidR="004A5250" w:rsidRPr="00371206" w14:paraId="1444CCD6" w14:textId="77777777" w:rsidTr="00471084">
        <w:trPr>
          <w:jc w:val="center"/>
        </w:trPr>
        <w:tc>
          <w:tcPr>
            <w:tcW w:w="4641" w:type="dxa"/>
            <w:shd w:val="clear" w:color="auto" w:fill="auto"/>
          </w:tcPr>
          <w:p w14:paraId="766A2BC0" w14:textId="77777777" w:rsidR="008C04C0" w:rsidRPr="00371206" w:rsidRDefault="008C04C0" w:rsidP="008C04C0">
            <w:pPr>
              <w:autoSpaceDE w:val="0"/>
              <w:autoSpaceDN w:val="0"/>
              <w:adjustRightInd w:val="0"/>
              <w:jc w:val="both"/>
              <w:rPr>
                <w:b/>
                <w:bCs/>
                <w:sz w:val="22"/>
                <w:szCs w:val="22"/>
              </w:rPr>
            </w:pPr>
            <w:r w:rsidRPr="00371206">
              <w:rPr>
                <w:b/>
                <w:bCs/>
                <w:sz w:val="22"/>
                <w:szCs w:val="22"/>
              </w:rPr>
              <w:t>Pour la filière aquacole</w:t>
            </w:r>
          </w:p>
          <w:p w14:paraId="621D5CC9" w14:textId="77777777" w:rsidR="008C04C0" w:rsidRPr="00371206" w:rsidRDefault="008C04C0" w:rsidP="008C04C0">
            <w:pPr>
              <w:autoSpaceDE w:val="0"/>
              <w:autoSpaceDN w:val="0"/>
              <w:adjustRightInd w:val="0"/>
              <w:jc w:val="both"/>
              <w:rPr>
                <w:bCs/>
                <w:sz w:val="22"/>
                <w:szCs w:val="22"/>
              </w:rPr>
            </w:pPr>
            <w:r w:rsidRPr="00371206">
              <w:rPr>
                <w:bCs/>
                <w:sz w:val="22"/>
                <w:szCs w:val="22"/>
              </w:rPr>
              <w:t xml:space="preserve">- Financer des activités de recherche pour le développement de matériel génétique amélioré pour les espèces les plus populaires, le tilapia et le </w:t>
            </w:r>
            <w:proofErr w:type="spellStart"/>
            <w:r w:rsidRPr="00371206">
              <w:rPr>
                <w:bCs/>
                <w:sz w:val="22"/>
                <w:szCs w:val="22"/>
              </w:rPr>
              <w:t>mâchoiron</w:t>
            </w:r>
            <w:proofErr w:type="spellEnd"/>
            <w:r w:rsidRPr="00371206">
              <w:rPr>
                <w:bCs/>
                <w:sz w:val="22"/>
                <w:szCs w:val="22"/>
              </w:rPr>
              <w:t xml:space="preserve">, ainsi que pour des espèces moins connues ayant un potentiel commercial élevé, telles que le poisson-chat et le poisson-capitaine ; </w:t>
            </w:r>
          </w:p>
          <w:p w14:paraId="1B7D6490" w14:textId="77777777" w:rsidR="004A5250" w:rsidRPr="00371206" w:rsidRDefault="004A5250" w:rsidP="006E2914">
            <w:pPr>
              <w:autoSpaceDE w:val="0"/>
              <w:autoSpaceDN w:val="0"/>
              <w:adjustRightInd w:val="0"/>
              <w:jc w:val="both"/>
              <w:rPr>
                <w:bCs/>
                <w:sz w:val="22"/>
                <w:szCs w:val="22"/>
              </w:rPr>
            </w:pPr>
          </w:p>
        </w:tc>
        <w:tc>
          <w:tcPr>
            <w:tcW w:w="4881" w:type="dxa"/>
            <w:shd w:val="clear" w:color="auto" w:fill="auto"/>
          </w:tcPr>
          <w:p w14:paraId="34879E1D"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Perte de végétation suite à la préparation des sites ;</w:t>
            </w:r>
          </w:p>
          <w:p w14:paraId="51C9820B" w14:textId="77777777" w:rsidR="004A5250" w:rsidRPr="00371206" w:rsidRDefault="008C04C0" w:rsidP="001E2B50">
            <w:pPr>
              <w:numPr>
                <w:ilvl w:val="0"/>
                <w:numId w:val="62"/>
              </w:numPr>
              <w:autoSpaceDE w:val="0"/>
              <w:autoSpaceDN w:val="0"/>
              <w:adjustRightInd w:val="0"/>
              <w:jc w:val="both"/>
              <w:rPr>
                <w:sz w:val="22"/>
                <w:szCs w:val="22"/>
              </w:rPr>
            </w:pPr>
            <w:r w:rsidRPr="00371206">
              <w:rPr>
                <w:sz w:val="22"/>
                <w:szCs w:val="22"/>
              </w:rPr>
              <w:t>Pollution du milieu (sol et eau, air) par les déchets de travaux</w:t>
            </w:r>
          </w:p>
        </w:tc>
        <w:tc>
          <w:tcPr>
            <w:tcW w:w="5259" w:type="dxa"/>
            <w:shd w:val="clear" w:color="auto" w:fill="auto"/>
          </w:tcPr>
          <w:p w14:paraId="3A8ED316" w14:textId="77777777" w:rsidR="004A5250" w:rsidRPr="00371206" w:rsidRDefault="008C04C0" w:rsidP="001E2B50">
            <w:pPr>
              <w:numPr>
                <w:ilvl w:val="0"/>
                <w:numId w:val="62"/>
              </w:numPr>
              <w:autoSpaceDE w:val="0"/>
              <w:autoSpaceDN w:val="0"/>
              <w:adjustRightInd w:val="0"/>
              <w:jc w:val="both"/>
              <w:rPr>
                <w:sz w:val="22"/>
                <w:szCs w:val="22"/>
              </w:rPr>
            </w:pPr>
            <w:r w:rsidRPr="00371206">
              <w:rPr>
                <w:sz w:val="22"/>
                <w:szCs w:val="22"/>
              </w:rPr>
              <w:t>Pollution de l’environnement suite à la production de déchets ménagers et dangereux ;</w:t>
            </w:r>
          </w:p>
        </w:tc>
      </w:tr>
      <w:tr w:rsidR="008C04C0" w:rsidRPr="00371206" w14:paraId="464AB5F4" w14:textId="77777777" w:rsidTr="00471084">
        <w:trPr>
          <w:jc w:val="center"/>
        </w:trPr>
        <w:tc>
          <w:tcPr>
            <w:tcW w:w="4641" w:type="dxa"/>
            <w:shd w:val="clear" w:color="auto" w:fill="auto"/>
          </w:tcPr>
          <w:p w14:paraId="2E72D90D" w14:textId="77777777" w:rsidR="008C04C0" w:rsidRPr="00371206" w:rsidRDefault="008C04C0" w:rsidP="006E2914">
            <w:pPr>
              <w:autoSpaceDE w:val="0"/>
              <w:autoSpaceDN w:val="0"/>
              <w:adjustRightInd w:val="0"/>
              <w:jc w:val="both"/>
              <w:rPr>
                <w:b/>
                <w:bCs/>
                <w:sz w:val="22"/>
                <w:szCs w:val="22"/>
              </w:rPr>
            </w:pPr>
            <w:r w:rsidRPr="00371206">
              <w:rPr>
                <w:b/>
                <w:bCs/>
                <w:sz w:val="22"/>
                <w:szCs w:val="22"/>
              </w:rPr>
              <w:t>Pour la filière aquacole</w:t>
            </w:r>
          </w:p>
          <w:p w14:paraId="06FDA11E" w14:textId="77777777" w:rsidR="008C04C0" w:rsidRPr="00371206" w:rsidRDefault="008C04C0" w:rsidP="006E2914">
            <w:pPr>
              <w:autoSpaceDE w:val="0"/>
              <w:autoSpaceDN w:val="0"/>
              <w:adjustRightInd w:val="0"/>
              <w:jc w:val="both"/>
              <w:rPr>
                <w:bCs/>
                <w:sz w:val="22"/>
                <w:szCs w:val="22"/>
              </w:rPr>
            </w:pPr>
          </w:p>
          <w:p w14:paraId="4B1AA3C3" w14:textId="77777777" w:rsidR="008C04C0" w:rsidRPr="00371206" w:rsidRDefault="008C04C0" w:rsidP="006E2914">
            <w:pPr>
              <w:autoSpaceDE w:val="0"/>
              <w:autoSpaceDN w:val="0"/>
              <w:adjustRightInd w:val="0"/>
              <w:jc w:val="both"/>
              <w:rPr>
                <w:bCs/>
                <w:sz w:val="22"/>
                <w:szCs w:val="22"/>
              </w:rPr>
            </w:pPr>
            <w:r w:rsidRPr="00371206">
              <w:rPr>
                <w:bCs/>
                <w:sz w:val="22"/>
                <w:szCs w:val="22"/>
              </w:rPr>
              <w:t>Renforcement et l'expansion du programme de multiplication des alevins existant avec la mise à niveau et la fourniture d'une assistance technique aux écloseries afin qu'elles puissent fournir des semences de qualité pour l'aquaculture ; et (iii) l'adoption de technologies de production intensive de poisson telles que les cages flottantes.</w:t>
            </w:r>
          </w:p>
        </w:tc>
        <w:tc>
          <w:tcPr>
            <w:tcW w:w="4881" w:type="dxa"/>
            <w:shd w:val="clear" w:color="auto" w:fill="auto"/>
          </w:tcPr>
          <w:p w14:paraId="58093B97"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Perte de végétation suite à la préparation des sites ;</w:t>
            </w:r>
          </w:p>
          <w:p w14:paraId="75400231"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Pollution du milieu (sol et eau, air) par les déchets de travaux</w:t>
            </w:r>
          </w:p>
        </w:tc>
        <w:tc>
          <w:tcPr>
            <w:tcW w:w="5259" w:type="dxa"/>
            <w:shd w:val="clear" w:color="auto" w:fill="auto"/>
          </w:tcPr>
          <w:p w14:paraId="33A1190C"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Pollution de l’environnement suite à la production de déchets ménagers et dangereux ;</w:t>
            </w:r>
          </w:p>
        </w:tc>
      </w:tr>
      <w:tr w:rsidR="008C04C0" w:rsidRPr="00371206" w14:paraId="5E1EDB1D" w14:textId="77777777" w:rsidTr="00471084">
        <w:trPr>
          <w:jc w:val="center"/>
        </w:trPr>
        <w:tc>
          <w:tcPr>
            <w:tcW w:w="4641" w:type="dxa"/>
            <w:shd w:val="clear" w:color="auto" w:fill="auto"/>
          </w:tcPr>
          <w:p w14:paraId="3B332E41" w14:textId="77777777" w:rsidR="008C04C0" w:rsidRPr="00371206" w:rsidRDefault="008C04C0" w:rsidP="006E2914">
            <w:pPr>
              <w:autoSpaceDE w:val="0"/>
              <w:autoSpaceDN w:val="0"/>
              <w:adjustRightInd w:val="0"/>
              <w:jc w:val="both"/>
              <w:rPr>
                <w:bCs/>
                <w:sz w:val="22"/>
                <w:szCs w:val="22"/>
              </w:rPr>
            </w:pPr>
            <w:r w:rsidRPr="00371206">
              <w:rPr>
                <w:bCs/>
                <w:sz w:val="22"/>
                <w:szCs w:val="22"/>
              </w:rPr>
              <w:t>Accès à la mécanisation et aux systèmes d'irrigation à petite échelle.</w:t>
            </w:r>
          </w:p>
        </w:tc>
        <w:tc>
          <w:tcPr>
            <w:tcW w:w="4881" w:type="dxa"/>
            <w:shd w:val="clear" w:color="auto" w:fill="auto"/>
          </w:tcPr>
          <w:p w14:paraId="35823A92"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Perte de végétation ;</w:t>
            </w:r>
          </w:p>
          <w:p w14:paraId="600DCD67"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 xml:space="preserve">Perturbation des écosystèmes environnants (cours d’eau, plans d’eau, sols, </w:t>
            </w:r>
            <w:proofErr w:type="spellStart"/>
            <w:r w:rsidRPr="00371206">
              <w:rPr>
                <w:sz w:val="22"/>
                <w:szCs w:val="22"/>
              </w:rPr>
              <w:t>etc</w:t>
            </w:r>
            <w:proofErr w:type="spellEnd"/>
            <w:r w:rsidRPr="00371206">
              <w:rPr>
                <w:sz w:val="22"/>
                <w:szCs w:val="22"/>
              </w:rPr>
              <w:t>) ;</w:t>
            </w:r>
          </w:p>
        </w:tc>
        <w:tc>
          <w:tcPr>
            <w:tcW w:w="5259" w:type="dxa"/>
            <w:shd w:val="clear" w:color="auto" w:fill="auto"/>
          </w:tcPr>
          <w:p w14:paraId="0C8DC482"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Prolifération de végétaux envahissants et submersion d’espèces végétales ;</w:t>
            </w:r>
          </w:p>
          <w:p w14:paraId="35B86BC5"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 xml:space="preserve"> Développement d’insectes et autres vecteurs de maladies liées à l’eau</w:t>
            </w:r>
          </w:p>
          <w:p w14:paraId="7F0B3569" w14:textId="77777777" w:rsidR="008C04C0" w:rsidRDefault="008C04C0" w:rsidP="001E2B50">
            <w:pPr>
              <w:numPr>
                <w:ilvl w:val="0"/>
                <w:numId w:val="62"/>
              </w:numPr>
              <w:autoSpaceDE w:val="0"/>
              <w:autoSpaceDN w:val="0"/>
              <w:adjustRightInd w:val="0"/>
              <w:jc w:val="both"/>
              <w:rPr>
                <w:sz w:val="22"/>
                <w:szCs w:val="22"/>
              </w:rPr>
            </w:pPr>
            <w:r w:rsidRPr="00371206">
              <w:rPr>
                <w:sz w:val="22"/>
                <w:szCs w:val="22"/>
              </w:rPr>
              <w:t xml:space="preserve"> Réduction de surfaces cultivables et pastorales ;</w:t>
            </w:r>
          </w:p>
          <w:p w14:paraId="6C0CFCF8" w14:textId="77777777" w:rsidR="00515D22" w:rsidRDefault="00515D22" w:rsidP="001E2B50">
            <w:pPr>
              <w:numPr>
                <w:ilvl w:val="0"/>
                <w:numId w:val="62"/>
              </w:numPr>
              <w:autoSpaceDE w:val="0"/>
              <w:autoSpaceDN w:val="0"/>
              <w:adjustRightInd w:val="0"/>
              <w:jc w:val="both"/>
              <w:rPr>
                <w:sz w:val="22"/>
                <w:szCs w:val="22"/>
              </w:rPr>
            </w:pPr>
            <w:r>
              <w:rPr>
                <w:sz w:val="22"/>
                <w:szCs w:val="22"/>
              </w:rPr>
              <w:t>Eutrophi</w:t>
            </w:r>
            <w:r w:rsidR="001F482C">
              <w:rPr>
                <w:sz w:val="22"/>
                <w:szCs w:val="22"/>
              </w:rPr>
              <w:t>s</w:t>
            </w:r>
            <w:r>
              <w:rPr>
                <w:sz w:val="22"/>
                <w:szCs w:val="22"/>
              </w:rPr>
              <w:t>ation des plan</w:t>
            </w:r>
            <w:r w:rsidR="001F482C">
              <w:rPr>
                <w:sz w:val="22"/>
                <w:szCs w:val="22"/>
              </w:rPr>
              <w:t>s</w:t>
            </w:r>
            <w:r>
              <w:rPr>
                <w:sz w:val="22"/>
                <w:szCs w:val="22"/>
              </w:rPr>
              <w:t xml:space="preserve"> d’eau</w:t>
            </w:r>
          </w:p>
          <w:p w14:paraId="4951B1CD" w14:textId="77777777" w:rsidR="008C04C0" w:rsidRPr="00371206" w:rsidRDefault="00515D22" w:rsidP="001E2B50">
            <w:pPr>
              <w:numPr>
                <w:ilvl w:val="0"/>
                <w:numId w:val="62"/>
              </w:numPr>
              <w:autoSpaceDE w:val="0"/>
              <w:autoSpaceDN w:val="0"/>
              <w:adjustRightInd w:val="0"/>
              <w:jc w:val="both"/>
              <w:rPr>
                <w:sz w:val="22"/>
                <w:szCs w:val="22"/>
              </w:rPr>
            </w:pPr>
            <w:r>
              <w:rPr>
                <w:sz w:val="22"/>
                <w:szCs w:val="22"/>
              </w:rPr>
              <w:t>Modification du PH</w:t>
            </w:r>
          </w:p>
        </w:tc>
      </w:tr>
      <w:tr w:rsidR="008C04C0" w:rsidRPr="00371206" w14:paraId="6DF0CF4E" w14:textId="77777777" w:rsidTr="00471084">
        <w:trPr>
          <w:jc w:val="center"/>
        </w:trPr>
        <w:tc>
          <w:tcPr>
            <w:tcW w:w="4641" w:type="dxa"/>
            <w:shd w:val="clear" w:color="auto" w:fill="auto"/>
          </w:tcPr>
          <w:p w14:paraId="60C8D8FA" w14:textId="77777777" w:rsidR="008C04C0" w:rsidRPr="00371206" w:rsidRDefault="008C04C0" w:rsidP="006E2914">
            <w:pPr>
              <w:autoSpaceDE w:val="0"/>
              <w:autoSpaceDN w:val="0"/>
              <w:adjustRightInd w:val="0"/>
              <w:jc w:val="both"/>
              <w:rPr>
                <w:bCs/>
                <w:sz w:val="22"/>
                <w:szCs w:val="22"/>
              </w:rPr>
            </w:pPr>
            <w:r w:rsidRPr="00371206">
              <w:rPr>
                <w:bCs/>
                <w:sz w:val="22"/>
                <w:szCs w:val="22"/>
              </w:rPr>
              <w:t>Financer des centres d'équipement agricole tels que l'École nationale d'agronomie (ESA) pour développer et produire des équipements locaux (moissonneuses, matériel de labour, de semis, de traitement post-récolte) adaptés aux besoins et à l'échelle des agriculteurs et des micro- et petites entreprises (PME)</w:t>
            </w:r>
          </w:p>
        </w:tc>
        <w:tc>
          <w:tcPr>
            <w:tcW w:w="4881" w:type="dxa"/>
            <w:shd w:val="clear" w:color="auto" w:fill="auto"/>
          </w:tcPr>
          <w:p w14:paraId="1438C8D0" w14:textId="77777777" w:rsidR="008C04C0" w:rsidRPr="00371206" w:rsidRDefault="008C04C0" w:rsidP="008C04C0">
            <w:pPr>
              <w:autoSpaceDE w:val="0"/>
              <w:autoSpaceDN w:val="0"/>
              <w:adjustRightInd w:val="0"/>
              <w:jc w:val="both"/>
              <w:rPr>
                <w:sz w:val="22"/>
                <w:szCs w:val="22"/>
              </w:rPr>
            </w:pPr>
          </w:p>
        </w:tc>
        <w:tc>
          <w:tcPr>
            <w:tcW w:w="5259" w:type="dxa"/>
            <w:shd w:val="clear" w:color="auto" w:fill="auto"/>
          </w:tcPr>
          <w:p w14:paraId="617C8CCE" w14:textId="77777777" w:rsidR="008C04C0" w:rsidRDefault="008C04C0" w:rsidP="001E2B50">
            <w:pPr>
              <w:numPr>
                <w:ilvl w:val="0"/>
                <w:numId w:val="62"/>
              </w:numPr>
              <w:autoSpaceDE w:val="0"/>
              <w:autoSpaceDN w:val="0"/>
              <w:adjustRightInd w:val="0"/>
              <w:jc w:val="both"/>
              <w:rPr>
                <w:sz w:val="22"/>
                <w:szCs w:val="22"/>
              </w:rPr>
            </w:pPr>
            <w:r w:rsidRPr="00371206">
              <w:rPr>
                <w:sz w:val="22"/>
                <w:szCs w:val="22"/>
              </w:rPr>
              <w:t>Pollutions diverses provenant de la production de déchets</w:t>
            </w:r>
          </w:p>
          <w:p w14:paraId="0232B25A" w14:textId="77777777" w:rsidR="008C04C0" w:rsidRPr="00371206" w:rsidRDefault="00515D22" w:rsidP="001E2B50">
            <w:pPr>
              <w:numPr>
                <w:ilvl w:val="0"/>
                <w:numId w:val="62"/>
              </w:numPr>
              <w:autoSpaceDE w:val="0"/>
              <w:autoSpaceDN w:val="0"/>
              <w:adjustRightInd w:val="0"/>
              <w:jc w:val="both"/>
              <w:rPr>
                <w:sz w:val="22"/>
                <w:szCs w:val="22"/>
              </w:rPr>
            </w:pPr>
            <w:r>
              <w:rPr>
                <w:sz w:val="22"/>
                <w:szCs w:val="22"/>
              </w:rPr>
              <w:t xml:space="preserve">Risques d’accidents liés à l’utilisation de ces équipements. </w:t>
            </w:r>
          </w:p>
        </w:tc>
      </w:tr>
      <w:tr w:rsidR="008C04C0" w:rsidRPr="00371206" w14:paraId="4295208D" w14:textId="77777777" w:rsidTr="00471084">
        <w:trPr>
          <w:jc w:val="center"/>
        </w:trPr>
        <w:tc>
          <w:tcPr>
            <w:tcW w:w="4641" w:type="dxa"/>
            <w:shd w:val="clear" w:color="auto" w:fill="auto"/>
          </w:tcPr>
          <w:p w14:paraId="4A4DCE69" w14:textId="77777777" w:rsidR="008C04C0" w:rsidRPr="00371206" w:rsidRDefault="008C04C0" w:rsidP="006E2914">
            <w:pPr>
              <w:autoSpaceDE w:val="0"/>
              <w:autoSpaceDN w:val="0"/>
              <w:adjustRightInd w:val="0"/>
              <w:jc w:val="both"/>
              <w:rPr>
                <w:bCs/>
                <w:sz w:val="22"/>
                <w:szCs w:val="22"/>
              </w:rPr>
            </w:pPr>
            <w:r w:rsidRPr="00371206">
              <w:rPr>
                <w:bCs/>
                <w:sz w:val="22"/>
                <w:szCs w:val="22"/>
              </w:rPr>
              <w:t>Soutenir la formation professionnelle et le renforcement des capacités des artisans locaux pour la production et l'entretien des équipements agricoles.</w:t>
            </w:r>
          </w:p>
        </w:tc>
        <w:tc>
          <w:tcPr>
            <w:tcW w:w="4881" w:type="dxa"/>
            <w:shd w:val="clear" w:color="auto" w:fill="auto"/>
          </w:tcPr>
          <w:p w14:paraId="25F47248" w14:textId="77777777" w:rsidR="008C04C0" w:rsidRPr="00371206" w:rsidRDefault="008C04C0" w:rsidP="008C04C0">
            <w:pPr>
              <w:autoSpaceDE w:val="0"/>
              <w:autoSpaceDN w:val="0"/>
              <w:adjustRightInd w:val="0"/>
              <w:ind w:left="720"/>
              <w:jc w:val="both"/>
              <w:rPr>
                <w:sz w:val="22"/>
                <w:szCs w:val="22"/>
              </w:rPr>
            </w:pPr>
          </w:p>
        </w:tc>
        <w:tc>
          <w:tcPr>
            <w:tcW w:w="5259" w:type="dxa"/>
            <w:shd w:val="clear" w:color="auto" w:fill="auto"/>
          </w:tcPr>
          <w:p w14:paraId="2DD0E95B"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Pollutions diverses provenant de la production de déchets</w:t>
            </w:r>
          </w:p>
        </w:tc>
      </w:tr>
      <w:tr w:rsidR="008C04C0" w:rsidRPr="00371206" w14:paraId="18430522" w14:textId="77777777" w:rsidTr="00471084">
        <w:trPr>
          <w:jc w:val="center"/>
        </w:trPr>
        <w:tc>
          <w:tcPr>
            <w:tcW w:w="4641" w:type="dxa"/>
            <w:shd w:val="clear" w:color="auto" w:fill="auto"/>
          </w:tcPr>
          <w:p w14:paraId="6E0E888D" w14:textId="77777777" w:rsidR="008C04C0" w:rsidRPr="00371206" w:rsidRDefault="008C04C0" w:rsidP="006E2914">
            <w:pPr>
              <w:autoSpaceDE w:val="0"/>
              <w:autoSpaceDN w:val="0"/>
              <w:adjustRightInd w:val="0"/>
              <w:jc w:val="both"/>
              <w:rPr>
                <w:bCs/>
                <w:sz w:val="22"/>
                <w:szCs w:val="22"/>
              </w:rPr>
            </w:pPr>
            <w:r w:rsidRPr="00371206">
              <w:rPr>
                <w:bCs/>
                <w:sz w:val="22"/>
                <w:szCs w:val="22"/>
              </w:rPr>
              <w:t>Construction d'infrastructures hydrauliques, y compris les forages,</w:t>
            </w:r>
            <w:r w:rsidR="001F482C">
              <w:rPr>
                <w:bCs/>
                <w:sz w:val="22"/>
                <w:szCs w:val="22"/>
              </w:rPr>
              <w:t xml:space="preserve"> </w:t>
            </w:r>
            <w:r w:rsidRPr="00371206">
              <w:rPr>
                <w:bCs/>
                <w:sz w:val="22"/>
                <w:szCs w:val="22"/>
              </w:rPr>
              <w:t xml:space="preserve">l'aménagement des basses terres </w:t>
            </w:r>
            <w:r w:rsidR="001F482C">
              <w:rPr>
                <w:bCs/>
                <w:sz w:val="22"/>
                <w:szCs w:val="22"/>
              </w:rPr>
              <w:t xml:space="preserve">et bas-fonds </w:t>
            </w:r>
            <w:r w:rsidRPr="00371206">
              <w:rPr>
                <w:bCs/>
                <w:sz w:val="22"/>
                <w:szCs w:val="22"/>
              </w:rPr>
              <w:t xml:space="preserve">pour </w:t>
            </w:r>
            <w:r w:rsidR="001F482C">
              <w:rPr>
                <w:bCs/>
                <w:sz w:val="22"/>
                <w:szCs w:val="22"/>
              </w:rPr>
              <w:t>l’irrigation des cultures (</w:t>
            </w:r>
            <w:r w:rsidRPr="00371206">
              <w:rPr>
                <w:bCs/>
                <w:sz w:val="22"/>
                <w:szCs w:val="22"/>
              </w:rPr>
              <w:t>améliorer la maîtrise de l'eau</w:t>
            </w:r>
            <w:r w:rsidR="001F482C">
              <w:rPr>
                <w:bCs/>
                <w:sz w:val="22"/>
                <w:szCs w:val="22"/>
              </w:rPr>
              <w:t>)</w:t>
            </w:r>
          </w:p>
        </w:tc>
        <w:tc>
          <w:tcPr>
            <w:tcW w:w="4881" w:type="dxa"/>
            <w:shd w:val="clear" w:color="auto" w:fill="auto"/>
          </w:tcPr>
          <w:p w14:paraId="3E99866E"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Perte de la végétation et de pâturage</w:t>
            </w:r>
          </w:p>
          <w:p w14:paraId="22C6F185" w14:textId="77777777" w:rsidR="008C04C0" w:rsidRPr="00371206" w:rsidRDefault="008C04C0" w:rsidP="001E2B50">
            <w:pPr>
              <w:numPr>
                <w:ilvl w:val="0"/>
                <w:numId w:val="62"/>
              </w:numPr>
              <w:autoSpaceDE w:val="0"/>
              <w:autoSpaceDN w:val="0"/>
              <w:adjustRightInd w:val="0"/>
              <w:jc w:val="both"/>
              <w:rPr>
                <w:sz w:val="22"/>
                <w:szCs w:val="22"/>
              </w:rPr>
            </w:pPr>
            <w:r w:rsidRPr="00371206">
              <w:rPr>
                <w:sz w:val="22"/>
                <w:szCs w:val="22"/>
              </w:rPr>
              <w:t xml:space="preserve"> Altération du débit des eaux et risque d’inondation</w:t>
            </w:r>
          </w:p>
        </w:tc>
        <w:tc>
          <w:tcPr>
            <w:tcW w:w="5259" w:type="dxa"/>
            <w:shd w:val="clear" w:color="auto" w:fill="auto"/>
          </w:tcPr>
          <w:p w14:paraId="452C40B3" w14:textId="77777777" w:rsidR="008C04C0" w:rsidRDefault="008C04C0" w:rsidP="001E2B50">
            <w:pPr>
              <w:numPr>
                <w:ilvl w:val="0"/>
                <w:numId w:val="62"/>
              </w:numPr>
              <w:autoSpaceDE w:val="0"/>
              <w:autoSpaceDN w:val="0"/>
              <w:adjustRightInd w:val="0"/>
              <w:jc w:val="both"/>
              <w:rPr>
                <w:sz w:val="22"/>
                <w:szCs w:val="22"/>
              </w:rPr>
            </w:pPr>
            <w:r w:rsidRPr="00371206">
              <w:rPr>
                <w:sz w:val="22"/>
                <w:szCs w:val="22"/>
              </w:rPr>
              <w:t>Pollution des milieux par les eaux des bassins (engrais, produits chimiques, etc.)</w:t>
            </w:r>
          </w:p>
          <w:p w14:paraId="4DBAF482" w14:textId="77777777" w:rsidR="008C04C0" w:rsidRPr="00371206" w:rsidRDefault="001F482C" w:rsidP="001F482C">
            <w:pPr>
              <w:numPr>
                <w:ilvl w:val="0"/>
                <w:numId w:val="62"/>
              </w:numPr>
              <w:autoSpaceDE w:val="0"/>
              <w:autoSpaceDN w:val="0"/>
              <w:adjustRightInd w:val="0"/>
              <w:jc w:val="both"/>
              <w:rPr>
                <w:sz w:val="22"/>
                <w:szCs w:val="22"/>
              </w:rPr>
            </w:pPr>
            <w:proofErr w:type="spellStart"/>
            <w:r>
              <w:rPr>
                <w:sz w:val="22"/>
                <w:szCs w:val="22"/>
              </w:rPr>
              <w:t>Profifération</w:t>
            </w:r>
            <w:proofErr w:type="spellEnd"/>
            <w:r>
              <w:rPr>
                <w:sz w:val="22"/>
                <w:szCs w:val="22"/>
              </w:rPr>
              <w:t xml:space="preserve"> de rongeurs</w:t>
            </w:r>
          </w:p>
        </w:tc>
      </w:tr>
      <w:tr w:rsidR="008C04C0" w:rsidRPr="00371206" w14:paraId="78A69B6B" w14:textId="77777777" w:rsidTr="00471084">
        <w:trPr>
          <w:jc w:val="center"/>
        </w:trPr>
        <w:tc>
          <w:tcPr>
            <w:tcW w:w="4641" w:type="dxa"/>
            <w:shd w:val="clear" w:color="auto" w:fill="auto"/>
          </w:tcPr>
          <w:p w14:paraId="5E289E06" w14:textId="77777777" w:rsidR="008C04C0" w:rsidRPr="00371206" w:rsidRDefault="00224271" w:rsidP="006E2914">
            <w:pPr>
              <w:autoSpaceDE w:val="0"/>
              <w:autoSpaceDN w:val="0"/>
              <w:adjustRightInd w:val="0"/>
              <w:jc w:val="both"/>
              <w:rPr>
                <w:bCs/>
                <w:sz w:val="22"/>
                <w:szCs w:val="22"/>
              </w:rPr>
            </w:pPr>
            <w:r w:rsidRPr="00371206">
              <w:rPr>
                <w:bCs/>
                <w:sz w:val="22"/>
                <w:szCs w:val="22"/>
              </w:rPr>
              <w:t>Soutenir le développement de périmètres agricoles irrigués avec maîtrise de l'eau et la formation des agriculteurs pour la production horticole en toutes saisons</w:t>
            </w:r>
          </w:p>
        </w:tc>
        <w:tc>
          <w:tcPr>
            <w:tcW w:w="4881" w:type="dxa"/>
            <w:shd w:val="clear" w:color="auto" w:fill="auto"/>
          </w:tcPr>
          <w:p w14:paraId="5743409E" w14:textId="77777777" w:rsidR="00224271" w:rsidRPr="00371206" w:rsidRDefault="00224271" w:rsidP="001E2B50">
            <w:pPr>
              <w:numPr>
                <w:ilvl w:val="0"/>
                <w:numId w:val="62"/>
              </w:numPr>
              <w:autoSpaceDE w:val="0"/>
              <w:autoSpaceDN w:val="0"/>
              <w:adjustRightInd w:val="0"/>
              <w:jc w:val="both"/>
              <w:rPr>
                <w:sz w:val="22"/>
                <w:szCs w:val="22"/>
              </w:rPr>
            </w:pPr>
            <w:r w:rsidRPr="00371206">
              <w:rPr>
                <w:sz w:val="22"/>
                <w:szCs w:val="22"/>
              </w:rPr>
              <w:t>Perte de végétation ;</w:t>
            </w:r>
          </w:p>
          <w:p w14:paraId="4A12D194" w14:textId="77777777" w:rsidR="008C04C0" w:rsidRPr="00371206" w:rsidRDefault="00224271" w:rsidP="001E2B50">
            <w:pPr>
              <w:numPr>
                <w:ilvl w:val="0"/>
                <w:numId w:val="62"/>
              </w:numPr>
              <w:autoSpaceDE w:val="0"/>
              <w:autoSpaceDN w:val="0"/>
              <w:adjustRightInd w:val="0"/>
              <w:jc w:val="both"/>
              <w:rPr>
                <w:sz w:val="22"/>
                <w:szCs w:val="22"/>
              </w:rPr>
            </w:pPr>
            <w:r w:rsidRPr="00371206">
              <w:rPr>
                <w:sz w:val="22"/>
                <w:szCs w:val="22"/>
              </w:rPr>
              <w:t xml:space="preserve">Perturbation des écosystèmes environnants (cours d’eau, plans d’eau, sols, </w:t>
            </w:r>
            <w:proofErr w:type="spellStart"/>
            <w:r w:rsidRPr="00371206">
              <w:rPr>
                <w:sz w:val="22"/>
                <w:szCs w:val="22"/>
              </w:rPr>
              <w:t>etc</w:t>
            </w:r>
            <w:proofErr w:type="spellEnd"/>
            <w:r w:rsidRPr="00371206">
              <w:rPr>
                <w:sz w:val="22"/>
                <w:szCs w:val="22"/>
              </w:rPr>
              <w:t>) ;</w:t>
            </w:r>
          </w:p>
        </w:tc>
        <w:tc>
          <w:tcPr>
            <w:tcW w:w="5259" w:type="dxa"/>
            <w:shd w:val="clear" w:color="auto" w:fill="auto"/>
          </w:tcPr>
          <w:p w14:paraId="4EFEEEFC" w14:textId="77777777" w:rsidR="00224271" w:rsidRPr="00371206" w:rsidRDefault="00224271" w:rsidP="001E2B50">
            <w:pPr>
              <w:numPr>
                <w:ilvl w:val="0"/>
                <w:numId w:val="62"/>
              </w:numPr>
              <w:autoSpaceDE w:val="0"/>
              <w:autoSpaceDN w:val="0"/>
              <w:adjustRightInd w:val="0"/>
              <w:jc w:val="both"/>
              <w:rPr>
                <w:sz w:val="22"/>
                <w:szCs w:val="22"/>
              </w:rPr>
            </w:pPr>
            <w:r w:rsidRPr="00371206">
              <w:rPr>
                <w:sz w:val="22"/>
                <w:szCs w:val="22"/>
              </w:rPr>
              <w:t>Prolifération de végétaux envahissants et submersion d’espèces végétales ;</w:t>
            </w:r>
          </w:p>
          <w:p w14:paraId="252319AF" w14:textId="77777777" w:rsidR="00224271" w:rsidRPr="00371206" w:rsidRDefault="00224271" w:rsidP="001E2B50">
            <w:pPr>
              <w:numPr>
                <w:ilvl w:val="0"/>
                <w:numId w:val="62"/>
              </w:numPr>
              <w:autoSpaceDE w:val="0"/>
              <w:autoSpaceDN w:val="0"/>
              <w:adjustRightInd w:val="0"/>
              <w:jc w:val="both"/>
              <w:rPr>
                <w:sz w:val="22"/>
                <w:szCs w:val="22"/>
              </w:rPr>
            </w:pPr>
            <w:r w:rsidRPr="00371206">
              <w:rPr>
                <w:sz w:val="22"/>
                <w:szCs w:val="22"/>
              </w:rPr>
              <w:t xml:space="preserve"> Développement d’insectes et autres vecteurs de maladies liées à l’eau</w:t>
            </w:r>
          </w:p>
          <w:p w14:paraId="4E9D03C6" w14:textId="77777777" w:rsidR="008C04C0" w:rsidRPr="00371206" w:rsidRDefault="00224271" w:rsidP="001E2B50">
            <w:pPr>
              <w:numPr>
                <w:ilvl w:val="0"/>
                <w:numId w:val="62"/>
              </w:numPr>
              <w:autoSpaceDE w:val="0"/>
              <w:autoSpaceDN w:val="0"/>
              <w:adjustRightInd w:val="0"/>
              <w:jc w:val="both"/>
              <w:rPr>
                <w:sz w:val="22"/>
                <w:szCs w:val="22"/>
              </w:rPr>
            </w:pPr>
            <w:r w:rsidRPr="00371206">
              <w:rPr>
                <w:sz w:val="22"/>
                <w:szCs w:val="22"/>
              </w:rPr>
              <w:t xml:space="preserve"> Réduction de surfaces cultivables et pastorales</w:t>
            </w:r>
          </w:p>
        </w:tc>
      </w:tr>
      <w:tr w:rsidR="006E2914" w:rsidRPr="00371206" w14:paraId="216AA285" w14:textId="77777777" w:rsidTr="00471084">
        <w:trPr>
          <w:jc w:val="center"/>
        </w:trPr>
        <w:tc>
          <w:tcPr>
            <w:tcW w:w="14781" w:type="dxa"/>
            <w:gridSpan w:val="3"/>
            <w:shd w:val="clear" w:color="auto" w:fill="FFC000"/>
          </w:tcPr>
          <w:p w14:paraId="2AA54591" w14:textId="77777777" w:rsidR="006E2914" w:rsidRPr="00371206" w:rsidRDefault="006E2914" w:rsidP="007B0BC8">
            <w:pPr>
              <w:autoSpaceDE w:val="0"/>
              <w:autoSpaceDN w:val="0"/>
              <w:adjustRightInd w:val="0"/>
              <w:jc w:val="center"/>
              <w:rPr>
                <w:sz w:val="22"/>
                <w:szCs w:val="22"/>
              </w:rPr>
            </w:pPr>
            <w:r w:rsidRPr="00371206">
              <w:rPr>
                <w:b/>
                <w:sz w:val="22"/>
                <w:szCs w:val="22"/>
              </w:rPr>
              <w:t>Sous-composante 2.2 :</w:t>
            </w:r>
            <w:r w:rsidRPr="00371206">
              <w:t xml:space="preserve"> </w:t>
            </w:r>
            <w:r w:rsidR="007B0BC8" w:rsidRPr="002E3812">
              <w:rPr>
                <w:b/>
              </w:rPr>
              <w:t>Développement des infrastructures de commercialisation et de distribution des produits agroalimentaires</w:t>
            </w:r>
            <w:r w:rsidR="007B0BC8" w:rsidRPr="007B0BC8">
              <w:t xml:space="preserve"> </w:t>
            </w:r>
          </w:p>
        </w:tc>
      </w:tr>
      <w:tr w:rsidR="006E2914" w:rsidRPr="00371206" w14:paraId="2C507850" w14:textId="77777777" w:rsidTr="00471084">
        <w:trPr>
          <w:jc w:val="center"/>
        </w:trPr>
        <w:tc>
          <w:tcPr>
            <w:tcW w:w="4641" w:type="dxa"/>
            <w:shd w:val="clear" w:color="auto" w:fill="auto"/>
          </w:tcPr>
          <w:p w14:paraId="12E98FCD" w14:textId="77777777" w:rsidR="006E2914" w:rsidRPr="00371206" w:rsidRDefault="006142BD" w:rsidP="00B46821">
            <w:pPr>
              <w:numPr>
                <w:ilvl w:val="0"/>
                <w:numId w:val="92"/>
              </w:numPr>
              <w:autoSpaceDE w:val="0"/>
              <w:autoSpaceDN w:val="0"/>
              <w:adjustRightInd w:val="0"/>
              <w:jc w:val="both"/>
              <w:rPr>
                <w:bCs/>
                <w:sz w:val="22"/>
                <w:szCs w:val="22"/>
              </w:rPr>
            </w:pPr>
            <w:r w:rsidRPr="00371206">
              <w:rPr>
                <w:bCs/>
                <w:sz w:val="22"/>
                <w:szCs w:val="22"/>
              </w:rPr>
              <w:t>Soutenir la construction de marchés de légumes dans des centres de consommation urbains sélectionnés ainsi que des centres de collecte (installations de stockage) pour assembler les produits de la ferme avant de les transférer sur les marchés urbains</w:t>
            </w:r>
          </w:p>
        </w:tc>
        <w:tc>
          <w:tcPr>
            <w:tcW w:w="4881" w:type="dxa"/>
            <w:shd w:val="clear" w:color="auto" w:fill="auto"/>
          </w:tcPr>
          <w:p w14:paraId="253E69E4" w14:textId="77777777" w:rsidR="00AA6942" w:rsidRPr="00371206" w:rsidRDefault="00AA6942" w:rsidP="001E2B50">
            <w:pPr>
              <w:numPr>
                <w:ilvl w:val="0"/>
                <w:numId w:val="62"/>
              </w:numPr>
              <w:autoSpaceDE w:val="0"/>
              <w:autoSpaceDN w:val="0"/>
              <w:adjustRightInd w:val="0"/>
              <w:jc w:val="both"/>
              <w:rPr>
                <w:sz w:val="22"/>
                <w:szCs w:val="22"/>
              </w:rPr>
            </w:pPr>
            <w:r w:rsidRPr="00371206">
              <w:rPr>
                <w:sz w:val="22"/>
                <w:szCs w:val="22"/>
              </w:rPr>
              <w:t>Perte de végétation ;</w:t>
            </w:r>
          </w:p>
          <w:p w14:paraId="66710F11" w14:textId="77777777" w:rsidR="00AA6942" w:rsidRPr="00371206" w:rsidRDefault="00AA6942" w:rsidP="001E2B50">
            <w:pPr>
              <w:numPr>
                <w:ilvl w:val="0"/>
                <w:numId w:val="62"/>
              </w:numPr>
              <w:autoSpaceDE w:val="0"/>
              <w:autoSpaceDN w:val="0"/>
              <w:adjustRightInd w:val="0"/>
              <w:jc w:val="both"/>
              <w:rPr>
                <w:sz w:val="22"/>
                <w:szCs w:val="22"/>
              </w:rPr>
            </w:pPr>
            <w:r w:rsidRPr="00371206">
              <w:rPr>
                <w:sz w:val="22"/>
                <w:szCs w:val="22"/>
              </w:rPr>
              <w:t>Pollution suite à la génération d’ordures lors des travaux construction ;</w:t>
            </w:r>
          </w:p>
          <w:p w14:paraId="1A5BE4B5" w14:textId="77777777" w:rsidR="006E2914" w:rsidRPr="00371206" w:rsidRDefault="006E2914" w:rsidP="00AA6942">
            <w:pPr>
              <w:autoSpaceDE w:val="0"/>
              <w:autoSpaceDN w:val="0"/>
              <w:adjustRightInd w:val="0"/>
              <w:ind w:left="720"/>
              <w:jc w:val="both"/>
              <w:rPr>
                <w:sz w:val="22"/>
                <w:szCs w:val="22"/>
              </w:rPr>
            </w:pPr>
          </w:p>
        </w:tc>
        <w:tc>
          <w:tcPr>
            <w:tcW w:w="5259" w:type="dxa"/>
            <w:shd w:val="clear" w:color="auto" w:fill="auto"/>
          </w:tcPr>
          <w:p w14:paraId="5261ABF3" w14:textId="77777777" w:rsidR="00AA6942" w:rsidRPr="00371206" w:rsidRDefault="00AA6942" w:rsidP="001E2B50">
            <w:pPr>
              <w:numPr>
                <w:ilvl w:val="0"/>
                <w:numId w:val="62"/>
              </w:numPr>
              <w:autoSpaceDE w:val="0"/>
              <w:autoSpaceDN w:val="0"/>
              <w:adjustRightInd w:val="0"/>
              <w:jc w:val="both"/>
              <w:rPr>
                <w:sz w:val="22"/>
                <w:szCs w:val="22"/>
                <w:lang w:val="fr-CI"/>
              </w:rPr>
            </w:pPr>
            <w:r w:rsidRPr="00371206">
              <w:rPr>
                <w:sz w:val="22"/>
                <w:szCs w:val="22"/>
                <w:lang w:val="fr-CI"/>
              </w:rPr>
              <w:t>Pollutions et nuisances du site et du milieu environnant dues à la génération de déchets solides et liquides issus des activités marchandes,</w:t>
            </w:r>
          </w:p>
          <w:p w14:paraId="080E6BF6" w14:textId="77777777" w:rsidR="00D81D21" w:rsidRPr="00371206" w:rsidRDefault="00AA6942" w:rsidP="001E2B50">
            <w:pPr>
              <w:numPr>
                <w:ilvl w:val="0"/>
                <w:numId w:val="62"/>
              </w:numPr>
              <w:autoSpaceDE w:val="0"/>
              <w:autoSpaceDN w:val="0"/>
              <w:adjustRightInd w:val="0"/>
              <w:jc w:val="both"/>
              <w:rPr>
                <w:sz w:val="22"/>
                <w:szCs w:val="22"/>
              </w:rPr>
            </w:pPr>
            <w:r w:rsidRPr="00371206">
              <w:rPr>
                <w:sz w:val="22"/>
                <w:szCs w:val="22"/>
                <w:lang w:val="fr-CI"/>
              </w:rPr>
              <w:t>Risques sanitaires avec la vente de produits et aliments non hygiéniques</w:t>
            </w:r>
          </w:p>
        </w:tc>
      </w:tr>
      <w:tr w:rsidR="006142BD" w:rsidRPr="00371206" w14:paraId="74F8566F" w14:textId="77777777" w:rsidTr="00471084">
        <w:trPr>
          <w:jc w:val="center"/>
        </w:trPr>
        <w:tc>
          <w:tcPr>
            <w:tcW w:w="4641" w:type="dxa"/>
            <w:shd w:val="clear" w:color="auto" w:fill="auto"/>
          </w:tcPr>
          <w:p w14:paraId="26245487" w14:textId="77777777" w:rsidR="006142BD" w:rsidRPr="00371206" w:rsidRDefault="006142BD" w:rsidP="001E2B50">
            <w:pPr>
              <w:numPr>
                <w:ilvl w:val="0"/>
                <w:numId w:val="62"/>
              </w:numPr>
              <w:autoSpaceDE w:val="0"/>
              <w:autoSpaceDN w:val="0"/>
              <w:adjustRightInd w:val="0"/>
              <w:jc w:val="both"/>
              <w:rPr>
                <w:bCs/>
                <w:sz w:val="22"/>
                <w:szCs w:val="22"/>
              </w:rPr>
            </w:pPr>
            <w:r w:rsidRPr="00371206">
              <w:rPr>
                <w:bCs/>
                <w:sz w:val="22"/>
                <w:szCs w:val="22"/>
              </w:rPr>
              <w:t>Soutenir la construction de marchés de poisson frais dans des centres de consommation urb</w:t>
            </w:r>
            <w:r w:rsidR="00AA6942" w:rsidRPr="00371206">
              <w:rPr>
                <w:bCs/>
                <w:sz w:val="22"/>
                <w:szCs w:val="22"/>
              </w:rPr>
              <w:t xml:space="preserve">ains sélectionnés </w:t>
            </w:r>
          </w:p>
        </w:tc>
        <w:tc>
          <w:tcPr>
            <w:tcW w:w="4881" w:type="dxa"/>
            <w:shd w:val="clear" w:color="auto" w:fill="auto"/>
          </w:tcPr>
          <w:p w14:paraId="5ACB931C" w14:textId="77777777" w:rsidR="00AA6942" w:rsidRPr="00371206" w:rsidRDefault="00AA6942" w:rsidP="001E2B50">
            <w:pPr>
              <w:numPr>
                <w:ilvl w:val="0"/>
                <w:numId w:val="62"/>
              </w:numPr>
              <w:autoSpaceDE w:val="0"/>
              <w:autoSpaceDN w:val="0"/>
              <w:adjustRightInd w:val="0"/>
              <w:jc w:val="both"/>
              <w:rPr>
                <w:sz w:val="22"/>
                <w:szCs w:val="22"/>
              </w:rPr>
            </w:pPr>
            <w:r w:rsidRPr="00371206">
              <w:rPr>
                <w:sz w:val="22"/>
                <w:szCs w:val="22"/>
              </w:rPr>
              <w:t>Perte de végétation ;</w:t>
            </w:r>
          </w:p>
          <w:p w14:paraId="4ED791BB" w14:textId="77777777" w:rsidR="00AA6942" w:rsidRPr="00371206" w:rsidRDefault="00AA6942" w:rsidP="001E2B50">
            <w:pPr>
              <w:numPr>
                <w:ilvl w:val="0"/>
                <w:numId w:val="62"/>
              </w:numPr>
              <w:autoSpaceDE w:val="0"/>
              <w:autoSpaceDN w:val="0"/>
              <w:adjustRightInd w:val="0"/>
              <w:jc w:val="both"/>
              <w:rPr>
                <w:sz w:val="22"/>
                <w:szCs w:val="22"/>
              </w:rPr>
            </w:pPr>
            <w:r w:rsidRPr="00371206">
              <w:rPr>
                <w:sz w:val="22"/>
                <w:szCs w:val="22"/>
              </w:rPr>
              <w:t>Pollution suite à la génération d’ordures lors des travaux construction ;</w:t>
            </w:r>
          </w:p>
          <w:p w14:paraId="3EFE96BD" w14:textId="77777777" w:rsidR="006142BD" w:rsidRPr="00371206" w:rsidRDefault="00AA6942" w:rsidP="001E2B50">
            <w:pPr>
              <w:numPr>
                <w:ilvl w:val="0"/>
                <w:numId w:val="62"/>
              </w:numPr>
              <w:autoSpaceDE w:val="0"/>
              <w:autoSpaceDN w:val="0"/>
              <w:adjustRightInd w:val="0"/>
              <w:jc w:val="both"/>
              <w:rPr>
                <w:sz w:val="22"/>
                <w:szCs w:val="22"/>
              </w:rPr>
            </w:pPr>
            <w:r w:rsidRPr="00371206">
              <w:rPr>
                <w:sz w:val="22"/>
                <w:szCs w:val="22"/>
              </w:rPr>
              <w:t>Erosion du sol</w:t>
            </w:r>
          </w:p>
        </w:tc>
        <w:tc>
          <w:tcPr>
            <w:tcW w:w="5259" w:type="dxa"/>
            <w:shd w:val="clear" w:color="auto" w:fill="auto"/>
          </w:tcPr>
          <w:p w14:paraId="47E9A867" w14:textId="77777777" w:rsidR="00AA6942" w:rsidRPr="00371206" w:rsidRDefault="00AA6942" w:rsidP="001E2B50">
            <w:pPr>
              <w:numPr>
                <w:ilvl w:val="0"/>
                <w:numId w:val="62"/>
              </w:numPr>
              <w:autoSpaceDE w:val="0"/>
              <w:autoSpaceDN w:val="0"/>
              <w:adjustRightInd w:val="0"/>
              <w:jc w:val="both"/>
              <w:rPr>
                <w:sz w:val="22"/>
                <w:szCs w:val="22"/>
                <w:lang w:val="fr-CI"/>
              </w:rPr>
            </w:pPr>
            <w:r w:rsidRPr="00371206">
              <w:rPr>
                <w:sz w:val="22"/>
                <w:szCs w:val="22"/>
                <w:lang w:val="fr-CI"/>
              </w:rPr>
              <w:t>Pollutions et nuisances du site et du milieu environnant dues à la génération de déchets solides et liquides issus des activités marchandes,</w:t>
            </w:r>
          </w:p>
          <w:p w14:paraId="69EE45CA" w14:textId="77777777" w:rsidR="006142BD" w:rsidRPr="00371206" w:rsidRDefault="00AA6942" w:rsidP="001E2B50">
            <w:pPr>
              <w:numPr>
                <w:ilvl w:val="0"/>
                <w:numId w:val="62"/>
              </w:numPr>
              <w:autoSpaceDE w:val="0"/>
              <w:autoSpaceDN w:val="0"/>
              <w:adjustRightInd w:val="0"/>
              <w:jc w:val="both"/>
              <w:rPr>
                <w:sz w:val="22"/>
                <w:szCs w:val="22"/>
              </w:rPr>
            </w:pPr>
            <w:r w:rsidRPr="00371206">
              <w:rPr>
                <w:sz w:val="22"/>
                <w:szCs w:val="22"/>
                <w:lang w:val="fr-CI"/>
              </w:rPr>
              <w:t>Risques sanitaires avec la vente de produits et aliments non hygiéniques</w:t>
            </w:r>
          </w:p>
        </w:tc>
      </w:tr>
      <w:tr w:rsidR="006142BD" w:rsidRPr="00371206" w14:paraId="59FB8787" w14:textId="77777777" w:rsidTr="00471084">
        <w:trPr>
          <w:jc w:val="center"/>
        </w:trPr>
        <w:tc>
          <w:tcPr>
            <w:tcW w:w="4641" w:type="dxa"/>
            <w:shd w:val="clear" w:color="auto" w:fill="auto"/>
          </w:tcPr>
          <w:p w14:paraId="7618CA6B" w14:textId="77777777" w:rsidR="006142BD" w:rsidRPr="00371206" w:rsidRDefault="00AA6942" w:rsidP="001E2B50">
            <w:pPr>
              <w:numPr>
                <w:ilvl w:val="0"/>
                <w:numId w:val="62"/>
              </w:numPr>
              <w:autoSpaceDE w:val="0"/>
              <w:autoSpaceDN w:val="0"/>
              <w:adjustRightInd w:val="0"/>
              <w:jc w:val="both"/>
              <w:rPr>
                <w:bCs/>
                <w:sz w:val="22"/>
                <w:szCs w:val="22"/>
              </w:rPr>
            </w:pPr>
            <w:r w:rsidRPr="00371206">
              <w:rPr>
                <w:bCs/>
                <w:sz w:val="22"/>
                <w:szCs w:val="22"/>
              </w:rPr>
              <w:t>Construction et réhabilitation de marchés et d'abattoirs de viande de porc, y compris l'amélioration des normes de sécurité alimentaire des infrastructures existantes dans toutes les zones d'intervention du projet.</w:t>
            </w:r>
          </w:p>
        </w:tc>
        <w:tc>
          <w:tcPr>
            <w:tcW w:w="4881" w:type="dxa"/>
            <w:shd w:val="clear" w:color="auto" w:fill="auto"/>
          </w:tcPr>
          <w:p w14:paraId="301A72DE" w14:textId="77777777" w:rsidR="00AA6942" w:rsidRPr="00371206" w:rsidRDefault="00AA6942" w:rsidP="001E2B50">
            <w:pPr>
              <w:numPr>
                <w:ilvl w:val="0"/>
                <w:numId w:val="62"/>
              </w:numPr>
              <w:autoSpaceDE w:val="0"/>
              <w:autoSpaceDN w:val="0"/>
              <w:adjustRightInd w:val="0"/>
              <w:jc w:val="both"/>
              <w:rPr>
                <w:sz w:val="22"/>
                <w:szCs w:val="22"/>
              </w:rPr>
            </w:pPr>
            <w:r w:rsidRPr="00371206">
              <w:rPr>
                <w:sz w:val="22"/>
                <w:szCs w:val="22"/>
              </w:rPr>
              <w:t>Perte de végétation suite à la préparation des sites</w:t>
            </w:r>
          </w:p>
          <w:p w14:paraId="01B57C34" w14:textId="77777777" w:rsidR="00AA6942" w:rsidRPr="00371206" w:rsidRDefault="00AA6942" w:rsidP="001E2B50">
            <w:pPr>
              <w:numPr>
                <w:ilvl w:val="0"/>
                <w:numId w:val="62"/>
              </w:numPr>
              <w:autoSpaceDE w:val="0"/>
              <w:autoSpaceDN w:val="0"/>
              <w:adjustRightInd w:val="0"/>
              <w:jc w:val="both"/>
              <w:rPr>
                <w:sz w:val="22"/>
                <w:szCs w:val="22"/>
              </w:rPr>
            </w:pPr>
            <w:r w:rsidRPr="00371206">
              <w:rPr>
                <w:sz w:val="22"/>
                <w:szCs w:val="22"/>
              </w:rPr>
              <w:t>Pollutions du milieu par les rejets des déchets de chantiers</w:t>
            </w:r>
          </w:p>
          <w:p w14:paraId="2A6A8A4B" w14:textId="77777777" w:rsidR="006142BD" w:rsidRPr="00371206" w:rsidRDefault="00AA6942" w:rsidP="001E2B50">
            <w:pPr>
              <w:numPr>
                <w:ilvl w:val="0"/>
                <w:numId w:val="62"/>
              </w:numPr>
              <w:autoSpaceDE w:val="0"/>
              <w:autoSpaceDN w:val="0"/>
              <w:adjustRightInd w:val="0"/>
              <w:jc w:val="both"/>
              <w:rPr>
                <w:sz w:val="22"/>
                <w:szCs w:val="22"/>
              </w:rPr>
            </w:pPr>
            <w:r w:rsidRPr="00371206">
              <w:rPr>
                <w:sz w:val="22"/>
                <w:szCs w:val="22"/>
              </w:rPr>
              <w:t>Erosion du sol</w:t>
            </w:r>
          </w:p>
        </w:tc>
        <w:tc>
          <w:tcPr>
            <w:tcW w:w="5259" w:type="dxa"/>
            <w:shd w:val="clear" w:color="auto" w:fill="auto"/>
          </w:tcPr>
          <w:p w14:paraId="544829F3" w14:textId="77777777" w:rsidR="00AA6942" w:rsidRPr="00371206" w:rsidRDefault="00AA6942" w:rsidP="001E2B50">
            <w:pPr>
              <w:numPr>
                <w:ilvl w:val="0"/>
                <w:numId w:val="62"/>
              </w:numPr>
              <w:autoSpaceDE w:val="0"/>
              <w:autoSpaceDN w:val="0"/>
              <w:adjustRightInd w:val="0"/>
              <w:jc w:val="both"/>
              <w:rPr>
                <w:sz w:val="22"/>
                <w:szCs w:val="22"/>
                <w:lang w:val="fr-CI"/>
              </w:rPr>
            </w:pPr>
            <w:r w:rsidRPr="00371206">
              <w:rPr>
                <w:sz w:val="22"/>
                <w:szCs w:val="22"/>
                <w:lang w:val="fr-CI"/>
              </w:rPr>
              <w:t>Pollutions de l’eau de nappe par les eaux usées de l’abattoir (eaux provenant du lavage des carcasses, boyaux et des ateliers d’abattage et de découpe de la viande);</w:t>
            </w:r>
          </w:p>
          <w:p w14:paraId="6F7E43CA" w14:textId="77777777" w:rsidR="006142BD" w:rsidRPr="00371206" w:rsidRDefault="00AA6942" w:rsidP="001E2B50">
            <w:pPr>
              <w:numPr>
                <w:ilvl w:val="0"/>
                <w:numId w:val="62"/>
              </w:numPr>
              <w:autoSpaceDE w:val="0"/>
              <w:autoSpaceDN w:val="0"/>
              <w:adjustRightInd w:val="0"/>
              <w:jc w:val="both"/>
              <w:rPr>
                <w:sz w:val="22"/>
                <w:szCs w:val="22"/>
                <w:lang w:val="fr-CI"/>
              </w:rPr>
            </w:pPr>
            <w:r w:rsidRPr="00371206">
              <w:rPr>
                <w:sz w:val="22"/>
                <w:szCs w:val="22"/>
                <w:lang w:val="fr-CI"/>
              </w:rPr>
              <w:t xml:space="preserve">Pollutions par les déchets solides et autres sous-produits : déchets solides et urines provenant du bétail  (déjections des animaux (fientes, lisier, purin) ; fumiers et litières ; déchets physiques : pailles, aliments de bétails ;…nettoyage); déchets solides assimilables aux ordures ménagères et provenant des activités de ventes et de restauration tout autour de l’abattoir (papier, reste de repas, fruits, déchets plastiques ; etc.) ; déchets de soins, assimilables à des déchets biomédicaux et provenant des activités de soins des animaux. </w:t>
            </w:r>
          </w:p>
        </w:tc>
      </w:tr>
      <w:tr w:rsidR="00AA6942" w:rsidRPr="00371206" w14:paraId="2BDC1712" w14:textId="77777777" w:rsidTr="00471084">
        <w:trPr>
          <w:jc w:val="center"/>
        </w:trPr>
        <w:tc>
          <w:tcPr>
            <w:tcW w:w="4641" w:type="dxa"/>
            <w:shd w:val="clear" w:color="auto" w:fill="auto"/>
          </w:tcPr>
          <w:p w14:paraId="218B3CA8" w14:textId="77777777" w:rsidR="00AA6942" w:rsidRPr="00371206" w:rsidRDefault="00AA6942" w:rsidP="001E2B50">
            <w:pPr>
              <w:numPr>
                <w:ilvl w:val="0"/>
                <w:numId w:val="62"/>
              </w:numPr>
              <w:autoSpaceDE w:val="0"/>
              <w:autoSpaceDN w:val="0"/>
              <w:adjustRightInd w:val="0"/>
              <w:jc w:val="both"/>
              <w:rPr>
                <w:bCs/>
                <w:sz w:val="22"/>
                <w:szCs w:val="22"/>
              </w:rPr>
            </w:pPr>
            <w:r w:rsidRPr="00371206">
              <w:rPr>
                <w:bCs/>
                <w:sz w:val="22"/>
                <w:szCs w:val="22"/>
              </w:rPr>
              <w:t>Construction et/ou la réhabilitation de l'infrastructure de marché proposée avec les installations associées (stockage, infrastructure de conditionnement, zones d'amarrage, gestion des déchets, etc.)</w:t>
            </w:r>
          </w:p>
        </w:tc>
        <w:tc>
          <w:tcPr>
            <w:tcW w:w="4881" w:type="dxa"/>
            <w:shd w:val="clear" w:color="auto" w:fill="auto"/>
          </w:tcPr>
          <w:p w14:paraId="75A2C11C" w14:textId="77777777" w:rsidR="00AA6942" w:rsidRPr="00371206" w:rsidRDefault="00AA6942" w:rsidP="001E2B50">
            <w:pPr>
              <w:numPr>
                <w:ilvl w:val="0"/>
                <w:numId w:val="62"/>
              </w:numPr>
              <w:autoSpaceDE w:val="0"/>
              <w:autoSpaceDN w:val="0"/>
              <w:adjustRightInd w:val="0"/>
              <w:jc w:val="both"/>
              <w:rPr>
                <w:sz w:val="22"/>
                <w:szCs w:val="22"/>
              </w:rPr>
            </w:pPr>
            <w:r w:rsidRPr="00371206">
              <w:rPr>
                <w:sz w:val="22"/>
                <w:szCs w:val="22"/>
              </w:rPr>
              <w:t>Perte de végétation suite à la préparation des sites</w:t>
            </w:r>
          </w:p>
          <w:p w14:paraId="7FD74555" w14:textId="77777777" w:rsidR="00AA6942" w:rsidRPr="00371206" w:rsidRDefault="00AA6942" w:rsidP="001E2B50">
            <w:pPr>
              <w:numPr>
                <w:ilvl w:val="0"/>
                <w:numId w:val="62"/>
              </w:numPr>
              <w:autoSpaceDE w:val="0"/>
              <w:autoSpaceDN w:val="0"/>
              <w:adjustRightInd w:val="0"/>
              <w:jc w:val="both"/>
              <w:rPr>
                <w:sz w:val="22"/>
                <w:szCs w:val="22"/>
              </w:rPr>
            </w:pPr>
            <w:r w:rsidRPr="00371206">
              <w:rPr>
                <w:sz w:val="22"/>
                <w:szCs w:val="22"/>
              </w:rPr>
              <w:t>Pollution du milieu (sol et eau, air) par les déchets de travaux</w:t>
            </w:r>
          </w:p>
          <w:p w14:paraId="008BB8F5" w14:textId="77777777" w:rsidR="00AA6942" w:rsidRPr="00371206" w:rsidRDefault="00AA6942" w:rsidP="001E2B50">
            <w:pPr>
              <w:numPr>
                <w:ilvl w:val="0"/>
                <w:numId w:val="62"/>
              </w:numPr>
              <w:autoSpaceDE w:val="0"/>
              <w:autoSpaceDN w:val="0"/>
              <w:adjustRightInd w:val="0"/>
              <w:jc w:val="both"/>
              <w:rPr>
                <w:sz w:val="22"/>
                <w:szCs w:val="22"/>
              </w:rPr>
            </w:pPr>
            <w:r w:rsidRPr="00371206">
              <w:rPr>
                <w:sz w:val="22"/>
                <w:szCs w:val="22"/>
              </w:rPr>
              <w:t>Érosion du sol, perturbation du cadre de vie, génération de déchets de chantier.</w:t>
            </w:r>
          </w:p>
        </w:tc>
        <w:tc>
          <w:tcPr>
            <w:tcW w:w="5259" w:type="dxa"/>
            <w:shd w:val="clear" w:color="auto" w:fill="auto"/>
          </w:tcPr>
          <w:p w14:paraId="0B4331D9" w14:textId="77777777" w:rsidR="00AA6942" w:rsidRPr="00371206" w:rsidRDefault="00AA6942" w:rsidP="001E2B50">
            <w:pPr>
              <w:numPr>
                <w:ilvl w:val="0"/>
                <w:numId w:val="62"/>
              </w:numPr>
              <w:autoSpaceDE w:val="0"/>
              <w:autoSpaceDN w:val="0"/>
              <w:adjustRightInd w:val="0"/>
              <w:jc w:val="both"/>
              <w:rPr>
                <w:sz w:val="22"/>
                <w:szCs w:val="22"/>
                <w:lang w:val="fr-CI"/>
              </w:rPr>
            </w:pPr>
            <w:r w:rsidRPr="00371206">
              <w:rPr>
                <w:sz w:val="22"/>
                <w:szCs w:val="22"/>
                <w:lang w:val="fr-CI"/>
              </w:rPr>
              <w:t>Perte d’habitats naturels et de la microfaune suite à l’utilisation des pesticides</w:t>
            </w:r>
          </w:p>
        </w:tc>
      </w:tr>
      <w:tr w:rsidR="00AA6942" w:rsidRPr="00371206" w14:paraId="7F9EC229" w14:textId="77777777" w:rsidTr="00471084">
        <w:trPr>
          <w:jc w:val="center"/>
        </w:trPr>
        <w:tc>
          <w:tcPr>
            <w:tcW w:w="4641" w:type="dxa"/>
            <w:shd w:val="clear" w:color="auto" w:fill="auto"/>
          </w:tcPr>
          <w:p w14:paraId="356DC639" w14:textId="77777777" w:rsidR="00AA6942" w:rsidRPr="00371206" w:rsidRDefault="00AA6942" w:rsidP="001E2B50">
            <w:pPr>
              <w:numPr>
                <w:ilvl w:val="0"/>
                <w:numId w:val="62"/>
              </w:numPr>
              <w:autoSpaceDE w:val="0"/>
              <w:autoSpaceDN w:val="0"/>
              <w:adjustRightInd w:val="0"/>
              <w:jc w:val="both"/>
              <w:rPr>
                <w:bCs/>
                <w:sz w:val="22"/>
                <w:szCs w:val="22"/>
              </w:rPr>
            </w:pPr>
            <w:r w:rsidRPr="00371206">
              <w:rPr>
                <w:bCs/>
                <w:sz w:val="22"/>
                <w:szCs w:val="22"/>
              </w:rPr>
              <w:t>Fourniture d'une assistance technique et de subventions de contrepartie aux producteurs et autres investisseurs privés de la chaîne de valeur ; et (ii) le soutien aux institutions financières pour améliorer leurs services aux investisseurs par la fourniture d'une assistance technique et la mise en place d'un système de garantie partielle de crédit (PCG)</w:t>
            </w:r>
          </w:p>
        </w:tc>
        <w:tc>
          <w:tcPr>
            <w:tcW w:w="4881" w:type="dxa"/>
            <w:shd w:val="clear" w:color="auto" w:fill="auto"/>
          </w:tcPr>
          <w:p w14:paraId="4F5A4F23" w14:textId="77777777" w:rsidR="00AA6942" w:rsidRPr="00371206" w:rsidRDefault="00AA6942" w:rsidP="001E2B50">
            <w:pPr>
              <w:numPr>
                <w:ilvl w:val="0"/>
                <w:numId w:val="62"/>
              </w:numPr>
              <w:autoSpaceDE w:val="0"/>
              <w:autoSpaceDN w:val="0"/>
              <w:adjustRightInd w:val="0"/>
              <w:jc w:val="both"/>
              <w:rPr>
                <w:sz w:val="22"/>
                <w:szCs w:val="22"/>
              </w:rPr>
            </w:pPr>
            <w:r w:rsidRPr="00371206">
              <w:rPr>
                <w:sz w:val="22"/>
                <w:szCs w:val="22"/>
              </w:rPr>
              <w:t>Risque de déboisement</w:t>
            </w:r>
          </w:p>
          <w:p w14:paraId="569ACC61" w14:textId="77777777" w:rsidR="00AA6942" w:rsidRPr="00371206" w:rsidRDefault="00AA6942" w:rsidP="001E2B50">
            <w:pPr>
              <w:numPr>
                <w:ilvl w:val="0"/>
                <w:numId w:val="62"/>
              </w:numPr>
              <w:autoSpaceDE w:val="0"/>
              <w:autoSpaceDN w:val="0"/>
              <w:adjustRightInd w:val="0"/>
              <w:jc w:val="both"/>
              <w:rPr>
                <w:sz w:val="22"/>
                <w:szCs w:val="22"/>
              </w:rPr>
            </w:pPr>
            <w:r w:rsidRPr="00371206">
              <w:rPr>
                <w:sz w:val="22"/>
                <w:szCs w:val="22"/>
              </w:rPr>
              <w:t>Pollutions diverses</w:t>
            </w:r>
          </w:p>
        </w:tc>
        <w:tc>
          <w:tcPr>
            <w:tcW w:w="5259" w:type="dxa"/>
            <w:shd w:val="clear" w:color="auto" w:fill="auto"/>
          </w:tcPr>
          <w:p w14:paraId="0B9F76D7" w14:textId="77777777" w:rsidR="00AA6942" w:rsidRPr="00371206" w:rsidRDefault="00AA6942" w:rsidP="001E2B50">
            <w:pPr>
              <w:numPr>
                <w:ilvl w:val="0"/>
                <w:numId w:val="62"/>
              </w:numPr>
              <w:rPr>
                <w:sz w:val="22"/>
                <w:szCs w:val="22"/>
                <w:lang w:val="fr-CI"/>
              </w:rPr>
            </w:pPr>
            <w:r w:rsidRPr="00371206">
              <w:rPr>
                <w:sz w:val="22"/>
                <w:szCs w:val="22"/>
                <w:lang w:val="fr-CI"/>
              </w:rPr>
              <w:t>Pollution du milieu par l’utilisation accrue de pesticides</w:t>
            </w:r>
          </w:p>
        </w:tc>
      </w:tr>
      <w:tr w:rsidR="00462573" w:rsidRPr="00371206" w14:paraId="6E43E0C2" w14:textId="77777777" w:rsidTr="00471084">
        <w:trPr>
          <w:jc w:val="center"/>
        </w:trPr>
        <w:tc>
          <w:tcPr>
            <w:tcW w:w="14781" w:type="dxa"/>
            <w:gridSpan w:val="3"/>
            <w:shd w:val="clear" w:color="auto" w:fill="FFFF00"/>
          </w:tcPr>
          <w:p w14:paraId="088B979C" w14:textId="77777777" w:rsidR="00462573" w:rsidRPr="00371206" w:rsidRDefault="00462573" w:rsidP="002E3812">
            <w:pPr>
              <w:autoSpaceDE w:val="0"/>
              <w:autoSpaceDN w:val="0"/>
              <w:adjustRightInd w:val="0"/>
              <w:ind w:left="720"/>
              <w:rPr>
                <w:b/>
                <w:sz w:val="22"/>
                <w:szCs w:val="22"/>
                <w:lang w:val="fr-CI"/>
              </w:rPr>
            </w:pPr>
            <w:r w:rsidRPr="00371206">
              <w:rPr>
                <w:b/>
                <w:bCs/>
                <w:sz w:val="22"/>
                <w:szCs w:val="22"/>
              </w:rPr>
              <w:t xml:space="preserve">Composante 3 : </w:t>
            </w:r>
            <w:r w:rsidR="007B0BC8">
              <w:rPr>
                <w:b/>
                <w:bCs/>
                <w:sz w:val="22"/>
                <w:szCs w:val="22"/>
              </w:rPr>
              <w:t>M</w:t>
            </w:r>
            <w:r w:rsidR="007B0BC8" w:rsidRPr="007B0BC8">
              <w:rPr>
                <w:b/>
                <w:bCs/>
                <w:sz w:val="22"/>
                <w:szCs w:val="22"/>
              </w:rPr>
              <w:t xml:space="preserve">obilisation d’investissements prives productifs le long des chaines de valeur </w:t>
            </w:r>
            <w:r w:rsidRPr="00371206">
              <w:rPr>
                <w:b/>
                <w:bCs/>
                <w:sz w:val="22"/>
                <w:szCs w:val="22"/>
              </w:rPr>
              <w:t>(55 millions de dollars EU)</w:t>
            </w:r>
          </w:p>
        </w:tc>
      </w:tr>
      <w:tr w:rsidR="006142BD" w:rsidRPr="00371206" w14:paraId="0744F4DB" w14:textId="77777777" w:rsidTr="00471084">
        <w:trPr>
          <w:jc w:val="center"/>
        </w:trPr>
        <w:tc>
          <w:tcPr>
            <w:tcW w:w="14781" w:type="dxa"/>
            <w:gridSpan w:val="3"/>
            <w:shd w:val="clear" w:color="auto" w:fill="FFC000"/>
          </w:tcPr>
          <w:p w14:paraId="3D126F4F" w14:textId="77777777" w:rsidR="006142BD" w:rsidRPr="00371206" w:rsidRDefault="006142BD" w:rsidP="00462573">
            <w:pPr>
              <w:autoSpaceDE w:val="0"/>
              <w:autoSpaceDN w:val="0"/>
              <w:adjustRightInd w:val="0"/>
              <w:ind w:left="720"/>
              <w:jc w:val="center"/>
              <w:rPr>
                <w:sz w:val="22"/>
                <w:szCs w:val="22"/>
              </w:rPr>
            </w:pPr>
            <w:r w:rsidRPr="00371206">
              <w:rPr>
                <w:b/>
                <w:sz w:val="22"/>
                <w:szCs w:val="22"/>
              </w:rPr>
              <w:t>Sous-composante 3.1 :</w:t>
            </w:r>
            <w:r w:rsidRPr="00371206">
              <w:t xml:space="preserve"> </w:t>
            </w:r>
            <w:r w:rsidRPr="00371206">
              <w:rPr>
                <w:b/>
                <w:sz w:val="22"/>
                <w:szCs w:val="22"/>
              </w:rPr>
              <w:t>Subvention de contreparties, soutien direct au groupe de producteur, au MPME agroalimentaires et à l’agro-industrie</w:t>
            </w:r>
          </w:p>
        </w:tc>
      </w:tr>
      <w:tr w:rsidR="006142BD" w:rsidRPr="00371206" w14:paraId="44253208" w14:textId="77777777" w:rsidTr="00471084">
        <w:trPr>
          <w:jc w:val="center"/>
        </w:trPr>
        <w:tc>
          <w:tcPr>
            <w:tcW w:w="4641" w:type="dxa"/>
            <w:shd w:val="clear" w:color="auto" w:fill="auto"/>
          </w:tcPr>
          <w:p w14:paraId="7B723026" w14:textId="77777777" w:rsidR="006142BD" w:rsidRPr="00371206" w:rsidRDefault="00462573" w:rsidP="001E2B50">
            <w:pPr>
              <w:numPr>
                <w:ilvl w:val="0"/>
                <w:numId w:val="62"/>
              </w:numPr>
              <w:autoSpaceDE w:val="0"/>
              <w:autoSpaceDN w:val="0"/>
              <w:adjustRightInd w:val="0"/>
              <w:jc w:val="both"/>
              <w:rPr>
                <w:bCs/>
                <w:sz w:val="22"/>
                <w:szCs w:val="22"/>
              </w:rPr>
            </w:pPr>
            <w:r w:rsidRPr="00371206">
              <w:rPr>
                <w:bCs/>
                <w:sz w:val="22"/>
                <w:szCs w:val="22"/>
              </w:rPr>
              <w:t>Structurer les sous-projets en plans d'affaires bancables/viables pour faciliter le financement par les institutions financières</w:t>
            </w:r>
            <w:r w:rsidR="006142BD" w:rsidRPr="00371206">
              <w:rPr>
                <w:bCs/>
                <w:sz w:val="22"/>
                <w:szCs w:val="22"/>
              </w:rPr>
              <w:t>.</w:t>
            </w:r>
          </w:p>
        </w:tc>
        <w:tc>
          <w:tcPr>
            <w:tcW w:w="4881" w:type="dxa"/>
            <w:shd w:val="clear" w:color="auto" w:fill="auto"/>
          </w:tcPr>
          <w:p w14:paraId="66AE23A7" w14:textId="77777777" w:rsidR="00462573" w:rsidRPr="00371206" w:rsidRDefault="00462573" w:rsidP="001E2B50">
            <w:pPr>
              <w:numPr>
                <w:ilvl w:val="0"/>
                <w:numId w:val="62"/>
              </w:numPr>
              <w:autoSpaceDE w:val="0"/>
              <w:autoSpaceDN w:val="0"/>
              <w:adjustRightInd w:val="0"/>
              <w:jc w:val="both"/>
              <w:rPr>
                <w:sz w:val="22"/>
                <w:szCs w:val="22"/>
              </w:rPr>
            </w:pPr>
            <w:r w:rsidRPr="00371206">
              <w:rPr>
                <w:sz w:val="22"/>
                <w:szCs w:val="22"/>
              </w:rPr>
              <w:t>Accroissement des superficies ;</w:t>
            </w:r>
          </w:p>
          <w:p w14:paraId="419AB5A1" w14:textId="77777777" w:rsidR="00462573" w:rsidRPr="00371206" w:rsidRDefault="00462573" w:rsidP="001E2B50">
            <w:pPr>
              <w:numPr>
                <w:ilvl w:val="0"/>
                <w:numId w:val="62"/>
              </w:numPr>
              <w:autoSpaceDE w:val="0"/>
              <w:autoSpaceDN w:val="0"/>
              <w:adjustRightInd w:val="0"/>
              <w:jc w:val="both"/>
              <w:rPr>
                <w:sz w:val="22"/>
                <w:szCs w:val="22"/>
              </w:rPr>
            </w:pPr>
            <w:r w:rsidRPr="00371206">
              <w:rPr>
                <w:sz w:val="22"/>
                <w:szCs w:val="22"/>
              </w:rPr>
              <w:t>Pollution des eaux et des sols due à l’usage excessif des pesticides</w:t>
            </w:r>
          </w:p>
          <w:p w14:paraId="6736B3E8" w14:textId="77777777" w:rsidR="00462573" w:rsidRPr="00371206" w:rsidRDefault="00462573" w:rsidP="001E2B50">
            <w:pPr>
              <w:numPr>
                <w:ilvl w:val="0"/>
                <w:numId w:val="62"/>
              </w:numPr>
              <w:autoSpaceDE w:val="0"/>
              <w:autoSpaceDN w:val="0"/>
              <w:adjustRightInd w:val="0"/>
              <w:jc w:val="both"/>
              <w:rPr>
                <w:sz w:val="22"/>
                <w:szCs w:val="22"/>
              </w:rPr>
            </w:pPr>
            <w:r w:rsidRPr="00371206">
              <w:rPr>
                <w:sz w:val="22"/>
                <w:szCs w:val="22"/>
              </w:rPr>
              <w:t>Résurgence des conflits fonciers</w:t>
            </w:r>
          </w:p>
          <w:p w14:paraId="38A0C3FE" w14:textId="77777777" w:rsidR="00535225" w:rsidRPr="00371206" w:rsidRDefault="00535225" w:rsidP="00535225">
            <w:pPr>
              <w:autoSpaceDE w:val="0"/>
              <w:autoSpaceDN w:val="0"/>
              <w:adjustRightInd w:val="0"/>
              <w:ind w:left="720"/>
              <w:jc w:val="both"/>
              <w:rPr>
                <w:sz w:val="22"/>
                <w:szCs w:val="22"/>
              </w:rPr>
            </w:pPr>
          </w:p>
        </w:tc>
        <w:tc>
          <w:tcPr>
            <w:tcW w:w="5259" w:type="dxa"/>
            <w:shd w:val="clear" w:color="auto" w:fill="auto"/>
          </w:tcPr>
          <w:p w14:paraId="0A8BB2A8" w14:textId="77777777" w:rsidR="00462573" w:rsidRPr="00371206" w:rsidRDefault="00462573" w:rsidP="001E2B50">
            <w:pPr>
              <w:numPr>
                <w:ilvl w:val="0"/>
                <w:numId w:val="62"/>
              </w:numPr>
              <w:autoSpaceDE w:val="0"/>
              <w:autoSpaceDN w:val="0"/>
              <w:adjustRightInd w:val="0"/>
              <w:jc w:val="both"/>
              <w:rPr>
                <w:sz w:val="22"/>
                <w:szCs w:val="22"/>
              </w:rPr>
            </w:pPr>
            <w:r w:rsidRPr="00371206">
              <w:rPr>
                <w:sz w:val="22"/>
                <w:szCs w:val="22"/>
              </w:rPr>
              <w:t>Pollution des eaux et des sols due à l’usage excessif des pesticides</w:t>
            </w:r>
          </w:p>
          <w:p w14:paraId="2C51802B" w14:textId="77777777" w:rsidR="00462573" w:rsidRPr="00371206" w:rsidRDefault="00462573" w:rsidP="001E2B50">
            <w:pPr>
              <w:numPr>
                <w:ilvl w:val="0"/>
                <w:numId w:val="62"/>
              </w:numPr>
              <w:autoSpaceDE w:val="0"/>
              <w:autoSpaceDN w:val="0"/>
              <w:adjustRightInd w:val="0"/>
              <w:jc w:val="both"/>
              <w:rPr>
                <w:sz w:val="22"/>
                <w:szCs w:val="22"/>
              </w:rPr>
            </w:pPr>
            <w:r w:rsidRPr="00371206">
              <w:rPr>
                <w:sz w:val="22"/>
                <w:szCs w:val="22"/>
              </w:rPr>
              <w:t>Déforestation</w:t>
            </w:r>
          </w:p>
          <w:p w14:paraId="4DAEC0BF" w14:textId="77777777" w:rsidR="005E4F79" w:rsidRPr="00371206" w:rsidRDefault="001F482C" w:rsidP="001E2B50">
            <w:pPr>
              <w:numPr>
                <w:ilvl w:val="0"/>
                <w:numId w:val="62"/>
              </w:numPr>
              <w:autoSpaceDE w:val="0"/>
              <w:autoSpaceDN w:val="0"/>
              <w:adjustRightInd w:val="0"/>
              <w:jc w:val="both"/>
              <w:rPr>
                <w:sz w:val="22"/>
                <w:szCs w:val="22"/>
              </w:rPr>
            </w:pPr>
            <w:r w:rsidRPr="00371206">
              <w:rPr>
                <w:sz w:val="22"/>
                <w:szCs w:val="22"/>
              </w:rPr>
              <w:t>Intoxication</w:t>
            </w:r>
          </w:p>
        </w:tc>
      </w:tr>
      <w:tr w:rsidR="006142BD" w:rsidRPr="00371206" w14:paraId="42EB70AF" w14:textId="77777777" w:rsidTr="00471084">
        <w:trPr>
          <w:jc w:val="center"/>
        </w:trPr>
        <w:tc>
          <w:tcPr>
            <w:tcW w:w="4641" w:type="dxa"/>
            <w:shd w:val="clear" w:color="auto" w:fill="auto"/>
          </w:tcPr>
          <w:p w14:paraId="61FD4428" w14:textId="77777777" w:rsidR="006142BD" w:rsidRPr="00371206" w:rsidRDefault="00462573" w:rsidP="001E2B50">
            <w:pPr>
              <w:numPr>
                <w:ilvl w:val="0"/>
                <w:numId w:val="62"/>
              </w:numPr>
              <w:autoSpaceDE w:val="0"/>
              <w:autoSpaceDN w:val="0"/>
              <w:adjustRightInd w:val="0"/>
              <w:jc w:val="both"/>
              <w:rPr>
                <w:bCs/>
                <w:sz w:val="22"/>
                <w:szCs w:val="22"/>
              </w:rPr>
            </w:pPr>
            <w:r w:rsidRPr="00371206">
              <w:rPr>
                <w:bCs/>
                <w:sz w:val="22"/>
                <w:szCs w:val="22"/>
              </w:rPr>
              <w:t>Sélectionner les sites, les équipements, les processus agricoles/industriels et les bonnes pratiques industrielles/agricoles.</w:t>
            </w:r>
          </w:p>
        </w:tc>
        <w:tc>
          <w:tcPr>
            <w:tcW w:w="4881" w:type="dxa"/>
            <w:shd w:val="clear" w:color="auto" w:fill="auto"/>
          </w:tcPr>
          <w:p w14:paraId="4C2C97E9" w14:textId="77777777" w:rsidR="006142BD" w:rsidRPr="00371206" w:rsidRDefault="00462573" w:rsidP="005E4F79">
            <w:pPr>
              <w:autoSpaceDE w:val="0"/>
              <w:autoSpaceDN w:val="0"/>
              <w:adjustRightInd w:val="0"/>
              <w:ind w:left="720"/>
              <w:jc w:val="both"/>
              <w:rPr>
                <w:sz w:val="22"/>
                <w:szCs w:val="22"/>
              </w:rPr>
            </w:pPr>
            <w:r w:rsidRPr="00371206">
              <w:rPr>
                <w:sz w:val="22"/>
                <w:szCs w:val="22"/>
              </w:rPr>
              <w:t>•</w:t>
            </w:r>
            <w:r w:rsidRPr="00371206">
              <w:rPr>
                <w:sz w:val="22"/>
                <w:szCs w:val="22"/>
              </w:rPr>
              <w:tab/>
              <w:t>Perte de terres, de végétation et de pâturage</w:t>
            </w:r>
          </w:p>
        </w:tc>
        <w:tc>
          <w:tcPr>
            <w:tcW w:w="5259" w:type="dxa"/>
            <w:shd w:val="clear" w:color="auto" w:fill="auto"/>
          </w:tcPr>
          <w:p w14:paraId="65CC9644" w14:textId="77777777" w:rsidR="00462573" w:rsidRPr="00371206" w:rsidRDefault="00462573" w:rsidP="001E2B50">
            <w:pPr>
              <w:numPr>
                <w:ilvl w:val="0"/>
                <w:numId w:val="62"/>
              </w:numPr>
              <w:rPr>
                <w:sz w:val="22"/>
                <w:szCs w:val="22"/>
              </w:rPr>
            </w:pPr>
            <w:r w:rsidRPr="00371206">
              <w:rPr>
                <w:sz w:val="22"/>
                <w:szCs w:val="22"/>
              </w:rPr>
              <w:t>Production de déchets solides et liquides</w:t>
            </w:r>
          </w:p>
          <w:p w14:paraId="74AD999F" w14:textId="77777777" w:rsidR="006142BD" w:rsidRPr="00371206" w:rsidRDefault="006142BD" w:rsidP="00462573">
            <w:pPr>
              <w:autoSpaceDE w:val="0"/>
              <w:autoSpaceDN w:val="0"/>
              <w:adjustRightInd w:val="0"/>
              <w:jc w:val="both"/>
              <w:rPr>
                <w:sz w:val="22"/>
                <w:szCs w:val="22"/>
              </w:rPr>
            </w:pPr>
          </w:p>
        </w:tc>
      </w:tr>
      <w:tr w:rsidR="006142BD" w:rsidRPr="00371206" w14:paraId="309EF601" w14:textId="77777777" w:rsidTr="00471084">
        <w:trPr>
          <w:jc w:val="center"/>
        </w:trPr>
        <w:tc>
          <w:tcPr>
            <w:tcW w:w="4641" w:type="dxa"/>
            <w:shd w:val="clear" w:color="auto" w:fill="auto"/>
          </w:tcPr>
          <w:p w14:paraId="5D4EB03B" w14:textId="77777777" w:rsidR="00462573" w:rsidRPr="00371206" w:rsidRDefault="00462573" w:rsidP="001E2B50">
            <w:pPr>
              <w:numPr>
                <w:ilvl w:val="0"/>
                <w:numId w:val="62"/>
              </w:numPr>
              <w:autoSpaceDE w:val="0"/>
              <w:autoSpaceDN w:val="0"/>
              <w:adjustRightInd w:val="0"/>
              <w:jc w:val="both"/>
              <w:rPr>
                <w:bCs/>
                <w:sz w:val="22"/>
                <w:szCs w:val="22"/>
              </w:rPr>
            </w:pPr>
            <w:r w:rsidRPr="00371206">
              <w:rPr>
                <w:bCs/>
                <w:sz w:val="22"/>
                <w:szCs w:val="22"/>
              </w:rPr>
              <w:t>Investissements pour :</w:t>
            </w:r>
          </w:p>
          <w:p w14:paraId="2ECBAC4A" w14:textId="77777777" w:rsidR="00462573" w:rsidRPr="00371206" w:rsidRDefault="00462573" w:rsidP="00462573">
            <w:pPr>
              <w:autoSpaceDE w:val="0"/>
              <w:autoSpaceDN w:val="0"/>
              <w:adjustRightInd w:val="0"/>
              <w:ind w:left="720"/>
              <w:jc w:val="both"/>
              <w:rPr>
                <w:bCs/>
                <w:sz w:val="22"/>
                <w:szCs w:val="22"/>
              </w:rPr>
            </w:pPr>
            <w:r w:rsidRPr="00371206">
              <w:rPr>
                <w:bCs/>
                <w:sz w:val="22"/>
                <w:szCs w:val="22"/>
              </w:rPr>
              <w:t>- Infrastructures et équipements pour la production et la transformation à moyenne et grande échelle. Exemples :</w:t>
            </w:r>
          </w:p>
          <w:p w14:paraId="569D5917" w14:textId="77777777" w:rsidR="006142BD" w:rsidRPr="00371206" w:rsidRDefault="00462573" w:rsidP="00462573">
            <w:pPr>
              <w:autoSpaceDE w:val="0"/>
              <w:autoSpaceDN w:val="0"/>
              <w:adjustRightInd w:val="0"/>
              <w:ind w:left="720"/>
              <w:jc w:val="both"/>
              <w:rPr>
                <w:bCs/>
                <w:sz w:val="22"/>
                <w:szCs w:val="22"/>
              </w:rPr>
            </w:pPr>
            <w:r w:rsidRPr="00371206">
              <w:rPr>
                <w:bCs/>
                <w:sz w:val="22"/>
                <w:szCs w:val="22"/>
              </w:rPr>
              <w:t>- Équipement pour la production d'usines d'aliments pour animaux, centres de conditionnement</w:t>
            </w:r>
          </w:p>
        </w:tc>
        <w:tc>
          <w:tcPr>
            <w:tcW w:w="4881" w:type="dxa"/>
            <w:shd w:val="clear" w:color="auto" w:fill="auto"/>
          </w:tcPr>
          <w:p w14:paraId="6D6FA8C3" w14:textId="77777777" w:rsidR="00462573" w:rsidRPr="00371206" w:rsidRDefault="00462573" w:rsidP="00462573">
            <w:pPr>
              <w:autoSpaceDE w:val="0"/>
              <w:autoSpaceDN w:val="0"/>
              <w:adjustRightInd w:val="0"/>
              <w:ind w:left="720"/>
              <w:jc w:val="both"/>
              <w:rPr>
                <w:sz w:val="22"/>
                <w:szCs w:val="22"/>
              </w:rPr>
            </w:pPr>
            <w:r w:rsidRPr="00371206">
              <w:rPr>
                <w:sz w:val="22"/>
                <w:szCs w:val="22"/>
              </w:rPr>
              <w:t>•</w:t>
            </w:r>
            <w:r w:rsidRPr="00371206">
              <w:rPr>
                <w:sz w:val="22"/>
                <w:szCs w:val="22"/>
              </w:rPr>
              <w:tab/>
              <w:t>Perte de l’habitat naturel et de la biodiversité ;</w:t>
            </w:r>
          </w:p>
          <w:p w14:paraId="6FAA1FC5" w14:textId="77777777" w:rsidR="006142BD" w:rsidRPr="00371206" w:rsidRDefault="00462573" w:rsidP="00462573">
            <w:pPr>
              <w:autoSpaceDE w:val="0"/>
              <w:autoSpaceDN w:val="0"/>
              <w:adjustRightInd w:val="0"/>
              <w:ind w:left="720"/>
              <w:jc w:val="both"/>
              <w:rPr>
                <w:sz w:val="22"/>
                <w:szCs w:val="22"/>
              </w:rPr>
            </w:pPr>
            <w:r w:rsidRPr="00371206">
              <w:rPr>
                <w:sz w:val="22"/>
                <w:szCs w:val="22"/>
              </w:rPr>
              <w:t>•</w:t>
            </w:r>
            <w:r w:rsidRPr="00371206">
              <w:rPr>
                <w:sz w:val="22"/>
                <w:szCs w:val="22"/>
              </w:rPr>
              <w:tab/>
              <w:t>Pollution du milieu (sol et eau, air) par les déchets (liquide et solides)</w:t>
            </w:r>
          </w:p>
        </w:tc>
        <w:tc>
          <w:tcPr>
            <w:tcW w:w="5259" w:type="dxa"/>
            <w:shd w:val="clear" w:color="auto" w:fill="auto"/>
          </w:tcPr>
          <w:p w14:paraId="6C91CE29" w14:textId="77777777" w:rsidR="006142BD" w:rsidRPr="00371206" w:rsidRDefault="00462573" w:rsidP="001E2B50">
            <w:pPr>
              <w:numPr>
                <w:ilvl w:val="0"/>
                <w:numId w:val="62"/>
              </w:numPr>
              <w:autoSpaceDE w:val="0"/>
              <w:autoSpaceDN w:val="0"/>
              <w:adjustRightInd w:val="0"/>
              <w:jc w:val="both"/>
              <w:rPr>
                <w:sz w:val="22"/>
                <w:szCs w:val="22"/>
              </w:rPr>
            </w:pPr>
            <w:r w:rsidRPr="00371206">
              <w:rPr>
                <w:sz w:val="22"/>
                <w:szCs w:val="22"/>
              </w:rPr>
              <w:t xml:space="preserve">Pollution des milieux (eau, sol et air) par l’utilisation des engrais, produits chimiques, </w:t>
            </w:r>
            <w:proofErr w:type="spellStart"/>
            <w:r w:rsidRPr="00371206">
              <w:rPr>
                <w:sz w:val="22"/>
                <w:szCs w:val="22"/>
              </w:rPr>
              <w:t>etc</w:t>
            </w:r>
            <w:proofErr w:type="spellEnd"/>
          </w:p>
        </w:tc>
      </w:tr>
      <w:tr w:rsidR="006142BD" w:rsidRPr="00371206" w14:paraId="022E9F1F" w14:textId="77777777" w:rsidTr="00471084">
        <w:trPr>
          <w:jc w:val="center"/>
        </w:trPr>
        <w:tc>
          <w:tcPr>
            <w:tcW w:w="4641" w:type="dxa"/>
            <w:shd w:val="clear" w:color="auto" w:fill="auto"/>
          </w:tcPr>
          <w:p w14:paraId="5D50489F" w14:textId="77777777" w:rsidR="006142BD" w:rsidRPr="00371206" w:rsidRDefault="00462573" w:rsidP="001E2B50">
            <w:pPr>
              <w:numPr>
                <w:ilvl w:val="0"/>
                <w:numId w:val="62"/>
              </w:numPr>
              <w:autoSpaceDE w:val="0"/>
              <w:autoSpaceDN w:val="0"/>
              <w:adjustRightInd w:val="0"/>
              <w:jc w:val="both"/>
              <w:rPr>
                <w:bCs/>
                <w:sz w:val="22"/>
                <w:szCs w:val="22"/>
              </w:rPr>
            </w:pPr>
            <w:r w:rsidRPr="00371206">
              <w:rPr>
                <w:bCs/>
                <w:sz w:val="22"/>
                <w:szCs w:val="22"/>
              </w:rPr>
              <w:t>Développement de centres privés de production sous serre dans les zones périurbaines et urbaines</w:t>
            </w:r>
          </w:p>
        </w:tc>
        <w:tc>
          <w:tcPr>
            <w:tcW w:w="4881" w:type="dxa"/>
            <w:shd w:val="clear" w:color="auto" w:fill="auto"/>
          </w:tcPr>
          <w:p w14:paraId="6BFEE7CE" w14:textId="77777777" w:rsidR="00462573" w:rsidRPr="00371206" w:rsidRDefault="00462573" w:rsidP="001E2B50">
            <w:pPr>
              <w:numPr>
                <w:ilvl w:val="0"/>
                <w:numId w:val="62"/>
              </w:numPr>
              <w:autoSpaceDE w:val="0"/>
              <w:autoSpaceDN w:val="0"/>
              <w:adjustRightInd w:val="0"/>
              <w:jc w:val="both"/>
              <w:rPr>
                <w:sz w:val="22"/>
                <w:szCs w:val="22"/>
              </w:rPr>
            </w:pPr>
            <w:r w:rsidRPr="00371206">
              <w:rPr>
                <w:sz w:val="22"/>
                <w:szCs w:val="22"/>
              </w:rPr>
              <w:t>Perte de végétation suite à la préparation des sites ;</w:t>
            </w:r>
          </w:p>
          <w:p w14:paraId="2D0FC731" w14:textId="77777777" w:rsidR="00462573" w:rsidRPr="00371206" w:rsidRDefault="00462573" w:rsidP="001E2B50">
            <w:pPr>
              <w:numPr>
                <w:ilvl w:val="0"/>
                <w:numId w:val="62"/>
              </w:numPr>
              <w:autoSpaceDE w:val="0"/>
              <w:autoSpaceDN w:val="0"/>
              <w:adjustRightInd w:val="0"/>
              <w:jc w:val="both"/>
              <w:rPr>
                <w:sz w:val="22"/>
                <w:szCs w:val="22"/>
              </w:rPr>
            </w:pPr>
            <w:r w:rsidRPr="00371206">
              <w:rPr>
                <w:sz w:val="22"/>
                <w:szCs w:val="22"/>
              </w:rPr>
              <w:t>Pollution du milieu (sol et eau, air) par les déchets de travaux</w:t>
            </w:r>
          </w:p>
          <w:p w14:paraId="5159784B" w14:textId="77777777" w:rsidR="006142BD" w:rsidRPr="00371206" w:rsidRDefault="00462573" w:rsidP="001E2B50">
            <w:pPr>
              <w:numPr>
                <w:ilvl w:val="0"/>
                <w:numId w:val="62"/>
              </w:numPr>
              <w:autoSpaceDE w:val="0"/>
              <w:autoSpaceDN w:val="0"/>
              <w:adjustRightInd w:val="0"/>
              <w:jc w:val="both"/>
              <w:rPr>
                <w:sz w:val="22"/>
                <w:szCs w:val="22"/>
              </w:rPr>
            </w:pPr>
            <w:r w:rsidRPr="00371206">
              <w:rPr>
                <w:sz w:val="22"/>
                <w:szCs w:val="22"/>
              </w:rPr>
              <w:t>Erosion du sol, perturbation du cadre de vie, génération de déchets de chantier.</w:t>
            </w:r>
          </w:p>
        </w:tc>
        <w:tc>
          <w:tcPr>
            <w:tcW w:w="5259" w:type="dxa"/>
            <w:shd w:val="clear" w:color="auto" w:fill="auto"/>
          </w:tcPr>
          <w:p w14:paraId="7068B8C0" w14:textId="77777777" w:rsidR="00462573" w:rsidRPr="00371206" w:rsidRDefault="00462573" w:rsidP="001E2B50">
            <w:pPr>
              <w:numPr>
                <w:ilvl w:val="0"/>
                <w:numId w:val="62"/>
              </w:numPr>
              <w:rPr>
                <w:sz w:val="22"/>
                <w:szCs w:val="22"/>
              </w:rPr>
            </w:pPr>
            <w:r w:rsidRPr="00371206">
              <w:rPr>
                <w:sz w:val="22"/>
                <w:szCs w:val="22"/>
              </w:rPr>
              <w:t>Pollution de l’environnement suite à la production de déchets (plastique) et des épaves des ordinateurs ;</w:t>
            </w:r>
          </w:p>
          <w:p w14:paraId="7C847FFA" w14:textId="77777777" w:rsidR="006142BD" w:rsidRPr="00371206" w:rsidRDefault="006142BD" w:rsidP="00462573">
            <w:pPr>
              <w:autoSpaceDE w:val="0"/>
              <w:autoSpaceDN w:val="0"/>
              <w:adjustRightInd w:val="0"/>
              <w:ind w:left="360"/>
              <w:jc w:val="both"/>
              <w:rPr>
                <w:sz w:val="22"/>
                <w:szCs w:val="22"/>
              </w:rPr>
            </w:pPr>
          </w:p>
        </w:tc>
      </w:tr>
      <w:tr w:rsidR="006142BD" w:rsidRPr="00371206" w14:paraId="406B9F1B" w14:textId="77777777" w:rsidTr="00471084">
        <w:trPr>
          <w:jc w:val="center"/>
        </w:trPr>
        <w:tc>
          <w:tcPr>
            <w:tcW w:w="4641" w:type="dxa"/>
            <w:shd w:val="clear" w:color="auto" w:fill="auto"/>
          </w:tcPr>
          <w:p w14:paraId="519B2122" w14:textId="77777777" w:rsidR="006142BD" w:rsidRPr="00371206" w:rsidRDefault="00462573" w:rsidP="001E2B50">
            <w:pPr>
              <w:numPr>
                <w:ilvl w:val="0"/>
                <w:numId w:val="62"/>
              </w:numPr>
              <w:autoSpaceDE w:val="0"/>
              <w:autoSpaceDN w:val="0"/>
              <w:adjustRightInd w:val="0"/>
              <w:jc w:val="both"/>
              <w:rPr>
                <w:bCs/>
                <w:sz w:val="22"/>
                <w:szCs w:val="22"/>
              </w:rPr>
            </w:pPr>
            <w:r w:rsidRPr="00371206">
              <w:rPr>
                <w:bCs/>
                <w:sz w:val="22"/>
                <w:szCs w:val="22"/>
              </w:rPr>
              <w:t>Création d'entrepreneurs privés pour les services de location mécanisée</w:t>
            </w:r>
            <w:r w:rsidR="006142BD" w:rsidRPr="00371206">
              <w:rPr>
                <w:bCs/>
                <w:sz w:val="22"/>
                <w:szCs w:val="22"/>
              </w:rPr>
              <w:t>.</w:t>
            </w:r>
          </w:p>
        </w:tc>
        <w:tc>
          <w:tcPr>
            <w:tcW w:w="4881" w:type="dxa"/>
            <w:shd w:val="clear" w:color="auto" w:fill="auto"/>
          </w:tcPr>
          <w:p w14:paraId="4752EA06" w14:textId="77777777" w:rsidR="00462573" w:rsidRPr="00371206" w:rsidRDefault="00462573" w:rsidP="001E2B50">
            <w:pPr>
              <w:numPr>
                <w:ilvl w:val="0"/>
                <w:numId w:val="62"/>
              </w:numPr>
              <w:autoSpaceDE w:val="0"/>
              <w:autoSpaceDN w:val="0"/>
              <w:adjustRightInd w:val="0"/>
              <w:jc w:val="both"/>
              <w:rPr>
                <w:sz w:val="22"/>
                <w:szCs w:val="22"/>
              </w:rPr>
            </w:pPr>
            <w:r w:rsidRPr="00371206">
              <w:rPr>
                <w:sz w:val="22"/>
                <w:szCs w:val="22"/>
              </w:rPr>
              <w:t>Perte de végétation suite à la préparation des sites ;</w:t>
            </w:r>
          </w:p>
          <w:p w14:paraId="52E8BC66" w14:textId="77777777" w:rsidR="00462573" w:rsidRPr="00371206" w:rsidRDefault="00462573" w:rsidP="001E2B50">
            <w:pPr>
              <w:numPr>
                <w:ilvl w:val="0"/>
                <w:numId w:val="62"/>
              </w:numPr>
              <w:autoSpaceDE w:val="0"/>
              <w:autoSpaceDN w:val="0"/>
              <w:adjustRightInd w:val="0"/>
              <w:jc w:val="both"/>
              <w:rPr>
                <w:sz w:val="22"/>
                <w:szCs w:val="22"/>
              </w:rPr>
            </w:pPr>
            <w:r w:rsidRPr="00371206">
              <w:rPr>
                <w:sz w:val="22"/>
                <w:szCs w:val="22"/>
              </w:rPr>
              <w:t>Pollution du milieu (sol et eau, air) par les déchets de travaux</w:t>
            </w:r>
          </w:p>
          <w:p w14:paraId="45907530" w14:textId="77777777" w:rsidR="006142BD" w:rsidRPr="00371206" w:rsidRDefault="00462573" w:rsidP="001E2B50">
            <w:pPr>
              <w:numPr>
                <w:ilvl w:val="0"/>
                <w:numId w:val="62"/>
              </w:numPr>
              <w:autoSpaceDE w:val="0"/>
              <w:autoSpaceDN w:val="0"/>
              <w:adjustRightInd w:val="0"/>
              <w:jc w:val="both"/>
              <w:rPr>
                <w:sz w:val="22"/>
                <w:szCs w:val="22"/>
              </w:rPr>
            </w:pPr>
            <w:r w:rsidRPr="00371206">
              <w:rPr>
                <w:sz w:val="22"/>
                <w:szCs w:val="22"/>
              </w:rPr>
              <w:t>Erosion du sol, perturbation du cadre de vie, génération de déchets de chantier.</w:t>
            </w:r>
          </w:p>
        </w:tc>
        <w:tc>
          <w:tcPr>
            <w:tcW w:w="5259" w:type="dxa"/>
            <w:shd w:val="clear" w:color="auto" w:fill="auto"/>
          </w:tcPr>
          <w:p w14:paraId="51EC8E00" w14:textId="77777777" w:rsidR="00462573" w:rsidRPr="00371206" w:rsidRDefault="00462573" w:rsidP="001E2B50">
            <w:pPr>
              <w:numPr>
                <w:ilvl w:val="0"/>
                <w:numId w:val="62"/>
              </w:numPr>
              <w:rPr>
                <w:sz w:val="22"/>
                <w:szCs w:val="22"/>
              </w:rPr>
            </w:pPr>
            <w:r w:rsidRPr="00371206">
              <w:rPr>
                <w:sz w:val="22"/>
                <w:szCs w:val="22"/>
              </w:rPr>
              <w:t>Pollution de l’environnement suite à la production de déchets (plastique) et des épaves des ordinateurs ;</w:t>
            </w:r>
          </w:p>
          <w:p w14:paraId="7B106E7D" w14:textId="77777777" w:rsidR="006142BD" w:rsidRPr="00371206" w:rsidRDefault="006142BD" w:rsidP="00462573">
            <w:pPr>
              <w:autoSpaceDE w:val="0"/>
              <w:autoSpaceDN w:val="0"/>
              <w:adjustRightInd w:val="0"/>
              <w:ind w:left="720"/>
              <w:jc w:val="both"/>
              <w:rPr>
                <w:sz w:val="22"/>
                <w:szCs w:val="22"/>
              </w:rPr>
            </w:pPr>
          </w:p>
        </w:tc>
      </w:tr>
      <w:tr w:rsidR="008002AB" w:rsidRPr="00371206" w14:paraId="1BB6BF27" w14:textId="77777777" w:rsidTr="00471084">
        <w:trPr>
          <w:jc w:val="center"/>
        </w:trPr>
        <w:tc>
          <w:tcPr>
            <w:tcW w:w="14781" w:type="dxa"/>
            <w:gridSpan w:val="3"/>
            <w:shd w:val="clear" w:color="auto" w:fill="FFC000"/>
          </w:tcPr>
          <w:p w14:paraId="7BC3A5A6" w14:textId="77777777" w:rsidR="008002AB" w:rsidRPr="00371206" w:rsidRDefault="008002AB" w:rsidP="00462573">
            <w:pPr>
              <w:autoSpaceDE w:val="0"/>
              <w:autoSpaceDN w:val="0"/>
              <w:adjustRightInd w:val="0"/>
              <w:ind w:left="720"/>
              <w:jc w:val="center"/>
              <w:rPr>
                <w:sz w:val="22"/>
                <w:szCs w:val="22"/>
              </w:rPr>
            </w:pPr>
            <w:r w:rsidRPr="00371206">
              <w:rPr>
                <w:b/>
                <w:sz w:val="22"/>
                <w:szCs w:val="22"/>
              </w:rPr>
              <w:t>Sous-composante 3.2 :</w:t>
            </w:r>
            <w:r w:rsidRPr="00371206">
              <w:t xml:space="preserve"> </w:t>
            </w:r>
            <w:r w:rsidR="007B0BC8" w:rsidRPr="002E3812">
              <w:rPr>
                <w:b/>
              </w:rPr>
              <w:t>Faciliter l’accès au financement des investissements privés dans les chaînes de valeur agroalimentaires</w:t>
            </w:r>
            <w:r w:rsidR="007B0BC8" w:rsidRPr="007B0BC8">
              <w:t xml:space="preserve"> </w:t>
            </w:r>
          </w:p>
        </w:tc>
      </w:tr>
      <w:tr w:rsidR="008002AB" w:rsidRPr="00371206" w14:paraId="3DBF7D5E" w14:textId="77777777" w:rsidTr="00471084">
        <w:trPr>
          <w:jc w:val="center"/>
        </w:trPr>
        <w:tc>
          <w:tcPr>
            <w:tcW w:w="4641" w:type="dxa"/>
            <w:shd w:val="clear" w:color="auto" w:fill="auto"/>
          </w:tcPr>
          <w:p w14:paraId="4CCFF9BC" w14:textId="77777777" w:rsidR="008002AB" w:rsidRPr="00371206" w:rsidRDefault="008002AB" w:rsidP="008002AB">
            <w:pPr>
              <w:autoSpaceDE w:val="0"/>
              <w:autoSpaceDN w:val="0"/>
              <w:adjustRightInd w:val="0"/>
              <w:jc w:val="both"/>
              <w:rPr>
                <w:b/>
                <w:bCs/>
                <w:sz w:val="22"/>
                <w:szCs w:val="22"/>
              </w:rPr>
            </w:pPr>
            <w:r w:rsidRPr="00371206">
              <w:rPr>
                <w:bCs/>
                <w:sz w:val="22"/>
                <w:szCs w:val="22"/>
              </w:rPr>
              <w:t>Assistance technique aux institutions financières pour accroitre l’offre de service</w:t>
            </w:r>
          </w:p>
        </w:tc>
        <w:tc>
          <w:tcPr>
            <w:tcW w:w="4881" w:type="dxa"/>
            <w:shd w:val="clear" w:color="auto" w:fill="auto"/>
          </w:tcPr>
          <w:p w14:paraId="61AC6E79" w14:textId="77777777" w:rsidR="004A232D" w:rsidRPr="00371206" w:rsidRDefault="004A232D" w:rsidP="001E2B50">
            <w:pPr>
              <w:numPr>
                <w:ilvl w:val="0"/>
                <w:numId w:val="62"/>
              </w:numPr>
              <w:autoSpaceDE w:val="0"/>
              <w:autoSpaceDN w:val="0"/>
              <w:adjustRightInd w:val="0"/>
              <w:jc w:val="both"/>
              <w:rPr>
                <w:sz w:val="22"/>
                <w:szCs w:val="22"/>
              </w:rPr>
            </w:pPr>
            <w:r w:rsidRPr="00371206">
              <w:rPr>
                <w:sz w:val="22"/>
                <w:szCs w:val="22"/>
              </w:rPr>
              <w:t>Perte de l’habitat naturel et de la biodiversité ;</w:t>
            </w:r>
          </w:p>
          <w:p w14:paraId="2F16F53E" w14:textId="77777777" w:rsidR="004A232D" w:rsidRPr="00371206" w:rsidRDefault="004A232D" w:rsidP="001E2B50">
            <w:pPr>
              <w:numPr>
                <w:ilvl w:val="0"/>
                <w:numId w:val="62"/>
              </w:numPr>
              <w:autoSpaceDE w:val="0"/>
              <w:autoSpaceDN w:val="0"/>
              <w:adjustRightInd w:val="0"/>
              <w:jc w:val="both"/>
              <w:rPr>
                <w:sz w:val="22"/>
                <w:szCs w:val="22"/>
              </w:rPr>
            </w:pPr>
            <w:r w:rsidRPr="00371206">
              <w:rPr>
                <w:sz w:val="22"/>
                <w:szCs w:val="22"/>
              </w:rPr>
              <w:t xml:space="preserve">Pollution du milieu (sol et eau, air) par les déchets </w:t>
            </w:r>
          </w:p>
          <w:p w14:paraId="1ECB2AD6" w14:textId="77777777" w:rsidR="008002AB" w:rsidRPr="00371206" w:rsidRDefault="004A232D" w:rsidP="001E2B50">
            <w:pPr>
              <w:numPr>
                <w:ilvl w:val="0"/>
                <w:numId w:val="62"/>
              </w:numPr>
              <w:autoSpaceDE w:val="0"/>
              <w:autoSpaceDN w:val="0"/>
              <w:adjustRightInd w:val="0"/>
              <w:jc w:val="both"/>
              <w:rPr>
                <w:sz w:val="22"/>
                <w:szCs w:val="22"/>
              </w:rPr>
            </w:pPr>
            <w:r w:rsidRPr="00371206">
              <w:rPr>
                <w:sz w:val="22"/>
                <w:szCs w:val="22"/>
              </w:rPr>
              <w:t>Érosion du sol, perturbation du cadre de vie, génération de déchets de chantier ;</w:t>
            </w:r>
          </w:p>
        </w:tc>
        <w:tc>
          <w:tcPr>
            <w:tcW w:w="5259" w:type="dxa"/>
            <w:shd w:val="clear" w:color="auto" w:fill="auto"/>
          </w:tcPr>
          <w:p w14:paraId="73370903" w14:textId="77777777" w:rsidR="004A232D" w:rsidRPr="00371206" w:rsidRDefault="004A232D" w:rsidP="001E2B50">
            <w:pPr>
              <w:numPr>
                <w:ilvl w:val="0"/>
                <w:numId w:val="62"/>
              </w:numPr>
              <w:rPr>
                <w:sz w:val="22"/>
                <w:szCs w:val="22"/>
              </w:rPr>
            </w:pPr>
            <w:r w:rsidRPr="00371206">
              <w:rPr>
                <w:sz w:val="22"/>
                <w:szCs w:val="22"/>
              </w:rPr>
              <w:t xml:space="preserve">Pollution du milieu (sol et eau, air) par les déchets </w:t>
            </w:r>
          </w:p>
          <w:p w14:paraId="2161BDEA" w14:textId="77777777" w:rsidR="008002AB" w:rsidRPr="00371206" w:rsidRDefault="008002AB" w:rsidP="004A232D">
            <w:pPr>
              <w:autoSpaceDE w:val="0"/>
              <w:autoSpaceDN w:val="0"/>
              <w:adjustRightInd w:val="0"/>
              <w:ind w:left="720"/>
              <w:jc w:val="both"/>
              <w:rPr>
                <w:sz w:val="22"/>
                <w:szCs w:val="22"/>
              </w:rPr>
            </w:pPr>
          </w:p>
        </w:tc>
      </w:tr>
    </w:tbl>
    <w:p w14:paraId="7639644C" w14:textId="77777777" w:rsidR="00DF7C8B" w:rsidRPr="00371206" w:rsidRDefault="00DF7C8B" w:rsidP="00DF7C8B">
      <w:pPr>
        <w:jc w:val="center"/>
        <w:rPr>
          <w:bCs/>
          <w:i/>
          <w:sz w:val="20"/>
          <w:szCs w:val="20"/>
        </w:rPr>
      </w:pPr>
      <w:r w:rsidRPr="00371206">
        <w:rPr>
          <w:bCs/>
          <w:i/>
          <w:sz w:val="20"/>
          <w:szCs w:val="20"/>
          <w:u w:val="single"/>
        </w:rPr>
        <w:t>Source</w:t>
      </w:r>
      <w:r w:rsidRPr="00371206">
        <w:rPr>
          <w:bCs/>
          <w:i/>
          <w:sz w:val="20"/>
          <w:szCs w:val="20"/>
        </w:rPr>
        <w:t xml:space="preserve"> : Mission d’élaboration du CGES </w:t>
      </w:r>
      <w:r w:rsidR="004A232D" w:rsidRPr="00371206">
        <w:rPr>
          <w:bCs/>
          <w:i/>
          <w:sz w:val="20"/>
          <w:szCs w:val="20"/>
        </w:rPr>
        <w:t>PAC2V-CI</w:t>
      </w:r>
      <w:r w:rsidRPr="00371206">
        <w:rPr>
          <w:bCs/>
          <w:i/>
          <w:sz w:val="20"/>
          <w:szCs w:val="20"/>
        </w:rPr>
        <w:t xml:space="preserve">, </w:t>
      </w:r>
      <w:r w:rsidR="004A232D" w:rsidRPr="00371206">
        <w:rPr>
          <w:bCs/>
          <w:i/>
          <w:sz w:val="20"/>
          <w:szCs w:val="20"/>
        </w:rPr>
        <w:t>Janvier</w:t>
      </w:r>
      <w:r w:rsidRPr="00371206">
        <w:rPr>
          <w:bCs/>
          <w:i/>
          <w:sz w:val="20"/>
          <w:szCs w:val="20"/>
        </w:rPr>
        <w:t xml:space="preserve"> </w:t>
      </w:r>
      <w:r w:rsidR="004A232D" w:rsidRPr="00371206">
        <w:rPr>
          <w:bCs/>
          <w:i/>
          <w:sz w:val="20"/>
          <w:szCs w:val="20"/>
        </w:rPr>
        <w:t>2021</w:t>
      </w:r>
    </w:p>
    <w:p w14:paraId="12C9C00F" w14:textId="77777777" w:rsidR="00DF7C8B" w:rsidRPr="00371206" w:rsidRDefault="00E40291" w:rsidP="00DF7C8B">
      <w:pPr>
        <w:pStyle w:val="Heading4"/>
        <w:numPr>
          <w:ilvl w:val="0"/>
          <w:numId w:val="0"/>
        </w:numPr>
        <w:spacing w:after="0"/>
        <w:rPr>
          <w:sz w:val="24"/>
          <w:szCs w:val="24"/>
          <w:lang w:val="fr-FR"/>
        </w:rPr>
      </w:pPr>
      <w:r w:rsidRPr="00371206">
        <w:rPr>
          <w:sz w:val="24"/>
          <w:szCs w:val="24"/>
          <w:lang w:val="fr-FR"/>
        </w:rPr>
        <w:br w:type="page"/>
      </w:r>
    </w:p>
    <w:p w14:paraId="60D9AA15" w14:textId="77777777" w:rsidR="00DF7C8B" w:rsidRPr="00194E66" w:rsidRDefault="00DF7C8B" w:rsidP="00194E66">
      <w:pPr>
        <w:pStyle w:val="Heading4"/>
        <w:numPr>
          <w:ilvl w:val="2"/>
          <w:numId w:val="1"/>
        </w:numPr>
        <w:tabs>
          <w:tab w:val="clear" w:pos="720"/>
        </w:tabs>
        <w:spacing w:after="120"/>
        <w:ind w:left="142" w:hanging="12"/>
        <w:rPr>
          <w:i/>
          <w:sz w:val="24"/>
          <w:szCs w:val="24"/>
          <w:u w:val="single"/>
        </w:rPr>
      </w:pPr>
      <w:bookmarkStart w:id="452" w:name="_Toc68728265"/>
      <w:r w:rsidRPr="00194E66">
        <w:rPr>
          <w:i/>
          <w:sz w:val="24"/>
          <w:szCs w:val="24"/>
          <w:u w:val="single"/>
        </w:rPr>
        <w:t xml:space="preserve">Impacts </w:t>
      </w:r>
      <w:proofErr w:type="spellStart"/>
      <w:r w:rsidRPr="00194E66">
        <w:rPr>
          <w:i/>
          <w:sz w:val="24"/>
          <w:szCs w:val="24"/>
          <w:u w:val="single"/>
        </w:rPr>
        <w:t>sociaux</w:t>
      </w:r>
      <w:proofErr w:type="spellEnd"/>
      <w:r w:rsidRPr="00194E66">
        <w:rPr>
          <w:i/>
          <w:sz w:val="24"/>
          <w:szCs w:val="24"/>
          <w:u w:val="single"/>
        </w:rPr>
        <w:t xml:space="preserve"> </w:t>
      </w:r>
      <w:proofErr w:type="spellStart"/>
      <w:r w:rsidRPr="00194E66">
        <w:rPr>
          <w:i/>
          <w:sz w:val="24"/>
          <w:szCs w:val="24"/>
          <w:u w:val="single"/>
        </w:rPr>
        <w:t>négatifs</w:t>
      </w:r>
      <w:proofErr w:type="spellEnd"/>
      <w:r w:rsidRPr="00194E66">
        <w:rPr>
          <w:i/>
          <w:sz w:val="24"/>
          <w:szCs w:val="24"/>
          <w:u w:val="single"/>
        </w:rPr>
        <w:t xml:space="preserve"> </w:t>
      </w:r>
      <w:proofErr w:type="spellStart"/>
      <w:r w:rsidRPr="00194E66">
        <w:rPr>
          <w:i/>
          <w:sz w:val="24"/>
          <w:szCs w:val="24"/>
          <w:u w:val="single"/>
        </w:rPr>
        <w:t>génériques</w:t>
      </w:r>
      <w:proofErr w:type="spellEnd"/>
      <w:r w:rsidRPr="00194E66">
        <w:rPr>
          <w:i/>
          <w:sz w:val="24"/>
          <w:szCs w:val="24"/>
          <w:u w:val="single"/>
        </w:rPr>
        <w:t xml:space="preserve"> par </w:t>
      </w:r>
      <w:proofErr w:type="spellStart"/>
      <w:r w:rsidRPr="00194E66">
        <w:rPr>
          <w:i/>
          <w:sz w:val="24"/>
          <w:szCs w:val="24"/>
          <w:u w:val="single"/>
        </w:rPr>
        <w:t>composante</w:t>
      </w:r>
      <w:proofErr w:type="spellEnd"/>
      <w:r w:rsidRPr="00194E66">
        <w:rPr>
          <w:i/>
          <w:sz w:val="24"/>
          <w:szCs w:val="24"/>
          <w:u w:val="single"/>
        </w:rPr>
        <w:t xml:space="preserve"> et par sous </w:t>
      </w:r>
      <w:proofErr w:type="spellStart"/>
      <w:r w:rsidRPr="00194E66">
        <w:rPr>
          <w:i/>
          <w:sz w:val="24"/>
          <w:szCs w:val="24"/>
          <w:u w:val="single"/>
        </w:rPr>
        <w:t>projet</w:t>
      </w:r>
      <w:bookmarkEnd w:id="452"/>
      <w:proofErr w:type="spellEnd"/>
      <w:r w:rsidRPr="00194E66">
        <w:rPr>
          <w:i/>
          <w:sz w:val="24"/>
          <w:szCs w:val="24"/>
          <w:u w:val="single"/>
        </w:rPr>
        <w:t xml:space="preserve"> </w:t>
      </w:r>
    </w:p>
    <w:p w14:paraId="195ECF08" w14:textId="77777777" w:rsidR="00DF7C8B" w:rsidRPr="00371206" w:rsidRDefault="00DF7C8B" w:rsidP="00F62852">
      <w:pPr>
        <w:rPr>
          <w:i/>
          <w:iCs/>
        </w:rPr>
      </w:pPr>
    </w:p>
    <w:p w14:paraId="653932DB" w14:textId="77777777" w:rsidR="00DF7C8B" w:rsidRPr="00471084" w:rsidRDefault="00DF7C8B" w:rsidP="00471084">
      <w:r w:rsidRPr="00471084">
        <w:t xml:space="preserve">Ces impacts sont donnés dans le tableau </w:t>
      </w:r>
      <w:r w:rsidR="00933B42" w:rsidRPr="00471084">
        <w:t>1</w:t>
      </w:r>
      <w:r w:rsidR="000A4089">
        <w:t>3</w:t>
      </w:r>
      <w:r w:rsidRPr="00471084">
        <w:t>.</w:t>
      </w:r>
    </w:p>
    <w:p w14:paraId="5E60EA4D" w14:textId="77777777" w:rsidR="00F411AC" w:rsidRPr="00371206" w:rsidRDefault="00F411AC" w:rsidP="00933B42">
      <w:pPr>
        <w:pStyle w:val="Caption"/>
        <w:rPr>
          <w:b w:val="0"/>
          <w:sz w:val="22"/>
          <w:szCs w:val="22"/>
          <w:lang w:val="fr-FR"/>
        </w:rPr>
      </w:pPr>
    </w:p>
    <w:p w14:paraId="470977A5" w14:textId="77777777" w:rsidR="00DF7C8B" w:rsidRPr="00471084" w:rsidRDefault="00933B42" w:rsidP="00933B42">
      <w:pPr>
        <w:pStyle w:val="Caption"/>
        <w:rPr>
          <w:b w:val="0"/>
          <w:sz w:val="24"/>
          <w:szCs w:val="24"/>
          <w:lang w:val="fr-FR"/>
        </w:rPr>
      </w:pPr>
      <w:bookmarkStart w:id="453" w:name="_Toc66393319"/>
      <w:r w:rsidRPr="00471084">
        <w:rPr>
          <w:bCs w:val="0"/>
          <w:sz w:val="24"/>
          <w:szCs w:val="24"/>
          <w:lang w:val="fr-FR"/>
        </w:rPr>
        <w:t xml:space="preserve">Tableau </w:t>
      </w:r>
      <w:r w:rsidRPr="00471084">
        <w:rPr>
          <w:bCs w:val="0"/>
          <w:sz w:val="24"/>
          <w:szCs w:val="24"/>
          <w:lang w:val="fr-FR"/>
        </w:rPr>
        <w:fldChar w:fldCharType="begin"/>
      </w:r>
      <w:r w:rsidRPr="00471084">
        <w:rPr>
          <w:bCs w:val="0"/>
          <w:sz w:val="24"/>
          <w:szCs w:val="24"/>
          <w:lang w:val="fr-FR"/>
        </w:rPr>
        <w:instrText xml:space="preserve"> SEQ Tableau \* ARABIC </w:instrText>
      </w:r>
      <w:r w:rsidRPr="00471084">
        <w:rPr>
          <w:bCs w:val="0"/>
          <w:sz w:val="24"/>
          <w:szCs w:val="24"/>
          <w:lang w:val="fr-FR"/>
        </w:rPr>
        <w:fldChar w:fldCharType="separate"/>
      </w:r>
      <w:r w:rsidR="000A4089">
        <w:rPr>
          <w:bCs w:val="0"/>
          <w:noProof/>
          <w:sz w:val="24"/>
          <w:szCs w:val="24"/>
          <w:lang w:val="fr-FR"/>
        </w:rPr>
        <w:t>13</w:t>
      </w:r>
      <w:r w:rsidRPr="00471084">
        <w:rPr>
          <w:bCs w:val="0"/>
          <w:sz w:val="24"/>
          <w:szCs w:val="24"/>
          <w:lang w:val="fr-FR"/>
        </w:rPr>
        <w:fldChar w:fldCharType="end"/>
      </w:r>
      <w:r w:rsidR="00471084">
        <w:rPr>
          <w:bCs w:val="0"/>
          <w:sz w:val="24"/>
          <w:szCs w:val="24"/>
          <w:lang w:val="fr-FR"/>
        </w:rPr>
        <w:t xml:space="preserve"> </w:t>
      </w:r>
      <w:r w:rsidRPr="00471084">
        <w:rPr>
          <w:bCs w:val="0"/>
          <w:sz w:val="24"/>
          <w:szCs w:val="24"/>
          <w:lang w:val="fr-FR"/>
        </w:rPr>
        <w:t>:</w:t>
      </w:r>
      <w:r w:rsidRPr="00471084">
        <w:rPr>
          <w:b w:val="0"/>
          <w:bCs w:val="0"/>
          <w:sz w:val="24"/>
          <w:szCs w:val="24"/>
          <w:lang w:val="fr-FR"/>
        </w:rPr>
        <w:t xml:space="preserve"> </w:t>
      </w:r>
      <w:r w:rsidR="00DF7C8B" w:rsidRPr="00471084">
        <w:rPr>
          <w:b w:val="0"/>
          <w:sz w:val="24"/>
          <w:szCs w:val="24"/>
          <w:lang w:val="fr-FR"/>
        </w:rPr>
        <w:t>Impacts sociaux négatifs génériques par composante</w:t>
      </w:r>
      <w:bookmarkEnd w:id="453"/>
    </w:p>
    <w:p w14:paraId="513FCF74" w14:textId="77777777" w:rsidR="00DF7C8B" w:rsidRPr="00371206" w:rsidRDefault="00DF7C8B" w:rsidP="00DF7C8B">
      <w:pPr>
        <w:rPr>
          <w:lang w:eastAsia="x-none"/>
        </w:rPr>
      </w:pPr>
    </w:p>
    <w:tbl>
      <w:tblPr>
        <w:tblW w:w="15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9"/>
        <w:gridCol w:w="4881"/>
        <w:gridCol w:w="5259"/>
      </w:tblGrid>
      <w:tr w:rsidR="004A232D" w:rsidRPr="00371206" w14:paraId="5A462A4C" w14:textId="77777777" w:rsidTr="00FC4FF1">
        <w:trPr>
          <w:tblHeader/>
          <w:jc w:val="center"/>
        </w:trPr>
        <w:tc>
          <w:tcPr>
            <w:tcW w:w="4919" w:type="dxa"/>
            <w:vMerge w:val="restart"/>
            <w:shd w:val="clear" w:color="auto" w:fill="92D050"/>
          </w:tcPr>
          <w:p w14:paraId="18067F2B" w14:textId="77777777" w:rsidR="004A232D" w:rsidRPr="00371206" w:rsidRDefault="004A232D" w:rsidP="00FC4FF1">
            <w:pPr>
              <w:autoSpaceDE w:val="0"/>
              <w:autoSpaceDN w:val="0"/>
              <w:adjustRightInd w:val="0"/>
              <w:jc w:val="center"/>
              <w:rPr>
                <w:b/>
                <w:bCs/>
                <w:sz w:val="22"/>
                <w:szCs w:val="22"/>
              </w:rPr>
            </w:pPr>
            <w:r w:rsidRPr="00371206">
              <w:rPr>
                <w:b/>
                <w:bCs/>
                <w:sz w:val="22"/>
                <w:szCs w:val="22"/>
              </w:rPr>
              <w:t>Sous projet</w:t>
            </w:r>
          </w:p>
        </w:tc>
        <w:tc>
          <w:tcPr>
            <w:tcW w:w="10140" w:type="dxa"/>
            <w:gridSpan w:val="2"/>
            <w:shd w:val="clear" w:color="auto" w:fill="92D050"/>
            <w:vAlign w:val="center"/>
          </w:tcPr>
          <w:p w14:paraId="4C4948EC" w14:textId="77777777" w:rsidR="004A232D" w:rsidRPr="00371206" w:rsidRDefault="004A232D" w:rsidP="00FC4FF1">
            <w:pPr>
              <w:autoSpaceDE w:val="0"/>
              <w:autoSpaceDN w:val="0"/>
              <w:adjustRightInd w:val="0"/>
              <w:jc w:val="center"/>
              <w:rPr>
                <w:b/>
                <w:bCs/>
                <w:sz w:val="22"/>
                <w:szCs w:val="22"/>
              </w:rPr>
            </w:pPr>
          </w:p>
          <w:p w14:paraId="327F5755" w14:textId="77777777" w:rsidR="004A232D" w:rsidRPr="00371206" w:rsidRDefault="004A232D" w:rsidP="00FC4FF1">
            <w:pPr>
              <w:autoSpaceDE w:val="0"/>
              <w:autoSpaceDN w:val="0"/>
              <w:adjustRightInd w:val="0"/>
              <w:jc w:val="center"/>
              <w:rPr>
                <w:b/>
                <w:bCs/>
                <w:sz w:val="22"/>
                <w:szCs w:val="22"/>
              </w:rPr>
            </w:pPr>
            <w:r w:rsidRPr="00371206">
              <w:rPr>
                <w:b/>
                <w:bCs/>
                <w:sz w:val="22"/>
                <w:szCs w:val="22"/>
              </w:rPr>
              <w:t>Impacts sociaux négatifs génériques par sous proj</w:t>
            </w:r>
            <w:r w:rsidR="004E360B" w:rsidRPr="00371206">
              <w:rPr>
                <w:b/>
                <w:bCs/>
                <w:sz w:val="22"/>
                <w:szCs w:val="22"/>
              </w:rPr>
              <w:t>et</w:t>
            </w:r>
            <w:r w:rsidRPr="00371206">
              <w:rPr>
                <w:b/>
                <w:bCs/>
                <w:sz w:val="22"/>
                <w:szCs w:val="22"/>
              </w:rPr>
              <w:t xml:space="preserve"> et par sous composantes</w:t>
            </w:r>
          </w:p>
        </w:tc>
      </w:tr>
      <w:tr w:rsidR="004A232D" w:rsidRPr="00371206" w14:paraId="5470A463" w14:textId="77777777" w:rsidTr="00FC4FF1">
        <w:trPr>
          <w:tblHeader/>
          <w:jc w:val="center"/>
        </w:trPr>
        <w:tc>
          <w:tcPr>
            <w:tcW w:w="4919" w:type="dxa"/>
            <w:vMerge/>
            <w:shd w:val="clear" w:color="auto" w:fill="92D050"/>
          </w:tcPr>
          <w:p w14:paraId="50D19E51" w14:textId="77777777" w:rsidR="004A232D" w:rsidRPr="00371206" w:rsidRDefault="004A232D" w:rsidP="00FC4FF1">
            <w:pPr>
              <w:autoSpaceDE w:val="0"/>
              <w:autoSpaceDN w:val="0"/>
              <w:adjustRightInd w:val="0"/>
              <w:jc w:val="center"/>
              <w:rPr>
                <w:b/>
                <w:bCs/>
                <w:sz w:val="22"/>
                <w:szCs w:val="22"/>
              </w:rPr>
            </w:pPr>
          </w:p>
        </w:tc>
        <w:tc>
          <w:tcPr>
            <w:tcW w:w="4881" w:type="dxa"/>
            <w:shd w:val="clear" w:color="auto" w:fill="92D050"/>
            <w:vAlign w:val="center"/>
          </w:tcPr>
          <w:p w14:paraId="14B37B2B" w14:textId="77777777" w:rsidR="004A232D" w:rsidRPr="00371206" w:rsidRDefault="004A232D" w:rsidP="00FC4FF1">
            <w:pPr>
              <w:autoSpaceDE w:val="0"/>
              <w:autoSpaceDN w:val="0"/>
              <w:adjustRightInd w:val="0"/>
              <w:jc w:val="center"/>
              <w:rPr>
                <w:b/>
                <w:bCs/>
                <w:sz w:val="22"/>
                <w:szCs w:val="22"/>
              </w:rPr>
            </w:pPr>
            <w:r w:rsidRPr="00371206">
              <w:rPr>
                <w:b/>
                <w:bCs/>
                <w:sz w:val="22"/>
                <w:szCs w:val="22"/>
              </w:rPr>
              <w:t>Phase d’installation et de construction</w:t>
            </w:r>
          </w:p>
        </w:tc>
        <w:tc>
          <w:tcPr>
            <w:tcW w:w="5259" w:type="dxa"/>
            <w:shd w:val="clear" w:color="auto" w:fill="92D050"/>
          </w:tcPr>
          <w:p w14:paraId="4488F01F" w14:textId="77777777" w:rsidR="004A232D" w:rsidRPr="00371206" w:rsidRDefault="004A232D" w:rsidP="00FC4FF1">
            <w:pPr>
              <w:autoSpaceDE w:val="0"/>
              <w:autoSpaceDN w:val="0"/>
              <w:adjustRightInd w:val="0"/>
              <w:jc w:val="center"/>
              <w:rPr>
                <w:b/>
                <w:bCs/>
                <w:sz w:val="22"/>
                <w:szCs w:val="22"/>
              </w:rPr>
            </w:pPr>
            <w:r w:rsidRPr="00371206">
              <w:rPr>
                <w:b/>
                <w:bCs/>
                <w:sz w:val="22"/>
                <w:szCs w:val="22"/>
              </w:rPr>
              <w:t>Phase d’exploitation</w:t>
            </w:r>
          </w:p>
        </w:tc>
      </w:tr>
      <w:tr w:rsidR="004A232D" w:rsidRPr="00371206" w14:paraId="60A513EC" w14:textId="77777777" w:rsidTr="00FC4FF1">
        <w:trPr>
          <w:jc w:val="center"/>
        </w:trPr>
        <w:tc>
          <w:tcPr>
            <w:tcW w:w="15059" w:type="dxa"/>
            <w:gridSpan w:val="3"/>
            <w:shd w:val="clear" w:color="auto" w:fill="FFFF00"/>
          </w:tcPr>
          <w:p w14:paraId="005F3C9D" w14:textId="77777777" w:rsidR="004A232D" w:rsidRPr="00371206" w:rsidRDefault="004A232D" w:rsidP="00FC4FF1">
            <w:pPr>
              <w:autoSpaceDE w:val="0"/>
              <w:autoSpaceDN w:val="0"/>
              <w:adjustRightInd w:val="0"/>
              <w:jc w:val="center"/>
              <w:rPr>
                <w:b/>
                <w:bCs/>
                <w:sz w:val="22"/>
                <w:szCs w:val="22"/>
              </w:rPr>
            </w:pPr>
            <w:r w:rsidRPr="00371206">
              <w:rPr>
                <w:b/>
                <w:bCs/>
                <w:sz w:val="22"/>
                <w:szCs w:val="22"/>
              </w:rPr>
              <w:t>Composante 1 : Amélioration de l’environnement des entreprises et renforcement institutionnel (35,5 millions de dollars EU)</w:t>
            </w:r>
          </w:p>
        </w:tc>
      </w:tr>
      <w:tr w:rsidR="004A232D" w:rsidRPr="00371206" w14:paraId="132E798C" w14:textId="77777777" w:rsidTr="00FC4FF1">
        <w:trPr>
          <w:jc w:val="center"/>
        </w:trPr>
        <w:tc>
          <w:tcPr>
            <w:tcW w:w="15059" w:type="dxa"/>
            <w:gridSpan w:val="3"/>
            <w:shd w:val="clear" w:color="auto" w:fill="FFC000"/>
          </w:tcPr>
          <w:p w14:paraId="37FA2A1D" w14:textId="77777777" w:rsidR="004A232D" w:rsidRPr="00371206" w:rsidRDefault="004A232D" w:rsidP="00FC4FF1">
            <w:pPr>
              <w:autoSpaceDE w:val="0"/>
              <w:autoSpaceDN w:val="0"/>
              <w:adjustRightInd w:val="0"/>
              <w:ind w:left="720"/>
              <w:jc w:val="center"/>
              <w:rPr>
                <w:b/>
                <w:bCs/>
                <w:sz w:val="22"/>
                <w:szCs w:val="22"/>
              </w:rPr>
            </w:pPr>
            <w:r w:rsidRPr="00371206">
              <w:rPr>
                <w:b/>
                <w:bCs/>
                <w:sz w:val="22"/>
                <w:szCs w:val="22"/>
              </w:rPr>
              <w:t xml:space="preserve">Sous composante 1.1 : </w:t>
            </w:r>
            <w:r w:rsidR="007B0BC8" w:rsidRPr="00E06971">
              <w:rPr>
                <w:b/>
                <w:bCs/>
                <w:sz w:val="22"/>
                <w:szCs w:val="22"/>
              </w:rPr>
              <w:t>Renforcement des</w:t>
            </w:r>
            <w:r w:rsidR="007B0BC8" w:rsidRPr="007B0BC8">
              <w:rPr>
                <w:b/>
                <w:bCs/>
                <w:sz w:val="22"/>
                <w:szCs w:val="22"/>
              </w:rPr>
              <w:t xml:space="preserve"> capacités des institutions publiques clés supervisant le secteur</w:t>
            </w:r>
          </w:p>
        </w:tc>
      </w:tr>
      <w:tr w:rsidR="004A232D" w:rsidRPr="00371206" w14:paraId="7F05C1C9" w14:textId="77777777" w:rsidTr="00FC4FF1">
        <w:trPr>
          <w:jc w:val="center"/>
        </w:trPr>
        <w:tc>
          <w:tcPr>
            <w:tcW w:w="4919" w:type="dxa"/>
            <w:shd w:val="clear" w:color="auto" w:fill="auto"/>
          </w:tcPr>
          <w:p w14:paraId="78F9AF9F" w14:textId="77777777" w:rsidR="004A232D" w:rsidRPr="00371206" w:rsidRDefault="004A232D" w:rsidP="001E2B50">
            <w:pPr>
              <w:numPr>
                <w:ilvl w:val="0"/>
                <w:numId w:val="62"/>
              </w:numPr>
              <w:autoSpaceDE w:val="0"/>
              <w:autoSpaceDN w:val="0"/>
              <w:adjustRightInd w:val="0"/>
              <w:jc w:val="both"/>
              <w:rPr>
                <w:sz w:val="22"/>
                <w:szCs w:val="22"/>
                <w:lang w:val="fr-CA"/>
              </w:rPr>
            </w:pPr>
            <w:r w:rsidRPr="00371206">
              <w:rPr>
                <w:sz w:val="22"/>
                <w:szCs w:val="22"/>
              </w:rPr>
              <w:t>Renforcer les capacités des organisations impliquées dans les chaînes de valeur prioritaires, y compris le Ministère en charge de l’Agriculture</w:t>
            </w:r>
          </w:p>
        </w:tc>
        <w:tc>
          <w:tcPr>
            <w:tcW w:w="4881" w:type="dxa"/>
            <w:shd w:val="clear" w:color="auto" w:fill="auto"/>
          </w:tcPr>
          <w:p w14:paraId="1DD356B5" w14:textId="77777777" w:rsidR="004A232D" w:rsidRPr="00371206" w:rsidRDefault="004A232D" w:rsidP="004A232D">
            <w:pPr>
              <w:autoSpaceDE w:val="0"/>
              <w:autoSpaceDN w:val="0"/>
              <w:adjustRightInd w:val="0"/>
              <w:ind w:left="720"/>
              <w:jc w:val="both"/>
              <w:rPr>
                <w:sz w:val="22"/>
                <w:szCs w:val="22"/>
              </w:rPr>
            </w:pPr>
            <w:r w:rsidRPr="00371206">
              <w:rPr>
                <w:sz w:val="22"/>
                <w:szCs w:val="22"/>
              </w:rPr>
              <w:t>•</w:t>
            </w:r>
            <w:r w:rsidRPr="00371206">
              <w:rPr>
                <w:sz w:val="22"/>
                <w:szCs w:val="22"/>
              </w:rPr>
              <w:tab/>
              <w:t>Risques de propagation des IST et du VIH/SIDA/</w:t>
            </w:r>
          </w:p>
          <w:p w14:paraId="4FB21F9E" w14:textId="77777777" w:rsidR="004A232D" w:rsidRPr="00371206" w:rsidRDefault="004A232D" w:rsidP="004A232D">
            <w:pPr>
              <w:autoSpaceDE w:val="0"/>
              <w:autoSpaceDN w:val="0"/>
              <w:adjustRightInd w:val="0"/>
              <w:ind w:left="720"/>
              <w:jc w:val="both"/>
              <w:rPr>
                <w:sz w:val="22"/>
                <w:szCs w:val="22"/>
              </w:rPr>
            </w:pPr>
            <w:r w:rsidRPr="00371206">
              <w:rPr>
                <w:sz w:val="22"/>
                <w:szCs w:val="22"/>
              </w:rPr>
              <w:t>•</w:t>
            </w:r>
            <w:r w:rsidRPr="00371206">
              <w:rPr>
                <w:sz w:val="22"/>
                <w:szCs w:val="22"/>
              </w:rPr>
              <w:tab/>
              <w:t xml:space="preserve">Risque de propagation de la COVID 19 </w:t>
            </w:r>
          </w:p>
          <w:p w14:paraId="7F73BD45" w14:textId="77777777" w:rsidR="004A232D" w:rsidRPr="00371206" w:rsidRDefault="004A232D" w:rsidP="004A232D">
            <w:pPr>
              <w:autoSpaceDE w:val="0"/>
              <w:autoSpaceDN w:val="0"/>
              <w:adjustRightInd w:val="0"/>
              <w:ind w:left="720"/>
              <w:jc w:val="both"/>
              <w:rPr>
                <w:sz w:val="22"/>
                <w:szCs w:val="22"/>
              </w:rPr>
            </w:pPr>
            <w:r w:rsidRPr="00371206">
              <w:rPr>
                <w:sz w:val="22"/>
                <w:szCs w:val="22"/>
              </w:rPr>
              <w:t>•</w:t>
            </w:r>
            <w:r w:rsidRPr="00371206">
              <w:rPr>
                <w:sz w:val="22"/>
                <w:szCs w:val="22"/>
              </w:rPr>
              <w:tab/>
              <w:t xml:space="preserve">Risque de EAS/HS. ; </w:t>
            </w:r>
          </w:p>
          <w:p w14:paraId="16310E35" w14:textId="77777777" w:rsidR="004A232D" w:rsidRPr="00371206" w:rsidRDefault="004A232D" w:rsidP="004A232D">
            <w:pPr>
              <w:autoSpaceDE w:val="0"/>
              <w:autoSpaceDN w:val="0"/>
              <w:adjustRightInd w:val="0"/>
              <w:ind w:left="720"/>
              <w:jc w:val="both"/>
              <w:rPr>
                <w:sz w:val="22"/>
                <w:szCs w:val="22"/>
              </w:rPr>
            </w:pPr>
            <w:r w:rsidRPr="00371206">
              <w:rPr>
                <w:sz w:val="22"/>
                <w:szCs w:val="22"/>
              </w:rPr>
              <w:t>•</w:t>
            </w:r>
            <w:r w:rsidR="004E360B" w:rsidRPr="00371206">
              <w:rPr>
                <w:sz w:val="22"/>
                <w:szCs w:val="22"/>
              </w:rPr>
              <w:tab/>
              <w:t>. Risques</w:t>
            </w:r>
            <w:r w:rsidRPr="00371206">
              <w:rPr>
                <w:sz w:val="22"/>
                <w:szCs w:val="22"/>
              </w:rPr>
              <w:t xml:space="preserve"> de propagation des COVID 19 </w:t>
            </w:r>
          </w:p>
          <w:p w14:paraId="72FAD0C1" w14:textId="77777777" w:rsidR="004A232D" w:rsidRPr="00371206" w:rsidRDefault="004A232D" w:rsidP="004A232D">
            <w:pPr>
              <w:autoSpaceDE w:val="0"/>
              <w:autoSpaceDN w:val="0"/>
              <w:adjustRightInd w:val="0"/>
              <w:ind w:left="720"/>
              <w:jc w:val="both"/>
              <w:rPr>
                <w:sz w:val="22"/>
                <w:szCs w:val="22"/>
              </w:rPr>
            </w:pPr>
            <w:r w:rsidRPr="00371206">
              <w:rPr>
                <w:sz w:val="22"/>
                <w:szCs w:val="22"/>
              </w:rPr>
              <w:t>•</w:t>
            </w:r>
            <w:r w:rsidRPr="00371206">
              <w:rPr>
                <w:sz w:val="22"/>
                <w:szCs w:val="22"/>
              </w:rPr>
              <w:tab/>
              <w:t>Risque des</w:t>
            </w:r>
            <w:r w:rsidR="0086300F">
              <w:rPr>
                <w:sz w:val="22"/>
                <w:szCs w:val="22"/>
              </w:rPr>
              <w:t xml:space="preserve"> EAS</w:t>
            </w:r>
            <w:r w:rsidRPr="00371206">
              <w:rPr>
                <w:sz w:val="22"/>
                <w:szCs w:val="22"/>
              </w:rPr>
              <w:t xml:space="preserve"> </w:t>
            </w:r>
            <w:r w:rsidR="004E360B" w:rsidRPr="00371206">
              <w:rPr>
                <w:sz w:val="22"/>
                <w:szCs w:val="22"/>
              </w:rPr>
              <w:t>/</w:t>
            </w:r>
            <w:r w:rsidRPr="00371206">
              <w:rPr>
                <w:sz w:val="22"/>
                <w:szCs w:val="22"/>
              </w:rPr>
              <w:t>H</w:t>
            </w:r>
            <w:r w:rsidR="004E360B" w:rsidRPr="00371206">
              <w:rPr>
                <w:sz w:val="22"/>
                <w:szCs w:val="22"/>
              </w:rPr>
              <w:t>S</w:t>
            </w:r>
          </w:p>
        </w:tc>
        <w:tc>
          <w:tcPr>
            <w:tcW w:w="5259" w:type="dxa"/>
            <w:shd w:val="clear" w:color="auto" w:fill="auto"/>
          </w:tcPr>
          <w:p w14:paraId="1B278396" w14:textId="77777777" w:rsidR="004E360B" w:rsidRPr="00371206" w:rsidRDefault="004E360B" w:rsidP="004E360B">
            <w:pPr>
              <w:autoSpaceDE w:val="0"/>
              <w:autoSpaceDN w:val="0"/>
              <w:adjustRightInd w:val="0"/>
              <w:jc w:val="both"/>
              <w:rPr>
                <w:sz w:val="22"/>
                <w:szCs w:val="22"/>
              </w:rPr>
            </w:pPr>
            <w:r w:rsidRPr="00371206">
              <w:rPr>
                <w:sz w:val="22"/>
                <w:szCs w:val="22"/>
              </w:rPr>
              <w:t>•</w:t>
            </w:r>
            <w:r w:rsidRPr="00371206">
              <w:rPr>
                <w:sz w:val="22"/>
                <w:szCs w:val="22"/>
              </w:rPr>
              <w:tab/>
              <w:t>Risques de propagation des IST et du VIH/SIDA/</w:t>
            </w:r>
          </w:p>
          <w:p w14:paraId="55EFD48D" w14:textId="77777777" w:rsidR="004E360B" w:rsidRPr="00371206" w:rsidRDefault="004E360B" w:rsidP="004E360B">
            <w:pPr>
              <w:autoSpaceDE w:val="0"/>
              <w:autoSpaceDN w:val="0"/>
              <w:adjustRightInd w:val="0"/>
              <w:jc w:val="both"/>
              <w:rPr>
                <w:sz w:val="22"/>
                <w:szCs w:val="22"/>
              </w:rPr>
            </w:pPr>
            <w:r w:rsidRPr="00371206">
              <w:rPr>
                <w:sz w:val="22"/>
                <w:szCs w:val="22"/>
              </w:rPr>
              <w:t>•</w:t>
            </w:r>
            <w:r w:rsidRPr="00371206">
              <w:rPr>
                <w:sz w:val="22"/>
                <w:szCs w:val="22"/>
              </w:rPr>
              <w:tab/>
              <w:t xml:space="preserve">Risque de propagation de la COVID 19 </w:t>
            </w:r>
          </w:p>
          <w:p w14:paraId="6CBA14DD" w14:textId="77777777" w:rsidR="004E360B" w:rsidRPr="00371206" w:rsidRDefault="004E360B" w:rsidP="004E360B">
            <w:pPr>
              <w:autoSpaceDE w:val="0"/>
              <w:autoSpaceDN w:val="0"/>
              <w:adjustRightInd w:val="0"/>
              <w:jc w:val="both"/>
              <w:rPr>
                <w:sz w:val="22"/>
                <w:szCs w:val="22"/>
              </w:rPr>
            </w:pPr>
            <w:r w:rsidRPr="00371206">
              <w:rPr>
                <w:sz w:val="22"/>
                <w:szCs w:val="22"/>
              </w:rPr>
              <w:t>•</w:t>
            </w:r>
            <w:r w:rsidRPr="00371206">
              <w:rPr>
                <w:sz w:val="22"/>
                <w:szCs w:val="22"/>
              </w:rPr>
              <w:tab/>
              <w:t xml:space="preserve">Risque de EAS/HS. ; </w:t>
            </w:r>
          </w:p>
          <w:p w14:paraId="39BF54DA" w14:textId="77777777" w:rsidR="004E360B" w:rsidRPr="00371206" w:rsidRDefault="00F411AC" w:rsidP="004E360B">
            <w:pPr>
              <w:autoSpaceDE w:val="0"/>
              <w:autoSpaceDN w:val="0"/>
              <w:adjustRightInd w:val="0"/>
              <w:jc w:val="both"/>
              <w:rPr>
                <w:sz w:val="22"/>
                <w:szCs w:val="22"/>
              </w:rPr>
            </w:pPr>
            <w:r w:rsidRPr="00371206">
              <w:rPr>
                <w:sz w:val="22"/>
                <w:szCs w:val="22"/>
              </w:rPr>
              <w:t>•</w:t>
            </w:r>
            <w:r w:rsidRPr="00371206">
              <w:rPr>
                <w:sz w:val="22"/>
                <w:szCs w:val="22"/>
              </w:rPr>
              <w:tab/>
            </w:r>
            <w:r w:rsidR="004E360B" w:rsidRPr="00371206">
              <w:rPr>
                <w:sz w:val="22"/>
                <w:szCs w:val="22"/>
              </w:rPr>
              <w:t xml:space="preserve">Risques de propagation des COVID 19 </w:t>
            </w:r>
          </w:p>
          <w:p w14:paraId="7C26FEB1" w14:textId="77777777" w:rsidR="004A232D" w:rsidRPr="00371206" w:rsidRDefault="004E360B" w:rsidP="004E360B">
            <w:pPr>
              <w:autoSpaceDE w:val="0"/>
              <w:autoSpaceDN w:val="0"/>
              <w:adjustRightInd w:val="0"/>
              <w:jc w:val="both"/>
              <w:rPr>
                <w:sz w:val="22"/>
                <w:szCs w:val="22"/>
              </w:rPr>
            </w:pPr>
            <w:r w:rsidRPr="00371206">
              <w:rPr>
                <w:sz w:val="22"/>
                <w:szCs w:val="22"/>
              </w:rPr>
              <w:t>•</w:t>
            </w:r>
            <w:r w:rsidRPr="00371206">
              <w:rPr>
                <w:sz w:val="22"/>
                <w:szCs w:val="22"/>
              </w:rPr>
              <w:tab/>
              <w:t>Risque de propagation des EAS/HS.</w:t>
            </w:r>
          </w:p>
        </w:tc>
      </w:tr>
      <w:tr w:rsidR="004A232D" w:rsidRPr="00371206" w14:paraId="4D68CCAA" w14:textId="77777777" w:rsidTr="00FC4FF1">
        <w:trPr>
          <w:jc w:val="center"/>
        </w:trPr>
        <w:tc>
          <w:tcPr>
            <w:tcW w:w="4919" w:type="dxa"/>
            <w:shd w:val="clear" w:color="auto" w:fill="auto"/>
          </w:tcPr>
          <w:p w14:paraId="1AE83508" w14:textId="77777777" w:rsidR="004A232D" w:rsidRPr="00371206" w:rsidRDefault="004A232D" w:rsidP="001E2B50">
            <w:pPr>
              <w:numPr>
                <w:ilvl w:val="0"/>
                <w:numId w:val="62"/>
              </w:numPr>
              <w:autoSpaceDE w:val="0"/>
              <w:autoSpaceDN w:val="0"/>
              <w:adjustRightInd w:val="0"/>
              <w:jc w:val="both"/>
              <w:rPr>
                <w:sz w:val="22"/>
                <w:szCs w:val="22"/>
                <w:lang w:val="fr-CA"/>
              </w:rPr>
            </w:pPr>
            <w:r w:rsidRPr="00371206">
              <w:rPr>
                <w:sz w:val="22"/>
                <w:szCs w:val="22"/>
              </w:rPr>
              <w:t xml:space="preserve">Renforcer les systèmes de contrôle phytosanitaire et le contrôle de qualité et sécurité sanitaires des </w:t>
            </w:r>
            <w:r w:rsidR="00471084" w:rsidRPr="00371206">
              <w:rPr>
                <w:sz w:val="22"/>
                <w:szCs w:val="22"/>
              </w:rPr>
              <w:t>aliments</w:t>
            </w:r>
            <w:r w:rsidR="00471084" w:rsidRPr="00371206">
              <w:rPr>
                <w:sz w:val="22"/>
                <w:szCs w:val="22"/>
                <w:lang w:val="fr-CA"/>
              </w:rPr>
              <w:t xml:space="preserve"> ;</w:t>
            </w:r>
          </w:p>
        </w:tc>
        <w:tc>
          <w:tcPr>
            <w:tcW w:w="4881" w:type="dxa"/>
            <w:shd w:val="clear" w:color="auto" w:fill="auto"/>
          </w:tcPr>
          <w:p w14:paraId="594734DE" w14:textId="77777777" w:rsidR="004E360B" w:rsidRPr="00371206" w:rsidRDefault="004E360B" w:rsidP="004E360B">
            <w:pPr>
              <w:autoSpaceDE w:val="0"/>
              <w:autoSpaceDN w:val="0"/>
              <w:adjustRightInd w:val="0"/>
              <w:jc w:val="both"/>
              <w:rPr>
                <w:bCs/>
                <w:sz w:val="22"/>
                <w:szCs w:val="22"/>
              </w:rPr>
            </w:pPr>
            <w:r w:rsidRPr="00371206">
              <w:rPr>
                <w:b/>
                <w:bCs/>
                <w:sz w:val="22"/>
                <w:szCs w:val="22"/>
              </w:rPr>
              <w:t>•</w:t>
            </w:r>
            <w:r w:rsidRPr="00371206">
              <w:rPr>
                <w:b/>
                <w:bCs/>
                <w:sz w:val="22"/>
                <w:szCs w:val="22"/>
              </w:rPr>
              <w:tab/>
            </w:r>
            <w:r w:rsidRPr="00371206">
              <w:rPr>
                <w:bCs/>
                <w:sz w:val="22"/>
                <w:szCs w:val="22"/>
              </w:rPr>
              <w:t>Risques de propagation des IST et du VIH/SIDA/</w:t>
            </w:r>
          </w:p>
          <w:p w14:paraId="1BC414FF" w14:textId="77777777" w:rsidR="004E360B" w:rsidRPr="00371206" w:rsidRDefault="004E360B" w:rsidP="004E360B">
            <w:pPr>
              <w:autoSpaceDE w:val="0"/>
              <w:autoSpaceDN w:val="0"/>
              <w:adjustRightInd w:val="0"/>
              <w:jc w:val="both"/>
              <w:rPr>
                <w:bCs/>
                <w:sz w:val="22"/>
                <w:szCs w:val="22"/>
              </w:rPr>
            </w:pPr>
            <w:r w:rsidRPr="00371206">
              <w:rPr>
                <w:bCs/>
                <w:sz w:val="22"/>
                <w:szCs w:val="22"/>
              </w:rPr>
              <w:t>•</w:t>
            </w:r>
            <w:r w:rsidRPr="00371206">
              <w:rPr>
                <w:bCs/>
                <w:sz w:val="22"/>
                <w:szCs w:val="22"/>
              </w:rPr>
              <w:tab/>
              <w:t xml:space="preserve">Risque de propagation de la COVID 19 </w:t>
            </w:r>
          </w:p>
          <w:p w14:paraId="4C664723" w14:textId="77777777" w:rsidR="004E360B" w:rsidRPr="00371206" w:rsidRDefault="004E360B" w:rsidP="004E360B">
            <w:pPr>
              <w:autoSpaceDE w:val="0"/>
              <w:autoSpaceDN w:val="0"/>
              <w:adjustRightInd w:val="0"/>
              <w:jc w:val="both"/>
              <w:rPr>
                <w:bCs/>
                <w:sz w:val="22"/>
                <w:szCs w:val="22"/>
              </w:rPr>
            </w:pPr>
            <w:r w:rsidRPr="00371206">
              <w:rPr>
                <w:bCs/>
                <w:sz w:val="22"/>
                <w:szCs w:val="22"/>
              </w:rPr>
              <w:t>•</w:t>
            </w:r>
            <w:r w:rsidRPr="00371206">
              <w:rPr>
                <w:bCs/>
                <w:sz w:val="22"/>
                <w:szCs w:val="22"/>
              </w:rPr>
              <w:tab/>
              <w:t xml:space="preserve">Risque de EAS/HS. ; </w:t>
            </w:r>
          </w:p>
          <w:p w14:paraId="0AC3F504" w14:textId="77777777" w:rsidR="004E360B" w:rsidRPr="00371206" w:rsidRDefault="00935918" w:rsidP="004E360B">
            <w:pPr>
              <w:autoSpaceDE w:val="0"/>
              <w:autoSpaceDN w:val="0"/>
              <w:adjustRightInd w:val="0"/>
              <w:jc w:val="both"/>
              <w:rPr>
                <w:bCs/>
                <w:sz w:val="22"/>
                <w:szCs w:val="22"/>
              </w:rPr>
            </w:pPr>
            <w:r w:rsidRPr="00371206">
              <w:rPr>
                <w:bCs/>
                <w:sz w:val="22"/>
                <w:szCs w:val="22"/>
              </w:rPr>
              <w:t>•</w:t>
            </w:r>
            <w:r w:rsidRPr="00371206">
              <w:rPr>
                <w:bCs/>
                <w:sz w:val="22"/>
                <w:szCs w:val="22"/>
              </w:rPr>
              <w:tab/>
            </w:r>
            <w:r w:rsidR="004E360B" w:rsidRPr="00371206">
              <w:rPr>
                <w:bCs/>
                <w:sz w:val="22"/>
                <w:szCs w:val="22"/>
              </w:rPr>
              <w:t xml:space="preserve">Risque de propagation des COVID 19 </w:t>
            </w:r>
          </w:p>
          <w:p w14:paraId="1A9B5221" w14:textId="77777777" w:rsidR="004A232D" w:rsidRPr="00371206" w:rsidRDefault="004E360B" w:rsidP="004E360B">
            <w:pPr>
              <w:autoSpaceDE w:val="0"/>
              <w:autoSpaceDN w:val="0"/>
              <w:adjustRightInd w:val="0"/>
              <w:jc w:val="both"/>
              <w:rPr>
                <w:b/>
                <w:bCs/>
                <w:sz w:val="22"/>
                <w:szCs w:val="22"/>
              </w:rPr>
            </w:pPr>
            <w:r w:rsidRPr="00371206">
              <w:rPr>
                <w:bCs/>
                <w:sz w:val="22"/>
                <w:szCs w:val="22"/>
              </w:rPr>
              <w:t>•</w:t>
            </w:r>
            <w:r w:rsidRPr="00371206">
              <w:rPr>
                <w:bCs/>
                <w:sz w:val="22"/>
                <w:szCs w:val="22"/>
              </w:rPr>
              <w:tab/>
              <w:t>Risque de propagation des EAS/HS</w:t>
            </w:r>
            <w:r w:rsidRPr="00371206">
              <w:rPr>
                <w:b/>
                <w:bCs/>
                <w:sz w:val="22"/>
                <w:szCs w:val="22"/>
              </w:rPr>
              <w:t>.</w:t>
            </w:r>
          </w:p>
        </w:tc>
        <w:tc>
          <w:tcPr>
            <w:tcW w:w="5259" w:type="dxa"/>
            <w:shd w:val="clear" w:color="auto" w:fill="auto"/>
          </w:tcPr>
          <w:p w14:paraId="53AA6DE4" w14:textId="77777777" w:rsidR="004A232D" w:rsidRPr="00371206" w:rsidRDefault="00935918" w:rsidP="004E360B">
            <w:pPr>
              <w:autoSpaceDE w:val="0"/>
              <w:autoSpaceDN w:val="0"/>
              <w:adjustRightInd w:val="0"/>
              <w:jc w:val="both"/>
              <w:rPr>
                <w:sz w:val="22"/>
                <w:szCs w:val="22"/>
                <w:lang w:val="fr-CA"/>
              </w:rPr>
            </w:pPr>
            <w:r w:rsidRPr="00371206">
              <w:rPr>
                <w:sz w:val="22"/>
                <w:szCs w:val="22"/>
                <w:lang w:val="fr-CA"/>
              </w:rPr>
              <w:t>•</w:t>
            </w:r>
            <w:r w:rsidRPr="00371206">
              <w:rPr>
                <w:sz w:val="22"/>
                <w:szCs w:val="22"/>
                <w:lang w:val="fr-CA"/>
              </w:rPr>
              <w:tab/>
              <w:t>Risques de propagation des IST et du VIH/SIDA/COVID 19 et de EAS/HS</w:t>
            </w:r>
          </w:p>
          <w:p w14:paraId="4C469C9E" w14:textId="77777777" w:rsidR="00935918" w:rsidRPr="00371206" w:rsidRDefault="00935918" w:rsidP="00935918">
            <w:pPr>
              <w:autoSpaceDE w:val="0"/>
              <w:autoSpaceDN w:val="0"/>
              <w:adjustRightInd w:val="0"/>
              <w:jc w:val="both"/>
              <w:rPr>
                <w:sz w:val="22"/>
                <w:szCs w:val="22"/>
                <w:lang w:val="fr-CA"/>
              </w:rPr>
            </w:pPr>
            <w:r w:rsidRPr="00371206">
              <w:rPr>
                <w:sz w:val="22"/>
                <w:szCs w:val="22"/>
                <w:lang w:val="fr-CA"/>
              </w:rPr>
              <w:t>•</w:t>
            </w:r>
            <w:r w:rsidRPr="00371206">
              <w:rPr>
                <w:sz w:val="22"/>
                <w:szCs w:val="22"/>
                <w:lang w:val="fr-CA"/>
              </w:rPr>
              <w:tab/>
              <w:t xml:space="preserve">Risques de propagation des COVID 19 </w:t>
            </w:r>
          </w:p>
          <w:p w14:paraId="4BF33C9A" w14:textId="77777777" w:rsidR="00935918" w:rsidRPr="00371206" w:rsidRDefault="00935918" w:rsidP="00935918">
            <w:pPr>
              <w:autoSpaceDE w:val="0"/>
              <w:autoSpaceDN w:val="0"/>
              <w:adjustRightInd w:val="0"/>
              <w:jc w:val="both"/>
              <w:rPr>
                <w:sz w:val="22"/>
                <w:szCs w:val="22"/>
                <w:lang w:val="fr-CA"/>
              </w:rPr>
            </w:pPr>
            <w:r w:rsidRPr="00371206">
              <w:rPr>
                <w:sz w:val="22"/>
                <w:szCs w:val="22"/>
                <w:lang w:val="fr-CA"/>
              </w:rPr>
              <w:t>•</w:t>
            </w:r>
            <w:r w:rsidRPr="00371206">
              <w:rPr>
                <w:sz w:val="22"/>
                <w:szCs w:val="22"/>
                <w:lang w:val="fr-CA"/>
              </w:rPr>
              <w:tab/>
              <w:t>Risque de propagation des EAS/HS.</w:t>
            </w:r>
          </w:p>
        </w:tc>
      </w:tr>
      <w:tr w:rsidR="004A232D" w:rsidRPr="00371206" w14:paraId="6C13F446" w14:textId="77777777" w:rsidTr="00FC4FF1">
        <w:trPr>
          <w:jc w:val="center"/>
        </w:trPr>
        <w:tc>
          <w:tcPr>
            <w:tcW w:w="4919" w:type="dxa"/>
            <w:shd w:val="clear" w:color="auto" w:fill="auto"/>
          </w:tcPr>
          <w:p w14:paraId="4880851A" w14:textId="77777777" w:rsidR="004A232D" w:rsidRPr="00371206" w:rsidRDefault="004A232D" w:rsidP="001E2B50">
            <w:pPr>
              <w:numPr>
                <w:ilvl w:val="0"/>
                <w:numId w:val="62"/>
              </w:numPr>
              <w:autoSpaceDE w:val="0"/>
              <w:autoSpaceDN w:val="0"/>
              <w:adjustRightInd w:val="0"/>
              <w:jc w:val="both"/>
              <w:rPr>
                <w:sz w:val="22"/>
                <w:szCs w:val="22"/>
              </w:rPr>
            </w:pPr>
            <w:r w:rsidRPr="00371206">
              <w:rPr>
                <w:sz w:val="22"/>
                <w:szCs w:val="22"/>
              </w:rPr>
              <w:t>Faire une revue des politiques et cadre règlementaires en place pour un environnement opérationnel plus favorable au financement de l’agriculture</w:t>
            </w:r>
          </w:p>
        </w:tc>
        <w:tc>
          <w:tcPr>
            <w:tcW w:w="4881" w:type="dxa"/>
            <w:shd w:val="clear" w:color="auto" w:fill="auto"/>
          </w:tcPr>
          <w:p w14:paraId="057F0D24" w14:textId="77777777" w:rsidR="004A232D" w:rsidRPr="00371206" w:rsidRDefault="004A232D" w:rsidP="00FC4FF1">
            <w:pPr>
              <w:autoSpaceDE w:val="0"/>
              <w:autoSpaceDN w:val="0"/>
              <w:adjustRightInd w:val="0"/>
              <w:jc w:val="both"/>
              <w:rPr>
                <w:sz w:val="22"/>
                <w:szCs w:val="22"/>
              </w:rPr>
            </w:pPr>
          </w:p>
        </w:tc>
        <w:tc>
          <w:tcPr>
            <w:tcW w:w="5259" w:type="dxa"/>
            <w:shd w:val="clear" w:color="auto" w:fill="auto"/>
          </w:tcPr>
          <w:p w14:paraId="7627D79F" w14:textId="77777777" w:rsidR="00935918" w:rsidRPr="00371206" w:rsidRDefault="00935918" w:rsidP="001E2B50">
            <w:pPr>
              <w:numPr>
                <w:ilvl w:val="0"/>
                <w:numId w:val="62"/>
              </w:numPr>
              <w:autoSpaceDE w:val="0"/>
              <w:autoSpaceDN w:val="0"/>
              <w:adjustRightInd w:val="0"/>
              <w:jc w:val="both"/>
              <w:rPr>
                <w:sz w:val="22"/>
                <w:szCs w:val="22"/>
                <w:lang w:val="fr-CA"/>
              </w:rPr>
            </w:pPr>
            <w:r w:rsidRPr="00371206">
              <w:rPr>
                <w:sz w:val="22"/>
                <w:szCs w:val="22"/>
                <w:lang w:val="fr-CA"/>
              </w:rPr>
              <w:t>Risques de propagation des IST.VIH/SIDA/</w:t>
            </w:r>
          </w:p>
          <w:p w14:paraId="7187DBC8" w14:textId="77777777" w:rsidR="00935918" w:rsidRPr="00371206" w:rsidRDefault="00935918" w:rsidP="001E2B50">
            <w:pPr>
              <w:numPr>
                <w:ilvl w:val="0"/>
                <w:numId w:val="62"/>
              </w:numPr>
              <w:autoSpaceDE w:val="0"/>
              <w:autoSpaceDN w:val="0"/>
              <w:adjustRightInd w:val="0"/>
              <w:jc w:val="both"/>
              <w:rPr>
                <w:sz w:val="22"/>
                <w:szCs w:val="22"/>
                <w:lang w:val="fr-CA"/>
              </w:rPr>
            </w:pPr>
            <w:r w:rsidRPr="00371206">
              <w:rPr>
                <w:sz w:val="22"/>
                <w:szCs w:val="22"/>
                <w:lang w:val="fr-CA"/>
              </w:rPr>
              <w:t xml:space="preserve">COVID 19 et de /EAS/HS. ; </w:t>
            </w:r>
          </w:p>
          <w:p w14:paraId="04076C97" w14:textId="77777777" w:rsidR="00935918" w:rsidRPr="00371206" w:rsidRDefault="00935918" w:rsidP="001E2B50">
            <w:pPr>
              <w:numPr>
                <w:ilvl w:val="0"/>
                <w:numId w:val="62"/>
              </w:numPr>
              <w:autoSpaceDE w:val="0"/>
              <w:autoSpaceDN w:val="0"/>
              <w:adjustRightInd w:val="0"/>
              <w:jc w:val="both"/>
              <w:rPr>
                <w:sz w:val="22"/>
                <w:szCs w:val="22"/>
                <w:lang w:val="fr-CA"/>
              </w:rPr>
            </w:pPr>
            <w:r w:rsidRPr="00371206">
              <w:rPr>
                <w:sz w:val="22"/>
                <w:szCs w:val="22"/>
                <w:lang w:val="fr-CA"/>
              </w:rPr>
              <w:t xml:space="preserve">Risques de propagation des COVID 19 </w:t>
            </w:r>
          </w:p>
          <w:p w14:paraId="2BDD83BF" w14:textId="77777777" w:rsidR="004A232D" w:rsidRPr="00371206" w:rsidRDefault="00935918" w:rsidP="001E2B50">
            <w:pPr>
              <w:numPr>
                <w:ilvl w:val="0"/>
                <w:numId w:val="62"/>
              </w:numPr>
              <w:autoSpaceDE w:val="0"/>
              <w:autoSpaceDN w:val="0"/>
              <w:adjustRightInd w:val="0"/>
              <w:jc w:val="both"/>
              <w:rPr>
                <w:sz w:val="22"/>
                <w:szCs w:val="22"/>
                <w:lang w:val="fr-CA"/>
              </w:rPr>
            </w:pPr>
            <w:r w:rsidRPr="00371206">
              <w:rPr>
                <w:sz w:val="22"/>
                <w:szCs w:val="22"/>
                <w:lang w:val="fr-CA"/>
              </w:rPr>
              <w:t>Risque de propagation des EAS/HS</w:t>
            </w:r>
          </w:p>
        </w:tc>
      </w:tr>
      <w:tr w:rsidR="004A232D" w:rsidRPr="00371206" w14:paraId="123DD346" w14:textId="77777777" w:rsidTr="00FC4FF1">
        <w:trPr>
          <w:jc w:val="center"/>
        </w:trPr>
        <w:tc>
          <w:tcPr>
            <w:tcW w:w="15059" w:type="dxa"/>
            <w:gridSpan w:val="3"/>
            <w:shd w:val="clear" w:color="auto" w:fill="FFC000"/>
          </w:tcPr>
          <w:p w14:paraId="548F22FB" w14:textId="77777777" w:rsidR="004A232D" w:rsidRPr="00371206" w:rsidRDefault="004A232D" w:rsidP="00FC4FF1">
            <w:pPr>
              <w:autoSpaceDE w:val="0"/>
              <w:autoSpaceDN w:val="0"/>
              <w:adjustRightInd w:val="0"/>
              <w:jc w:val="center"/>
              <w:rPr>
                <w:sz w:val="22"/>
                <w:szCs w:val="22"/>
                <w:lang w:val="fr-CA"/>
              </w:rPr>
            </w:pPr>
            <w:r w:rsidRPr="00371206">
              <w:rPr>
                <w:b/>
                <w:bCs/>
                <w:sz w:val="22"/>
                <w:szCs w:val="22"/>
              </w:rPr>
              <w:t>Sous composante 1.2 :</w:t>
            </w:r>
            <w:r w:rsidRPr="00371206">
              <w:t xml:space="preserve"> </w:t>
            </w:r>
            <w:r w:rsidR="007B0BC8">
              <w:t xml:space="preserve"> </w:t>
            </w:r>
            <w:r w:rsidR="007B0BC8" w:rsidRPr="007B0BC8">
              <w:rPr>
                <w:b/>
                <w:bCs/>
                <w:sz w:val="22"/>
                <w:szCs w:val="22"/>
              </w:rPr>
              <w:t>Renforcement de la coordination de la chaîne de valeur et des partenariats</w:t>
            </w:r>
            <w:r w:rsidRPr="00371206">
              <w:rPr>
                <w:b/>
                <w:bCs/>
                <w:sz w:val="22"/>
                <w:szCs w:val="22"/>
              </w:rPr>
              <w:t>.</w:t>
            </w:r>
          </w:p>
        </w:tc>
      </w:tr>
      <w:tr w:rsidR="004A232D" w:rsidRPr="00371206" w14:paraId="1A90A21C" w14:textId="77777777" w:rsidTr="00FC4FF1">
        <w:trPr>
          <w:jc w:val="center"/>
        </w:trPr>
        <w:tc>
          <w:tcPr>
            <w:tcW w:w="4919" w:type="dxa"/>
            <w:shd w:val="clear" w:color="auto" w:fill="auto"/>
          </w:tcPr>
          <w:p w14:paraId="68DEE0F8" w14:textId="77777777" w:rsidR="004A232D" w:rsidRPr="00371206" w:rsidRDefault="004A232D" w:rsidP="001E2B50">
            <w:pPr>
              <w:numPr>
                <w:ilvl w:val="0"/>
                <w:numId w:val="62"/>
              </w:numPr>
              <w:autoSpaceDE w:val="0"/>
              <w:autoSpaceDN w:val="0"/>
              <w:adjustRightInd w:val="0"/>
              <w:jc w:val="both"/>
              <w:rPr>
                <w:sz w:val="22"/>
                <w:szCs w:val="22"/>
                <w:lang w:val="fr-CA"/>
              </w:rPr>
            </w:pPr>
            <w:r w:rsidRPr="00371206">
              <w:rPr>
                <w:sz w:val="22"/>
                <w:szCs w:val="22"/>
              </w:rPr>
              <w:t>Promouvoir les investissements dans le secteur et accélérer la réalisation et la mise en œuvre des programme/projets</w:t>
            </w:r>
          </w:p>
        </w:tc>
        <w:tc>
          <w:tcPr>
            <w:tcW w:w="4881" w:type="dxa"/>
            <w:shd w:val="clear" w:color="auto" w:fill="auto"/>
          </w:tcPr>
          <w:p w14:paraId="4969814E" w14:textId="77777777" w:rsidR="00935918" w:rsidRPr="00371206" w:rsidRDefault="00935918" w:rsidP="00935918">
            <w:pPr>
              <w:autoSpaceDE w:val="0"/>
              <w:autoSpaceDN w:val="0"/>
              <w:adjustRightInd w:val="0"/>
              <w:jc w:val="both"/>
              <w:rPr>
                <w:sz w:val="22"/>
                <w:szCs w:val="22"/>
              </w:rPr>
            </w:pPr>
            <w:r w:rsidRPr="00371206">
              <w:rPr>
                <w:sz w:val="22"/>
                <w:szCs w:val="22"/>
              </w:rPr>
              <w:t>•</w:t>
            </w:r>
            <w:r w:rsidRPr="00371206">
              <w:rPr>
                <w:sz w:val="22"/>
                <w:szCs w:val="22"/>
              </w:rPr>
              <w:tab/>
              <w:t xml:space="preserve">Pertes de bien socio-économiques et Déplacement involontaire de populations ou d’activités économiques </w:t>
            </w:r>
          </w:p>
          <w:p w14:paraId="6F9266CC" w14:textId="77777777" w:rsidR="00935918" w:rsidRPr="00371206" w:rsidRDefault="00935918" w:rsidP="00935918">
            <w:pPr>
              <w:autoSpaceDE w:val="0"/>
              <w:autoSpaceDN w:val="0"/>
              <w:adjustRightInd w:val="0"/>
              <w:jc w:val="both"/>
              <w:rPr>
                <w:sz w:val="22"/>
                <w:szCs w:val="22"/>
              </w:rPr>
            </w:pPr>
            <w:r w:rsidRPr="00371206">
              <w:rPr>
                <w:sz w:val="22"/>
                <w:szCs w:val="22"/>
              </w:rPr>
              <w:t>•</w:t>
            </w:r>
            <w:r w:rsidRPr="00371206">
              <w:rPr>
                <w:sz w:val="22"/>
                <w:szCs w:val="22"/>
              </w:rPr>
              <w:tab/>
              <w:t xml:space="preserve">Risques de propagation des IST et du VIH/SIDA/COVID 19 et de EAS/HS. ; </w:t>
            </w:r>
          </w:p>
          <w:p w14:paraId="5E7E9BAA" w14:textId="77777777" w:rsidR="00935918" w:rsidRPr="00371206" w:rsidRDefault="00935918" w:rsidP="00935918">
            <w:pPr>
              <w:autoSpaceDE w:val="0"/>
              <w:autoSpaceDN w:val="0"/>
              <w:adjustRightInd w:val="0"/>
              <w:jc w:val="both"/>
              <w:rPr>
                <w:sz w:val="22"/>
                <w:szCs w:val="22"/>
              </w:rPr>
            </w:pPr>
            <w:r w:rsidRPr="00371206">
              <w:rPr>
                <w:sz w:val="22"/>
                <w:szCs w:val="22"/>
              </w:rPr>
              <w:t>•</w:t>
            </w:r>
            <w:r w:rsidRPr="00371206">
              <w:rPr>
                <w:sz w:val="22"/>
                <w:szCs w:val="22"/>
              </w:rPr>
              <w:tab/>
              <w:t xml:space="preserve">Risques d’accident de chantier ; </w:t>
            </w:r>
          </w:p>
          <w:p w14:paraId="3A26B6D4" w14:textId="77777777" w:rsidR="00935918" w:rsidRPr="00371206" w:rsidRDefault="00935918" w:rsidP="00935918">
            <w:pPr>
              <w:autoSpaceDE w:val="0"/>
              <w:autoSpaceDN w:val="0"/>
              <w:adjustRightInd w:val="0"/>
              <w:jc w:val="both"/>
              <w:rPr>
                <w:sz w:val="22"/>
                <w:szCs w:val="22"/>
              </w:rPr>
            </w:pPr>
            <w:r w:rsidRPr="00371206">
              <w:rPr>
                <w:sz w:val="22"/>
                <w:szCs w:val="22"/>
              </w:rPr>
              <w:t>•</w:t>
            </w:r>
            <w:r w:rsidRPr="00371206">
              <w:rPr>
                <w:sz w:val="22"/>
                <w:szCs w:val="22"/>
              </w:rPr>
              <w:tab/>
              <w:t xml:space="preserve">Perturbation de la </w:t>
            </w:r>
            <w:r w:rsidR="00F411AC" w:rsidRPr="00371206">
              <w:rPr>
                <w:sz w:val="22"/>
                <w:szCs w:val="22"/>
              </w:rPr>
              <w:t>circulation ;</w:t>
            </w:r>
          </w:p>
          <w:p w14:paraId="7A40B655" w14:textId="77777777" w:rsidR="004A232D" w:rsidRPr="00371206" w:rsidRDefault="00935918" w:rsidP="00935918">
            <w:pPr>
              <w:autoSpaceDE w:val="0"/>
              <w:autoSpaceDN w:val="0"/>
              <w:adjustRightInd w:val="0"/>
              <w:jc w:val="both"/>
              <w:rPr>
                <w:sz w:val="22"/>
                <w:szCs w:val="22"/>
              </w:rPr>
            </w:pPr>
            <w:r w:rsidRPr="00371206">
              <w:rPr>
                <w:sz w:val="22"/>
                <w:szCs w:val="22"/>
              </w:rPr>
              <w:t>•</w:t>
            </w:r>
            <w:r w:rsidRPr="00371206">
              <w:rPr>
                <w:sz w:val="22"/>
                <w:szCs w:val="22"/>
              </w:rPr>
              <w:tab/>
              <w:t>Nuisances sonores liées aux vrombissements des moteurs.</w:t>
            </w:r>
          </w:p>
        </w:tc>
        <w:tc>
          <w:tcPr>
            <w:tcW w:w="5259" w:type="dxa"/>
            <w:shd w:val="clear" w:color="auto" w:fill="auto"/>
          </w:tcPr>
          <w:p w14:paraId="1F9FDA7C" w14:textId="77777777" w:rsidR="00935918" w:rsidRPr="00371206" w:rsidRDefault="00935918" w:rsidP="00935918">
            <w:pPr>
              <w:autoSpaceDE w:val="0"/>
              <w:autoSpaceDN w:val="0"/>
              <w:adjustRightInd w:val="0"/>
              <w:jc w:val="both"/>
              <w:rPr>
                <w:sz w:val="22"/>
                <w:szCs w:val="22"/>
                <w:lang w:val="fr-CA"/>
              </w:rPr>
            </w:pPr>
            <w:r w:rsidRPr="00371206">
              <w:rPr>
                <w:sz w:val="22"/>
                <w:szCs w:val="22"/>
                <w:lang w:val="fr-CA"/>
              </w:rPr>
              <w:t>•</w:t>
            </w:r>
            <w:r w:rsidRPr="00371206">
              <w:rPr>
                <w:sz w:val="22"/>
                <w:szCs w:val="22"/>
                <w:lang w:val="fr-CA"/>
              </w:rPr>
              <w:tab/>
              <w:t xml:space="preserve">Risques d’accidents, nuisances (poussières, bruit) </w:t>
            </w:r>
          </w:p>
          <w:p w14:paraId="528D8769" w14:textId="77777777" w:rsidR="004A232D" w:rsidRPr="00371206" w:rsidRDefault="00935918" w:rsidP="00935918">
            <w:pPr>
              <w:autoSpaceDE w:val="0"/>
              <w:autoSpaceDN w:val="0"/>
              <w:adjustRightInd w:val="0"/>
              <w:jc w:val="both"/>
              <w:rPr>
                <w:sz w:val="22"/>
                <w:szCs w:val="22"/>
                <w:lang w:val="fr-CA"/>
              </w:rPr>
            </w:pPr>
            <w:r w:rsidRPr="00371206">
              <w:rPr>
                <w:sz w:val="22"/>
                <w:szCs w:val="22"/>
                <w:lang w:val="fr-CA"/>
              </w:rPr>
              <w:t>•</w:t>
            </w:r>
            <w:r w:rsidRPr="00371206">
              <w:rPr>
                <w:sz w:val="22"/>
                <w:szCs w:val="22"/>
                <w:lang w:val="fr-CA"/>
              </w:rPr>
              <w:tab/>
              <w:t>Risque de travail des enfants ;</w:t>
            </w:r>
          </w:p>
        </w:tc>
      </w:tr>
      <w:tr w:rsidR="004A232D" w:rsidRPr="00371206" w14:paraId="57D06777" w14:textId="77777777" w:rsidTr="00FC4FF1">
        <w:trPr>
          <w:jc w:val="center"/>
        </w:trPr>
        <w:tc>
          <w:tcPr>
            <w:tcW w:w="4919" w:type="dxa"/>
            <w:shd w:val="clear" w:color="auto" w:fill="auto"/>
          </w:tcPr>
          <w:p w14:paraId="39A7D348" w14:textId="77777777" w:rsidR="004A232D" w:rsidRPr="00371206" w:rsidRDefault="004A232D" w:rsidP="001E2B50">
            <w:pPr>
              <w:numPr>
                <w:ilvl w:val="0"/>
                <w:numId w:val="62"/>
              </w:numPr>
              <w:autoSpaceDE w:val="0"/>
              <w:autoSpaceDN w:val="0"/>
              <w:adjustRightInd w:val="0"/>
              <w:jc w:val="both"/>
              <w:rPr>
                <w:sz w:val="22"/>
                <w:szCs w:val="22"/>
                <w:lang w:val="fr-CA"/>
              </w:rPr>
            </w:pPr>
            <w:r w:rsidRPr="00371206">
              <w:rPr>
                <w:sz w:val="22"/>
                <w:szCs w:val="22"/>
              </w:rPr>
              <w:t>Renforcer les capacités et la structuration des organisations des producteurs actives dans les chaines de valeurs sélectionnées</w:t>
            </w:r>
          </w:p>
        </w:tc>
        <w:tc>
          <w:tcPr>
            <w:tcW w:w="4881" w:type="dxa"/>
            <w:shd w:val="clear" w:color="auto" w:fill="auto"/>
          </w:tcPr>
          <w:p w14:paraId="76613317" w14:textId="77777777" w:rsidR="00935918" w:rsidRPr="00371206" w:rsidRDefault="00935918" w:rsidP="00935918">
            <w:pPr>
              <w:autoSpaceDE w:val="0"/>
              <w:autoSpaceDN w:val="0"/>
              <w:adjustRightInd w:val="0"/>
              <w:jc w:val="both"/>
              <w:rPr>
                <w:bCs/>
                <w:sz w:val="22"/>
                <w:szCs w:val="22"/>
              </w:rPr>
            </w:pPr>
            <w:r w:rsidRPr="00371206">
              <w:rPr>
                <w:bCs/>
                <w:sz w:val="22"/>
                <w:szCs w:val="22"/>
              </w:rPr>
              <w:t>•</w:t>
            </w:r>
            <w:r w:rsidRPr="00371206">
              <w:rPr>
                <w:bCs/>
                <w:sz w:val="22"/>
                <w:szCs w:val="22"/>
              </w:rPr>
              <w:tab/>
              <w:t>Risques de propagation des IST et du VIH/SIDA/</w:t>
            </w:r>
          </w:p>
          <w:p w14:paraId="09F1F391" w14:textId="77777777" w:rsidR="00935918" w:rsidRPr="00371206" w:rsidRDefault="00935918" w:rsidP="00935918">
            <w:pPr>
              <w:autoSpaceDE w:val="0"/>
              <w:autoSpaceDN w:val="0"/>
              <w:adjustRightInd w:val="0"/>
              <w:jc w:val="both"/>
              <w:rPr>
                <w:bCs/>
                <w:sz w:val="22"/>
                <w:szCs w:val="22"/>
              </w:rPr>
            </w:pPr>
            <w:r w:rsidRPr="00371206">
              <w:rPr>
                <w:bCs/>
                <w:sz w:val="22"/>
                <w:szCs w:val="22"/>
              </w:rPr>
              <w:t>•</w:t>
            </w:r>
            <w:r w:rsidRPr="00371206">
              <w:rPr>
                <w:bCs/>
                <w:sz w:val="22"/>
                <w:szCs w:val="22"/>
              </w:rPr>
              <w:tab/>
              <w:t xml:space="preserve">Risque de propagation de la COVID 19 </w:t>
            </w:r>
          </w:p>
          <w:p w14:paraId="2219BF0B" w14:textId="77777777" w:rsidR="00935918" w:rsidRPr="00371206" w:rsidRDefault="00935918" w:rsidP="00935918">
            <w:pPr>
              <w:autoSpaceDE w:val="0"/>
              <w:autoSpaceDN w:val="0"/>
              <w:adjustRightInd w:val="0"/>
              <w:jc w:val="both"/>
              <w:rPr>
                <w:bCs/>
                <w:sz w:val="22"/>
                <w:szCs w:val="22"/>
              </w:rPr>
            </w:pPr>
            <w:r w:rsidRPr="00371206">
              <w:rPr>
                <w:bCs/>
                <w:sz w:val="22"/>
                <w:szCs w:val="22"/>
              </w:rPr>
              <w:t>•</w:t>
            </w:r>
            <w:r w:rsidRPr="00371206">
              <w:rPr>
                <w:bCs/>
                <w:sz w:val="22"/>
                <w:szCs w:val="22"/>
              </w:rPr>
              <w:tab/>
              <w:t xml:space="preserve">Risque de EAS/HS. ; </w:t>
            </w:r>
          </w:p>
          <w:p w14:paraId="50C2D9C5" w14:textId="77777777" w:rsidR="00935918" w:rsidRPr="00371206" w:rsidRDefault="00935918" w:rsidP="00935918">
            <w:pPr>
              <w:autoSpaceDE w:val="0"/>
              <w:autoSpaceDN w:val="0"/>
              <w:adjustRightInd w:val="0"/>
              <w:jc w:val="both"/>
              <w:rPr>
                <w:bCs/>
                <w:sz w:val="22"/>
                <w:szCs w:val="22"/>
              </w:rPr>
            </w:pPr>
            <w:r w:rsidRPr="00371206">
              <w:rPr>
                <w:bCs/>
                <w:sz w:val="22"/>
                <w:szCs w:val="22"/>
              </w:rPr>
              <w:t>•</w:t>
            </w:r>
            <w:r w:rsidRPr="00371206">
              <w:rPr>
                <w:bCs/>
                <w:sz w:val="22"/>
                <w:szCs w:val="22"/>
              </w:rPr>
              <w:tab/>
              <w:t xml:space="preserve">Risques de propagation des COVID 19 </w:t>
            </w:r>
          </w:p>
          <w:p w14:paraId="5E292D10" w14:textId="77777777" w:rsidR="004A232D" w:rsidRPr="00371206" w:rsidRDefault="00935918" w:rsidP="00935918">
            <w:pPr>
              <w:autoSpaceDE w:val="0"/>
              <w:autoSpaceDN w:val="0"/>
              <w:adjustRightInd w:val="0"/>
              <w:jc w:val="both"/>
              <w:rPr>
                <w:bCs/>
                <w:sz w:val="22"/>
                <w:szCs w:val="22"/>
              </w:rPr>
            </w:pPr>
            <w:r w:rsidRPr="00371206">
              <w:rPr>
                <w:bCs/>
                <w:sz w:val="22"/>
                <w:szCs w:val="22"/>
              </w:rPr>
              <w:t>•</w:t>
            </w:r>
            <w:r w:rsidRPr="00371206">
              <w:rPr>
                <w:bCs/>
                <w:sz w:val="22"/>
                <w:szCs w:val="22"/>
              </w:rPr>
              <w:tab/>
              <w:t>Risque de propagation des EAS/HS</w:t>
            </w:r>
          </w:p>
        </w:tc>
        <w:tc>
          <w:tcPr>
            <w:tcW w:w="5259" w:type="dxa"/>
            <w:shd w:val="clear" w:color="auto" w:fill="auto"/>
          </w:tcPr>
          <w:p w14:paraId="6CB29820" w14:textId="77777777" w:rsidR="004A232D" w:rsidRPr="00371206" w:rsidRDefault="00935918" w:rsidP="00935918">
            <w:pPr>
              <w:jc w:val="both"/>
              <w:rPr>
                <w:sz w:val="22"/>
                <w:szCs w:val="22"/>
                <w:lang w:val="fr-CA"/>
              </w:rPr>
            </w:pPr>
            <w:r w:rsidRPr="00371206">
              <w:rPr>
                <w:sz w:val="22"/>
                <w:szCs w:val="22"/>
                <w:lang w:val="fr-CA"/>
              </w:rPr>
              <w:t>•</w:t>
            </w:r>
            <w:r w:rsidRPr="00371206">
              <w:rPr>
                <w:sz w:val="22"/>
                <w:szCs w:val="22"/>
                <w:lang w:val="fr-CA"/>
              </w:rPr>
              <w:tab/>
              <w:t>Pertes de bien socio-économiques et Déplacement involontaire de populations ou d’activités économiques</w:t>
            </w:r>
          </w:p>
          <w:p w14:paraId="1A82F13F" w14:textId="77777777" w:rsidR="00935918" w:rsidRPr="00371206" w:rsidRDefault="00935918" w:rsidP="00935918">
            <w:pPr>
              <w:jc w:val="both"/>
              <w:rPr>
                <w:sz w:val="22"/>
                <w:szCs w:val="22"/>
                <w:lang w:val="fr-CA"/>
              </w:rPr>
            </w:pPr>
            <w:r w:rsidRPr="00371206">
              <w:rPr>
                <w:sz w:val="22"/>
                <w:szCs w:val="22"/>
                <w:lang w:val="fr-CA"/>
              </w:rPr>
              <w:t>•</w:t>
            </w:r>
            <w:r w:rsidRPr="00371206">
              <w:rPr>
                <w:sz w:val="22"/>
                <w:szCs w:val="22"/>
                <w:lang w:val="fr-CA"/>
              </w:rPr>
              <w:tab/>
              <w:t>Risques de propagation des IST et du VIH/SIDA/COVID 19 et de EAS/HS</w:t>
            </w:r>
            <w:r w:rsidR="00F411AC" w:rsidRPr="00371206">
              <w:rPr>
                <w:sz w:val="22"/>
                <w:szCs w:val="22"/>
                <w:lang w:val="fr-CA"/>
              </w:rPr>
              <w:t>. ;</w:t>
            </w:r>
            <w:r w:rsidRPr="00371206">
              <w:rPr>
                <w:sz w:val="22"/>
                <w:szCs w:val="22"/>
                <w:lang w:val="fr-CA"/>
              </w:rPr>
              <w:t xml:space="preserve"> </w:t>
            </w:r>
          </w:p>
          <w:p w14:paraId="2C6DCDD6" w14:textId="77777777" w:rsidR="00935918" w:rsidRPr="00371206" w:rsidRDefault="00935918" w:rsidP="00935918">
            <w:pPr>
              <w:jc w:val="both"/>
              <w:rPr>
                <w:sz w:val="22"/>
                <w:szCs w:val="22"/>
                <w:lang w:val="fr-CA"/>
              </w:rPr>
            </w:pPr>
            <w:r w:rsidRPr="00371206">
              <w:rPr>
                <w:sz w:val="22"/>
                <w:szCs w:val="22"/>
                <w:lang w:val="fr-CA"/>
              </w:rPr>
              <w:t>•</w:t>
            </w:r>
            <w:r w:rsidRPr="00371206">
              <w:rPr>
                <w:sz w:val="22"/>
                <w:szCs w:val="22"/>
                <w:lang w:val="fr-CA"/>
              </w:rPr>
              <w:tab/>
              <w:t xml:space="preserve">Risques d’accident de chantier ; </w:t>
            </w:r>
          </w:p>
          <w:p w14:paraId="0B7E5D51" w14:textId="77777777" w:rsidR="00935918" w:rsidRPr="00371206" w:rsidRDefault="00935918" w:rsidP="00935918">
            <w:pPr>
              <w:jc w:val="both"/>
              <w:rPr>
                <w:sz w:val="22"/>
                <w:szCs w:val="22"/>
                <w:lang w:val="fr-CA"/>
              </w:rPr>
            </w:pPr>
            <w:r w:rsidRPr="00371206">
              <w:rPr>
                <w:sz w:val="22"/>
                <w:szCs w:val="22"/>
                <w:lang w:val="fr-CA"/>
              </w:rPr>
              <w:t>•</w:t>
            </w:r>
            <w:r w:rsidRPr="00371206">
              <w:rPr>
                <w:sz w:val="22"/>
                <w:szCs w:val="22"/>
                <w:lang w:val="fr-CA"/>
              </w:rPr>
              <w:tab/>
              <w:t xml:space="preserve">Perturbation de la </w:t>
            </w:r>
            <w:r w:rsidR="00F411AC" w:rsidRPr="00371206">
              <w:rPr>
                <w:sz w:val="22"/>
                <w:szCs w:val="22"/>
                <w:lang w:val="fr-CA"/>
              </w:rPr>
              <w:t>circulation ;</w:t>
            </w:r>
          </w:p>
          <w:p w14:paraId="09CEA659" w14:textId="77777777" w:rsidR="00935918" w:rsidRPr="00371206" w:rsidRDefault="00935918" w:rsidP="00935918">
            <w:pPr>
              <w:jc w:val="both"/>
              <w:rPr>
                <w:sz w:val="22"/>
                <w:szCs w:val="22"/>
                <w:lang w:val="fr-CA"/>
              </w:rPr>
            </w:pPr>
            <w:r w:rsidRPr="00371206">
              <w:rPr>
                <w:sz w:val="22"/>
                <w:szCs w:val="22"/>
                <w:lang w:val="fr-CA"/>
              </w:rPr>
              <w:t>•</w:t>
            </w:r>
            <w:r w:rsidRPr="00371206">
              <w:rPr>
                <w:sz w:val="22"/>
                <w:szCs w:val="22"/>
                <w:lang w:val="fr-CA"/>
              </w:rPr>
              <w:tab/>
              <w:t>Nuisances sonores liées aux vrombissements des moteurs.</w:t>
            </w:r>
          </w:p>
        </w:tc>
      </w:tr>
      <w:tr w:rsidR="004A232D" w:rsidRPr="00371206" w14:paraId="2F2AC48D" w14:textId="77777777" w:rsidTr="00FC4FF1">
        <w:trPr>
          <w:jc w:val="center"/>
        </w:trPr>
        <w:tc>
          <w:tcPr>
            <w:tcW w:w="15059" w:type="dxa"/>
            <w:gridSpan w:val="3"/>
            <w:shd w:val="clear" w:color="auto" w:fill="FFFF00"/>
          </w:tcPr>
          <w:p w14:paraId="711E36D7" w14:textId="77777777" w:rsidR="004A232D" w:rsidRPr="00371206" w:rsidRDefault="004A232D" w:rsidP="00FC4FF1">
            <w:pPr>
              <w:autoSpaceDE w:val="0"/>
              <w:autoSpaceDN w:val="0"/>
              <w:adjustRightInd w:val="0"/>
              <w:jc w:val="center"/>
              <w:rPr>
                <w:b/>
                <w:sz w:val="22"/>
                <w:szCs w:val="22"/>
              </w:rPr>
            </w:pPr>
            <w:r w:rsidRPr="00371206">
              <w:rPr>
                <w:b/>
                <w:sz w:val="22"/>
                <w:szCs w:val="22"/>
              </w:rPr>
              <w:t>Composante 2 : Création de chaînes de valeur agroalimentaires productives et résilientes (144 millions de dollars EU)</w:t>
            </w:r>
          </w:p>
        </w:tc>
      </w:tr>
      <w:tr w:rsidR="004A232D" w:rsidRPr="00371206" w14:paraId="5775DB8E" w14:textId="77777777" w:rsidTr="00FC4FF1">
        <w:trPr>
          <w:jc w:val="center"/>
        </w:trPr>
        <w:tc>
          <w:tcPr>
            <w:tcW w:w="15059" w:type="dxa"/>
            <w:gridSpan w:val="3"/>
            <w:shd w:val="clear" w:color="auto" w:fill="FFC000"/>
          </w:tcPr>
          <w:p w14:paraId="16C3252D" w14:textId="77777777" w:rsidR="004A232D" w:rsidRPr="00371206" w:rsidRDefault="004A232D" w:rsidP="00FC4FF1">
            <w:pPr>
              <w:autoSpaceDE w:val="0"/>
              <w:autoSpaceDN w:val="0"/>
              <w:adjustRightInd w:val="0"/>
              <w:jc w:val="center"/>
              <w:rPr>
                <w:b/>
                <w:sz w:val="22"/>
                <w:szCs w:val="22"/>
              </w:rPr>
            </w:pPr>
            <w:r w:rsidRPr="00371206">
              <w:rPr>
                <w:b/>
                <w:sz w:val="22"/>
                <w:szCs w:val="22"/>
              </w:rPr>
              <w:t>Sous-composante 2.1 :</w:t>
            </w:r>
            <w:r w:rsidRPr="00371206">
              <w:t xml:space="preserve"> </w:t>
            </w:r>
            <w:r w:rsidRPr="00371206">
              <w:rPr>
                <w:b/>
                <w:sz w:val="22"/>
                <w:szCs w:val="22"/>
              </w:rPr>
              <w:t>Accroitre l’accès aux technologies, innovations et aux services de conseils en matière d’agriculture intelligente face au climat</w:t>
            </w:r>
          </w:p>
        </w:tc>
      </w:tr>
      <w:tr w:rsidR="004A232D" w:rsidRPr="00371206" w14:paraId="66555EFB" w14:textId="77777777" w:rsidTr="00FC4FF1">
        <w:trPr>
          <w:jc w:val="center"/>
        </w:trPr>
        <w:tc>
          <w:tcPr>
            <w:tcW w:w="4919" w:type="dxa"/>
            <w:shd w:val="clear" w:color="auto" w:fill="auto"/>
          </w:tcPr>
          <w:p w14:paraId="5F74B6DE" w14:textId="77777777" w:rsidR="004A232D" w:rsidRPr="00371206" w:rsidRDefault="004A232D" w:rsidP="00FC4FF1">
            <w:pPr>
              <w:autoSpaceDE w:val="0"/>
              <w:autoSpaceDN w:val="0"/>
              <w:adjustRightInd w:val="0"/>
              <w:jc w:val="both"/>
              <w:rPr>
                <w:b/>
                <w:bCs/>
                <w:sz w:val="22"/>
                <w:szCs w:val="22"/>
              </w:rPr>
            </w:pPr>
            <w:r w:rsidRPr="00371206">
              <w:rPr>
                <w:b/>
                <w:bCs/>
                <w:sz w:val="22"/>
                <w:szCs w:val="22"/>
              </w:rPr>
              <w:t>Pour le manioc</w:t>
            </w:r>
          </w:p>
          <w:p w14:paraId="1B984C26" w14:textId="77777777" w:rsidR="004A232D" w:rsidRPr="00371206" w:rsidRDefault="004A232D" w:rsidP="00FC4FF1">
            <w:pPr>
              <w:autoSpaceDE w:val="0"/>
              <w:autoSpaceDN w:val="0"/>
              <w:adjustRightInd w:val="0"/>
              <w:jc w:val="both"/>
              <w:rPr>
                <w:bCs/>
                <w:sz w:val="22"/>
                <w:szCs w:val="22"/>
              </w:rPr>
            </w:pPr>
            <w:r w:rsidRPr="00371206">
              <w:rPr>
                <w:bCs/>
                <w:sz w:val="22"/>
                <w:szCs w:val="22"/>
              </w:rPr>
              <w:t>Accès à des semences de manioc améliorées de qualité et à des technologies intelligentes en matière de climat</w:t>
            </w:r>
          </w:p>
          <w:p w14:paraId="3CAE1E0E" w14:textId="77777777" w:rsidR="004A232D" w:rsidRPr="00371206" w:rsidRDefault="004A232D" w:rsidP="00FC4FF1">
            <w:pPr>
              <w:autoSpaceDE w:val="0"/>
              <w:autoSpaceDN w:val="0"/>
              <w:adjustRightInd w:val="0"/>
              <w:jc w:val="both"/>
              <w:rPr>
                <w:b/>
                <w:bCs/>
                <w:sz w:val="22"/>
                <w:szCs w:val="22"/>
              </w:rPr>
            </w:pPr>
            <w:r w:rsidRPr="00371206">
              <w:rPr>
                <w:bCs/>
                <w:sz w:val="22"/>
                <w:szCs w:val="22"/>
              </w:rPr>
              <w:t>- Consolidation et mise au point des technologies existante (variété de manioc à haut rendement à cycle court, variété adaptée à la culture hors saison) généré dans le cadre du projet WAAPP</w:t>
            </w:r>
          </w:p>
        </w:tc>
        <w:tc>
          <w:tcPr>
            <w:tcW w:w="4881" w:type="dxa"/>
            <w:shd w:val="clear" w:color="auto" w:fill="auto"/>
          </w:tcPr>
          <w:p w14:paraId="7EC3C72A" w14:textId="77777777" w:rsidR="00935918" w:rsidRPr="00371206" w:rsidRDefault="00935918" w:rsidP="001E2B50">
            <w:pPr>
              <w:numPr>
                <w:ilvl w:val="0"/>
                <w:numId w:val="34"/>
              </w:numPr>
              <w:spacing w:after="160" w:line="259" w:lineRule="auto"/>
              <w:jc w:val="both"/>
              <w:rPr>
                <w:rFonts w:eastAsia="Calibri"/>
                <w:sz w:val="22"/>
                <w:szCs w:val="22"/>
                <w:lang w:eastAsia="en-US"/>
              </w:rPr>
            </w:pPr>
            <w:r w:rsidRPr="00371206">
              <w:rPr>
                <w:rFonts w:eastAsia="Calibri"/>
                <w:sz w:val="22"/>
                <w:szCs w:val="22"/>
                <w:lang w:eastAsia="en-US"/>
              </w:rPr>
              <w:t xml:space="preserve">Pertes de bien socio-économiques et Déplacement involontaire de populations ou d’activités économiques </w:t>
            </w:r>
          </w:p>
          <w:p w14:paraId="37BC8C6C" w14:textId="77777777" w:rsidR="00935918" w:rsidRPr="00371206" w:rsidRDefault="00935918" w:rsidP="00935918">
            <w:pPr>
              <w:autoSpaceDE w:val="0"/>
              <w:autoSpaceDN w:val="0"/>
              <w:adjustRightInd w:val="0"/>
              <w:jc w:val="both"/>
              <w:rPr>
                <w:sz w:val="22"/>
                <w:szCs w:val="22"/>
              </w:rPr>
            </w:pPr>
            <w:r w:rsidRPr="00371206">
              <w:rPr>
                <w:sz w:val="22"/>
                <w:szCs w:val="22"/>
              </w:rPr>
              <w:t>•</w:t>
            </w:r>
            <w:r w:rsidRPr="00371206">
              <w:rPr>
                <w:sz w:val="22"/>
                <w:szCs w:val="22"/>
              </w:rPr>
              <w:tab/>
              <w:t xml:space="preserve">Risques de propagation des IST et du VIH/SIDA/COVID 19 et de EAS/HS. ; </w:t>
            </w:r>
          </w:p>
          <w:p w14:paraId="5763CFF1" w14:textId="77777777" w:rsidR="00935918" w:rsidRPr="00371206" w:rsidRDefault="00935918" w:rsidP="00935918">
            <w:pPr>
              <w:autoSpaceDE w:val="0"/>
              <w:autoSpaceDN w:val="0"/>
              <w:adjustRightInd w:val="0"/>
              <w:jc w:val="both"/>
              <w:rPr>
                <w:sz w:val="22"/>
                <w:szCs w:val="22"/>
              </w:rPr>
            </w:pPr>
            <w:r w:rsidRPr="00371206">
              <w:rPr>
                <w:sz w:val="22"/>
                <w:szCs w:val="22"/>
              </w:rPr>
              <w:t>•</w:t>
            </w:r>
            <w:r w:rsidRPr="00371206">
              <w:rPr>
                <w:sz w:val="22"/>
                <w:szCs w:val="22"/>
              </w:rPr>
              <w:tab/>
              <w:t xml:space="preserve">Risques d’accident de chantier ; </w:t>
            </w:r>
          </w:p>
          <w:p w14:paraId="2B2D400C" w14:textId="77777777" w:rsidR="004A232D" w:rsidRPr="00371206" w:rsidRDefault="00935918" w:rsidP="00935918">
            <w:pPr>
              <w:autoSpaceDE w:val="0"/>
              <w:autoSpaceDN w:val="0"/>
              <w:adjustRightInd w:val="0"/>
              <w:jc w:val="both"/>
              <w:rPr>
                <w:sz w:val="22"/>
                <w:szCs w:val="22"/>
              </w:rPr>
            </w:pPr>
            <w:r w:rsidRPr="00371206">
              <w:rPr>
                <w:sz w:val="22"/>
                <w:szCs w:val="22"/>
              </w:rPr>
              <w:t>•</w:t>
            </w:r>
            <w:r w:rsidRPr="00371206">
              <w:rPr>
                <w:sz w:val="22"/>
                <w:szCs w:val="22"/>
              </w:rPr>
              <w:tab/>
              <w:t>Perturbation de la circulation</w:t>
            </w:r>
          </w:p>
          <w:p w14:paraId="01FECAA1" w14:textId="77777777" w:rsidR="00935918" w:rsidRPr="00371206" w:rsidRDefault="00935918" w:rsidP="00935918">
            <w:pPr>
              <w:autoSpaceDE w:val="0"/>
              <w:autoSpaceDN w:val="0"/>
              <w:adjustRightInd w:val="0"/>
              <w:jc w:val="both"/>
              <w:rPr>
                <w:sz w:val="22"/>
                <w:szCs w:val="22"/>
              </w:rPr>
            </w:pPr>
            <w:r w:rsidRPr="00371206">
              <w:rPr>
                <w:sz w:val="22"/>
                <w:szCs w:val="22"/>
              </w:rPr>
              <w:t>•</w:t>
            </w:r>
            <w:r w:rsidRPr="00371206">
              <w:rPr>
                <w:sz w:val="22"/>
                <w:szCs w:val="22"/>
              </w:rPr>
              <w:tab/>
              <w:t>Nuisances sonores liées aux vrombissements des moteurs.</w:t>
            </w:r>
          </w:p>
        </w:tc>
        <w:tc>
          <w:tcPr>
            <w:tcW w:w="5259" w:type="dxa"/>
            <w:shd w:val="clear" w:color="auto" w:fill="auto"/>
          </w:tcPr>
          <w:p w14:paraId="26B033CB" w14:textId="77777777" w:rsidR="00935918" w:rsidRPr="00371206" w:rsidRDefault="00935918" w:rsidP="001E2B50">
            <w:pPr>
              <w:numPr>
                <w:ilvl w:val="0"/>
                <w:numId w:val="62"/>
              </w:numPr>
              <w:rPr>
                <w:sz w:val="22"/>
                <w:szCs w:val="22"/>
              </w:rPr>
            </w:pPr>
            <w:r w:rsidRPr="00371206">
              <w:rPr>
                <w:sz w:val="22"/>
                <w:szCs w:val="22"/>
              </w:rPr>
              <w:t xml:space="preserve">Risques d’accidents, nuisances (poussières, bruit) </w:t>
            </w:r>
          </w:p>
          <w:p w14:paraId="50BFBA28" w14:textId="77777777" w:rsidR="004A232D" w:rsidRPr="00371206" w:rsidRDefault="00935918" w:rsidP="001E2B50">
            <w:pPr>
              <w:numPr>
                <w:ilvl w:val="0"/>
                <w:numId w:val="62"/>
              </w:numPr>
              <w:rPr>
                <w:sz w:val="22"/>
                <w:szCs w:val="22"/>
              </w:rPr>
            </w:pPr>
            <w:r w:rsidRPr="00371206">
              <w:rPr>
                <w:sz w:val="22"/>
                <w:szCs w:val="22"/>
              </w:rPr>
              <w:t>Risque de travail des enfants</w:t>
            </w:r>
            <w:r w:rsidR="0086300F">
              <w:rPr>
                <w:sz w:val="22"/>
                <w:szCs w:val="22"/>
              </w:rPr>
              <w:t xml:space="preserve"> </w:t>
            </w:r>
            <w:r w:rsidRPr="00371206">
              <w:rPr>
                <w:sz w:val="22"/>
                <w:szCs w:val="22"/>
              </w:rPr>
              <w:t>;</w:t>
            </w:r>
          </w:p>
        </w:tc>
      </w:tr>
      <w:tr w:rsidR="004A232D" w:rsidRPr="00371206" w14:paraId="7AB68CD0" w14:textId="77777777" w:rsidTr="00FC4FF1">
        <w:trPr>
          <w:jc w:val="center"/>
        </w:trPr>
        <w:tc>
          <w:tcPr>
            <w:tcW w:w="4919" w:type="dxa"/>
            <w:shd w:val="clear" w:color="auto" w:fill="auto"/>
          </w:tcPr>
          <w:p w14:paraId="7429A3D7" w14:textId="77777777" w:rsidR="004A232D" w:rsidRPr="00371206" w:rsidRDefault="004A232D" w:rsidP="00FC4FF1">
            <w:pPr>
              <w:autoSpaceDE w:val="0"/>
              <w:autoSpaceDN w:val="0"/>
              <w:adjustRightInd w:val="0"/>
              <w:jc w:val="both"/>
              <w:rPr>
                <w:bCs/>
                <w:sz w:val="22"/>
                <w:szCs w:val="22"/>
              </w:rPr>
            </w:pPr>
            <w:r w:rsidRPr="00371206">
              <w:rPr>
                <w:bCs/>
                <w:sz w:val="22"/>
                <w:szCs w:val="22"/>
              </w:rPr>
              <w:t>Réhabilitation des installations de recherche, des labos, des équipements du CNRA liés au manioc</w:t>
            </w:r>
          </w:p>
        </w:tc>
        <w:tc>
          <w:tcPr>
            <w:tcW w:w="4881" w:type="dxa"/>
            <w:shd w:val="clear" w:color="auto" w:fill="auto"/>
          </w:tcPr>
          <w:p w14:paraId="7C7F5514" w14:textId="77777777" w:rsidR="00935918" w:rsidRPr="00371206" w:rsidRDefault="00935918"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3BEFE8B6" w14:textId="77777777" w:rsidR="00935918" w:rsidRPr="00371206" w:rsidRDefault="00935918"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EAS/HS. ; </w:t>
            </w:r>
          </w:p>
          <w:p w14:paraId="7DBF5F1C" w14:textId="77777777" w:rsidR="00935918" w:rsidRPr="00371206" w:rsidRDefault="00935918"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31B0C2F0" w14:textId="77777777" w:rsidR="00935918" w:rsidRPr="00371206" w:rsidRDefault="00935918" w:rsidP="001E2B50">
            <w:pPr>
              <w:numPr>
                <w:ilvl w:val="0"/>
                <w:numId w:val="62"/>
              </w:numPr>
              <w:autoSpaceDE w:val="0"/>
              <w:autoSpaceDN w:val="0"/>
              <w:adjustRightInd w:val="0"/>
              <w:jc w:val="both"/>
              <w:rPr>
                <w:sz w:val="22"/>
                <w:szCs w:val="22"/>
              </w:rPr>
            </w:pPr>
            <w:r w:rsidRPr="00371206">
              <w:rPr>
                <w:sz w:val="22"/>
                <w:szCs w:val="22"/>
              </w:rPr>
              <w:t xml:space="preserve">Perturbation de la </w:t>
            </w:r>
            <w:r w:rsidR="00034A7B" w:rsidRPr="00371206">
              <w:rPr>
                <w:sz w:val="22"/>
                <w:szCs w:val="22"/>
              </w:rPr>
              <w:t>circulation ;</w:t>
            </w:r>
          </w:p>
          <w:p w14:paraId="65333E23" w14:textId="77777777" w:rsidR="004A232D" w:rsidRPr="00371206" w:rsidRDefault="00935918"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79E3B375"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d’accidents, nuisances (poussières, bruit) </w:t>
            </w:r>
          </w:p>
          <w:p w14:paraId="2F687B2D"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Risque de travail des enfants ;</w:t>
            </w:r>
          </w:p>
          <w:p w14:paraId="564A47EF"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Pollution de l’air suite aux produits chimiques</w:t>
            </w:r>
          </w:p>
        </w:tc>
      </w:tr>
      <w:tr w:rsidR="004A232D" w:rsidRPr="00371206" w14:paraId="2BF770A9" w14:textId="77777777" w:rsidTr="00FC4FF1">
        <w:trPr>
          <w:jc w:val="center"/>
        </w:trPr>
        <w:tc>
          <w:tcPr>
            <w:tcW w:w="4919" w:type="dxa"/>
            <w:shd w:val="clear" w:color="auto" w:fill="auto"/>
          </w:tcPr>
          <w:p w14:paraId="48450478" w14:textId="77777777" w:rsidR="004A232D" w:rsidRPr="00371206" w:rsidRDefault="004A232D" w:rsidP="00FC4FF1">
            <w:pPr>
              <w:autoSpaceDE w:val="0"/>
              <w:autoSpaceDN w:val="0"/>
              <w:adjustRightInd w:val="0"/>
              <w:jc w:val="both"/>
              <w:rPr>
                <w:bCs/>
                <w:sz w:val="22"/>
                <w:szCs w:val="22"/>
              </w:rPr>
            </w:pPr>
            <w:r w:rsidRPr="00371206">
              <w:rPr>
                <w:bCs/>
                <w:sz w:val="22"/>
                <w:szCs w:val="22"/>
              </w:rPr>
              <w:t>Renforcement du système de production de semence de manioc</w:t>
            </w:r>
          </w:p>
        </w:tc>
        <w:tc>
          <w:tcPr>
            <w:tcW w:w="4881" w:type="dxa"/>
            <w:shd w:val="clear" w:color="auto" w:fill="auto"/>
          </w:tcPr>
          <w:p w14:paraId="1AC941A5"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35E80672"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3F5332" w:rsidRPr="00371206">
              <w:rPr>
                <w:sz w:val="22"/>
                <w:szCs w:val="22"/>
              </w:rPr>
              <w:t>EAS/HS</w:t>
            </w:r>
            <w:r w:rsidR="0086300F">
              <w:rPr>
                <w:sz w:val="22"/>
                <w:szCs w:val="22"/>
              </w:rPr>
              <w:t xml:space="preserve"> </w:t>
            </w:r>
            <w:r w:rsidRPr="00371206">
              <w:rPr>
                <w:sz w:val="22"/>
                <w:szCs w:val="22"/>
              </w:rPr>
              <w:t xml:space="preserve">; </w:t>
            </w:r>
          </w:p>
          <w:p w14:paraId="214C2366"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00F6CDAF"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Perturbation de la circulation ;</w:t>
            </w:r>
          </w:p>
          <w:p w14:paraId="173D6CF2"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2A894680" w14:textId="77777777" w:rsidR="00034A7B"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 xml:space="preserve">Risques d’accidents, nuisances (poussières, bruit) </w:t>
            </w:r>
          </w:p>
          <w:p w14:paraId="6F625F85" w14:textId="77777777" w:rsidR="004A232D"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Risque de travail des enfants</w:t>
            </w:r>
            <w:r w:rsidR="0086300F">
              <w:rPr>
                <w:sz w:val="22"/>
                <w:szCs w:val="22"/>
              </w:rPr>
              <w:t xml:space="preserve"> </w:t>
            </w:r>
            <w:r w:rsidRPr="00371206">
              <w:rPr>
                <w:sz w:val="22"/>
                <w:szCs w:val="22"/>
              </w:rPr>
              <w:t>;</w:t>
            </w:r>
          </w:p>
        </w:tc>
      </w:tr>
      <w:tr w:rsidR="004A232D" w:rsidRPr="00371206" w14:paraId="1FF7C801" w14:textId="77777777" w:rsidTr="00FC4FF1">
        <w:trPr>
          <w:jc w:val="center"/>
        </w:trPr>
        <w:tc>
          <w:tcPr>
            <w:tcW w:w="4919" w:type="dxa"/>
            <w:shd w:val="clear" w:color="auto" w:fill="auto"/>
          </w:tcPr>
          <w:p w14:paraId="4EA9BE83" w14:textId="77777777" w:rsidR="004A232D" w:rsidRPr="00371206" w:rsidRDefault="004A232D" w:rsidP="00FC4FF1">
            <w:pPr>
              <w:autoSpaceDE w:val="0"/>
              <w:autoSpaceDN w:val="0"/>
              <w:adjustRightInd w:val="0"/>
              <w:jc w:val="both"/>
              <w:rPr>
                <w:bCs/>
                <w:sz w:val="22"/>
                <w:szCs w:val="22"/>
              </w:rPr>
            </w:pPr>
            <w:r w:rsidRPr="00371206">
              <w:rPr>
                <w:bCs/>
                <w:sz w:val="22"/>
                <w:szCs w:val="22"/>
              </w:rPr>
              <w:t>Accroître la performance et l'offre de cultivars à haut rendement et résistants au climat des variétés locales (légumes africains)</w:t>
            </w:r>
          </w:p>
        </w:tc>
        <w:tc>
          <w:tcPr>
            <w:tcW w:w="4881" w:type="dxa"/>
            <w:shd w:val="clear" w:color="auto" w:fill="auto"/>
          </w:tcPr>
          <w:p w14:paraId="60FE8D7E"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Risques de propagation des IST et du VIH/SIDA/</w:t>
            </w:r>
          </w:p>
          <w:p w14:paraId="2086F5D0"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 de propagation de la COVID 19 </w:t>
            </w:r>
          </w:p>
          <w:p w14:paraId="7490FAA3"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 de </w:t>
            </w:r>
            <w:r w:rsidR="003F5332" w:rsidRPr="00371206">
              <w:rPr>
                <w:sz w:val="22"/>
                <w:szCs w:val="22"/>
              </w:rPr>
              <w:t>EAS/HS</w:t>
            </w:r>
            <w:r w:rsidRPr="00371206">
              <w:rPr>
                <w:sz w:val="22"/>
                <w:szCs w:val="22"/>
              </w:rPr>
              <w:t xml:space="preserve"> ; </w:t>
            </w:r>
          </w:p>
          <w:p w14:paraId="78EC2364"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de propagation des COVID 19 </w:t>
            </w:r>
          </w:p>
          <w:p w14:paraId="1616ADFD"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 de propagation des </w:t>
            </w:r>
            <w:r w:rsidR="003F5332" w:rsidRPr="00371206">
              <w:rPr>
                <w:sz w:val="22"/>
                <w:szCs w:val="22"/>
              </w:rPr>
              <w:t>EAS/HS</w:t>
            </w:r>
          </w:p>
        </w:tc>
        <w:tc>
          <w:tcPr>
            <w:tcW w:w="5259" w:type="dxa"/>
            <w:shd w:val="clear" w:color="auto" w:fill="auto"/>
          </w:tcPr>
          <w:p w14:paraId="7F1D83B8" w14:textId="77777777" w:rsidR="00034A7B" w:rsidRPr="00371206" w:rsidRDefault="00034A7B" w:rsidP="001E2B50">
            <w:pPr>
              <w:numPr>
                <w:ilvl w:val="0"/>
                <w:numId w:val="62"/>
              </w:numPr>
              <w:rPr>
                <w:sz w:val="22"/>
                <w:szCs w:val="22"/>
              </w:rPr>
            </w:pPr>
            <w:r w:rsidRPr="00371206">
              <w:rPr>
                <w:sz w:val="22"/>
                <w:szCs w:val="22"/>
              </w:rPr>
              <w:t>Risques de propagation des IST et du VIH/SIDA/</w:t>
            </w:r>
          </w:p>
          <w:p w14:paraId="2A532E9E" w14:textId="77777777" w:rsidR="00034A7B" w:rsidRPr="00371206" w:rsidRDefault="00034A7B" w:rsidP="001E2B50">
            <w:pPr>
              <w:numPr>
                <w:ilvl w:val="0"/>
                <w:numId w:val="62"/>
              </w:numPr>
              <w:rPr>
                <w:sz w:val="22"/>
                <w:szCs w:val="22"/>
              </w:rPr>
            </w:pPr>
            <w:r w:rsidRPr="00371206">
              <w:rPr>
                <w:sz w:val="22"/>
                <w:szCs w:val="22"/>
              </w:rPr>
              <w:t xml:space="preserve">Risque de propagation de la COVID 19 </w:t>
            </w:r>
          </w:p>
          <w:p w14:paraId="54303824" w14:textId="77777777" w:rsidR="00034A7B" w:rsidRPr="00371206" w:rsidRDefault="00034A7B" w:rsidP="001E2B50">
            <w:pPr>
              <w:numPr>
                <w:ilvl w:val="0"/>
                <w:numId w:val="62"/>
              </w:numPr>
              <w:rPr>
                <w:sz w:val="22"/>
                <w:szCs w:val="22"/>
              </w:rPr>
            </w:pPr>
            <w:r w:rsidRPr="00371206">
              <w:rPr>
                <w:sz w:val="22"/>
                <w:szCs w:val="22"/>
              </w:rPr>
              <w:t xml:space="preserve">Risque de </w:t>
            </w:r>
            <w:r w:rsidR="003F5332" w:rsidRPr="00371206">
              <w:rPr>
                <w:sz w:val="22"/>
                <w:szCs w:val="22"/>
              </w:rPr>
              <w:t>EAS/HS</w:t>
            </w:r>
            <w:r w:rsidR="003F5332" w:rsidRPr="00371206" w:rsidDel="003F5332">
              <w:rPr>
                <w:sz w:val="22"/>
                <w:szCs w:val="22"/>
              </w:rPr>
              <w:t xml:space="preserve"> </w:t>
            </w:r>
            <w:r w:rsidRPr="00371206">
              <w:rPr>
                <w:sz w:val="22"/>
                <w:szCs w:val="22"/>
              </w:rPr>
              <w:t xml:space="preserve">; </w:t>
            </w:r>
          </w:p>
          <w:p w14:paraId="58E6A7A0" w14:textId="77777777" w:rsidR="00034A7B" w:rsidRPr="00371206" w:rsidRDefault="00034A7B" w:rsidP="001E2B50">
            <w:pPr>
              <w:numPr>
                <w:ilvl w:val="0"/>
                <w:numId w:val="62"/>
              </w:numPr>
              <w:rPr>
                <w:sz w:val="22"/>
                <w:szCs w:val="22"/>
              </w:rPr>
            </w:pPr>
            <w:r w:rsidRPr="00371206">
              <w:rPr>
                <w:sz w:val="22"/>
                <w:szCs w:val="22"/>
              </w:rPr>
              <w:t xml:space="preserve">. Risques de propagation des COVID 19 </w:t>
            </w:r>
          </w:p>
          <w:p w14:paraId="23B98A35" w14:textId="77777777" w:rsidR="004A232D" w:rsidRPr="00371206" w:rsidRDefault="00034A7B" w:rsidP="001E2B50">
            <w:pPr>
              <w:numPr>
                <w:ilvl w:val="0"/>
                <w:numId w:val="62"/>
              </w:numPr>
              <w:rPr>
                <w:sz w:val="22"/>
                <w:szCs w:val="22"/>
              </w:rPr>
            </w:pPr>
            <w:r w:rsidRPr="00371206">
              <w:rPr>
                <w:sz w:val="22"/>
                <w:szCs w:val="22"/>
              </w:rPr>
              <w:t xml:space="preserve">Risque de propagation des </w:t>
            </w:r>
            <w:r w:rsidR="003F5332" w:rsidRPr="00371206">
              <w:rPr>
                <w:sz w:val="22"/>
                <w:szCs w:val="22"/>
              </w:rPr>
              <w:t>EAS/HS</w:t>
            </w:r>
          </w:p>
        </w:tc>
      </w:tr>
      <w:tr w:rsidR="004A232D" w:rsidRPr="00371206" w14:paraId="0777917D" w14:textId="77777777" w:rsidTr="00FC4FF1">
        <w:trPr>
          <w:jc w:val="center"/>
        </w:trPr>
        <w:tc>
          <w:tcPr>
            <w:tcW w:w="4919" w:type="dxa"/>
            <w:shd w:val="clear" w:color="auto" w:fill="auto"/>
          </w:tcPr>
          <w:p w14:paraId="7FC0A367" w14:textId="77777777" w:rsidR="004A232D" w:rsidRPr="00371206" w:rsidRDefault="004A232D" w:rsidP="00FC4FF1">
            <w:pPr>
              <w:rPr>
                <w:bCs/>
                <w:sz w:val="22"/>
                <w:szCs w:val="22"/>
              </w:rPr>
            </w:pPr>
            <w:r w:rsidRPr="00371206">
              <w:rPr>
                <w:bCs/>
                <w:sz w:val="22"/>
                <w:szCs w:val="22"/>
              </w:rPr>
              <w:t>Soutenir le développement et l'extension d'un réseau de production de semences de légumes impliquant les producteurs pour la multiplication et la commercialisation des semences.</w:t>
            </w:r>
          </w:p>
          <w:p w14:paraId="1C49ACD8" w14:textId="77777777" w:rsidR="004A232D" w:rsidRPr="00371206" w:rsidRDefault="004A232D" w:rsidP="00FC4FF1">
            <w:pPr>
              <w:autoSpaceDE w:val="0"/>
              <w:autoSpaceDN w:val="0"/>
              <w:adjustRightInd w:val="0"/>
              <w:jc w:val="both"/>
              <w:rPr>
                <w:bCs/>
                <w:sz w:val="22"/>
                <w:szCs w:val="22"/>
              </w:rPr>
            </w:pPr>
          </w:p>
        </w:tc>
        <w:tc>
          <w:tcPr>
            <w:tcW w:w="4881" w:type="dxa"/>
            <w:shd w:val="clear" w:color="auto" w:fill="auto"/>
          </w:tcPr>
          <w:p w14:paraId="517888D9"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1826D762"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3F5332" w:rsidRPr="00371206">
              <w:rPr>
                <w:sz w:val="22"/>
                <w:szCs w:val="22"/>
              </w:rPr>
              <w:t>EAS/HS</w:t>
            </w:r>
            <w:r w:rsidRPr="00371206">
              <w:rPr>
                <w:sz w:val="22"/>
                <w:szCs w:val="22"/>
              </w:rPr>
              <w:t xml:space="preserve"> ; </w:t>
            </w:r>
          </w:p>
          <w:p w14:paraId="25218952"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129DC38B"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Perturbation de la circulation ;</w:t>
            </w:r>
          </w:p>
          <w:p w14:paraId="49635A2D"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03875069"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d’accidents, nuisances (poussières, bruit) </w:t>
            </w:r>
          </w:p>
          <w:p w14:paraId="79247A5F"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Risque de travail des enfants</w:t>
            </w:r>
            <w:r w:rsidR="0086300F">
              <w:rPr>
                <w:sz w:val="22"/>
                <w:szCs w:val="22"/>
              </w:rPr>
              <w:t xml:space="preserve"> </w:t>
            </w:r>
            <w:r w:rsidRPr="00371206">
              <w:rPr>
                <w:sz w:val="22"/>
                <w:szCs w:val="22"/>
              </w:rPr>
              <w:t>;</w:t>
            </w:r>
          </w:p>
        </w:tc>
      </w:tr>
      <w:tr w:rsidR="004A232D" w:rsidRPr="00371206" w14:paraId="34F5F4D3" w14:textId="77777777" w:rsidTr="00FC4FF1">
        <w:trPr>
          <w:jc w:val="center"/>
        </w:trPr>
        <w:tc>
          <w:tcPr>
            <w:tcW w:w="4919" w:type="dxa"/>
            <w:shd w:val="clear" w:color="auto" w:fill="auto"/>
          </w:tcPr>
          <w:p w14:paraId="11152F5F" w14:textId="77777777" w:rsidR="004A232D" w:rsidRPr="00371206" w:rsidRDefault="004A232D" w:rsidP="00FC4FF1">
            <w:pPr>
              <w:rPr>
                <w:bCs/>
                <w:sz w:val="22"/>
                <w:szCs w:val="22"/>
              </w:rPr>
            </w:pPr>
            <w:r w:rsidRPr="00371206">
              <w:rPr>
                <w:bCs/>
                <w:sz w:val="22"/>
                <w:szCs w:val="22"/>
              </w:rPr>
              <w:t>Création de centres privés de production en serre dans les zones périurbaines et urbaines pour la production de produits horticoles tout au long de l'année civile</w:t>
            </w:r>
          </w:p>
        </w:tc>
        <w:tc>
          <w:tcPr>
            <w:tcW w:w="4881" w:type="dxa"/>
            <w:shd w:val="clear" w:color="auto" w:fill="auto"/>
          </w:tcPr>
          <w:p w14:paraId="74C70382"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11DE94AE"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3F5332" w:rsidRPr="00371206">
              <w:rPr>
                <w:sz w:val="22"/>
                <w:szCs w:val="22"/>
              </w:rPr>
              <w:t>EAS/HS</w:t>
            </w:r>
            <w:r w:rsidRPr="00371206">
              <w:rPr>
                <w:sz w:val="22"/>
                <w:szCs w:val="22"/>
              </w:rPr>
              <w:t xml:space="preserve"> ; </w:t>
            </w:r>
          </w:p>
          <w:p w14:paraId="22FA93D4"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020603D6"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Perturbation de la circulation ;</w:t>
            </w:r>
          </w:p>
          <w:p w14:paraId="3BCDD7B9"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62D9A9C7" w14:textId="77777777" w:rsidR="004A232D"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Risques d’accidents, nuisances (poussières, bruit)</w:t>
            </w:r>
          </w:p>
          <w:p w14:paraId="53531268" w14:textId="77777777" w:rsidR="00034A7B" w:rsidRPr="00371206" w:rsidRDefault="00034A7B" w:rsidP="00B46821">
            <w:pPr>
              <w:numPr>
                <w:ilvl w:val="0"/>
                <w:numId w:val="93"/>
              </w:numPr>
              <w:autoSpaceDE w:val="0"/>
              <w:autoSpaceDN w:val="0"/>
              <w:adjustRightInd w:val="0"/>
              <w:jc w:val="both"/>
              <w:rPr>
                <w:sz w:val="22"/>
                <w:szCs w:val="22"/>
              </w:rPr>
            </w:pPr>
            <w:r w:rsidRPr="00371206">
              <w:rPr>
                <w:sz w:val="22"/>
                <w:szCs w:val="22"/>
              </w:rPr>
              <w:t>Risque de travail des enfants</w:t>
            </w:r>
          </w:p>
        </w:tc>
      </w:tr>
      <w:tr w:rsidR="004A232D" w:rsidRPr="00371206" w14:paraId="3F22CBCD" w14:textId="77777777" w:rsidTr="00FC4FF1">
        <w:trPr>
          <w:jc w:val="center"/>
        </w:trPr>
        <w:tc>
          <w:tcPr>
            <w:tcW w:w="4919" w:type="dxa"/>
            <w:shd w:val="clear" w:color="auto" w:fill="auto"/>
          </w:tcPr>
          <w:p w14:paraId="5ABE22B6" w14:textId="77777777" w:rsidR="004A232D" w:rsidRPr="00371206" w:rsidRDefault="004A232D" w:rsidP="00FC4FF1">
            <w:pPr>
              <w:autoSpaceDE w:val="0"/>
              <w:autoSpaceDN w:val="0"/>
              <w:adjustRightInd w:val="0"/>
              <w:jc w:val="both"/>
              <w:rPr>
                <w:bCs/>
                <w:sz w:val="22"/>
                <w:szCs w:val="22"/>
              </w:rPr>
            </w:pPr>
            <w:r w:rsidRPr="00371206">
              <w:rPr>
                <w:bCs/>
                <w:sz w:val="22"/>
                <w:szCs w:val="22"/>
              </w:rPr>
              <w:t>Facilitation du développement de jeunes entreprises agroalimentaires pour les chaînes de valeur prioritaires(‘légume) en fournissant une formation et une assistance technique à des jeunes femmes et hommes sélectionné</w:t>
            </w:r>
          </w:p>
        </w:tc>
        <w:tc>
          <w:tcPr>
            <w:tcW w:w="4881" w:type="dxa"/>
            <w:shd w:val="clear" w:color="auto" w:fill="auto"/>
          </w:tcPr>
          <w:p w14:paraId="4B4674B6"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Risques de propagation des IST et du VIH/SIDA/</w:t>
            </w:r>
          </w:p>
          <w:p w14:paraId="68F846BA"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 de propagation de la COVID 19 </w:t>
            </w:r>
          </w:p>
          <w:p w14:paraId="17BE3AE5"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 de </w:t>
            </w:r>
            <w:r w:rsidR="003F5332" w:rsidRPr="00371206">
              <w:rPr>
                <w:sz w:val="22"/>
                <w:szCs w:val="22"/>
              </w:rPr>
              <w:t>EAS/HS</w:t>
            </w:r>
            <w:r w:rsidRPr="00371206">
              <w:rPr>
                <w:sz w:val="22"/>
                <w:szCs w:val="22"/>
              </w:rPr>
              <w:t xml:space="preserve"> ; </w:t>
            </w:r>
          </w:p>
          <w:p w14:paraId="77E61730"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 Risques de propagation des COVID 19 </w:t>
            </w:r>
          </w:p>
          <w:p w14:paraId="51148EE3"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 de propagation des </w:t>
            </w:r>
            <w:r w:rsidR="003F5332" w:rsidRPr="00371206">
              <w:rPr>
                <w:sz w:val="22"/>
                <w:szCs w:val="22"/>
              </w:rPr>
              <w:t>EAS/HS</w:t>
            </w:r>
            <w:r w:rsidR="003F5332" w:rsidRPr="00371206" w:rsidDel="003F5332">
              <w:rPr>
                <w:sz w:val="22"/>
                <w:szCs w:val="22"/>
              </w:rPr>
              <w:t xml:space="preserve"> </w:t>
            </w:r>
          </w:p>
        </w:tc>
        <w:tc>
          <w:tcPr>
            <w:tcW w:w="5259" w:type="dxa"/>
            <w:shd w:val="clear" w:color="auto" w:fill="auto"/>
          </w:tcPr>
          <w:p w14:paraId="1CBA7D73"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Risques de propagation des IST et du VIH/SIDA/</w:t>
            </w:r>
          </w:p>
          <w:p w14:paraId="396B563B"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 de propagation de la COVID 19 </w:t>
            </w:r>
          </w:p>
          <w:p w14:paraId="65D7EAC6"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 de </w:t>
            </w:r>
            <w:r w:rsidR="003F5332" w:rsidRPr="00371206">
              <w:rPr>
                <w:sz w:val="22"/>
                <w:szCs w:val="22"/>
              </w:rPr>
              <w:t>EAS/HS</w:t>
            </w:r>
            <w:r w:rsidRPr="00371206">
              <w:rPr>
                <w:sz w:val="22"/>
                <w:szCs w:val="22"/>
              </w:rPr>
              <w:t xml:space="preserve"> ; </w:t>
            </w:r>
          </w:p>
          <w:p w14:paraId="2756A9DD"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 Risques de propagation des COVID 19 </w:t>
            </w:r>
          </w:p>
          <w:p w14:paraId="42BF4765"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 de propagation des </w:t>
            </w:r>
            <w:r w:rsidR="003F5332" w:rsidRPr="00371206">
              <w:rPr>
                <w:sz w:val="22"/>
                <w:szCs w:val="22"/>
              </w:rPr>
              <w:t>EAS/HS</w:t>
            </w:r>
            <w:r w:rsidR="003F5332" w:rsidRPr="00371206" w:rsidDel="003F5332">
              <w:rPr>
                <w:sz w:val="22"/>
                <w:szCs w:val="22"/>
              </w:rPr>
              <w:t xml:space="preserve"> </w:t>
            </w:r>
          </w:p>
        </w:tc>
      </w:tr>
      <w:tr w:rsidR="004A232D" w:rsidRPr="00371206" w14:paraId="255B092F" w14:textId="77777777" w:rsidTr="00FC4FF1">
        <w:trPr>
          <w:jc w:val="center"/>
        </w:trPr>
        <w:tc>
          <w:tcPr>
            <w:tcW w:w="4919" w:type="dxa"/>
            <w:shd w:val="clear" w:color="auto" w:fill="auto"/>
          </w:tcPr>
          <w:p w14:paraId="34F156B5" w14:textId="77777777" w:rsidR="004A232D" w:rsidRPr="00371206" w:rsidRDefault="004A232D" w:rsidP="00FC4FF1">
            <w:pPr>
              <w:autoSpaceDE w:val="0"/>
              <w:autoSpaceDN w:val="0"/>
              <w:adjustRightInd w:val="0"/>
              <w:jc w:val="both"/>
              <w:rPr>
                <w:bCs/>
                <w:sz w:val="22"/>
                <w:szCs w:val="22"/>
              </w:rPr>
            </w:pPr>
            <w:r w:rsidRPr="00371206">
              <w:rPr>
                <w:bCs/>
                <w:sz w:val="22"/>
                <w:szCs w:val="22"/>
              </w:rPr>
              <w:t>Développer des services de vulgarisation électronique en étendant l'infrastructure numérique aux régions où sont menés des projets de cultures vivrières et en rendant opérationnelle la plateforme pilote de vulgarisation électronique existante (le soutien consistera à acquérir l'équipement TIC nécessaire, à renforcer le laboratoire électronique, le centre d'appel et les services de messagerie vocale)</w:t>
            </w:r>
          </w:p>
        </w:tc>
        <w:tc>
          <w:tcPr>
            <w:tcW w:w="4881" w:type="dxa"/>
            <w:shd w:val="clear" w:color="auto" w:fill="auto"/>
          </w:tcPr>
          <w:p w14:paraId="2998326D" w14:textId="77777777" w:rsidR="00034A7B"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 xml:space="preserve">Pertes de bien socio-économiques et Déplacement involontaire de populations ou d’activités économiques </w:t>
            </w:r>
          </w:p>
          <w:p w14:paraId="4ED33CD0" w14:textId="77777777" w:rsidR="00034A7B"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 xml:space="preserve">Risques de propagation des IST et du VIH/SIDA/COVID 19 et de </w:t>
            </w:r>
            <w:r w:rsidR="003F5332" w:rsidRPr="00371206">
              <w:rPr>
                <w:sz w:val="22"/>
                <w:szCs w:val="22"/>
              </w:rPr>
              <w:t>EAS/HS</w:t>
            </w:r>
            <w:r w:rsidR="003F5332" w:rsidRPr="00371206" w:rsidDel="003F5332">
              <w:rPr>
                <w:sz w:val="22"/>
                <w:szCs w:val="22"/>
              </w:rPr>
              <w:t xml:space="preserve"> </w:t>
            </w:r>
            <w:r w:rsidRPr="00371206">
              <w:rPr>
                <w:sz w:val="22"/>
                <w:szCs w:val="22"/>
              </w:rPr>
              <w:t xml:space="preserve">; </w:t>
            </w:r>
          </w:p>
          <w:p w14:paraId="18D0E0C4" w14:textId="77777777" w:rsidR="00034A7B"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 xml:space="preserve">Risques d’accident de chantier ; </w:t>
            </w:r>
          </w:p>
          <w:p w14:paraId="204B7395" w14:textId="77777777" w:rsidR="00034A7B"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Perturbation de la circulation ;</w:t>
            </w:r>
          </w:p>
          <w:p w14:paraId="099DCD56" w14:textId="77777777" w:rsidR="004A232D"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Nuisances sonores liées aux vrombissements des moteurs.</w:t>
            </w:r>
          </w:p>
        </w:tc>
        <w:tc>
          <w:tcPr>
            <w:tcW w:w="5259" w:type="dxa"/>
            <w:shd w:val="clear" w:color="auto" w:fill="auto"/>
          </w:tcPr>
          <w:p w14:paraId="05DB042F" w14:textId="77777777" w:rsidR="00034A7B"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 xml:space="preserve">Risques d’accidents, nuisances (poussières, bruit) </w:t>
            </w:r>
          </w:p>
          <w:p w14:paraId="3E3C2B6F" w14:textId="77777777" w:rsidR="004A232D"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Risque de travail des enfants</w:t>
            </w:r>
            <w:r w:rsidR="0086300F">
              <w:rPr>
                <w:sz w:val="22"/>
                <w:szCs w:val="22"/>
              </w:rPr>
              <w:t xml:space="preserve"> </w:t>
            </w:r>
            <w:r w:rsidRPr="00371206">
              <w:rPr>
                <w:sz w:val="22"/>
                <w:szCs w:val="22"/>
              </w:rPr>
              <w:t>;</w:t>
            </w:r>
          </w:p>
        </w:tc>
      </w:tr>
      <w:tr w:rsidR="004A232D" w:rsidRPr="00371206" w14:paraId="0FC1EB5B" w14:textId="77777777" w:rsidTr="00FC4FF1">
        <w:trPr>
          <w:jc w:val="center"/>
        </w:trPr>
        <w:tc>
          <w:tcPr>
            <w:tcW w:w="4919" w:type="dxa"/>
            <w:shd w:val="clear" w:color="auto" w:fill="auto"/>
          </w:tcPr>
          <w:p w14:paraId="307C0AF8" w14:textId="77777777" w:rsidR="004A232D" w:rsidRPr="00371206" w:rsidRDefault="004A232D" w:rsidP="00FC4FF1">
            <w:pPr>
              <w:autoSpaceDE w:val="0"/>
              <w:autoSpaceDN w:val="0"/>
              <w:adjustRightInd w:val="0"/>
              <w:jc w:val="both"/>
              <w:rPr>
                <w:b/>
                <w:bCs/>
                <w:sz w:val="22"/>
                <w:szCs w:val="22"/>
              </w:rPr>
            </w:pPr>
            <w:r w:rsidRPr="00371206">
              <w:rPr>
                <w:b/>
                <w:bCs/>
                <w:sz w:val="22"/>
                <w:szCs w:val="22"/>
              </w:rPr>
              <w:t>Pour le porc</w:t>
            </w:r>
          </w:p>
          <w:p w14:paraId="21BD9D18" w14:textId="77777777" w:rsidR="004A232D" w:rsidRPr="00371206" w:rsidRDefault="004A232D" w:rsidP="00FC4FF1">
            <w:pPr>
              <w:autoSpaceDE w:val="0"/>
              <w:autoSpaceDN w:val="0"/>
              <w:adjustRightInd w:val="0"/>
              <w:jc w:val="both"/>
              <w:rPr>
                <w:bCs/>
                <w:sz w:val="22"/>
                <w:szCs w:val="22"/>
              </w:rPr>
            </w:pPr>
            <w:r w:rsidRPr="00371206">
              <w:rPr>
                <w:bCs/>
                <w:sz w:val="22"/>
                <w:szCs w:val="22"/>
              </w:rPr>
              <w:t xml:space="preserve">- Renforcer le centre d'amélioration génétique du porc existant à </w:t>
            </w:r>
            <w:proofErr w:type="spellStart"/>
            <w:r w:rsidRPr="00371206">
              <w:rPr>
                <w:bCs/>
                <w:sz w:val="22"/>
                <w:szCs w:val="22"/>
              </w:rPr>
              <w:t>Azaguié</w:t>
            </w:r>
            <w:proofErr w:type="spellEnd"/>
            <w:r w:rsidRPr="00371206">
              <w:rPr>
                <w:bCs/>
                <w:sz w:val="22"/>
                <w:szCs w:val="22"/>
              </w:rPr>
              <w:t xml:space="preserve"> ; </w:t>
            </w:r>
          </w:p>
          <w:p w14:paraId="024062C3" w14:textId="77777777" w:rsidR="004A232D" w:rsidRPr="00371206" w:rsidRDefault="004A232D" w:rsidP="00FC4FF1">
            <w:pPr>
              <w:autoSpaceDE w:val="0"/>
              <w:autoSpaceDN w:val="0"/>
              <w:adjustRightInd w:val="0"/>
              <w:jc w:val="both"/>
              <w:rPr>
                <w:bCs/>
                <w:sz w:val="22"/>
                <w:szCs w:val="22"/>
              </w:rPr>
            </w:pPr>
            <w:r w:rsidRPr="00371206">
              <w:rPr>
                <w:bCs/>
                <w:sz w:val="22"/>
                <w:szCs w:val="22"/>
              </w:rPr>
              <w:t>- Renforcer et promouvoir une organisation plus efficace des multiplicateurs de porcs reproducteurs autour du centre d'amélioration génétique et les organiser en un réseau au niveau national</w:t>
            </w:r>
          </w:p>
        </w:tc>
        <w:tc>
          <w:tcPr>
            <w:tcW w:w="4881" w:type="dxa"/>
            <w:shd w:val="clear" w:color="auto" w:fill="auto"/>
          </w:tcPr>
          <w:p w14:paraId="7B19796D" w14:textId="77777777" w:rsidR="00034A7B"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 xml:space="preserve">Pertes de bien socio-économiques et Déplacement involontaire de populations ou d’activités économiques </w:t>
            </w:r>
          </w:p>
          <w:p w14:paraId="1B543959" w14:textId="77777777" w:rsidR="00034A7B"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 xml:space="preserve">Risques de propagation des IST et du VIH/SIDA/COVID 19 et de </w:t>
            </w:r>
            <w:r w:rsidR="003F5332" w:rsidRPr="00371206">
              <w:rPr>
                <w:sz w:val="22"/>
                <w:szCs w:val="22"/>
              </w:rPr>
              <w:t>EAS/HS</w:t>
            </w:r>
            <w:r w:rsidRPr="00371206">
              <w:rPr>
                <w:sz w:val="22"/>
                <w:szCs w:val="22"/>
              </w:rPr>
              <w:t xml:space="preserve"> ; </w:t>
            </w:r>
          </w:p>
          <w:p w14:paraId="0928C15C" w14:textId="77777777" w:rsidR="00034A7B"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 xml:space="preserve">Risques d’accident de chantier ; </w:t>
            </w:r>
          </w:p>
          <w:p w14:paraId="7B8E9878" w14:textId="77777777" w:rsidR="00034A7B" w:rsidRPr="00371206" w:rsidRDefault="00034A7B" w:rsidP="00034A7B">
            <w:pPr>
              <w:autoSpaceDE w:val="0"/>
              <w:autoSpaceDN w:val="0"/>
              <w:adjustRightInd w:val="0"/>
              <w:jc w:val="both"/>
              <w:rPr>
                <w:sz w:val="22"/>
                <w:szCs w:val="22"/>
              </w:rPr>
            </w:pPr>
            <w:r w:rsidRPr="00371206">
              <w:rPr>
                <w:sz w:val="22"/>
                <w:szCs w:val="22"/>
              </w:rPr>
              <w:t>•</w:t>
            </w:r>
            <w:r w:rsidRPr="00371206">
              <w:rPr>
                <w:sz w:val="22"/>
                <w:szCs w:val="22"/>
              </w:rPr>
              <w:tab/>
              <w:t>Perturbation de la circulation ;</w:t>
            </w:r>
          </w:p>
          <w:p w14:paraId="287C40AF" w14:textId="77777777" w:rsidR="004A232D" w:rsidRPr="00371206" w:rsidRDefault="00034A7B" w:rsidP="00034A7B">
            <w:p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41CA549D"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d’accidents, nuisances (poussières, bruit) </w:t>
            </w:r>
          </w:p>
          <w:p w14:paraId="0A1CD91D"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Risque de travail des enfants</w:t>
            </w:r>
            <w:r w:rsidR="0086300F">
              <w:rPr>
                <w:sz w:val="22"/>
                <w:szCs w:val="22"/>
              </w:rPr>
              <w:t xml:space="preserve"> </w:t>
            </w:r>
            <w:r w:rsidRPr="00371206">
              <w:rPr>
                <w:sz w:val="22"/>
                <w:szCs w:val="22"/>
              </w:rPr>
              <w:t>;</w:t>
            </w:r>
          </w:p>
        </w:tc>
      </w:tr>
      <w:tr w:rsidR="004A232D" w:rsidRPr="00371206" w14:paraId="0524BAB5" w14:textId="77777777" w:rsidTr="00FC4FF1">
        <w:trPr>
          <w:jc w:val="center"/>
        </w:trPr>
        <w:tc>
          <w:tcPr>
            <w:tcW w:w="4919" w:type="dxa"/>
            <w:shd w:val="clear" w:color="auto" w:fill="auto"/>
          </w:tcPr>
          <w:p w14:paraId="1D6EAFEB" w14:textId="77777777" w:rsidR="004A232D" w:rsidRPr="00371206" w:rsidRDefault="004A232D" w:rsidP="00FC4FF1">
            <w:pPr>
              <w:autoSpaceDE w:val="0"/>
              <w:autoSpaceDN w:val="0"/>
              <w:adjustRightInd w:val="0"/>
              <w:jc w:val="both"/>
              <w:rPr>
                <w:b/>
                <w:bCs/>
                <w:sz w:val="22"/>
                <w:szCs w:val="22"/>
              </w:rPr>
            </w:pPr>
            <w:r w:rsidRPr="00371206">
              <w:rPr>
                <w:b/>
                <w:bCs/>
                <w:sz w:val="22"/>
                <w:szCs w:val="22"/>
              </w:rPr>
              <w:t>Pour la filière aquacole</w:t>
            </w:r>
          </w:p>
          <w:p w14:paraId="3A5F8424" w14:textId="77777777" w:rsidR="004A232D" w:rsidRPr="00371206" w:rsidRDefault="004A232D" w:rsidP="00FC4FF1">
            <w:pPr>
              <w:autoSpaceDE w:val="0"/>
              <w:autoSpaceDN w:val="0"/>
              <w:adjustRightInd w:val="0"/>
              <w:jc w:val="both"/>
              <w:rPr>
                <w:bCs/>
                <w:sz w:val="22"/>
                <w:szCs w:val="22"/>
              </w:rPr>
            </w:pPr>
            <w:r w:rsidRPr="00371206">
              <w:rPr>
                <w:bCs/>
                <w:sz w:val="22"/>
                <w:szCs w:val="22"/>
              </w:rPr>
              <w:t xml:space="preserve">- Financer des activités de recherche pour le développement de matériel génétique amélioré pour les espèces les plus populaires, le tilapia et le </w:t>
            </w:r>
            <w:proofErr w:type="spellStart"/>
            <w:r w:rsidRPr="00371206">
              <w:rPr>
                <w:bCs/>
                <w:sz w:val="22"/>
                <w:szCs w:val="22"/>
              </w:rPr>
              <w:t>mâchoiron</w:t>
            </w:r>
            <w:proofErr w:type="spellEnd"/>
            <w:r w:rsidRPr="00371206">
              <w:rPr>
                <w:bCs/>
                <w:sz w:val="22"/>
                <w:szCs w:val="22"/>
              </w:rPr>
              <w:t xml:space="preserve">, ainsi que pour des espèces moins connues ayant un potentiel commercial élevé, telles que le poisson-chat et le poisson-capitaine ; </w:t>
            </w:r>
          </w:p>
          <w:p w14:paraId="7D5D34A3" w14:textId="77777777" w:rsidR="004A232D" w:rsidRPr="00371206" w:rsidRDefault="004A232D" w:rsidP="00FC4FF1">
            <w:pPr>
              <w:autoSpaceDE w:val="0"/>
              <w:autoSpaceDN w:val="0"/>
              <w:adjustRightInd w:val="0"/>
              <w:jc w:val="both"/>
              <w:rPr>
                <w:bCs/>
                <w:sz w:val="22"/>
                <w:szCs w:val="22"/>
              </w:rPr>
            </w:pPr>
          </w:p>
        </w:tc>
        <w:tc>
          <w:tcPr>
            <w:tcW w:w="4881" w:type="dxa"/>
            <w:shd w:val="clear" w:color="auto" w:fill="auto"/>
          </w:tcPr>
          <w:p w14:paraId="7BB95011"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0F4189F3"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3F5332" w:rsidRPr="00371206">
              <w:rPr>
                <w:sz w:val="22"/>
                <w:szCs w:val="22"/>
              </w:rPr>
              <w:t>EAS/HS</w:t>
            </w:r>
            <w:r w:rsidRPr="00371206">
              <w:rPr>
                <w:sz w:val="22"/>
                <w:szCs w:val="22"/>
              </w:rPr>
              <w:t xml:space="preserve"> ; </w:t>
            </w:r>
          </w:p>
          <w:p w14:paraId="6055E6CC"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5A8410CD"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Perturbation de la circulation ;</w:t>
            </w:r>
          </w:p>
          <w:p w14:paraId="17856982"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742D5C51"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d’accidents, nuisances (poussières, bruit) </w:t>
            </w:r>
          </w:p>
          <w:p w14:paraId="0B3B8332"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Risque de travail des enfants</w:t>
            </w:r>
            <w:r w:rsidR="0086300F">
              <w:rPr>
                <w:sz w:val="22"/>
                <w:szCs w:val="22"/>
              </w:rPr>
              <w:t xml:space="preserve"> </w:t>
            </w:r>
            <w:r w:rsidRPr="00371206">
              <w:rPr>
                <w:sz w:val="22"/>
                <w:szCs w:val="22"/>
              </w:rPr>
              <w:t>;</w:t>
            </w:r>
          </w:p>
        </w:tc>
      </w:tr>
      <w:tr w:rsidR="004A232D" w:rsidRPr="00371206" w14:paraId="258F0FD7" w14:textId="77777777" w:rsidTr="00FC4FF1">
        <w:trPr>
          <w:jc w:val="center"/>
        </w:trPr>
        <w:tc>
          <w:tcPr>
            <w:tcW w:w="4919" w:type="dxa"/>
            <w:shd w:val="clear" w:color="auto" w:fill="auto"/>
          </w:tcPr>
          <w:p w14:paraId="6D1B654D" w14:textId="77777777" w:rsidR="004A232D" w:rsidRPr="00371206" w:rsidRDefault="004A232D" w:rsidP="00FC4FF1">
            <w:pPr>
              <w:autoSpaceDE w:val="0"/>
              <w:autoSpaceDN w:val="0"/>
              <w:adjustRightInd w:val="0"/>
              <w:jc w:val="both"/>
              <w:rPr>
                <w:b/>
                <w:bCs/>
                <w:sz w:val="22"/>
                <w:szCs w:val="22"/>
              </w:rPr>
            </w:pPr>
            <w:r w:rsidRPr="00371206">
              <w:rPr>
                <w:b/>
                <w:bCs/>
                <w:sz w:val="22"/>
                <w:szCs w:val="22"/>
              </w:rPr>
              <w:t>Pour la filière aquacole</w:t>
            </w:r>
          </w:p>
          <w:p w14:paraId="4F0A39FA" w14:textId="77777777" w:rsidR="004A232D" w:rsidRPr="00371206" w:rsidRDefault="004A232D" w:rsidP="00FC4FF1">
            <w:pPr>
              <w:autoSpaceDE w:val="0"/>
              <w:autoSpaceDN w:val="0"/>
              <w:adjustRightInd w:val="0"/>
              <w:jc w:val="both"/>
              <w:rPr>
                <w:bCs/>
                <w:sz w:val="22"/>
                <w:szCs w:val="22"/>
              </w:rPr>
            </w:pPr>
          </w:p>
          <w:p w14:paraId="565F012A" w14:textId="77777777" w:rsidR="004A232D" w:rsidRPr="00371206" w:rsidRDefault="004A232D" w:rsidP="00FC4FF1">
            <w:pPr>
              <w:autoSpaceDE w:val="0"/>
              <w:autoSpaceDN w:val="0"/>
              <w:adjustRightInd w:val="0"/>
              <w:jc w:val="both"/>
              <w:rPr>
                <w:bCs/>
                <w:sz w:val="22"/>
                <w:szCs w:val="22"/>
              </w:rPr>
            </w:pPr>
            <w:r w:rsidRPr="00371206">
              <w:rPr>
                <w:bCs/>
                <w:sz w:val="22"/>
                <w:szCs w:val="22"/>
              </w:rPr>
              <w:t>Renforcement et l'expansion du programme de multiplication des alevins existant avec la mise à niveau et la fourniture d'une assistance technique aux écloseries afin qu'elles puissent fournir des semences de qualité pour l'aquaculture ; et (iii) l'adoption de technologies de production intensive de poisson telles que les cages flottantes.</w:t>
            </w:r>
          </w:p>
        </w:tc>
        <w:tc>
          <w:tcPr>
            <w:tcW w:w="4881" w:type="dxa"/>
            <w:shd w:val="clear" w:color="auto" w:fill="auto"/>
          </w:tcPr>
          <w:p w14:paraId="15BC7DD4"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7B33F21F"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3F5332" w:rsidRPr="00371206">
              <w:rPr>
                <w:sz w:val="22"/>
                <w:szCs w:val="22"/>
              </w:rPr>
              <w:t>EAS/HS</w:t>
            </w:r>
            <w:r w:rsidRPr="00371206">
              <w:rPr>
                <w:sz w:val="22"/>
                <w:szCs w:val="22"/>
              </w:rPr>
              <w:t xml:space="preserve"> ; </w:t>
            </w:r>
          </w:p>
          <w:p w14:paraId="12DC93BD"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331C7288" w14:textId="77777777" w:rsidR="00034A7B" w:rsidRPr="00371206" w:rsidRDefault="00034A7B" w:rsidP="001E2B50">
            <w:pPr>
              <w:numPr>
                <w:ilvl w:val="0"/>
                <w:numId w:val="62"/>
              </w:numPr>
              <w:autoSpaceDE w:val="0"/>
              <w:autoSpaceDN w:val="0"/>
              <w:adjustRightInd w:val="0"/>
              <w:jc w:val="both"/>
              <w:rPr>
                <w:sz w:val="22"/>
                <w:szCs w:val="22"/>
              </w:rPr>
            </w:pPr>
            <w:r w:rsidRPr="00371206">
              <w:rPr>
                <w:sz w:val="22"/>
                <w:szCs w:val="22"/>
              </w:rPr>
              <w:t>Perturbation de la circulation ;</w:t>
            </w:r>
          </w:p>
          <w:p w14:paraId="6562A013" w14:textId="77777777" w:rsidR="004A232D" w:rsidRPr="00371206" w:rsidRDefault="00034A7B"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13A3DC7C"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d’accidents, nuisances (poussières, bruit) </w:t>
            </w:r>
          </w:p>
          <w:p w14:paraId="104E43E3"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Risque de travail des enfants</w:t>
            </w:r>
            <w:r w:rsidR="0086300F">
              <w:rPr>
                <w:sz w:val="22"/>
                <w:szCs w:val="22"/>
              </w:rPr>
              <w:t xml:space="preserve"> </w:t>
            </w:r>
            <w:r w:rsidRPr="00371206">
              <w:rPr>
                <w:sz w:val="22"/>
                <w:szCs w:val="22"/>
              </w:rPr>
              <w:t>;</w:t>
            </w:r>
          </w:p>
        </w:tc>
      </w:tr>
      <w:tr w:rsidR="004A232D" w:rsidRPr="00371206" w14:paraId="69BB511D" w14:textId="77777777" w:rsidTr="00FC4FF1">
        <w:trPr>
          <w:jc w:val="center"/>
        </w:trPr>
        <w:tc>
          <w:tcPr>
            <w:tcW w:w="4919" w:type="dxa"/>
            <w:shd w:val="clear" w:color="auto" w:fill="auto"/>
          </w:tcPr>
          <w:p w14:paraId="7C5F83AB" w14:textId="77777777" w:rsidR="004A232D" w:rsidRPr="00371206" w:rsidRDefault="004A232D" w:rsidP="00FC4FF1">
            <w:pPr>
              <w:autoSpaceDE w:val="0"/>
              <w:autoSpaceDN w:val="0"/>
              <w:adjustRightInd w:val="0"/>
              <w:jc w:val="both"/>
              <w:rPr>
                <w:bCs/>
                <w:sz w:val="22"/>
                <w:szCs w:val="22"/>
              </w:rPr>
            </w:pPr>
            <w:r w:rsidRPr="00371206">
              <w:rPr>
                <w:bCs/>
                <w:sz w:val="22"/>
                <w:szCs w:val="22"/>
              </w:rPr>
              <w:t>Accès à la mécanisation et aux systèmes d'irrigation à petite échelle.</w:t>
            </w:r>
          </w:p>
        </w:tc>
        <w:tc>
          <w:tcPr>
            <w:tcW w:w="4881" w:type="dxa"/>
            <w:shd w:val="clear" w:color="auto" w:fill="auto"/>
          </w:tcPr>
          <w:p w14:paraId="774B2BC8"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19DB90D1"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3F5332" w:rsidRPr="00371206">
              <w:rPr>
                <w:sz w:val="22"/>
                <w:szCs w:val="22"/>
              </w:rPr>
              <w:t>EAS/HS</w:t>
            </w:r>
            <w:r w:rsidRPr="00371206">
              <w:rPr>
                <w:sz w:val="22"/>
                <w:szCs w:val="22"/>
              </w:rPr>
              <w:t xml:space="preserve"> ; </w:t>
            </w:r>
          </w:p>
          <w:p w14:paraId="174F70D4"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5DA832C1"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Perturbation de la circulation ;</w:t>
            </w:r>
          </w:p>
          <w:p w14:paraId="18B009BB"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347208D3"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d’accidents, nuisances (poussières, bruit) </w:t>
            </w:r>
          </w:p>
          <w:p w14:paraId="15C961D8"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Risque de travail des enfants</w:t>
            </w:r>
            <w:r w:rsidR="0086300F">
              <w:rPr>
                <w:sz w:val="22"/>
                <w:szCs w:val="22"/>
              </w:rPr>
              <w:t xml:space="preserve"> </w:t>
            </w:r>
            <w:r w:rsidRPr="00371206">
              <w:rPr>
                <w:sz w:val="22"/>
                <w:szCs w:val="22"/>
              </w:rPr>
              <w:t>;</w:t>
            </w:r>
          </w:p>
        </w:tc>
      </w:tr>
      <w:tr w:rsidR="004A232D" w:rsidRPr="00371206" w14:paraId="443E5AEB" w14:textId="77777777" w:rsidTr="00FC4FF1">
        <w:trPr>
          <w:jc w:val="center"/>
        </w:trPr>
        <w:tc>
          <w:tcPr>
            <w:tcW w:w="4919" w:type="dxa"/>
            <w:shd w:val="clear" w:color="auto" w:fill="auto"/>
          </w:tcPr>
          <w:p w14:paraId="5223C7D6" w14:textId="77777777" w:rsidR="004A232D" w:rsidRPr="00371206" w:rsidRDefault="004A232D" w:rsidP="00FC4FF1">
            <w:pPr>
              <w:autoSpaceDE w:val="0"/>
              <w:autoSpaceDN w:val="0"/>
              <w:adjustRightInd w:val="0"/>
              <w:jc w:val="both"/>
              <w:rPr>
                <w:bCs/>
                <w:sz w:val="22"/>
                <w:szCs w:val="22"/>
              </w:rPr>
            </w:pPr>
            <w:r w:rsidRPr="00371206">
              <w:rPr>
                <w:bCs/>
                <w:sz w:val="22"/>
                <w:szCs w:val="22"/>
              </w:rPr>
              <w:t>Financer des centres d'équipement agricole tels que l'École nationale d'agronomie (ESA) pour développer et produire des équipements locaux (moissonneuses, matériel de labour, de semis, de traitement post-récolte) adaptés aux besoins et à l'échelle des agriculteurs et des micro- et petites entreprises (PME)</w:t>
            </w:r>
          </w:p>
        </w:tc>
        <w:tc>
          <w:tcPr>
            <w:tcW w:w="4881" w:type="dxa"/>
            <w:shd w:val="clear" w:color="auto" w:fill="auto"/>
          </w:tcPr>
          <w:p w14:paraId="41B631B6" w14:textId="77777777" w:rsidR="002C0186" w:rsidRPr="00371206" w:rsidRDefault="002C0186" w:rsidP="002C0186">
            <w:pPr>
              <w:autoSpaceDE w:val="0"/>
              <w:autoSpaceDN w:val="0"/>
              <w:adjustRightInd w:val="0"/>
              <w:jc w:val="both"/>
              <w:rPr>
                <w:sz w:val="22"/>
                <w:szCs w:val="22"/>
              </w:rPr>
            </w:pPr>
            <w:r w:rsidRPr="00371206">
              <w:rPr>
                <w:sz w:val="22"/>
                <w:szCs w:val="22"/>
              </w:rPr>
              <w:t>•</w:t>
            </w:r>
            <w:r w:rsidRPr="00371206">
              <w:rPr>
                <w:sz w:val="22"/>
                <w:szCs w:val="22"/>
              </w:rPr>
              <w:tab/>
              <w:t>Risques de propagation des IST et du VIH/SIDA/</w:t>
            </w:r>
          </w:p>
          <w:p w14:paraId="059DEC36" w14:textId="77777777" w:rsidR="002C0186" w:rsidRPr="00371206" w:rsidRDefault="002C0186" w:rsidP="002C0186">
            <w:pPr>
              <w:autoSpaceDE w:val="0"/>
              <w:autoSpaceDN w:val="0"/>
              <w:adjustRightInd w:val="0"/>
              <w:jc w:val="both"/>
              <w:rPr>
                <w:sz w:val="22"/>
                <w:szCs w:val="22"/>
              </w:rPr>
            </w:pPr>
            <w:r w:rsidRPr="00371206">
              <w:rPr>
                <w:sz w:val="22"/>
                <w:szCs w:val="22"/>
              </w:rPr>
              <w:t>•</w:t>
            </w:r>
            <w:r w:rsidRPr="00371206">
              <w:rPr>
                <w:sz w:val="22"/>
                <w:szCs w:val="22"/>
              </w:rPr>
              <w:tab/>
              <w:t xml:space="preserve">Risque de propagation de la COVID 19 </w:t>
            </w:r>
          </w:p>
          <w:p w14:paraId="167B85F9" w14:textId="77777777" w:rsidR="002C0186" w:rsidRPr="00371206" w:rsidRDefault="002C0186" w:rsidP="002C0186">
            <w:pPr>
              <w:autoSpaceDE w:val="0"/>
              <w:autoSpaceDN w:val="0"/>
              <w:adjustRightInd w:val="0"/>
              <w:jc w:val="both"/>
              <w:rPr>
                <w:sz w:val="22"/>
                <w:szCs w:val="22"/>
              </w:rPr>
            </w:pPr>
            <w:r w:rsidRPr="00371206">
              <w:rPr>
                <w:sz w:val="22"/>
                <w:szCs w:val="22"/>
              </w:rPr>
              <w:t>•</w:t>
            </w:r>
            <w:r w:rsidRPr="00371206">
              <w:rPr>
                <w:sz w:val="22"/>
                <w:szCs w:val="22"/>
              </w:rPr>
              <w:tab/>
              <w:t xml:space="preserve">Risque de </w:t>
            </w:r>
            <w:r w:rsidR="003F5332" w:rsidRPr="00371206">
              <w:rPr>
                <w:sz w:val="22"/>
                <w:szCs w:val="22"/>
              </w:rPr>
              <w:t>EAS/HS</w:t>
            </w:r>
            <w:r w:rsidRPr="00371206">
              <w:rPr>
                <w:sz w:val="22"/>
                <w:szCs w:val="22"/>
              </w:rPr>
              <w:t xml:space="preserve"> ; </w:t>
            </w:r>
          </w:p>
          <w:p w14:paraId="1BCF5755" w14:textId="77777777" w:rsidR="002C0186" w:rsidRPr="00371206" w:rsidRDefault="002C0186" w:rsidP="002C0186">
            <w:pPr>
              <w:autoSpaceDE w:val="0"/>
              <w:autoSpaceDN w:val="0"/>
              <w:adjustRightInd w:val="0"/>
              <w:jc w:val="both"/>
              <w:rPr>
                <w:sz w:val="22"/>
                <w:szCs w:val="22"/>
              </w:rPr>
            </w:pPr>
            <w:r w:rsidRPr="00371206">
              <w:rPr>
                <w:sz w:val="22"/>
                <w:szCs w:val="22"/>
              </w:rPr>
              <w:t>•</w:t>
            </w:r>
            <w:r w:rsidR="006B2FCF" w:rsidRPr="00371206">
              <w:rPr>
                <w:sz w:val="22"/>
                <w:szCs w:val="22"/>
              </w:rPr>
              <w:tab/>
              <w:t>Risques</w:t>
            </w:r>
            <w:r w:rsidRPr="00371206">
              <w:rPr>
                <w:sz w:val="22"/>
                <w:szCs w:val="22"/>
              </w:rPr>
              <w:t xml:space="preserve"> de propagation des COVID 19 </w:t>
            </w:r>
          </w:p>
          <w:p w14:paraId="7C56225B" w14:textId="77777777" w:rsidR="004A232D" w:rsidRPr="00371206" w:rsidRDefault="002C0186" w:rsidP="002C0186">
            <w:pPr>
              <w:autoSpaceDE w:val="0"/>
              <w:autoSpaceDN w:val="0"/>
              <w:adjustRightInd w:val="0"/>
              <w:jc w:val="both"/>
              <w:rPr>
                <w:sz w:val="22"/>
                <w:szCs w:val="22"/>
              </w:rPr>
            </w:pPr>
            <w:r w:rsidRPr="00371206">
              <w:rPr>
                <w:sz w:val="22"/>
                <w:szCs w:val="22"/>
              </w:rPr>
              <w:t>•</w:t>
            </w:r>
            <w:r w:rsidRPr="00371206">
              <w:rPr>
                <w:sz w:val="22"/>
                <w:szCs w:val="22"/>
              </w:rPr>
              <w:tab/>
              <w:t xml:space="preserve">Risque de propagation des </w:t>
            </w:r>
            <w:r w:rsidR="00D04954" w:rsidRPr="00371206">
              <w:rPr>
                <w:sz w:val="22"/>
                <w:szCs w:val="22"/>
              </w:rPr>
              <w:t>EAS/HS</w:t>
            </w:r>
            <w:r w:rsidR="00D04954" w:rsidRPr="00371206" w:rsidDel="00D04954">
              <w:rPr>
                <w:sz w:val="22"/>
                <w:szCs w:val="22"/>
              </w:rPr>
              <w:t xml:space="preserve"> </w:t>
            </w:r>
          </w:p>
        </w:tc>
        <w:tc>
          <w:tcPr>
            <w:tcW w:w="5259" w:type="dxa"/>
            <w:shd w:val="clear" w:color="auto" w:fill="auto"/>
          </w:tcPr>
          <w:p w14:paraId="0F70EC08"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Risques de propagation des IST et du VIH/SIDA/</w:t>
            </w:r>
          </w:p>
          <w:p w14:paraId="7A1BA2D4"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 de propagation de la COVID 19 </w:t>
            </w:r>
          </w:p>
          <w:p w14:paraId="11429A80"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 de </w:t>
            </w:r>
            <w:r w:rsidR="00D04954" w:rsidRPr="00371206">
              <w:rPr>
                <w:sz w:val="22"/>
                <w:szCs w:val="22"/>
              </w:rPr>
              <w:t>EAS/HS</w:t>
            </w:r>
            <w:r w:rsidRPr="00371206">
              <w:rPr>
                <w:sz w:val="22"/>
                <w:szCs w:val="22"/>
              </w:rPr>
              <w:t xml:space="preserve"> ; </w:t>
            </w:r>
          </w:p>
          <w:p w14:paraId="432DE12A"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de propagation des COVID 19 </w:t>
            </w:r>
          </w:p>
          <w:p w14:paraId="5223D8BB"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 de propagation des </w:t>
            </w:r>
            <w:r w:rsidR="00D04954" w:rsidRPr="00371206">
              <w:rPr>
                <w:sz w:val="22"/>
                <w:szCs w:val="22"/>
              </w:rPr>
              <w:t>EAS/HS</w:t>
            </w:r>
          </w:p>
        </w:tc>
      </w:tr>
      <w:tr w:rsidR="004A232D" w:rsidRPr="00371206" w14:paraId="460094BC" w14:textId="77777777" w:rsidTr="00FC4FF1">
        <w:trPr>
          <w:jc w:val="center"/>
        </w:trPr>
        <w:tc>
          <w:tcPr>
            <w:tcW w:w="4919" w:type="dxa"/>
            <w:shd w:val="clear" w:color="auto" w:fill="auto"/>
          </w:tcPr>
          <w:p w14:paraId="2732D32C" w14:textId="77777777" w:rsidR="004A232D" w:rsidRPr="00371206" w:rsidRDefault="004A232D" w:rsidP="00FC4FF1">
            <w:pPr>
              <w:autoSpaceDE w:val="0"/>
              <w:autoSpaceDN w:val="0"/>
              <w:adjustRightInd w:val="0"/>
              <w:jc w:val="both"/>
              <w:rPr>
                <w:bCs/>
                <w:sz w:val="22"/>
                <w:szCs w:val="22"/>
              </w:rPr>
            </w:pPr>
            <w:r w:rsidRPr="00371206">
              <w:rPr>
                <w:bCs/>
                <w:sz w:val="22"/>
                <w:szCs w:val="22"/>
              </w:rPr>
              <w:t>Soutenir la formation professionnelle et le renforcement des capacités des artisans locaux pour la production et l'entretien des équipements agricoles.</w:t>
            </w:r>
          </w:p>
        </w:tc>
        <w:tc>
          <w:tcPr>
            <w:tcW w:w="4881" w:type="dxa"/>
            <w:shd w:val="clear" w:color="auto" w:fill="auto"/>
          </w:tcPr>
          <w:p w14:paraId="63DC04BE" w14:textId="77777777" w:rsidR="002C0186" w:rsidRPr="00371206" w:rsidRDefault="002C0186" w:rsidP="002C0186">
            <w:pPr>
              <w:autoSpaceDE w:val="0"/>
              <w:autoSpaceDN w:val="0"/>
              <w:adjustRightInd w:val="0"/>
              <w:ind w:left="720"/>
              <w:jc w:val="both"/>
              <w:rPr>
                <w:sz w:val="22"/>
                <w:szCs w:val="22"/>
              </w:rPr>
            </w:pPr>
            <w:r w:rsidRPr="00371206">
              <w:rPr>
                <w:sz w:val="22"/>
                <w:szCs w:val="22"/>
              </w:rPr>
              <w:t>•</w:t>
            </w:r>
            <w:r w:rsidRPr="00371206">
              <w:rPr>
                <w:sz w:val="22"/>
                <w:szCs w:val="22"/>
              </w:rPr>
              <w:tab/>
              <w:t>Risques de propagation des IST et du VIH/SIDA/</w:t>
            </w:r>
          </w:p>
          <w:p w14:paraId="0AAECAFD" w14:textId="77777777" w:rsidR="002C0186" w:rsidRPr="00371206" w:rsidRDefault="002C0186" w:rsidP="002C0186">
            <w:pPr>
              <w:autoSpaceDE w:val="0"/>
              <w:autoSpaceDN w:val="0"/>
              <w:adjustRightInd w:val="0"/>
              <w:ind w:left="720"/>
              <w:jc w:val="both"/>
              <w:rPr>
                <w:sz w:val="22"/>
                <w:szCs w:val="22"/>
              </w:rPr>
            </w:pPr>
            <w:r w:rsidRPr="00371206">
              <w:rPr>
                <w:sz w:val="22"/>
                <w:szCs w:val="22"/>
              </w:rPr>
              <w:t>•</w:t>
            </w:r>
            <w:r w:rsidRPr="00371206">
              <w:rPr>
                <w:sz w:val="22"/>
                <w:szCs w:val="22"/>
              </w:rPr>
              <w:tab/>
              <w:t xml:space="preserve">Risque de propagation de la COVID 19 </w:t>
            </w:r>
          </w:p>
          <w:p w14:paraId="6EADF6D7" w14:textId="77777777" w:rsidR="002C0186" w:rsidRPr="00371206" w:rsidRDefault="002C0186" w:rsidP="002C0186">
            <w:pPr>
              <w:autoSpaceDE w:val="0"/>
              <w:autoSpaceDN w:val="0"/>
              <w:adjustRightInd w:val="0"/>
              <w:ind w:left="720"/>
              <w:jc w:val="both"/>
              <w:rPr>
                <w:sz w:val="22"/>
                <w:szCs w:val="22"/>
              </w:rPr>
            </w:pPr>
            <w:r w:rsidRPr="00371206">
              <w:rPr>
                <w:sz w:val="22"/>
                <w:szCs w:val="22"/>
              </w:rPr>
              <w:t>•</w:t>
            </w:r>
            <w:r w:rsidRPr="00371206">
              <w:rPr>
                <w:sz w:val="22"/>
                <w:szCs w:val="22"/>
              </w:rPr>
              <w:tab/>
              <w:t xml:space="preserve">Risque de </w:t>
            </w:r>
            <w:r w:rsidR="00D04954" w:rsidRPr="00371206">
              <w:rPr>
                <w:sz w:val="22"/>
                <w:szCs w:val="22"/>
              </w:rPr>
              <w:t>EAS/HS</w:t>
            </w:r>
            <w:r w:rsidR="0086300F">
              <w:rPr>
                <w:sz w:val="22"/>
                <w:szCs w:val="22"/>
              </w:rPr>
              <w:t xml:space="preserve">  </w:t>
            </w:r>
            <w:r w:rsidRPr="00371206">
              <w:rPr>
                <w:sz w:val="22"/>
                <w:szCs w:val="22"/>
              </w:rPr>
              <w:t xml:space="preserve">; </w:t>
            </w:r>
          </w:p>
          <w:p w14:paraId="22E39962" w14:textId="77777777" w:rsidR="002C0186" w:rsidRPr="00371206" w:rsidRDefault="006B2FCF" w:rsidP="002C0186">
            <w:pPr>
              <w:autoSpaceDE w:val="0"/>
              <w:autoSpaceDN w:val="0"/>
              <w:adjustRightInd w:val="0"/>
              <w:ind w:left="720"/>
              <w:jc w:val="both"/>
              <w:rPr>
                <w:sz w:val="22"/>
                <w:szCs w:val="22"/>
              </w:rPr>
            </w:pPr>
            <w:r w:rsidRPr="00371206">
              <w:rPr>
                <w:sz w:val="22"/>
                <w:szCs w:val="22"/>
              </w:rPr>
              <w:t>•</w:t>
            </w:r>
            <w:r w:rsidRPr="00371206">
              <w:rPr>
                <w:sz w:val="22"/>
                <w:szCs w:val="22"/>
              </w:rPr>
              <w:tab/>
            </w:r>
            <w:r w:rsidR="002C0186" w:rsidRPr="00371206">
              <w:rPr>
                <w:sz w:val="22"/>
                <w:szCs w:val="22"/>
              </w:rPr>
              <w:t xml:space="preserve">Risques de propagation des COVID 19 </w:t>
            </w:r>
          </w:p>
          <w:p w14:paraId="10800112" w14:textId="77777777" w:rsidR="004A232D" w:rsidRPr="00371206" w:rsidRDefault="002C0186" w:rsidP="002C0186">
            <w:pPr>
              <w:autoSpaceDE w:val="0"/>
              <w:autoSpaceDN w:val="0"/>
              <w:adjustRightInd w:val="0"/>
              <w:ind w:left="720"/>
              <w:jc w:val="both"/>
              <w:rPr>
                <w:sz w:val="22"/>
                <w:szCs w:val="22"/>
              </w:rPr>
            </w:pPr>
            <w:r w:rsidRPr="00371206">
              <w:rPr>
                <w:sz w:val="22"/>
                <w:szCs w:val="22"/>
              </w:rPr>
              <w:t>•</w:t>
            </w:r>
            <w:r w:rsidRPr="00371206">
              <w:rPr>
                <w:sz w:val="22"/>
                <w:szCs w:val="22"/>
              </w:rPr>
              <w:tab/>
              <w:t xml:space="preserve">Risque de propagation des </w:t>
            </w:r>
            <w:r w:rsidR="00D04954" w:rsidRPr="00371206">
              <w:rPr>
                <w:sz w:val="22"/>
                <w:szCs w:val="22"/>
              </w:rPr>
              <w:t>EAS/HS</w:t>
            </w:r>
          </w:p>
        </w:tc>
        <w:tc>
          <w:tcPr>
            <w:tcW w:w="5259" w:type="dxa"/>
            <w:shd w:val="clear" w:color="auto" w:fill="auto"/>
          </w:tcPr>
          <w:p w14:paraId="19B5D96C"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Risques de propagation des IST et du VIH/SIDA/</w:t>
            </w:r>
          </w:p>
          <w:p w14:paraId="7062BB74"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 de propagation de la COVID 19 </w:t>
            </w:r>
          </w:p>
          <w:p w14:paraId="16BE4C53"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 de </w:t>
            </w:r>
            <w:r w:rsidR="00D04954" w:rsidRPr="00371206">
              <w:rPr>
                <w:sz w:val="22"/>
                <w:szCs w:val="22"/>
              </w:rPr>
              <w:t>EAS/HS</w:t>
            </w:r>
            <w:r w:rsidRPr="00371206">
              <w:rPr>
                <w:sz w:val="22"/>
                <w:szCs w:val="22"/>
              </w:rPr>
              <w:t xml:space="preserve"> ; </w:t>
            </w:r>
          </w:p>
          <w:p w14:paraId="1D82D74F"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de propagation des COVID 19 </w:t>
            </w:r>
          </w:p>
          <w:p w14:paraId="3F8AAC4B"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 de propagation des </w:t>
            </w:r>
            <w:r w:rsidR="00D04954" w:rsidRPr="00371206">
              <w:rPr>
                <w:sz w:val="22"/>
                <w:szCs w:val="22"/>
              </w:rPr>
              <w:t>EAS/HS</w:t>
            </w:r>
          </w:p>
        </w:tc>
      </w:tr>
      <w:tr w:rsidR="004A232D" w:rsidRPr="00371206" w14:paraId="2A3874EB" w14:textId="77777777" w:rsidTr="00FC4FF1">
        <w:trPr>
          <w:jc w:val="center"/>
        </w:trPr>
        <w:tc>
          <w:tcPr>
            <w:tcW w:w="4919" w:type="dxa"/>
            <w:shd w:val="clear" w:color="auto" w:fill="auto"/>
          </w:tcPr>
          <w:p w14:paraId="1F56C1D2" w14:textId="77777777" w:rsidR="004A232D" w:rsidRPr="00371206" w:rsidRDefault="004A232D" w:rsidP="00FC4FF1">
            <w:pPr>
              <w:autoSpaceDE w:val="0"/>
              <w:autoSpaceDN w:val="0"/>
              <w:adjustRightInd w:val="0"/>
              <w:jc w:val="both"/>
              <w:rPr>
                <w:bCs/>
                <w:sz w:val="22"/>
                <w:szCs w:val="22"/>
              </w:rPr>
            </w:pPr>
            <w:r w:rsidRPr="00371206">
              <w:rPr>
                <w:bCs/>
                <w:sz w:val="22"/>
                <w:szCs w:val="22"/>
              </w:rPr>
              <w:t>Construction d'infrastructures hydrauliques, y compris les forages, les petits barrages de captage d'eau, l'aménagement des basses terres pour améliorer la maîtrise de l'eau</w:t>
            </w:r>
          </w:p>
        </w:tc>
        <w:tc>
          <w:tcPr>
            <w:tcW w:w="4881" w:type="dxa"/>
            <w:shd w:val="clear" w:color="auto" w:fill="auto"/>
          </w:tcPr>
          <w:p w14:paraId="5E5660BE"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32CA2F7E"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D04954" w:rsidRPr="00371206">
              <w:rPr>
                <w:sz w:val="22"/>
                <w:szCs w:val="22"/>
              </w:rPr>
              <w:t>EAS/HS</w:t>
            </w:r>
            <w:r w:rsidRPr="00371206">
              <w:rPr>
                <w:sz w:val="22"/>
                <w:szCs w:val="22"/>
              </w:rPr>
              <w:t xml:space="preserve"> ; </w:t>
            </w:r>
          </w:p>
          <w:p w14:paraId="118CBFC8"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5FA60850"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Perturbation de la circulation ;</w:t>
            </w:r>
          </w:p>
          <w:p w14:paraId="7F99C8CA"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p w14:paraId="49B8E485"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Risque d’afflux des travailleurs (main d’œuvre non-locale) dans la zone du projet</w:t>
            </w:r>
          </w:p>
        </w:tc>
        <w:tc>
          <w:tcPr>
            <w:tcW w:w="5259" w:type="dxa"/>
            <w:shd w:val="clear" w:color="auto" w:fill="auto"/>
          </w:tcPr>
          <w:p w14:paraId="552394F6"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d’accidents, nuisances (poussières, bruit) </w:t>
            </w:r>
          </w:p>
          <w:p w14:paraId="5116889E"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Risque de travail des enfants ;</w:t>
            </w:r>
          </w:p>
          <w:p w14:paraId="6883FAC6"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Risque de pollution de la nappe phréatique suite à l’utilisation des pesticides</w:t>
            </w:r>
          </w:p>
        </w:tc>
      </w:tr>
      <w:tr w:rsidR="004A232D" w:rsidRPr="00371206" w14:paraId="2F5E4F3D" w14:textId="77777777" w:rsidTr="00FC4FF1">
        <w:trPr>
          <w:jc w:val="center"/>
        </w:trPr>
        <w:tc>
          <w:tcPr>
            <w:tcW w:w="4919" w:type="dxa"/>
            <w:shd w:val="clear" w:color="auto" w:fill="auto"/>
          </w:tcPr>
          <w:p w14:paraId="52EA1FEE" w14:textId="77777777" w:rsidR="004A232D" w:rsidRPr="00371206" w:rsidRDefault="004A232D" w:rsidP="00FC4FF1">
            <w:pPr>
              <w:autoSpaceDE w:val="0"/>
              <w:autoSpaceDN w:val="0"/>
              <w:adjustRightInd w:val="0"/>
              <w:jc w:val="both"/>
              <w:rPr>
                <w:bCs/>
                <w:sz w:val="22"/>
                <w:szCs w:val="22"/>
              </w:rPr>
            </w:pPr>
            <w:r w:rsidRPr="00371206">
              <w:rPr>
                <w:bCs/>
                <w:sz w:val="22"/>
                <w:szCs w:val="22"/>
              </w:rPr>
              <w:t>Soutenir le développement de périmètres agricoles irrigués avec maîtrise de l'eau et la formation des agriculteurs pour la production horticole en toutes saisons</w:t>
            </w:r>
          </w:p>
        </w:tc>
        <w:tc>
          <w:tcPr>
            <w:tcW w:w="4881" w:type="dxa"/>
            <w:shd w:val="clear" w:color="auto" w:fill="auto"/>
          </w:tcPr>
          <w:p w14:paraId="7AD7CF04" w14:textId="77777777" w:rsidR="002C0186" w:rsidRPr="002E3812" w:rsidRDefault="002C0186" w:rsidP="001E2B50">
            <w:pPr>
              <w:numPr>
                <w:ilvl w:val="0"/>
                <w:numId w:val="62"/>
              </w:numPr>
              <w:autoSpaceDE w:val="0"/>
              <w:autoSpaceDN w:val="0"/>
              <w:adjustRightInd w:val="0"/>
              <w:jc w:val="both"/>
              <w:rPr>
                <w:sz w:val="22"/>
                <w:szCs w:val="22"/>
              </w:rPr>
            </w:pPr>
            <w:r w:rsidRPr="002E3812">
              <w:rPr>
                <w:sz w:val="22"/>
                <w:szCs w:val="22"/>
              </w:rPr>
              <w:t xml:space="preserve">Pertes de bien socio-économiques et Déplacement involontaire de populations ou d’activités économiques </w:t>
            </w:r>
          </w:p>
          <w:p w14:paraId="442DB953" w14:textId="77777777" w:rsidR="002C0186" w:rsidRPr="002E3812" w:rsidRDefault="002C0186" w:rsidP="001E2B50">
            <w:pPr>
              <w:numPr>
                <w:ilvl w:val="0"/>
                <w:numId w:val="62"/>
              </w:numPr>
              <w:autoSpaceDE w:val="0"/>
              <w:autoSpaceDN w:val="0"/>
              <w:adjustRightInd w:val="0"/>
              <w:jc w:val="both"/>
              <w:rPr>
                <w:sz w:val="22"/>
                <w:szCs w:val="22"/>
              </w:rPr>
            </w:pPr>
            <w:r w:rsidRPr="002E3812">
              <w:rPr>
                <w:sz w:val="22"/>
                <w:szCs w:val="22"/>
              </w:rPr>
              <w:t xml:space="preserve">Risques de propagation des IST et du VIH/SIDA/COVID 19 et de </w:t>
            </w:r>
            <w:r w:rsidR="00D04954" w:rsidRPr="00371206">
              <w:rPr>
                <w:sz w:val="22"/>
                <w:szCs w:val="22"/>
              </w:rPr>
              <w:t>EAS/HS</w:t>
            </w:r>
            <w:r w:rsidRPr="002E3812">
              <w:rPr>
                <w:sz w:val="22"/>
                <w:szCs w:val="22"/>
              </w:rPr>
              <w:t xml:space="preserve"> ; </w:t>
            </w:r>
          </w:p>
          <w:p w14:paraId="292B7C25" w14:textId="77777777" w:rsidR="002C0186" w:rsidRPr="002E3812" w:rsidRDefault="002C0186" w:rsidP="001E2B50">
            <w:pPr>
              <w:numPr>
                <w:ilvl w:val="0"/>
                <w:numId w:val="62"/>
              </w:numPr>
              <w:autoSpaceDE w:val="0"/>
              <w:autoSpaceDN w:val="0"/>
              <w:adjustRightInd w:val="0"/>
              <w:jc w:val="both"/>
              <w:rPr>
                <w:sz w:val="22"/>
                <w:szCs w:val="22"/>
              </w:rPr>
            </w:pPr>
            <w:r w:rsidRPr="002E3812">
              <w:rPr>
                <w:sz w:val="22"/>
                <w:szCs w:val="22"/>
              </w:rPr>
              <w:t xml:space="preserve">Risques d’accident de chantier ; </w:t>
            </w:r>
          </w:p>
          <w:p w14:paraId="04466CDD" w14:textId="77777777" w:rsidR="002C0186" w:rsidRPr="002E3812" w:rsidRDefault="002C0186" w:rsidP="001E2B50">
            <w:pPr>
              <w:numPr>
                <w:ilvl w:val="0"/>
                <w:numId w:val="62"/>
              </w:numPr>
              <w:autoSpaceDE w:val="0"/>
              <w:autoSpaceDN w:val="0"/>
              <w:adjustRightInd w:val="0"/>
              <w:jc w:val="both"/>
              <w:rPr>
                <w:sz w:val="22"/>
                <w:szCs w:val="22"/>
              </w:rPr>
            </w:pPr>
            <w:r w:rsidRPr="002E3812">
              <w:rPr>
                <w:sz w:val="22"/>
                <w:szCs w:val="22"/>
              </w:rPr>
              <w:t>Perturbation de la circulation ;</w:t>
            </w:r>
          </w:p>
          <w:p w14:paraId="1CCB1076" w14:textId="77777777" w:rsidR="004A232D" w:rsidRPr="002E3812" w:rsidRDefault="002C0186" w:rsidP="001E2B50">
            <w:pPr>
              <w:numPr>
                <w:ilvl w:val="0"/>
                <w:numId w:val="62"/>
              </w:numPr>
              <w:autoSpaceDE w:val="0"/>
              <w:autoSpaceDN w:val="0"/>
              <w:adjustRightInd w:val="0"/>
              <w:jc w:val="both"/>
              <w:rPr>
                <w:sz w:val="22"/>
                <w:szCs w:val="22"/>
              </w:rPr>
            </w:pPr>
            <w:r w:rsidRPr="002E3812">
              <w:rPr>
                <w:sz w:val="22"/>
                <w:szCs w:val="22"/>
              </w:rPr>
              <w:t>Nuisances sonores liées aux vrombissements des moteurs.</w:t>
            </w:r>
          </w:p>
        </w:tc>
        <w:tc>
          <w:tcPr>
            <w:tcW w:w="5259" w:type="dxa"/>
            <w:shd w:val="clear" w:color="auto" w:fill="auto"/>
          </w:tcPr>
          <w:p w14:paraId="35433EDB"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d’accidents, nuisances (poussières, bruit) </w:t>
            </w:r>
          </w:p>
          <w:p w14:paraId="6FCF360A"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Risque de travail des enfants ;</w:t>
            </w:r>
          </w:p>
          <w:p w14:paraId="7B591FB4"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Risques sanitaires pour le consommateur des produits issus des périmètres du fait d’utilisation des</w:t>
            </w:r>
          </w:p>
          <w:p w14:paraId="2522492F" w14:textId="77777777" w:rsidR="004A232D" w:rsidRPr="00371206" w:rsidRDefault="0086300F" w:rsidP="001E2B50">
            <w:pPr>
              <w:numPr>
                <w:ilvl w:val="0"/>
                <w:numId w:val="62"/>
              </w:numPr>
              <w:autoSpaceDE w:val="0"/>
              <w:autoSpaceDN w:val="0"/>
              <w:adjustRightInd w:val="0"/>
              <w:jc w:val="both"/>
              <w:rPr>
                <w:sz w:val="22"/>
                <w:szCs w:val="22"/>
              </w:rPr>
            </w:pPr>
            <w:r w:rsidRPr="00371206">
              <w:rPr>
                <w:sz w:val="22"/>
                <w:szCs w:val="22"/>
              </w:rPr>
              <w:t>Produits</w:t>
            </w:r>
            <w:r w:rsidR="002C0186" w:rsidRPr="00371206">
              <w:rPr>
                <w:sz w:val="22"/>
                <w:szCs w:val="22"/>
              </w:rPr>
              <w:t xml:space="preserve"> phytosanitaires et contamination de produits alimentaires</w:t>
            </w:r>
          </w:p>
        </w:tc>
      </w:tr>
      <w:tr w:rsidR="004A232D" w:rsidRPr="00371206" w14:paraId="78D23685" w14:textId="77777777" w:rsidTr="00FC4FF1">
        <w:trPr>
          <w:jc w:val="center"/>
        </w:trPr>
        <w:tc>
          <w:tcPr>
            <w:tcW w:w="15059" w:type="dxa"/>
            <w:gridSpan w:val="3"/>
            <w:shd w:val="clear" w:color="auto" w:fill="FFC000"/>
          </w:tcPr>
          <w:p w14:paraId="5012B5B8" w14:textId="77777777" w:rsidR="004A232D" w:rsidRPr="002E3812" w:rsidRDefault="004A232D" w:rsidP="00E06971">
            <w:pPr>
              <w:autoSpaceDE w:val="0"/>
              <w:autoSpaceDN w:val="0"/>
              <w:adjustRightInd w:val="0"/>
              <w:jc w:val="center"/>
              <w:rPr>
                <w:b/>
                <w:sz w:val="22"/>
                <w:szCs w:val="22"/>
              </w:rPr>
            </w:pPr>
            <w:r w:rsidRPr="00E06971">
              <w:rPr>
                <w:b/>
                <w:sz w:val="22"/>
                <w:szCs w:val="22"/>
              </w:rPr>
              <w:t>Sous-composante 2.2 :</w:t>
            </w:r>
            <w:r w:rsidRPr="002E3812">
              <w:rPr>
                <w:b/>
              </w:rPr>
              <w:t xml:space="preserve"> </w:t>
            </w:r>
            <w:r w:rsidR="00E06971" w:rsidRPr="002E3812">
              <w:rPr>
                <w:b/>
              </w:rPr>
              <w:t xml:space="preserve">Développement des infrastructures de commercialisation et de distribution des produits agroalimentaires </w:t>
            </w:r>
          </w:p>
        </w:tc>
      </w:tr>
      <w:tr w:rsidR="004A232D" w:rsidRPr="00371206" w14:paraId="3A147B8B" w14:textId="77777777" w:rsidTr="00FC4FF1">
        <w:trPr>
          <w:jc w:val="center"/>
        </w:trPr>
        <w:tc>
          <w:tcPr>
            <w:tcW w:w="4919" w:type="dxa"/>
            <w:shd w:val="clear" w:color="auto" w:fill="auto"/>
          </w:tcPr>
          <w:p w14:paraId="338294FD" w14:textId="77777777" w:rsidR="004A232D" w:rsidRPr="00371206" w:rsidRDefault="004A232D" w:rsidP="00B46821">
            <w:pPr>
              <w:numPr>
                <w:ilvl w:val="0"/>
                <w:numId w:val="92"/>
              </w:numPr>
              <w:autoSpaceDE w:val="0"/>
              <w:autoSpaceDN w:val="0"/>
              <w:adjustRightInd w:val="0"/>
              <w:jc w:val="both"/>
              <w:rPr>
                <w:bCs/>
                <w:sz w:val="22"/>
                <w:szCs w:val="22"/>
              </w:rPr>
            </w:pPr>
            <w:r w:rsidRPr="00371206">
              <w:rPr>
                <w:bCs/>
                <w:sz w:val="22"/>
                <w:szCs w:val="22"/>
              </w:rPr>
              <w:t>Soutenir la construction de marchés de légumes dans des centres de consommation urbains sélectionnés ainsi que des centres de collecte (installations de stockage) pour assembler les produits de la ferme avant de les transférer sur les marchés urbains</w:t>
            </w:r>
          </w:p>
        </w:tc>
        <w:tc>
          <w:tcPr>
            <w:tcW w:w="4881" w:type="dxa"/>
            <w:shd w:val="clear" w:color="auto" w:fill="auto"/>
          </w:tcPr>
          <w:p w14:paraId="339A6D60" w14:textId="77777777" w:rsidR="002C0186" w:rsidRPr="00371206" w:rsidRDefault="002C0186" w:rsidP="002C0186">
            <w:pPr>
              <w:autoSpaceDE w:val="0"/>
              <w:autoSpaceDN w:val="0"/>
              <w:adjustRightInd w:val="0"/>
              <w:ind w:left="720"/>
              <w:jc w:val="both"/>
              <w:rPr>
                <w:sz w:val="22"/>
                <w:szCs w:val="22"/>
              </w:rPr>
            </w:pPr>
            <w:r w:rsidRPr="00371206">
              <w:rPr>
                <w:sz w:val="22"/>
                <w:szCs w:val="22"/>
              </w:rPr>
              <w:t>•</w:t>
            </w:r>
            <w:r w:rsidRPr="00371206">
              <w:rPr>
                <w:sz w:val="22"/>
                <w:szCs w:val="22"/>
              </w:rPr>
              <w:tab/>
              <w:t xml:space="preserve">Pertes de bien socio-économiques et Déplacement involontaire de populations ou d’activités économiques </w:t>
            </w:r>
          </w:p>
          <w:p w14:paraId="4662CFF2" w14:textId="77777777" w:rsidR="002C0186" w:rsidRPr="00371206" w:rsidRDefault="002C0186" w:rsidP="002C0186">
            <w:pPr>
              <w:autoSpaceDE w:val="0"/>
              <w:autoSpaceDN w:val="0"/>
              <w:adjustRightInd w:val="0"/>
              <w:ind w:left="720"/>
              <w:jc w:val="both"/>
              <w:rPr>
                <w:sz w:val="22"/>
                <w:szCs w:val="22"/>
              </w:rPr>
            </w:pPr>
            <w:r w:rsidRPr="00371206">
              <w:rPr>
                <w:sz w:val="22"/>
                <w:szCs w:val="22"/>
              </w:rPr>
              <w:t>•</w:t>
            </w:r>
            <w:r w:rsidRPr="00371206">
              <w:rPr>
                <w:sz w:val="22"/>
                <w:szCs w:val="22"/>
              </w:rPr>
              <w:tab/>
              <w:t xml:space="preserve">Risques de propagation des IST et du VIH/SIDA/COVID 19 et de </w:t>
            </w:r>
            <w:r w:rsidR="00D04954" w:rsidRPr="00371206">
              <w:rPr>
                <w:sz w:val="22"/>
                <w:szCs w:val="22"/>
              </w:rPr>
              <w:t>EAS/HS</w:t>
            </w:r>
            <w:r w:rsidRPr="00371206">
              <w:rPr>
                <w:sz w:val="22"/>
                <w:szCs w:val="22"/>
              </w:rPr>
              <w:t xml:space="preserve"> ; </w:t>
            </w:r>
          </w:p>
          <w:p w14:paraId="57D0491C" w14:textId="77777777" w:rsidR="002C0186" w:rsidRPr="00371206" w:rsidRDefault="002C0186" w:rsidP="002C0186">
            <w:pPr>
              <w:autoSpaceDE w:val="0"/>
              <w:autoSpaceDN w:val="0"/>
              <w:adjustRightInd w:val="0"/>
              <w:ind w:left="720"/>
              <w:jc w:val="both"/>
              <w:rPr>
                <w:sz w:val="22"/>
                <w:szCs w:val="22"/>
              </w:rPr>
            </w:pPr>
            <w:r w:rsidRPr="00371206">
              <w:rPr>
                <w:sz w:val="22"/>
                <w:szCs w:val="22"/>
              </w:rPr>
              <w:t>•</w:t>
            </w:r>
            <w:r w:rsidRPr="00371206">
              <w:rPr>
                <w:sz w:val="22"/>
                <w:szCs w:val="22"/>
              </w:rPr>
              <w:tab/>
              <w:t xml:space="preserve">Risques d’accident de chantier ; </w:t>
            </w:r>
          </w:p>
          <w:p w14:paraId="6C919AF9" w14:textId="77777777" w:rsidR="002C0186" w:rsidRPr="00371206" w:rsidRDefault="002C0186" w:rsidP="002C0186">
            <w:pPr>
              <w:autoSpaceDE w:val="0"/>
              <w:autoSpaceDN w:val="0"/>
              <w:adjustRightInd w:val="0"/>
              <w:ind w:left="720"/>
              <w:jc w:val="both"/>
              <w:rPr>
                <w:sz w:val="22"/>
                <w:szCs w:val="22"/>
              </w:rPr>
            </w:pPr>
            <w:r w:rsidRPr="00371206">
              <w:rPr>
                <w:sz w:val="22"/>
                <w:szCs w:val="22"/>
              </w:rPr>
              <w:t>•</w:t>
            </w:r>
            <w:r w:rsidRPr="00371206">
              <w:rPr>
                <w:sz w:val="22"/>
                <w:szCs w:val="22"/>
              </w:rPr>
              <w:tab/>
              <w:t>Perturbation de la circulation ;</w:t>
            </w:r>
          </w:p>
          <w:p w14:paraId="28F34090" w14:textId="77777777" w:rsidR="004A232D" w:rsidRPr="00371206" w:rsidRDefault="002C0186" w:rsidP="002C0186">
            <w:pPr>
              <w:autoSpaceDE w:val="0"/>
              <w:autoSpaceDN w:val="0"/>
              <w:adjustRightInd w:val="0"/>
              <w:ind w:left="720"/>
              <w:jc w:val="both"/>
              <w:rPr>
                <w:sz w:val="22"/>
                <w:szCs w:val="22"/>
              </w:rPr>
            </w:pPr>
            <w:r w:rsidRPr="00371206">
              <w:rPr>
                <w:sz w:val="22"/>
                <w:szCs w:val="22"/>
              </w:rPr>
              <w:t>•</w:t>
            </w:r>
            <w:r w:rsidRPr="00371206">
              <w:rPr>
                <w:sz w:val="22"/>
                <w:szCs w:val="22"/>
              </w:rPr>
              <w:tab/>
              <w:t>Nuisances sonores liées aux vrombissements des moteurs.</w:t>
            </w:r>
          </w:p>
        </w:tc>
        <w:tc>
          <w:tcPr>
            <w:tcW w:w="5259" w:type="dxa"/>
            <w:shd w:val="clear" w:color="auto" w:fill="auto"/>
          </w:tcPr>
          <w:p w14:paraId="1700A2C4"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Risque de travail des enfants ;</w:t>
            </w:r>
          </w:p>
          <w:p w14:paraId="0E70F380"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Pollutions et nuisances du site et du milieu environnant dues à la génération de déchets solides et liquides issus des activités marchandes,</w:t>
            </w:r>
          </w:p>
          <w:p w14:paraId="1E3A351E"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Risques sanitaires avec la vente de produits et aliments non hygiéniques</w:t>
            </w:r>
          </w:p>
        </w:tc>
      </w:tr>
      <w:tr w:rsidR="004A232D" w:rsidRPr="00371206" w14:paraId="2DE2A5F1" w14:textId="77777777" w:rsidTr="00FC4FF1">
        <w:trPr>
          <w:jc w:val="center"/>
        </w:trPr>
        <w:tc>
          <w:tcPr>
            <w:tcW w:w="4919" w:type="dxa"/>
            <w:shd w:val="clear" w:color="auto" w:fill="auto"/>
          </w:tcPr>
          <w:p w14:paraId="3ED44D73" w14:textId="77777777" w:rsidR="004A232D" w:rsidRPr="00371206" w:rsidRDefault="004A232D" w:rsidP="001E2B50">
            <w:pPr>
              <w:numPr>
                <w:ilvl w:val="0"/>
                <w:numId w:val="62"/>
              </w:numPr>
              <w:autoSpaceDE w:val="0"/>
              <w:autoSpaceDN w:val="0"/>
              <w:adjustRightInd w:val="0"/>
              <w:jc w:val="both"/>
              <w:rPr>
                <w:bCs/>
                <w:sz w:val="22"/>
                <w:szCs w:val="22"/>
              </w:rPr>
            </w:pPr>
            <w:r w:rsidRPr="00371206">
              <w:rPr>
                <w:bCs/>
                <w:sz w:val="22"/>
                <w:szCs w:val="22"/>
              </w:rPr>
              <w:t xml:space="preserve">Soutenir la construction de marchés de poisson frais dans des centres de consommation urbains sélectionnés </w:t>
            </w:r>
          </w:p>
        </w:tc>
        <w:tc>
          <w:tcPr>
            <w:tcW w:w="4881" w:type="dxa"/>
            <w:shd w:val="clear" w:color="auto" w:fill="auto"/>
          </w:tcPr>
          <w:p w14:paraId="71AC1954"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7254A293"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D04954" w:rsidRPr="00371206">
              <w:rPr>
                <w:sz w:val="22"/>
                <w:szCs w:val="22"/>
              </w:rPr>
              <w:t>EAS/HS</w:t>
            </w:r>
            <w:r w:rsidRPr="00371206">
              <w:rPr>
                <w:sz w:val="22"/>
                <w:szCs w:val="22"/>
              </w:rPr>
              <w:t xml:space="preserve"> ; </w:t>
            </w:r>
          </w:p>
          <w:p w14:paraId="33EDD35F"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45D2A1A1"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Perturbation de la </w:t>
            </w:r>
            <w:r w:rsidR="006B2FCF" w:rsidRPr="00371206">
              <w:rPr>
                <w:sz w:val="22"/>
                <w:szCs w:val="22"/>
              </w:rPr>
              <w:t>circulation ;</w:t>
            </w:r>
          </w:p>
          <w:p w14:paraId="3C8F6738"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64779EFE"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Risque de travail des enfants ;</w:t>
            </w:r>
          </w:p>
          <w:p w14:paraId="5C1B5355"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Pollutions et nuisances du site et du milieu environnant dues à la génération de déchets solides et liquides issus des activités marchandes,</w:t>
            </w:r>
          </w:p>
          <w:p w14:paraId="1F58D4A6"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Risques sanitaires avec la vente de produits et aliments non hygiéniques</w:t>
            </w:r>
          </w:p>
        </w:tc>
      </w:tr>
      <w:tr w:rsidR="004A232D" w:rsidRPr="00371206" w14:paraId="4A869D04" w14:textId="77777777" w:rsidTr="00FC4FF1">
        <w:trPr>
          <w:jc w:val="center"/>
        </w:trPr>
        <w:tc>
          <w:tcPr>
            <w:tcW w:w="4919" w:type="dxa"/>
            <w:shd w:val="clear" w:color="auto" w:fill="auto"/>
          </w:tcPr>
          <w:p w14:paraId="6B04ECE2" w14:textId="77777777" w:rsidR="004A232D" w:rsidRPr="00371206" w:rsidRDefault="004A232D" w:rsidP="001E2B50">
            <w:pPr>
              <w:numPr>
                <w:ilvl w:val="0"/>
                <w:numId w:val="62"/>
              </w:numPr>
              <w:autoSpaceDE w:val="0"/>
              <w:autoSpaceDN w:val="0"/>
              <w:adjustRightInd w:val="0"/>
              <w:jc w:val="both"/>
              <w:rPr>
                <w:bCs/>
                <w:sz w:val="22"/>
                <w:szCs w:val="22"/>
              </w:rPr>
            </w:pPr>
            <w:r w:rsidRPr="00371206">
              <w:rPr>
                <w:bCs/>
                <w:sz w:val="22"/>
                <w:szCs w:val="22"/>
              </w:rPr>
              <w:t>Construction et réhabilitation de marchés et d'abattoirs de viande de porc, y compris l'amélioration des normes de sécurité alimentaire des infrastructures existantes dans toutes les zones d'intervention du projet.</w:t>
            </w:r>
          </w:p>
        </w:tc>
        <w:tc>
          <w:tcPr>
            <w:tcW w:w="4881" w:type="dxa"/>
            <w:shd w:val="clear" w:color="auto" w:fill="auto"/>
          </w:tcPr>
          <w:p w14:paraId="37008E3E"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2B5DA8FB"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D04954" w:rsidRPr="00371206">
              <w:rPr>
                <w:sz w:val="22"/>
                <w:szCs w:val="22"/>
              </w:rPr>
              <w:t>EAS/HS</w:t>
            </w:r>
            <w:r w:rsidRPr="00371206">
              <w:rPr>
                <w:sz w:val="22"/>
                <w:szCs w:val="22"/>
              </w:rPr>
              <w:t xml:space="preserve"> ; </w:t>
            </w:r>
          </w:p>
          <w:p w14:paraId="43287176"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01959243"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Perturbation de la </w:t>
            </w:r>
            <w:r w:rsidR="006B2FCF" w:rsidRPr="00371206">
              <w:rPr>
                <w:sz w:val="22"/>
                <w:szCs w:val="22"/>
              </w:rPr>
              <w:t>circulation ;</w:t>
            </w:r>
          </w:p>
          <w:p w14:paraId="6218D85F"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6E31B204" w14:textId="77777777" w:rsidR="002C0186" w:rsidRPr="00371206" w:rsidRDefault="002C0186" w:rsidP="001E2B50">
            <w:pPr>
              <w:numPr>
                <w:ilvl w:val="0"/>
                <w:numId w:val="62"/>
              </w:numPr>
              <w:autoSpaceDE w:val="0"/>
              <w:autoSpaceDN w:val="0"/>
              <w:adjustRightInd w:val="0"/>
              <w:jc w:val="both"/>
              <w:rPr>
                <w:sz w:val="22"/>
                <w:szCs w:val="22"/>
                <w:lang w:val="fr-CI"/>
              </w:rPr>
            </w:pPr>
            <w:r w:rsidRPr="00371206">
              <w:rPr>
                <w:sz w:val="22"/>
                <w:szCs w:val="22"/>
                <w:lang w:val="fr-CI"/>
              </w:rPr>
              <w:t>Risque de travail des enfants ;</w:t>
            </w:r>
          </w:p>
          <w:p w14:paraId="03873247" w14:textId="77777777" w:rsidR="002C0186" w:rsidRPr="00371206" w:rsidRDefault="002C0186" w:rsidP="001E2B50">
            <w:pPr>
              <w:numPr>
                <w:ilvl w:val="0"/>
                <w:numId w:val="62"/>
              </w:numPr>
              <w:autoSpaceDE w:val="0"/>
              <w:autoSpaceDN w:val="0"/>
              <w:adjustRightInd w:val="0"/>
              <w:jc w:val="both"/>
              <w:rPr>
                <w:sz w:val="22"/>
                <w:szCs w:val="22"/>
                <w:lang w:val="fr-CI"/>
              </w:rPr>
            </w:pPr>
            <w:r w:rsidRPr="00371206">
              <w:rPr>
                <w:sz w:val="22"/>
                <w:szCs w:val="22"/>
                <w:lang w:val="fr-CI"/>
              </w:rPr>
              <w:t>Pollutions et nuisances du site et du milieu environnant dues à la génération de déchets solides et liquides issus des activités marchandes,</w:t>
            </w:r>
          </w:p>
          <w:p w14:paraId="74A073C7" w14:textId="77777777" w:rsidR="004A232D" w:rsidRPr="00371206" w:rsidRDefault="002C0186" w:rsidP="001E2B50">
            <w:pPr>
              <w:numPr>
                <w:ilvl w:val="0"/>
                <w:numId w:val="62"/>
              </w:numPr>
              <w:autoSpaceDE w:val="0"/>
              <w:autoSpaceDN w:val="0"/>
              <w:adjustRightInd w:val="0"/>
              <w:jc w:val="both"/>
              <w:rPr>
                <w:sz w:val="22"/>
                <w:szCs w:val="22"/>
                <w:lang w:val="fr-CI"/>
              </w:rPr>
            </w:pPr>
            <w:r w:rsidRPr="00371206">
              <w:rPr>
                <w:sz w:val="22"/>
                <w:szCs w:val="22"/>
                <w:lang w:val="fr-CI"/>
              </w:rPr>
              <w:t>Risques sanitaires avec la vente de produits et aliments non hygiéniques et risque de salissure due à la mauvaise gestion des carcasses</w:t>
            </w:r>
          </w:p>
        </w:tc>
      </w:tr>
      <w:tr w:rsidR="004A232D" w:rsidRPr="00371206" w14:paraId="1575EE4B" w14:textId="77777777" w:rsidTr="00FC4FF1">
        <w:trPr>
          <w:jc w:val="center"/>
        </w:trPr>
        <w:tc>
          <w:tcPr>
            <w:tcW w:w="4919" w:type="dxa"/>
            <w:shd w:val="clear" w:color="auto" w:fill="auto"/>
          </w:tcPr>
          <w:p w14:paraId="294288E2" w14:textId="77777777" w:rsidR="004A232D" w:rsidRPr="00371206" w:rsidRDefault="004A232D" w:rsidP="001E2B50">
            <w:pPr>
              <w:numPr>
                <w:ilvl w:val="0"/>
                <w:numId w:val="62"/>
              </w:numPr>
              <w:autoSpaceDE w:val="0"/>
              <w:autoSpaceDN w:val="0"/>
              <w:adjustRightInd w:val="0"/>
              <w:jc w:val="both"/>
              <w:rPr>
                <w:bCs/>
                <w:sz w:val="22"/>
                <w:szCs w:val="22"/>
              </w:rPr>
            </w:pPr>
            <w:r w:rsidRPr="00371206">
              <w:rPr>
                <w:bCs/>
                <w:sz w:val="22"/>
                <w:szCs w:val="22"/>
              </w:rPr>
              <w:t>Construction et/ou la réhabilitation de l'infrastructure de marché proposée avec les installations associées (stockage, infrastructure de conditionnement, zones d'amarrage, gestion des déchets, etc.)</w:t>
            </w:r>
          </w:p>
        </w:tc>
        <w:tc>
          <w:tcPr>
            <w:tcW w:w="4881" w:type="dxa"/>
            <w:shd w:val="clear" w:color="auto" w:fill="auto"/>
          </w:tcPr>
          <w:p w14:paraId="788A0530"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61F60064"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D04954" w:rsidRPr="00371206">
              <w:rPr>
                <w:sz w:val="22"/>
                <w:szCs w:val="22"/>
              </w:rPr>
              <w:t>EAS/HS</w:t>
            </w:r>
            <w:r w:rsidRPr="00371206">
              <w:rPr>
                <w:sz w:val="22"/>
                <w:szCs w:val="22"/>
              </w:rPr>
              <w:t xml:space="preserve"> ; </w:t>
            </w:r>
          </w:p>
          <w:p w14:paraId="3579E335"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200E2ACB"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Perturbation de la circulation ;</w:t>
            </w:r>
          </w:p>
          <w:p w14:paraId="5A8C6C9C"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p w14:paraId="582F85B8"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Conflit suite à la </w:t>
            </w:r>
            <w:r w:rsidR="0086300F" w:rsidRPr="00371206">
              <w:rPr>
                <w:sz w:val="22"/>
                <w:szCs w:val="22"/>
              </w:rPr>
              <w:t>non-utilisation</w:t>
            </w:r>
            <w:r w:rsidRPr="00371206">
              <w:rPr>
                <w:sz w:val="22"/>
                <w:szCs w:val="22"/>
              </w:rPr>
              <w:t xml:space="preserve"> des populations locales et afflux des travailleurs dans la zone du projet</w:t>
            </w:r>
          </w:p>
        </w:tc>
        <w:tc>
          <w:tcPr>
            <w:tcW w:w="5259" w:type="dxa"/>
            <w:shd w:val="clear" w:color="auto" w:fill="auto"/>
          </w:tcPr>
          <w:p w14:paraId="3229D702" w14:textId="77777777" w:rsidR="002C0186" w:rsidRPr="00371206" w:rsidRDefault="002C0186" w:rsidP="001E2B50">
            <w:pPr>
              <w:numPr>
                <w:ilvl w:val="0"/>
                <w:numId w:val="62"/>
              </w:numPr>
              <w:autoSpaceDE w:val="0"/>
              <w:autoSpaceDN w:val="0"/>
              <w:adjustRightInd w:val="0"/>
              <w:jc w:val="both"/>
              <w:rPr>
                <w:sz w:val="22"/>
                <w:szCs w:val="22"/>
                <w:lang w:val="fr-CI"/>
              </w:rPr>
            </w:pPr>
            <w:r w:rsidRPr="00371206">
              <w:rPr>
                <w:sz w:val="22"/>
                <w:szCs w:val="22"/>
                <w:lang w:val="fr-CI"/>
              </w:rPr>
              <w:t>Risque d’incendies et d’émission de poussières</w:t>
            </w:r>
          </w:p>
          <w:p w14:paraId="0A2A488A" w14:textId="77777777" w:rsidR="002C0186" w:rsidRPr="00371206" w:rsidRDefault="002C0186" w:rsidP="001E2B50">
            <w:pPr>
              <w:numPr>
                <w:ilvl w:val="0"/>
                <w:numId w:val="62"/>
              </w:numPr>
              <w:autoSpaceDE w:val="0"/>
              <w:autoSpaceDN w:val="0"/>
              <w:adjustRightInd w:val="0"/>
              <w:jc w:val="both"/>
              <w:rPr>
                <w:sz w:val="22"/>
                <w:szCs w:val="22"/>
                <w:lang w:val="fr-CI"/>
              </w:rPr>
            </w:pPr>
            <w:r w:rsidRPr="00371206">
              <w:rPr>
                <w:sz w:val="22"/>
                <w:szCs w:val="22"/>
                <w:lang w:val="fr-CI"/>
              </w:rPr>
              <w:t xml:space="preserve"> Risques sanitaires pour le gérant </w:t>
            </w:r>
          </w:p>
          <w:p w14:paraId="132D7D53" w14:textId="77777777" w:rsidR="002C0186" w:rsidRPr="00371206" w:rsidRDefault="002C0186" w:rsidP="001E2B50">
            <w:pPr>
              <w:numPr>
                <w:ilvl w:val="0"/>
                <w:numId w:val="62"/>
              </w:numPr>
              <w:autoSpaceDE w:val="0"/>
              <w:autoSpaceDN w:val="0"/>
              <w:adjustRightInd w:val="0"/>
              <w:jc w:val="both"/>
              <w:rPr>
                <w:sz w:val="22"/>
                <w:szCs w:val="22"/>
                <w:lang w:val="fr-CI"/>
              </w:rPr>
            </w:pPr>
            <w:r w:rsidRPr="00371206">
              <w:rPr>
                <w:sz w:val="22"/>
                <w:szCs w:val="22"/>
                <w:lang w:val="fr-CI"/>
              </w:rPr>
              <w:t>(Produits phytosanitaires)</w:t>
            </w:r>
          </w:p>
          <w:p w14:paraId="532D8C8D" w14:textId="77777777" w:rsidR="004A232D" w:rsidRPr="00371206" w:rsidRDefault="002C0186" w:rsidP="001E2B50">
            <w:pPr>
              <w:numPr>
                <w:ilvl w:val="0"/>
                <w:numId w:val="62"/>
              </w:numPr>
              <w:autoSpaceDE w:val="0"/>
              <w:autoSpaceDN w:val="0"/>
              <w:adjustRightInd w:val="0"/>
              <w:jc w:val="both"/>
              <w:rPr>
                <w:sz w:val="22"/>
                <w:szCs w:val="22"/>
                <w:lang w:val="fr-CI"/>
              </w:rPr>
            </w:pPr>
            <w:r w:rsidRPr="00371206">
              <w:rPr>
                <w:sz w:val="22"/>
                <w:szCs w:val="22"/>
                <w:lang w:val="fr-CI"/>
              </w:rPr>
              <w:t xml:space="preserve"> Contamination de produits alimentaires</w:t>
            </w:r>
          </w:p>
        </w:tc>
      </w:tr>
      <w:tr w:rsidR="004A232D" w:rsidRPr="00371206" w14:paraId="5CEDADA2" w14:textId="77777777" w:rsidTr="00FC4FF1">
        <w:trPr>
          <w:jc w:val="center"/>
        </w:trPr>
        <w:tc>
          <w:tcPr>
            <w:tcW w:w="4919" w:type="dxa"/>
            <w:shd w:val="clear" w:color="auto" w:fill="auto"/>
          </w:tcPr>
          <w:p w14:paraId="68436A64" w14:textId="77777777" w:rsidR="004A232D" w:rsidRPr="00371206" w:rsidRDefault="004A232D" w:rsidP="001E2B50">
            <w:pPr>
              <w:numPr>
                <w:ilvl w:val="0"/>
                <w:numId w:val="62"/>
              </w:numPr>
              <w:autoSpaceDE w:val="0"/>
              <w:autoSpaceDN w:val="0"/>
              <w:adjustRightInd w:val="0"/>
              <w:jc w:val="both"/>
              <w:rPr>
                <w:bCs/>
                <w:sz w:val="22"/>
                <w:szCs w:val="22"/>
              </w:rPr>
            </w:pPr>
            <w:r w:rsidRPr="00371206">
              <w:rPr>
                <w:bCs/>
                <w:sz w:val="22"/>
                <w:szCs w:val="22"/>
              </w:rPr>
              <w:t>Fourniture d'une assistance technique et de subventions de contrepartie aux producteurs et autres investisseurs privés de la chaîne de valeur ; et (ii) le soutien aux institutions financières pour améliorer leurs services aux investisseurs par la fourniture d'une assistance technique et la mise en place d'un système de garantie partielle de crédit (PCG)</w:t>
            </w:r>
          </w:p>
        </w:tc>
        <w:tc>
          <w:tcPr>
            <w:tcW w:w="4881" w:type="dxa"/>
            <w:shd w:val="clear" w:color="auto" w:fill="auto"/>
          </w:tcPr>
          <w:p w14:paraId="7D55728A"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Risques de propagation des IST et du VIH/SIDA/</w:t>
            </w:r>
          </w:p>
          <w:p w14:paraId="52180DC5"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 de propagation de la COVID 19 </w:t>
            </w:r>
          </w:p>
          <w:p w14:paraId="7FD51F4C" w14:textId="77777777" w:rsidR="002C0186"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 </w:t>
            </w:r>
            <w:r w:rsidR="006B2FCF" w:rsidRPr="00371206">
              <w:rPr>
                <w:sz w:val="22"/>
                <w:szCs w:val="22"/>
              </w:rPr>
              <w:t xml:space="preserve">de </w:t>
            </w:r>
            <w:r w:rsidR="00D04954" w:rsidRPr="00371206">
              <w:rPr>
                <w:sz w:val="22"/>
                <w:szCs w:val="22"/>
              </w:rPr>
              <w:t>EAS/HS</w:t>
            </w:r>
            <w:r w:rsidRPr="00371206">
              <w:rPr>
                <w:sz w:val="22"/>
                <w:szCs w:val="22"/>
              </w:rPr>
              <w:t xml:space="preserve"> ; </w:t>
            </w:r>
          </w:p>
          <w:p w14:paraId="2E1E938E" w14:textId="77777777" w:rsidR="002C0186" w:rsidRPr="00371206" w:rsidRDefault="006B2FCF" w:rsidP="001E2B50">
            <w:pPr>
              <w:numPr>
                <w:ilvl w:val="0"/>
                <w:numId w:val="62"/>
              </w:numPr>
              <w:autoSpaceDE w:val="0"/>
              <w:autoSpaceDN w:val="0"/>
              <w:adjustRightInd w:val="0"/>
              <w:jc w:val="both"/>
              <w:rPr>
                <w:sz w:val="22"/>
                <w:szCs w:val="22"/>
              </w:rPr>
            </w:pPr>
            <w:r w:rsidRPr="00371206">
              <w:rPr>
                <w:sz w:val="22"/>
                <w:szCs w:val="22"/>
              </w:rPr>
              <w:t>Risques</w:t>
            </w:r>
            <w:r w:rsidR="002C0186" w:rsidRPr="00371206">
              <w:rPr>
                <w:sz w:val="22"/>
                <w:szCs w:val="22"/>
              </w:rPr>
              <w:t xml:space="preserve"> de propagation des COVID 19 </w:t>
            </w:r>
          </w:p>
          <w:p w14:paraId="660F8C9E" w14:textId="77777777" w:rsidR="004A232D" w:rsidRPr="00371206" w:rsidRDefault="002C0186" w:rsidP="001E2B50">
            <w:pPr>
              <w:numPr>
                <w:ilvl w:val="0"/>
                <w:numId w:val="62"/>
              </w:numPr>
              <w:autoSpaceDE w:val="0"/>
              <w:autoSpaceDN w:val="0"/>
              <w:adjustRightInd w:val="0"/>
              <w:jc w:val="both"/>
              <w:rPr>
                <w:sz w:val="22"/>
                <w:szCs w:val="22"/>
              </w:rPr>
            </w:pPr>
            <w:r w:rsidRPr="00371206">
              <w:rPr>
                <w:sz w:val="22"/>
                <w:szCs w:val="22"/>
              </w:rPr>
              <w:t xml:space="preserve">Risque de propagation des </w:t>
            </w:r>
            <w:r w:rsidR="00D04954" w:rsidRPr="00371206">
              <w:rPr>
                <w:sz w:val="22"/>
                <w:szCs w:val="22"/>
              </w:rPr>
              <w:t>EAS/HS</w:t>
            </w:r>
            <w:r w:rsidR="00D04954" w:rsidRPr="00371206" w:rsidDel="00D04954">
              <w:rPr>
                <w:sz w:val="22"/>
                <w:szCs w:val="22"/>
              </w:rPr>
              <w:t xml:space="preserve"> </w:t>
            </w:r>
            <w:r w:rsidRPr="00371206">
              <w:rPr>
                <w:sz w:val="22"/>
                <w:szCs w:val="22"/>
              </w:rPr>
              <w:t>/</w:t>
            </w:r>
          </w:p>
        </w:tc>
        <w:tc>
          <w:tcPr>
            <w:tcW w:w="5259" w:type="dxa"/>
            <w:shd w:val="clear" w:color="auto" w:fill="auto"/>
          </w:tcPr>
          <w:p w14:paraId="7D928806" w14:textId="77777777" w:rsidR="007F6549" w:rsidRPr="00371206" w:rsidRDefault="007F6549" w:rsidP="007F6549">
            <w:pPr>
              <w:autoSpaceDE w:val="0"/>
              <w:autoSpaceDN w:val="0"/>
              <w:adjustRightInd w:val="0"/>
              <w:jc w:val="both"/>
              <w:rPr>
                <w:sz w:val="22"/>
                <w:szCs w:val="22"/>
                <w:lang w:val="fr-CI"/>
              </w:rPr>
            </w:pPr>
            <w:r w:rsidRPr="00371206">
              <w:rPr>
                <w:sz w:val="22"/>
                <w:szCs w:val="22"/>
                <w:lang w:val="fr-CI"/>
              </w:rPr>
              <w:t>•</w:t>
            </w:r>
            <w:r w:rsidRPr="00371206">
              <w:rPr>
                <w:sz w:val="22"/>
                <w:szCs w:val="22"/>
                <w:lang w:val="fr-CI"/>
              </w:rPr>
              <w:tab/>
              <w:t xml:space="preserve">Pertes de bien socio-économiques et Déplacement involontaire de populations ou d’activités économiques </w:t>
            </w:r>
          </w:p>
          <w:p w14:paraId="79794D54" w14:textId="77777777" w:rsidR="007F6549" w:rsidRPr="00371206" w:rsidRDefault="007F6549" w:rsidP="007F6549">
            <w:pPr>
              <w:autoSpaceDE w:val="0"/>
              <w:autoSpaceDN w:val="0"/>
              <w:adjustRightInd w:val="0"/>
              <w:jc w:val="both"/>
              <w:rPr>
                <w:sz w:val="22"/>
                <w:szCs w:val="22"/>
                <w:lang w:val="fr-CI"/>
              </w:rPr>
            </w:pPr>
            <w:r w:rsidRPr="00371206">
              <w:rPr>
                <w:sz w:val="22"/>
                <w:szCs w:val="22"/>
                <w:lang w:val="fr-CI"/>
              </w:rPr>
              <w:t>•</w:t>
            </w:r>
            <w:r w:rsidRPr="00371206">
              <w:rPr>
                <w:sz w:val="22"/>
                <w:szCs w:val="22"/>
                <w:lang w:val="fr-CI"/>
              </w:rPr>
              <w:tab/>
              <w:t xml:space="preserve">Risques de propagation des IST et du VIH/SIDA/COVID 19 et de </w:t>
            </w:r>
            <w:r w:rsidR="00D04954" w:rsidRPr="00371206">
              <w:rPr>
                <w:sz w:val="22"/>
                <w:szCs w:val="22"/>
              </w:rPr>
              <w:t>EAS/HS</w:t>
            </w:r>
            <w:r w:rsidRPr="00371206">
              <w:rPr>
                <w:sz w:val="22"/>
                <w:szCs w:val="22"/>
                <w:lang w:val="fr-CI"/>
              </w:rPr>
              <w:t xml:space="preserve"> ; </w:t>
            </w:r>
          </w:p>
          <w:p w14:paraId="3D989929" w14:textId="77777777" w:rsidR="007F6549" w:rsidRPr="00371206" w:rsidRDefault="007F6549" w:rsidP="007F6549">
            <w:pPr>
              <w:autoSpaceDE w:val="0"/>
              <w:autoSpaceDN w:val="0"/>
              <w:adjustRightInd w:val="0"/>
              <w:jc w:val="both"/>
              <w:rPr>
                <w:sz w:val="22"/>
                <w:szCs w:val="22"/>
                <w:lang w:val="fr-CI"/>
              </w:rPr>
            </w:pPr>
            <w:r w:rsidRPr="00371206">
              <w:rPr>
                <w:sz w:val="22"/>
                <w:szCs w:val="22"/>
                <w:lang w:val="fr-CI"/>
              </w:rPr>
              <w:t>•</w:t>
            </w:r>
            <w:r w:rsidRPr="00371206">
              <w:rPr>
                <w:sz w:val="22"/>
                <w:szCs w:val="22"/>
                <w:lang w:val="fr-CI"/>
              </w:rPr>
              <w:tab/>
              <w:t xml:space="preserve">Risques d’accident de chantier ; </w:t>
            </w:r>
          </w:p>
          <w:p w14:paraId="2238874C" w14:textId="77777777" w:rsidR="007F6549" w:rsidRPr="00371206" w:rsidRDefault="007F6549" w:rsidP="007F6549">
            <w:pPr>
              <w:autoSpaceDE w:val="0"/>
              <w:autoSpaceDN w:val="0"/>
              <w:adjustRightInd w:val="0"/>
              <w:jc w:val="both"/>
              <w:rPr>
                <w:sz w:val="22"/>
                <w:szCs w:val="22"/>
                <w:lang w:val="fr-CI"/>
              </w:rPr>
            </w:pPr>
            <w:r w:rsidRPr="00371206">
              <w:rPr>
                <w:sz w:val="22"/>
                <w:szCs w:val="22"/>
                <w:lang w:val="fr-CI"/>
              </w:rPr>
              <w:t>•</w:t>
            </w:r>
            <w:r w:rsidRPr="00371206">
              <w:rPr>
                <w:sz w:val="22"/>
                <w:szCs w:val="22"/>
                <w:lang w:val="fr-CI"/>
              </w:rPr>
              <w:tab/>
              <w:t>Perturbation de la circulation ;</w:t>
            </w:r>
          </w:p>
          <w:p w14:paraId="6DAB3A6F" w14:textId="77777777" w:rsidR="004A232D" w:rsidRPr="00371206" w:rsidRDefault="007F6549" w:rsidP="007F6549">
            <w:pPr>
              <w:autoSpaceDE w:val="0"/>
              <w:autoSpaceDN w:val="0"/>
              <w:adjustRightInd w:val="0"/>
              <w:jc w:val="both"/>
              <w:rPr>
                <w:sz w:val="22"/>
                <w:szCs w:val="22"/>
                <w:lang w:val="fr-CI"/>
              </w:rPr>
            </w:pPr>
            <w:r w:rsidRPr="00371206">
              <w:rPr>
                <w:sz w:val="22"/>
                <w:szCs w:val="22"/>
                <w:lang w:val="fr-CI"/>
              </w:rPr>
              <w:t>•</w:t>
            </w:r>
            <w:r w:rsidRPr="00371206">
              <w:rPr>
                <w:sz w:val="22"/>
                <w:szCs w:val="22"/>
                <w:lang w:val="fr-CI"/>
              </w:rPr>
              <w:tab/>
              <w:t>Nuisances sonores liées aux vrombissements des moteurs.</w:t>
            </w:r>
          </w:p>
        </w:tc>
      </w:tr>
      <w:tr w:rsidR="004A232D" w:rsidRPr="00371206" w14:paraId="7D2CC7CC" w14:textId="77777777" w:rsidTr="00FC4FF1">
        <w:trPr>
          <w:jc w:val="center"/>
        </w:trPr>
        <w:tc>
          <w:tcPr>
            <w:tcW w:w="15059" w:type="dxa"/>
            <w:gridSpan w:val="3"/>
            <w:shd w:val="clear" w:color="auto" w:fill="FFFF00"/>
          </w:tcPr>
          <w:p w14:paraId="252AFCB1" w14:textId="77777777" w:rsidR="004A232D" w:rsidRPr="00371206" w:rsidRDefault="004A232D" w:rsidP="00E06971">
            <w:pPr>
              <w:autoSpaceDE w:val="0"/>
              <w:autoSpaceDN w:val="0"/>
              <w:adjustRightInd w:val="0"/>
              <w:ind w:left="720"/>
              <w:jc w:val="center"/>
              <w:rPr>
                <w:b/>
                <w:sz w:val="22"/>
                <w:szCs w:val="22"/>
                <w:lang w:val="fr-CI"/>
              </w:rPr>
            </w:pPr>
            <w:r w:rsidRPr="00371206">
              <w:rPr>
                <w:b/>
                <w:bCs/>
                <w:sz w:val="22"/>
                <w:szCs w:val="22"/>
              </w:rPr>
              <w:t xml:space="preserve">Composante 3 : </w:t>
            </w:r>
            <w:r w:rsidR="00E06971">
              <w:rPr>
                <w:b/>
                <w:bCs/>
                <w:sz w:val="22"/>
                <w:szCs w:val="22"/>
              </w:rPr>
              <w:t>M</w:t>
            </w:r>
            <w:r w:rsidR="00E06971" w:rsidRPr="00E06971">
              <w:rPr>
                <w:b/>
                <w:bCs/>
                <w:sz w:val="22"/>
                <w:szCs w:val="22"/>
              </w:rPr>
              <w:t xml:space="preserve">obilisation d’investissements prives productifs le long des chaines de valeur </w:t>
            </w:r>
            <w:r w:rsidRPr="00371206">
              <w:rPr>
                <w:b/>
                <w:bCs/>
                <w:sz w:val="22"/>
                <w:szCs w:val="22"/>
              </w:rPr>
              <w:t>(55 millions de dollars EU)</w:t>
            </w:r>
          </w:p>
        </w:tc>
      </w:tr>
      <w:tr w:rsidR="004A232D" w:rsidRPr="00371206" w14:paraId="3FE5EC3E" w14:textId="77777777" w:rsidTr="00FC4FF1">
        <w:trPr>
          <w:jc w:val="center"/>
        </w:trPr>
        <w:tc>
          <w:tcPr>
            <w:tcW w:w="15059" w:type="dxa"/>
            <w:gridSpan w:val="3"/>
            <w:shd w:val="clear" w:color="auto" w:fill="FFC000"/>
          </w:tcPr>
          <w:p w14:paraId="39F9D179" w14:textId="77777777" w:rsidR="004A232D" w:rsidRPr="00371206" w:rsidRDefault="004A232D" w:rsidP="00FC4FF1">
            <w:pPr>
              <w:autoSpaceDE w:val="0"/>
              <w:autoSpaceDN w:val="0"/>
              <w:adjustRightInd w:val="0"/>
              <w:ind w:left="720"/>
              <w:jc w:val="center"/>
              <w:rPr>
                <w:sz w:val="22"/>
                <w:szCs w:val="22"/>
              </w:rPr>
            </w:pPr>
            <w:r w:rsidRPr="00371206">
              <w:rPr>
                <w:b/>
                <w:sz w:val="22"/>
                <w:szCs w:val="22"/>
              </w:rPr>
              <w:t>Sous-composante 3.1 :</w:t>
            </w:r>
            <w:r w:rsidRPr="00371206">
              <w:t xml:space="preserve"> </w:t>
            </w:r>
            <w:r w:rsidR="00E06971">
              <w:t xml:space="preserve"> </w:t>
            </w:r>
            <w:r w:rsidR="00E06971" w:rsidRPr="00E06971">
              <w:rPr>
                <w:b/>
                <w:sz w:val="22"/>
                <w:szCs w:val="22"/>
              </w:rPr>
              <w:t>Renforcement des capacités opérationnelles des institutions financières partenaires</w:t>
            </w:r>
          </w:p>
        </w:tc>
      </w:tr>
      <w:tr w:rsidR="004A232D" w:rsidRPr="00371206" w14:paraId="2DA4946E" w14:textId="77777777" w:rsidTr="00FC4FF1">
        <w:trPr>
          <w:jc w:val="center"/>
        </w:trPr>
        <w:tc>
          <w:tcPr>
            <w:tcW w:w="4919" w:type="dxa"/>
            <w:shd w:val="clear" w:color="auto" w:fill="auto"/>
          </w:tcPr>
          <w:p w14:paraId="72A4E5D4" w14:textId="77777777" w:rsidR="004A232D" w:rsidRPr="00371206" w:rsidRDefault="004A232D" w:rsidP="001E2B50">
            <w:pPr>
              <w:numPr>
                <w:ilvl w:val="0"/>
                <w:numId w:val="62"/>
              </w:numPr>
              <w:autoSpaceDE w:val="0"/>
              <w:autoSpaceDN w:val="0"/>
              <w:adjustRightInd w:val="0"/>
              <w:jc w:val="both"/>
              <w:rPr>
                <w:bCs/>
                <w:sz w:val="22"/>
                <w:szCs w:val="22"/>
              </w:rPr>
            </w:pPr>
            <w:r w:rsidRPr="00371206">
              <w:rPr>
                <w:bCs/>
                <w:sz w:val="22"/>
                <w:szCs w:val="22"/>
              </w:rPr>
              <w:t>Structurer les sous-projets en plans d'affaires bancables/viables pour faciliter le financement par les institutions financières.</w:t>
            </w:r>
          </w:p>
        </w:tc>
        <w:tc>
          <w:tcPr>
            <w:tcW w:w="4881" w:type="dxa"/>
            <w:shd w:val="clear" w:color="auto" w:fill="auto"/>
          </w:tcPr>
          <w:p w14:paraId="3B11F804" w14:textId="77777777" w:rsidR="007F6549" w:rsidRPr="00371206" w:rsidRDefault="007F6549" w:rsidP="007F6549">
            <w:pPr>
              <w:autoSpaceDE w:val="0"/>
              <w:autoSpaceDN w:val="0"/>
              <w:adjustRightInd w:val="0"/>
              <w:ind w:left="720"/>
              <w:jc w:val="both"/>
              <w:rPr>
                <w:sz w:val="22"/>
                <w:szCs w:val="22"/>
              </w:rPr>
            </w:pPr>
            <w:r w:rsidRPr="00371206">
              <w:rPr>
                <w:sz w:val="22"/>
                <w:szCs w:val="22"/>
              </w:rPr>
              <w:t>•</w:t>
            </w:r>
            <w:r w:rsidRPr="00371206">
              <w:rPr>
                <w:sz w:val="22"/>
                <w:szCs w:val="22"/>
              </w:rPr>
              <w:tab/>
              <w:t>Risques de propagation des IST et du VIH/SIDA/</w:t>
            </w:r>
          </w:p>
          <w:p w14:paraId="3B6490FD" w14:textId="77777777" w:rsidR="007F6549" w:rsidRPr="00371206" w:rsidRDefault="007F6549" w:rsidP="007F6549">
            <w:pPr>
              <w:autoSpaceDE w:val="0"/>
              <w:autoSpaceDN w:val="0"/>
              <w:adjustRightInd w:val="0"/>
              <w:ind w:left="720"/>
              <w:jc w:val="both"/>
              <w:rPr>
                <w:sz w:val="22"/>
                <w:szCs w:val="22"/>
              </w:rPr>
            </w:pPr>
            <w:r w:rsidRPr="00371206">
              <w:rPr>
                <w:sz w:val="22"/>
                <w:szCs w:val="22"/>
              </w:rPr>
              <w:t>•</w:t>
            </w:r>
            <w:r w:rsidRPr="00371206">
              <w:rPr>
                <w:sz w:val="22"/>
                <w:szCs w:val="22"/>
              </w:rPr>
              <w:tab/>
              <w:t xml:space="preserve">Risque de propagation de la COVID 19 </w:t>
            </w:r>
          </w:p>
          <w:p w14:paraId="1C1B0417" w14:textId="77777777" w:rsidR="007F6549" w:rsidRPr="00371206" w:rsidRDefault="007F6549" w:rsidP="007F6549">
            <w:pPr>
              <w:autoSpaceDE w:val="0"/>
              <w:autoSpaceDN w:val="0"/>
              <w:adjustRightInd w:val="0"/>
              <w:ind w:left="720"/>
              <w:jc w:val="both"/>
              <w:rPr>
                <w:sz w:val="22"/>
                <w:szCs w:val="22"/>
              </w:rPr>
            </w:pPr>
            <w:r w:rsidRPr="00371206">
              <w:rPr>
                <w:sz w:val="22"/>
                <w:szCs w:val="22"/>
              </w:rPr>
              <w:t>•</w:t>
            </w:r>
            <w:r w:rsidRPr="00371206">
              <w:rPr>
                <w:sz w:val="22"/>
                <w:szCs w:val="22"/>
              </w:rPr>
              <w:tab/>
              <w:t xml:space="preserve">Risque </w:t>
            </w:r>
            <w:r w:rsidR="006B2FCF" w:rsidRPr="00371206">
              <w:rPr>
                <w:sz w:val="22"/>
                <w:szCs w:val="22"/>
              </w:rPr>
              <w:t xml:space="preserve">de </w:t>
            </w:r>
            <w:r w:rsidR="00D04954" w:rsidRPr="00371206">
              <w:rPr>
                <w:sz w:val="22"/>
                <w:szCs w:val="22"/>
              </w:rPr>
              <w:t>EAS/HS</w:t>
            </w:r>
            <w:r w:rsidRPr="00371206">
              <w:rPr>
                <w:sz w:val="22"/>
                <w:szCs w:val="22"/>
              </w:rPr>
              <w:t xml:space="preserve"> ; </w:t>
            </w:r>
          </w:p>
          <w:p w14:paraId="5378B973" w14:textId="77777777" w:rsidR="007F6549" w:rsidRPr="00371206" w:rsidRDefault="007F6549" w:rsidP="007F6549">
            <w:pPr>
              <w:autoSpaceDE w:val="0"/>
              <w:autoSpaceDN w:val="0"/>
              <w:adjustRightInd w:val="0"/>
              <w:ind w:left="720"/>
              <w:jc w:val="both"/>
              <w:rPr>
                <w:sz w:val="22"/>
                <w:szCs w:val="22"/>
              </w:rPr>
            </w:pPr>
            <w:r w:rsidRPr="00371206">
              <w:rPr>
                <w:sz w:val="22"/>
                <w:szCs w:val="22"/>
              </w:rPr>
              <w:t>•</w:t>
            </w:r>
            <w:r w:rsidRPr="00371206">
              <w:rPr>
                <w:sz w:val="22"/>
                <w:szCs w:val="22"/>
              </w:rPr>
              <w:tab/>
              <w:t xml:space="preserve">Risques de propagation des COVID 19 </w:t>
            </w:r>
          </w:p>
          <w:p w14:paraId="596F5B79" w14:textId="77777777" w:rsidR="004A232D" w:rsidRPr="00371206" w:rsidRDefault="007F6549" w:rsidP="007F6549">
            <w:pPr>
              <w:autoSpaceDE w:val="0"/>
              <w:autoSpaceDN w:val="0"/>
              <w:adjustRightInd w:val="0"/>
              <w:ind w:left="720"/>
              <w:jc w:val="both"/>
              <w:rPr>
                <w:sz w:val="22"/>
                <w:szCs w:val="22"/>
              </w:rPr>
            </w:pPr>
            <w:r w:rsidRPr="00371206">
              <w:rPr>
                <w:sz w:val="22"/>
                <w:szCs w:val="22"/>
              </w:rPr>
              <w:t>•</w:t>
            </w:r>
            <w:r w:rsidRPr="00371206">
              <w:rPr>
                <w:sz w:val="22"/>
                <w:szCs w:val="22"/>
              </w:rPr>
              <w:tab/>
              <w:t xml:space="preserve">Risque de propagation des </w:t>
            </w:r>
            <w:r w:rsidR="00D04954" w:rsidRPr="00371206">
              <w:rPr>
                <w:sz w:val="22"/>
                <w:szCs w:val="22"/>
              </w:rPr>
              <w:t>EAS/HS</w:t>
            </w:r>
            <w:r w:rsidR="00D04954" w:rsidRPr="00371206" w:rsidDel="00D04954">
              <w:rPr>
                <w:sz w:val="22"/>
                <w:szCs w:val="22"/>
              </w:rPr>
              <w:t xml:space="preserve"> </w:t>
            </w:r>
          </w:p>
        </w:tc>
        <w:tc>
          <w:tcPr>
            <w:tcW w:w="5259" w:type="dxa"/>
            <w:shd w:val="clear" w:color="auto" w:fill="auto"/>
          </w:tcPr>
          <w:p w14:paraId="201523F9"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6611DA53"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D04954" w:rsidRPr="00371206">
              <w:rPr>
                <w:sz w:val="22"/>
                <w:szCs w:val="22"/>
              </w:rPr>
              <w:t>EAS/HS</w:t>
            </w:r>
            <w:r w:rsidRPr="00371206">
              <w:rPr>
                <w:sz w:val="22"/>
                <w:szCs w:val="22"/>
              </w:rPr>
              <w:t xml:space="preserve"> ; </w:t>
            </w:r>
          </w:p>
          <w:p w14:paraId="55F19E4F"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315315B7"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Perturbation de la circulation ;</w:t>
            </w:r>
          </w:p>
          <w:p w14:paraId="5B74DF3A" w14:textId="77777777" w:rsidR="004A232D" w:rsidRPr="00371206" w:rsidRDefault="007F6549"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r>
      <w:tr w:rsidR="004A232D" w:rsidRPr="00371206" w14:paraId="442F74CE" w14:textId="77777777" w:rsidTr="00FC4FF1">
        <w:trPr>
          <w:jc w:val="center"/>
        </w:trPr>
        <w:tc>
          <w:tcPr>
            <w:tcW w:w="4919" w:type="dxa"/>
            <w:shd w:val="clear" w:color="auto" w:fill="auto"/>
          </w:tcPr>
          <w:p w14:paraId="1DDF0A11" w14:textId="77777777" w:rsidR="004A232D" w:rsidRPr="00371206" w:rsidRDefault="004A232D" w:rsidP="001E2B50">
            <w:pPr>
              <w:numPr>
                <w:ilvl w:val="0"/>
                <w:numId w:val="62"/>
              </w:numPr>
              <w:autoSpaceDE w:val="0"/>
              <w:autoSpaceDN w:val="0"/>
              <w:adjustRightInd w:val="0"/>
              <w:jc w:val="both"/>
              <w:rPr>
                <w:bCs/>
                <w:sz w:val="22"/>
                <w:szCs w:val="22"/>
              </w:rPr>
            </w:pPr>
            <w:r w:rsidRPr="00371206">
              <w:rPr>
                <w:bCs/>
                <w:sz w:val="22"/>
                <w:szCs w:val="22"/>
              </w:rPr>
              <w:t>Sélectionner les sites, les équipements, les processus agricoles/industriels et les bonnes pratiques industrielles/agricoles.</w:t>
            </w:r>
          </w:p>
        </w:tc>
        <w:tc>
          <w:tcPr>
            <w:tcW w:w="4881" w:type="dxa"/>
            <w:shd w:val="clear" w:color="auto" w:fill="auto"/>
          </w:tcPr>
          <w:p w14:paraId="1091FA4E" w14:textId="77777777" w:rsidR="007F6549" w:rsidRPr="00371206" w:rsidRDefault="007F6549" w:rsidP="007F6549">
            <w:pPr>
              <w:autoSpaceDE w:val="0"/>
              <w:autoSpaceDN w:val="0"/>
              <w:adjustRightInd w:val="0"/>
              <w:ind w:left="720"/>
              <w:jc w:val="both"/>
              <w:rPr>
                <w:sz w:val="22"/>
                <w:szCs w:val="22"/>
              </w:rPr>
            </w:pPr>
            <w:r w:rsidRPr="00371206">
              <w:rPr>
                <w:sz w:val="22"/>
                <w:szCs w:val="22"/>
              </w:rPr>
              <w:t>•</w:t>
            </w:r>
            <w:r w:rsidRPr="00371206">
              <w:rPr>
                <w:sz w:val="22"/>
                <w:szCs w:val="22"/>
              </w:rPr>
              <w:tab/>
              <w:t xml:space="preserve">Pertes de bien socio-économiques et Déplacement involontaire de populations ou d’activités économiques </w:t>
            </w:r>
          </w:p>
          <w:p w14:paraId="4B3C4ACB" w14:textId="77777777" w:rsidR="007F6549" w:rsidRPr="00371206" w:rsidRDefault="007F6549" w:rsidP="007F6549">
            <w:pPr>
              <w:autoSpaceDE w:val="0"/>
              <w:autoSpaceDN w:val="0"/>
              <w:adjustRightInd w:val="0"/>
              <w:ind w:left="720"/>
              <w:jc w:val="both"/>
              <w:rPr>
                <w:sz w:val="22"/>
                <w:szCs w:val="22"/>
              </w:rPr>
            </w:pPr>
            <w:r w:rsidRPr="00371206">
              <w:rPr>
                <w:sz w:val="22"/>
                <w:szCs w:val="22"/>
              </w:rPr>
              <w:t>•</w:t>
            </w:r>
            <w:r w:rsidRPr="00371206">
              <w:rPr>
                <w:sz w:val="22"/>
                <w:szCs w:val="22"/>
              </w:rPr>
              <w:tab/>
              <w:t xml:space="preserve">Risques de propagation des IST et du VIH/SIDA/COVID 19 et de </w:t>
            </w:r>
            <w:r w:rsidR="00D04954" w:rsidRPr="00371206">
              <w:rPr>
                <w:sz w:val="22"/>
                <w:szCs w:val="22"/>
              </w:rPr>
              <w:t>EAS/HS</w:t>
            </w:r>
            <w:r w:rsidRPr="00371206">
              <w:rPr>
                <w:sz w:val="22"/>
                <w:szCs w:val="22"/>
              </w:rPr>
              <w:t xml:space="preserve"> ; </w:t>
            </w:r>
          </w:p>
          <w:p w14:paraId="630E1A05" w14:textId="77777777" w:rsidR="007F6549" w:rsidRPr="00371206" w:rsidRDefault="007F6549" w:rsidP="007F6549">
            <w:pPr>
              <w:autoSpaceDE w:val="0"/>
              <w:autoSpaceDN w:val="0"/>
              <w:adjustRightInd w:val="0"/>
              <w:ind w:left="720"/>
              <w:jc w:val="both"/>
              <w:rPr>
                <w:sz w:val="22"/>
                <w:szCs w:val="22"/>
              </w:rPr>
            </w:pPr>
            <w:r w:rsidRPr="00371206">
              <w:rPr>
                <w:sz w:val="22"/>
                <w:szCs w:val="22"/>
              </w:rPr>
              <w:t>•</w:t>
            </w:r>
            <w:r w:rsidRPr="00371206">
              <w:rPr>
                <w:sz w:val="22"/>
                <w:szCs w:val="22"/>
              </w:rPr>
              <w:tab/>
              <w:t xml:space="preserve">Risques d’accident de chantier ; </w:t>
            </w:r>
          </w:p>
          <w:p w14:paraId="2F092E93" w14:textId="77777777" w:rsidR="007F6549" w:rsidRPr="00371206" w:rsidRDefault="007F6549" w:rsidP="007F6549">
            <w:pPr>
              <w:autoSpaceDE w:val="0"/>
              <w:autoSpaceDN w:val="0"/>
              <w:adjustRightInd w:val="0"/>
              <w:ind w:left="720"/>
              <w:jc w:val="both"/>
              <w:rPr>
                <w:sz w:val="22"/>
                <w:szCs w:val="22"/>
              </w:rPr>
            </w:pPr>
            <w:r w:rsidRPr="00371206">
              <w:rPr>
                <w:sz w:val="22"/>
                <w:szCs w:val="22"/>
              </w:rPr>
              <w:t>•</w:t>
            </w:r>
            <w:r w:rsidRPr="00371206">
              <w:rPr>
                <w:sz w:val="22"/>
                <w:szCs w:val="22"/>
              </w:rPr>
              <w:tab/>
              <w:t>Perturbation de la circulation ;</w:t>
            </w:r>
          </w:p>
          <w:p w14:paraId="0E4C8171" w14:textId="77777777" w:rsidR="004A232D" w:rsidRPr="00371206" w:rsidRDefault="007F6549" w:rsidP="007F6549">
            <w:pPr>
              <w:autoSpaceDE w:val="0"/>
              <w:autoSpaceDN w:val="0"/>
              <w:adjustRightInd w:val="0"/>
              <w:ind w:left="720"/>
              <w:jc w:val="both"/>
              <w:rPr>
                <w:sz w:val="22"/>
                <w:szCs w:val="22"/>
              </w:rPr>
            </w:pPr>
            <w:r w:rsidRPr="00371206">
              <w:rPr>
                <w:sz w:val="22"/>
                <w:szCs w:val="22"/>
              </w:rPr>
              <w:t>•</w:t>
            </w:r>
            <w:r w:rsidRPr="00371206">
              <w:rPr>
                <w:sz w:val="22"/>
                <w:szCs w:val="22"/>
              </w:rPr>
              <w:tab/>
              <w:t>Nuisances sonores liées aux vrombissements des moteurs.</w:t>
            </w:r>
          </w:p>
        </w:tc>
        <w:tc>
          <w:tcPr>
            <w:tcW w:w="5259" w:type="dxa"/>
            <w:shd w:val="clear" w:color="auto" w:fill="auto"/>
          </w:tcPr>
          <w:p w14:paraId="280E7CD5" w14:textId="77777777" w:rsidR="007F6549"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 xml:space="preserve">Risques d’accidents, nuisances (poussières, bruit) </w:t>
            </w:r>
          </w:p>
          <w:p w14:paraId="4ED7B45F" w14:textId="77777777" w:rsidR="004A232D"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Risque de travail des enfants</w:t>
            </w:r>
          </w:p>
        </w:tc>
      </w:tr>
      <w:tr w:rsidR="004A232D" w:rsidRPr="00371206" w14:paraId="17AB74AE" w14:textId="77777777" w:rsidTr="00FC4FF1">
        <w:trPr>
          <w:jc w:val="center"/>
        </w:trPr>
        <w:tc>
          <w:tcPr>
            <w:tcW w:w="4919" w:type="dxa"/>
            <w:shd w:val="clear" w:color="auto" w:fill="auto"/>
          </w:tcPr>
          <w:p w14:paraId="6BA0E9EF" w14:textId="77777777" w:rsidR="004A232D" w:rsidRPr="00371206" w:rsidRDefault="004A232D" w:rsidP="001E2B50">
            <w:pPr>
              <w:numPr>
                <w:ilvl w:val="0"/>
                <w:numId w:val="62"/>
              </w:numPr>
              <w:autoSpaceDE w:val="0"/>
              <w:autoSpaceDN w:val="0"/>
              <w:adjustRightInd w:val="0"/>
              <w:jc w:val="both"/>
              <w:rPr>
                <w:bCs/>
                <w:sz w:val="22"/>
                <w:szCs w:val="22"/>
              </w:rPr>
            </w:pPr>
            <w:r w:rsidRPr="00371206">
              <w:rPr>
                <w:bCs/>
                <w:sz w:val="22"/>
                <w:szCs w:val="22"/>
              </w:rPr>
              <w:t>Investissements pour :</w:t>
            </w:r>
          </w:p>
          <w:p w14:paraId="173B73A2" w14:textId="77777777" w:rsidR="004A232D" w:rsidRPr="00371206" w:rsidRDefault="004A232D" w:rsidP="00AD0ED5">
            <w:pPr>
              <w:autoSpaceDE w:val="0"/>
              <w:autoSpaceDN w:val="0"/>
              <w:adjustRightInd w:val="0"/>
              <w:ind w:left="1179" w:firstLine="141"/>
              <w:jc w:val="both"/>
              <w:rPr>
                <w:bCs/>
                <w:sz w:val="22"/>
                <w:szCs w:val="22"/>
              </w:rPr>
            </w:pPr>
            <w:r w:rsidRPr="00371206">
              <w:rPr>
                <w:bCs/>
                <w:sz w:val="22"/>
                <w:szCs w:val="22"/>
              </w:rPr>
              <w:t>- Infrastructures et équipements pour la production et la transformation à moyenne et grande échelle. Exemples :</w:t>
            </w:r>
          </w:p>
          <w:p w14:paraId="5ECFC06D" w14:textId="77777777" w:rsidR="004A232D" w:rsidRPr="00371206" w:rsidRDefault="004A232D" w:rsidP="00AD0ED5">
            <w:pPr>
              <w:autoSpaceDE w:val="0"/>
              <w:autoSpaceDN w:val="0"/>
              <w:adjustRightInd w:val="0"/>
              <w:ind w:left="1887" w:firstLine="1734"/>
              <w:jc w:val="both"/>
              <w:rPr>
                <w:bCs/>
                <w:sz w:val="22"/>
                <w:szCs w:val="22"/>
              </w:rPr>
            </w:pPr>
            <w:r w:rsidRPr="00371206">
              <w:rPr>
                <w:bCs/>
                <w:sz w:val="22"/>
                <w:szCs w:val="22"/>
              </w:rPr>
              <w:t>- Équipement pour la production d'usines d'aliments pour animaux, centres de conditionnement</w:t>
            </w:r>
          </w:p>
        </w:tc>
        <w:tc>
          <w:tcPr>
            <w:tcW w:w="4881" w:type="dxa"/>
            <w:shd w:val="clear" w:color="auto" w:fill="auto"/>
          </w:tcPr>
          <w:p w14:paraId="631606BD" w14:textId="77777777" w:rsidR="007F6549"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 xml:space="preserve">Pertes de bien socio-économiques et Déplacement involontaire de populations ou d’activités économiques </w:t>
            </w:r>
          </w:p>
          <w:p w14:paraId="5F0D6523" w14:textId="77777777" w:rsidR="007F6549"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 xml:space="preserve">Risques de propagation des IST et du VIH/SIDA/COVID 19 et de </w:t>
            </w:r>
            <w:r w:rsidR="00D04954" w:rsidRPr="00371206">
              <w:rPr>
                <w:sz w:val="22"/>
                <w:szCs w:val="22"/>
              </w:rPr>
              <w:t>EAS/HS</w:t>
            </w:r>
            <w:r w:rsidRPr="00371206">
              <w:rPr>
                <w:sz w:val="22"/>
                <w:szCs w:val="22"/>
              </w:rPr>
              <w:t xml:space="preserve"> ; </w:t>
            </w:r>
          </w:p>
          <w:p w14:paraId="1FEDDFCF" w14:textId="77777777" w:rsidR="007F6549"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 xml:space="preserve">Risques d’accident de chantier ; </w:t>
            </w:r>
          </w:p>
          <w:p w14:paraId="03AFD7DA" w14:textId="77777777" w:rsidR="007F6549"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Perturbation de la circulation ;</w:t>
            </w:r>
          </w:p>
          <w:p w14:paraId="0BF87CE5" w14:textId="77777777" w:rsidR="004A232D"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Nuisances sonores liées aux vrombissements des moteurs.</w:t>
            </w:r>
          </w:p>
        </w:tc>
        <w:tc>
          <w:tcPr>
            <w:tcW w:w="5259" w:type="dxa"/>
            <w:shd w:val="clear" w:color="auto" w:fill="auto"/>
          </w:tcPr>
          <w:p w14:paraId="56DC2798" w14:textId="77777777" w:rsidR="007F6549" w:rsidRPr="00371206" w:rsidRDefault="007F6549" w:rsidP="001E2B50">
            <w:pPr>
              <w:numPr>
                <w:ilvl w:val="0"/>
                <w:numId w:val="62"/>
              </w:numPr>
              <w:rPr>
                <w:sz w:val="22"/>
                <w:szCs w:val="22"/>
              </w:rPr>
            </w:pPr>
            <w:r w:rsidRPr="00371206">
              <w:rPr>
                <w:sz w:val="22"/>
                <w:szCs w:val="22"/>
              </w:rPr>
              <w:t>Perte d’animaux suite à une mauvaise gestion de la qualité des aliments :</w:t>
            </w:r>
          </w:p>
          <w:p w14:paraId="56E7DA38" w14:textId="77777777" w:rsidR="004A232D" w:rsidRPr="00371206" w:rsidRDefault="004A232D" w:rsidP="007F6549">
            <w:pPr>
              <w:autoSpaceDE w:val="0"/>
              <w:autoSpaceDN w:val="0"/>
              <w:adjustRightInd w:val="0"/>
              <w:ind w:left="720"/>
              <w:jc w:val="both"/>
              <w:rPr>
                <w:sz w:val="22"/>
                <w:szCs w:val="22"/>
              </w:rPr>
            </w:pPr>
          </w:p>
        </w:tc>
      </w:tr>
      <w:tr w:rsidR="004A232D" w:rsidRPr="00371206" w14:paraId="434E396C" w14:textId="77777777" w:rsidTr="00FC4FF1">
        <w:trPr>
          <w:jc w:val="center"/>
        </w:trPr>
        <w:tc>
          <w:tcPr>
            <w:tcW w:w="4919" w:type="dxa"/>
            <w:shd w:val="clear" w:color="auto" w:fill="auto"/>
          </w:tcPr>
          <w:p w14:paraId="27A804FD" w14:textId="77777777" w:rsidR="004A232D" w:rsidRPr="00371206" w:rsidRDefault="004A232D" w:rsidP="001E2B50">
            <w:pPr>
              <w:numPr>
                <w:ilvl w:val="0"/>
                <w:numId w:val="62"/>
              </w:numPr>
              <w:autoSpaceDE w:val="0"/>
              <w:autoSpaceDN w:val="0"/>
              <w:adjustRightInd w:val="0"/>
              <w:jc w:val="both"/>
              <w:rPr>
                <w:bCs/>
                <w:sz w:val="22"/>
                <w:szCs w:val="22"/>
              </w:rPr>
            </w:pPr>
            <w:r w:rsidRPr="00371206">
              <w:rPr>
                <w:bCs/>
                <w:sz w:val="22"/>
                <w:szCs w:val="22"/>
              </w:rPr>
              <w:t>Développement de centres privés de production sous serre dans les zones périurbaines et urbaines</w:t>
            </w:r>
          </w:p>
        </w:tc>
        <w:tc>
          <w:tcPr>
            <w:tcW w:w="4881" w:type="dxa"/>
            <w:shd w:val="clear" w:color="auto" w:fill="auto"/>
          </w:tcPr>
          <w:p w14:paraId="73D42637"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2CCAF0B0"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D04954" w:rsidRPr="00371206">
              <w:rPr>
                <w:sz w:val="22"/>
                <w:szCs w:val="22"/>
              </w:rPr>
              <w:t>EAS/HS</w:t>
            </w:r>
            <w:r w:rsidRPr="00371206">
              <w:rPr>
                <w:sz w:val="22"/>
                <w:szCs w:val="22"/>
              </w:rPr>
              <w:t xml:space="preserve"> ; </w:t>
            </w:r>
          </w:p>
          <w:p w14:paraId="00804836"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545F02E7"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Perturbation de la </w:t>
            </w:r>
            <w:r w:rsidR="006B2FCF" w:rsidRPr="00371206">
              <w:rPr>
                <w:sz w:val="22"/>
                <w:szCs w:val="22"/>
              </w:rPr>
              <w:t>circulation ;</w:t>
            </w:r>
          </w:p>
          <w:p w14:paraId="5BFF361A" w14:textId="77777777" w:rsidR="004A232D" w:rsidRPr="00371206" w:rsidRDefault="007F6549"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68CB751C" w14:textId="77777777" w:rsidR="007F6549" w:rsidRPr="00371206" w:rsidRDefault="007F6549" w:rsidP="007F6549">
            <w:pPr>
              <w:autoSpaceDE w:val="0"/>
              <w:autoSpaceDN w:val="0"/>
              <w:adjustRightInd w:val="0"/>
              <w:ind w:left="360"/>
              <w:jc w:val="both"/>
              <w:rPr>
                <w:sz w:val="22"/>
                <w:szCs w:val="22"/>
              </w:rPr>
            </w:pPr>
            <w:r w:rsidRPr="00371206">
              <w:rPr>
                <w:sz w:val="22"/>
                <w:szCs w:val="22"/>
              </w:rPr>
              <w:t>•</w:t>
            </w:r>
            <w:r w:rsidRPr="00371206">
              <w:rPr>
                <w:sz w:val="22"/>
                <w:szCs w:val="22"/>
              </w:rPr>
              <w:tab/>
              <w:t xml:space="preserve">Risques sanitaires suite à l’utilisation des produits phytosanitaires </w:t>
            </w:r>
          </w:p>
          <w:p w14:paraId="6058A210" w14:textId="77777777" w:rsidR="004A232D" w:rsidRPr="00371206" w:rsidRDefault="007F6549" w:rsidP="007F6549">
            <w:pPr>
              <w:autoSpaceDE w:val="0"/>
              <w:autoSpaceDN w:val="0"/>
              <w:adjustRightInd w:val="0"/>
              <w:ind w:left="360"/>
              <w:jc w:val="both"/>
              <w:rPr>
                <w:sz w:val="22"/>
                <w:szCs w:val="22"/>
              </w:rPr>
            </w:pPr>
            <w:r w:rsidRPr="00371206">
              <w:rPr>
                <w:sz w:val="22"/>
                <w:szCs w:val="22"/>
              </w:rPr>
              <w:t>•</w:t>
            </w:r>
            <w:r w:rsidRPr="00371206">
              <w:rPr>
                <w:sz w:val="22"/>
                <w:szCs w:val="22"/>
              </w:rPr>
              <w:tab/>
              <w:t>Risque de travail des enfants</w:t>
            </w:r>
            <w:r w:rsidR="0086300F">
              <w:rPr>
                <w:sz w:val="22"/>
                <w:szCs w:val="22"/>
              </w:rPr>
              <w:t xml:space="preserve"> </w:t>
            </w:r>
            <w:r w:rsidRPr="00371206">
              <w:rPr>
                <w:sz w:val="22"/>
                <w:szCs w:val="22"/>
              </w:rPr>
              <w:t>;</w:t>
            </w:r>
          </w:p>
        </w:tc>
      </w:tr>
      <w:tr w:rsidR="004A232D" w:rsidRPr="00371206" w14:paraId="54F3ACCB" w14:textId="77777777" w:rsidTr="00FC4FF1">
        <w:trPr>
          <w:jc w:val="center"/>
        </w:trPr>
        <w:tc>
          <w:tcPr>
            <w:tcW w:w="4919" w:type="dxa"/>
            <w:shd w:val="clear" w:color="auto" w:fill="auto"/>
          </w:tcPr>
          <w:p w14:paraId="2AFDB682" w14:textId="77777777" w:rsidR="004A232D" w:rsidRPr="00371206" w:rsidRDefault="004A232D" w:rsidP="001E2B50">
            <w:pPr>
              <w:numPr>
                <w:ilvl w:val="0"/>
                <w:numId w:val="62"/>
              </w:numPr>
              <w:autoSpaceDE w:val="0"/>
              <w:autoSpaceDN w:val="0"/>
              <w:adjustRightInd w:val="0"/>
              <w:jc w:val="both"/>
              <w:rPr>
                <w:bCs/>
                <w:sz w:val="22"/>
                <w:szCs w:val="22"/>
              </w:rPr>
            </w:pPr>
            <w:r w:rsidRPr="00371206">
              <w:rPr>
                <w:bCs/>
                <w:sz w:val="22"/>
                <w:szCs w:val="22"/>
              </w:rPr>
              <w:t>Création d'entrepreneurs privés pour les services de location mécanisée.</w:t>
            </w:r>
          </w:p>
        </w:tc>
        <w:tc>
          <w:tcPr>
            <w:tcW w:w="4881" w:type="dxa"/>
            <w:shd w:val="clear" w:color="auto" w:fill="auto"/>
          </w:tcPr>
          <w:p w14:paraId="624F5DA2"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Pertes de bien socio-économiques et Déplacement involontaire de populations ou d’activités économiques </w:t>
            </w:r>
          </w:p>
          <w:p w14:paraId="19C809D6"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Risques de propagation des IST et du VIH/SIDA/COVID 19 et de </w:t>
            </w:r>
            <w:r w:rsidR="00D04954" w:rsidRPr="00371206">
              <w:rPr>
                <w:sz w:val="22"/>
                <w:szCs w:val="22"/>
              </w:rPr>
              <w:t>EAS/HS</w:t>
            </w:r>
            <w:r w:rsidRPr="00371206">
              <w:rPr>
                <w:sz w:val="22"/>
                <w:szCs w:val="22"/>
              </w:rPr>
              <w:t xml:space="preserve"> ; </w:t>
            </w:r>
          </w:p>
          <w:p w14:paraId="2A2E257E"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Risques d’accident de chantier ; </w:t>
            </w:r>
          </w:p>
          <w:p w14:paraId="476128F1"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Perturbation de la </w:t>
            </w:r>
            <w:r w:rsidR="006B2FCF" w:rsidRPr="00371206">
              <w:rPr>
                <w:sz w:val="22"/>
                <w:szCs w:val="22"/>
              </w:rPr>
              <w:t>circulation ;</w:t>
            </w:r>
          </w:p>
          <w:p w14:paraId="756C7B0B" w14:textId="77777777" w:rsidR="004A232D" w:rsidRPr="00371206" w:rsidRDefault="007F6549" w:rsidP="001E2B50">
            <w:pPr>
              <w:numPr>
                <w:ilvl w:val="0"/>
                <w:numId w:val="62"/>
              </w:numPr>
              <w:autoSpaceDE w:val="0"/>
              <w:autoSpaceDN w:val="0"/>
              <w:adjustRightInd w:val="0"/>
              <w:jc w:val="both"/>
              <w:rPr>
                <w:sz w:val="22"/>
                <w:szCs w:val="22"/>
              </w:rPr>
            </w:pPr>
            <w:r w:rsidRPr="00371206">
              <w:rPr>
                <w:sz w:val="22"/>
                <w:szCs w:val="22"/>
              </w:rPr>
              <w:t>Nuisances sonores liées aux vrombissements des moteurs.</w:t>
            </w:r>
          </w:p>
        </w:tc>
        <w:tc>
          <w:tcPr>
            <w:tcW w:w="5259" w:type="dxa"/>
            <w:shd w:val="clear" w:color="auto" w:fill="auto"/>
          </w:tcPr>
          <w:p w14:paraId="5DB93880" w14:textId="77777777" w:rsidR="007F6549"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 xml:space="preserve">Risques d’accidents, nuisances  </w:t>
            </w:r>
          </w:p>
          <w:p w14:paraId="25B968BC" w14:textId="77777777" w:rsidR="004A232D"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Risque de travail des enfants</w:t>
            </w:r>
            <w:r w:rsidR="0086300F">
              <w:rPr>
                <w:sz w:val="22"/>
                <w:szCs w:val="22"/>
              </w:rPr>
              <w:t xml:space="preserve"> </w:t>
            </w:r>
            <w:r w:rsidRPr="00371206">
              <w:rPr>
                <w:sz w:val="22"/>
                <w:szCs w:val="22"/>
              </w:rPr>
              <w:t>;</w:t>
            </w:r>
          </w:p>
        </w:tc>
      </w:tr>
      <w:tr w:rsidR="004A232D" w:rsidRPr="00371206" w14:paraId="53282C02" w14:textId="77777777" w:rsidTr="00FC4FF1">
        <w:trPr>
          <w:jc w:val="center"/>
        </w:trPr>
        <w:tc>
          <w:tcPr>
            <w:tcW w:w="15059" w:type="dxa"/>
            <w:gridSpan w:val="3"/>
            <w:shd w:val="clear" w:color="auto" w:fill="FFC000"/>
          </w:tcPr>
          <w:p w14:paraId="2338BFF0" w14:textId="77777777" w:rsidR="004A232D" w:rsidRPr="00371206" w:rsidRDefault="004A232D" w:rsidP="00FC4FF1">
            <w:pPr>
              <w:autoSpaceDE w:val="0"/>
              <w:autoSpaceDN w:val="0"/>
              <w:adjustRightInd w:val="0"/>
              <w:ind w:left="720"/>
              <w:jc w:val="center"/>
              <w:rPr>
                <w:sz w:val="22"/>
                <w:szCs w:val="22"/>
              </w:rPr>
            </w:pPr>
            <w:r w:rsidRPr="00371206">
              <w:rPr>
                <w:b/>
                <w:sz w:val="22"/>
                <w:szCs w:val="22"/>
              </w:rPr>
              <w:t>Sous-composante 3.2 :</w:t>
            </w:r>
            <w:r w:rsidRPr="00371206">
              <w:t xml:space="preserve"> </w:t>
            </w:r>
            <w:r w:rsidR="00E06971">
              <w:t xml:space="preserve"> </w:t>
            </w:r>
            <w:r w:rsidR="00E06971" w:rsidRPr="00E06971">
              <w:rPr>
                <w:b/>
                <w:sz w:val="22"/>
                <w:szCs w:val="22"/>
              </w:rPr>
              <w:t>Faciliter l’accès au financement des investissements privés dans les chaînes de valeur agroalimentaires</w:t>
            </w:r>
          </w:p>
        </w:tc>
      </w:tr>
      <w:tr w:rsidR="004A232D" w:rsidRPr="00371206" w14:paraId="6B0A7228" w14:textId="77777777" w:rsidTr="00FC4FF1">
        <w:trPr>
          <w:jc w:val="center"/>
        </w:trPr>
        <w:tc>
          <w:tcPr>
            <w:tcW w:w="4919" w:type="dxa"/>
            <w:shd w:val="clear" w:color="auto" w:fill="auto"/>
          </w:tcPr>
          <w:p w14:paraId="472D300D" w14:textId="77777777" w:rsidR="004A232D" w:rsidRPr="00371206" w:rsidRDefault="004A232D" w:rsidP="00FC4FF1">
            <w:pPr>
              <w:autoSpaceDE w:val="0"/>
              <w:autoSpaceDN w:val="0"/>
              <w:adjustRightInd w:val="0"/>
              <w:jc w:val="both"/>
              <w:rPr>
                <w:b/>
                <w:bCs/>
                <w:sz w:val="22"/>
                <w:szCs w:val="22"/>
              </w:rPr>
            </w:pPr>
            <w:r w:rsidRPr="00371206">
              <w:rPr>
                <w:bCs/>
                <w:sz w:val="22"/>
                <w:szCs w:val="22"/>
              </w:rPr>
              <w:t>Assistance technique aux institutions financières pour accroitre l’offre de service</w:t>
            </w:r>
          </w:p>
        </w:tc>
        <w:tc>
          <w:tcPr>
            <w:tcW w:w="4881" w:type="dxa"/>
            <w:shd w:val="clear" w:color="auto" w:fill="auto"/>
          </w:tcPr>
          <w:p w14:paraId="2B994F12"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Risques de propagation des IST et du VIH/SIDA/</w:t>
            </w:r>
          </w:p>
          <w:p w14:paraId="337B320B"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Risque de propagation de la COVID 19 </w:t>
            </w:r>
          </w:p>
          <w:p w14:paraId="183B94EF" w14:textId="77777777" w:rsidR="007F6549" w:rsidRPr="00371206" w:rsidRDefault="007F6549" w:rsidP="001E2B50">
            <w:pPr>
              <w:numPr>
                <w:ilvl w:val="0"/>
                <w:numId w:val="62"/>
              </w:numPr>
              <w:autoSpaceDE w:val="0"/>
              <w:autoSpaceDN w:val="0"/>
              <w:adjustRightInd w:val="0"/>
              <w:jc w:val="both"/>
              <w:rPr>
                <w:sz w:val="22"/>
                <w:szCs w:val="22"/>
              </w:rPr>
            </w:pPr>
            <w:r w:rsidRPr="00371206">
              <w:rPr>
                <w:sz w:val="22"/>
                <w:szCs w:val="22"/>
              </w:rPr>
              <w:t xml:space="preserve">Risque </w:t>
            </w:r>
            <w:r w:rsidR="006B2FCF" w:rsidRPr="00371206">
              <w:rPr>
                <w:sz w:val="22"/>
                <w:szCs w:val="22"/>
              </w:rPr>
              <w:t xml:space="preserve">de </w:t>
            </w:r>
            <w:r w:rsidR="00D04954" w:rsidRPr="00371206">
              <w:rPr>
                <w:sz w:val="22"/>
                <w:szCs w:val="22"/>
              </w:rPr>
              <w:t>EAS/HS</w:t>
            </w:r>
            <w:r w:rsidRPr="00371206">
              <w:rPr>
                <w:sz w:val="22"/>
                <w:szCs w:val="22"/>
              </w:rPr>
              <w:t xml:space="preserve"> ; </w:t>
            </w:r>
          </w:p>
          <w:p w14:paraId="40CD4C7F" w14:textId="77777777" w:rsidR="007F6549" w:rsidRPr="00371206" w:rsidRDefault="006B2FCF" w:rsidP="001E2B50">
            <w:pPr>
              <w:numPr>
                <w:ilvl w:val="0"/>
                <w:numId w:val="62"/>
              </w:numPr>
              <w:autoSpaceDE w:val="0"/>
              <w:autoSpaceDN w:val="0"/>
              <w:adjustRightInd w:val="0"/>
              <w:jc w:val="both"/>
              <w:rPr>
                <w:sz w:val="22"/>
                <w:szCs w:val="22"/>
              </w:rPr>
            </w:pPr>
            <w:r w:rsidRPr="00371206">
              <w:rPr>
                <w:sz w:val="22"/>
                <w:szCs w:val="22"/>
              </w:rPr>
              <w:t>Risques</w:t>
            </w:r>
            <w:r w:rsidR="007F6549" w:rsidRPr="00371206">
              <w:rPr>
                <w:sz w:val="22"/>
                <w:szCs w:val="22"/>
              </w:rPr>
              <w:t xml:space="preserve"> de propagation des COVID 19 </w:t>
            </w:r>
          </w:p>
          <w:p w14:paraId="1EFC7C68" w14:textId="77777777" w:rsidR="004A232D" w:rsidRPr="00371206" w:rsidRDefault="007F6549" w:rsidP="001E2B50">
            <w:pPr>
              <w:numPr>
                <w:ilvl w:val="0"/>
                <w:numId w:val="62"/>
              </w:numPr>
              <w:autoSpaceDE w:val="0"/>
              <w:autoSpaceDN w:val="0"/>
              <w:adjustRightInd w:val="0"/>
              <w:jc w:val="both"/>
              <w:rPr>
                <w:sz w:val="22"/>
                <w:szCs w:val="22"/>
              </w:rPr>
            </w:pPr>
            <w:r w:rsidRPr="00371206">
              <w:rPr>
                <w:sz w:val="22"/>
                <w:szCs w:val="22"/>
              </w:rPr>
              <w:t>Risque de propagation des /EAS/HS.</w:t>
            </w:r>
          </w:p>
        </w:tc>
        <w:tc>
          <w:tcPr>
            <w:tcW w:w="5259" w:type="dxa"/>
            <w:shd w:val="clear" w:color="auto" w:fill="auto"/>
          </w:tcPr>
          <w:p w14:paraId="573D5435" w14:textId="77777777" w:rsidR="007F6549"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 xml:space="preserve">Pertes de bien socio-économiques et Déplacement involontaire de populations ou d’activités économiques </w:t>
            </w:r>
          </w:p>
          <w:p w14:paraId="66D45875" w14:textId="77777777" w:rsidR="007F6549"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 xml:space="preserve">Risques de propagation des IST et du VIH/SIDA/COVID 19 et de EAS/HS. ; </w:t>
            </w:r>
          </w:p>
          <w:p w14:paraId="7B526D39" w14:textId="77777777" w:rsidR="007F6549"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 xml:space="preserve">Risques d’accident de chantier ; </w:t>
            </w:r>
          </w:p>
          <w:p w14:paraId="2435130D" w14:textId="77777777" w:rsidR="007F6549"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Perturbation de la circulation ;</w:t>
            </w:r>
          </w:p>
          <w:p w14:paraId="2328B091" w14:textId="77777777" w:rsidR="004A232D" w:rsidRPr="00371206" w:rsidRDefault="007F6549" w:rsidP="007F6549">
            <w:pPr>
              <w:autoSpaceDE w:val="0"/>
              <w:autoSpaceDN w:val="0"/>
              <w:adjustRightInd w:val="0"/>
              <w:jc w:val="both"/>
              <w:rPr>
                <w:sz w:val="22"/>
                <w:szCs w:val="22"/>
              </w:rPr>
            </w:pPr>
            <w:r w:rsidRPr="00371206">
              <w:rPr>
                <w:sz w:val="22"/>
                <w:szCs w:val="22"/>
              </w:rPr>
              <w:t>•</w:t>
            </w:r>
            <w:r w:rsidRPr="00371206">
              <w:rPr>
                <w:sz w:val="22"/>
                <w:szCs w:val="22"/>
              </w:rPr>
              <w:tab/>
              <w:t>Nuisances sonores liées aux vrombissements des moteurs.</w:t>
            </w:r>
          </w:p>
        </w:tc>
      </w:tr>
    </w:tbl>
    <w:p w14:paraId="0ACA4D50" w14:textId="77777777" w:rsidR="004A232D" w:rsidRPr="00371206" w:rsidRDefault="004A232D" w:rsidP="00DF7C8B">
      <w:pPr>
        <w:rPr>
          <w:lang w:eastAsia="x-none"/>
        </w:rPr>
      </w:pPr>
    </w:p>
    <w:p w14:paraId="0E04B561" w14:textId="77777777" w:rsidR="00DA756D" w:rsidRDefault="00DA756D" w:rsidP="00DA756D">
      <w:pPr>
        <w:jc w:val="both"/>
        <w:rPr>
          <w:bCs/>
          <w:i/>
          <w:sz w:val="20"/>
          <w:szCs w:val="20"/>
        </w:rPr>
      </w:pPr>
      <w:r w:rsidRPr="00371206">
        <w:rPr>
          <w:bCs/>
          <w:i/>
          <w:sz w:val="20"/>
          <w:szCs w:val="20"/>
          <w:u w:val="single"/>
        </w:rPr>
        <w:t>Source</w:t>
      </w:r>
      <w:r w:rsidRPr="00371206">
        <w:rPr>
          <w:bCs/>
          <w:i/>
          <w:sz w:val="20"/>
          <w:szCs w:val="20"/>
        </w:rPr>
        <w:t> : Mission d’élaboration</w:t>
      </w:r>
      <w:r w:rsidR="0087100A" w:rsidRPr="00371206">
        <w:rPr>
          <w:bCs/>
          <w:i/>
          <w:sz w:val="20"/>
          <w:szCs w:val="20"/>
        </w:rPr>
        <w:t xml:space="preserve"> du CGES PAC2V-CI</w:t>
      </w:r>
      <w:r w:rsidRPr="00371206">
        <w:rPr>
          <w:bCs/>
          <w:i/>
          <w:sz w:val="20"/>
          <w:szCs w:val="20"/>
        </w:rPr>
        <w:t xml:space="preserve">, </w:t>
      </w:r>
      <w:r w:rsidR="0087100A" w:rsidRPr="00371206">
        <w:rPr>
          <w:bCs/>
          <w:i/>
          <w:sz w:val="20"/>
          <w:szCs w:val="20"/>
        </w:rPr>
        <w:t>Janvier</w:t>
      </w:r>
      <w:r w:rsidR="00C041CA" w:rsidRPr="00371206">
        <w:rPr>
          <w:bCs/>
          <w:i/>
          <w:sz w:val="20"/>
          <w:szCs w:val="20"/>
        </w:rPr>
        <w:t xml:space="preserve"> 202</w:t>
      </w:r>
      <w:r w:rsidR="0087100A" w:rsidRPr="00371206">
        <w:rPr>
          <w:bCs/>
          <w:i/>
          <w:sz w:val="20"/>
          <w:szCs w:val="20"/>
        </w:rPr>
        <w:t>1</w:t>
      </w:r>
    </w:p>
    <w:p w14:paraId="65AF105F" w14:textId="77777777" w:rsidR="00497B56" w:rsidRDefault="00497B56" w:rsidP="00DA756D">
      <w:pPr>
        <w:jc w:val="both"/>
        <w:rPr>
          <w:bCs/>
          <w:i/>
          <w:sz w:val="20"/>
          <w:szCs w:val="20"/>
        </w:rPr>
      </w:pPr>
    </w:p>
    <w:p w14:paraId="0813E6F4" w14:textId="77777777" w:rsidR="00497B56" w:rsidRDefault="00497B56" w:rsidP="00DA756D">
      <w:pPr>
        <w:jc w:val="both"/>
        <w:rPr>
          <w:bCs/>
          <w:i/>
          <w:sz w:val="20"/>
          <w:szCs w:val="20"/>
        </w:rPr>
      </w:pPr>
    </w:p>
    <w:p w14:paraId="7E8FDB54" w14:textId="77777777" w:rsidR="00497B56" w:rsidRDefault="00497B56" w:rsidP="00DA756D">
      <w:pPr>
        <w:jc w:val="both"/>
        <w:rPr>
          <w:bCs/>
          <w:i/>
          <w:sz w:val="20"/>
          <w:szCs w:val="20"/>
        </w:rPr>
      </w:pPr>
    </w:p>
    <w:p w14:paraId="6FDE2AA9" w14:textId="77777777" w:rsidR="00497B56" w:rsidRDefault="00497B56" w:rsidP="00DA756D">
      <w:pPr>
        <w:jc w:val="both"/>
        <w:rPr>
          <w:bCs/>
          <w:i/>
          <w:sz w:val="20"/>
          <w:szCs w:val="20"/>
        </w:rPr>
      </w:pPr>
    </w:p>
    <w:p w14:paraId="39178D0E" w14:textId="77777777" w:rsidR="00497B56" w:rsidRDefault="00497B56" w:rsidP="00DA756D">
      <w:pPr>
        <w:jc w:val="both"/>
        <w:rPr>
          <w:bCs/>
          <w:i/>
          <w:sz w:val="20"/>
          <w:szCs w:val="20"/>
        </w:rPr>
      </w:pPr>
    </w:p>
    <w:p w14:paraId="578B2F12" w14:textId="77777777" w:rsidR="00497B56" w:rsidRDefault="00497B56" w:rsidP="00DA756D">
      <w:pPr>
        <w:jc w:val="both"/>
        <w:rPr>
          <w:bCs/>
          <w:i/>
          <w:sz w:val="20"/>
          <w:szCs w:val="20"/>
        </w:rPr>
      </w:pPr>
    </w:p>
    <w:p w14:paraId="1199AF57" w14:textId="77777777" w:rsidR="00AD0ED5" w:rsidRDefault="00AD0ED5" w:rsidP="00DA756D">
      <w:pPr>
        <w:jc w:val="both"/>
        <w:rPr>
          <w:bCs/>
          <w:i/>
          <w:sz w:val="20"/>
          <w:szCs w:val="20"/>
        </w:rPr>
        <w:sectPr w:rsidR="00AD0ED5" w:rsidSect="00471084">
          <w:pgSz w:w="16834" w:h="11909" w:orient="landscape"/>
          <w:pgMar w:top="1707" w:right="1406" w:bottom="1106" w:left="1077" w:header="709" w:footer="709" w:gutter="0"/>
          <w:cols w:space="708"/>
          <w:docGrid w:linePitch="360"/>
        </w:sectPr>
      </w:pPr>
    </w:p>
    <w:p w14:paraId="4FE8625D" w14:textId="77777777" w:rsidR="00AD0ED5" w:rsidRPr="00371206" w:rsidRDefault="00AD0ED5" w:rsidP="00AD0ED5">
      <w:pPr>
        <w:pStyle w:val="Heading3"/>
        <w:numPr>
          <w:ilvl w:val="1"/>
          <w:numId w:val="1"/>
        </w:numPr>
        <w:spacing w:before="0"/>
        <w:rPr>
          <w:rFonts w:ascii="Times New Roman" w:hAnsi="Times New Roman"/>
          <w:color w:val="auto"/>
        </w:rPr>
      </w:pPr>
      <w:bookmarkStart w:id="454" w:name="_Toc68728266"/>
      <w:r w:rsidRPr="00371206">
        <w:rPr>
          <w:rFonts w:ascii="Times New Roman" w:hAnsi="Times New Roman"/>
          <w:color w:val="auto"/>
        </w:rPr>
        <w:t>Mesures d’atténuation d’ordre général</w:t>
      </w:r>
      <w:bookmarkEnd w:id="454"/>
    </w:p>
    <w:p w14:paraId="211267BF" w14:textId="77777777" w:rsidR="00194E66" w:rsidRDefault="00194E66" w:rsidP="00AD0ED5">
      <w:pPr>
        <w:pStyle w:val="HTMLPreformatted"/>
        <w:jc w:val="both"/>
        <w:rPr>
          <w:rFonts w:ascii="Times New Roman" w:hAnsi="Times New Roman"/>
          <w:sz w:val="24"/>
          <w:szCs w:val="24"/>
        </w:rPr>
      </w:pPr>
    </w:p>
    <w:p w14:paraId="5A22DBAF" w14:textId="77777777" w:rsidR="00AD0ED5" w:rsidRPr="00371206" w:rsidRDefault="00AD0ED5" w:rsidP="00AD0ED5">
      <w:pPr>
        <w:pStyle w:val="HTMLPreformatted"/>
        <w:jc w:val="both"/>
        <w:rPr>
          <w:rFonts w:ascii="Times New Roman" w:hAnsi="Times New Roman"/>
          <w:sz w:val="24"/>
          <w:szCs w:val="24"/>
        </w:rPr>
      </w:pPr>
      <w:r w:rsidRPr="00371206">
        <w:rPr>
          <w:rFonts w:ascii="Times New Roman" w:hAnsi="Times New Roman"/>
          <w:sz w:val="24"/>
          <w:szCs w:val="24"/>
        </w:rPr>
        <w:t xml:space="preserve">Les </w:t>
      </w:r>
      <w:proofErr w:type="spellStart"/>
      <w:r w:rsidRPr="00371206">
        <w:rPr>
          <w:rFonts w:ascii="Times New Roman" w:hAnsi="Times New Roman"/>
          <w:sz w:val="24"/>
          <w:szCs w:val="24"/>
        </w:rPr>
        <w:t>mesures</w:t>
      </w:r>
      <w:proofErr w:type="spellEnd"/>
      <w:r w:rsidRPr="00371206">
        <w:rPr>
          <w:rFonts w:ascii="Times New Roman" w:hAnsi="Times New Roman"/>
          <w:sz w:val="24"/>
          <w:szCs w:val="24"/>
        </w:rPr>
        <w:t xml:space="preserve"> </w:t>
      </w:r>
      <w:proofErr w:type="spellStart"/>
      <w:r w:rsidRPr="00371206">
        <w:rPr>
          <w:rFonts w:ascii="Times New Roman" w:hAnsi="Times New Roman"/>
          <w:sz w:val="24"/>
          <w:szCs w:val="24"/>
        </w:rPr>
        <w:t>d’atténuation</w:t>
      </w:r>
      <w:proofErr w:type="spellEnd"/>
      <w:r w:rsidRPr="00371206">
        <w:rPr>
          <w:rFonts w:ascii="Times New Roman" w:hAnsi="Times New Roman"/>
          <w:sz w:val="24"/>
          <w:szCs w:val="24"/>
        </w:rPr>
        <w:t xml:space="preserve"> </w:t>
      </w:r>
      <w:r w:rsidRPr="00371206">
        <w:rPr>
          <w:rFonts w:ascii="Times New Roman" w:hAnsi="Times New Roman"/>
          <w:sz w:val="24"/>
          <w:szCs w:val="24"/>
          <w:lang w:val="fr-FR"/>
        </w:rPr>
        <w:t>des impacts négatifs</w:t>
      </w:r>
      <w:r w:rsidRPr="00371206">
        <w:rPr>
          <w:rFonts w:ascii="Times New Roman" w:hAnsi="Times New Roman"/>
          <w:sz w:val="24"/>
          <w:szCs w:val="24"/>
        </w:rPr>
        <w:t xml:space="preserve"> des travaux à </w:t>
      </w:r>
      <w:proofErr w:type="spellStart"/>
      <w:r w:rsidRPr="00371206">
        <w:rPr>
          <w:rFonts w:ascii="Times New Roman" w:hAnsi="Times New Roman"/>
          <w:sz w:val="24"/>
          <w:szCs w:val="24"/>
        </w:rPr>
        <w:t>réaliser</w:t>
      </w:r>
      <w:proofErr w:type="spellEnd"/>
      <w:r w:rsidRPr="00371206">
        <w:rPr>
          <w:rFonts w:ascii="Times New Roman" w:hAnsi="Times New Roman"/>
          <w:sz w:val="24"/>
          <w:szCs w:val="24"/>
        </w:rPr>
        <w:t xml:space="preserve"> </w:t>
      </w:r>
      <w:proofErr w:type="spellStart"/>
      <w:r w:rsidRPr="00371206">
        <w:rPr>
          <w:rFonts w:ascii="Times New Roman" w:hAnsi="Times New Roman"/>
          <w:sz w:val="24"/>
          <w:szCs w:val="24"/>
        </w:rPr>
        <w:t>aussi</w:t>
      </w:r>
      <w:proofErr w:type="spellEnd"/>
      <w:r w:rsidRPr="00371206">
        <w:rPr>
          <w:rFonts w:ascii="Times New Roman" w:hAnsi="Times New Roman"/>
          <w:sz w:val="24"/>
          <w:szCs w:val="24"/>
        </w:rPr>
        <w:t xml:space="preserve"> bien lors de la phase de construction </w:t>
      </w:r>
      <w:proofErr w:type="spellStart"/>
      <w:r w:rsidRPr="00371206">
        <w:rPr>
          <w:rFonts w:ascii="Times New Roman" w:hAnsi="Times New Roman"/>
          <w:sz w:val="24"/>
          <w:szCs w:val="24"/>
        </w:rPr>
        <w:t>qu’en</w:t>
      </w:r>
      <w:proofErr w:type="spellEnd"/>
      <w:r w:rsidRPr="00371206">
        <w:rPr>
          <w:rFonts w:ascii="Times New Roman" w:hAnsi="Times New Roman"/>
          <w:sz w:val="24"/>
          <w:szCs w:val="24"/>
        </w:rPr>
        <w:t xml:space="preserve"> </w:t>
      </w:r>
      <w:proofErr w:type="spellStart"/>
      <w:r w:rsidRPr="00371206">
        <w:rPr>
          <w:rFonts w:ascii="Times New Roman" w:hAnsi="Times New Roman"/>
          <w:sz w:val="24"/>
          <w:szCs w:val="24"/>
        </w:rPr>
        <w:t>période</w:t>
      </w:r>
      <w:proofErr w:type="spellEnd"/>
      <w:r w:rsidRPr="00371206">
        <w:rPr>
          <w:rFonts w:ascii="Times New Roman" w:hAnsi="Times New Roman"/>
          <w:sz w:val="24"/>
          <w:szCs w:val="24"/>
        </w:rPr>
        <w:t xml:space="preserve"> </w:t>
      </w:r>
      <w:proofErr w:type="spellStart"/>
      <w:r w:rsidRPr="00371206">
        <w:rPr>
          <w:rFonts w:ascii="Times New Roman" w:hAnsi="Times New Roman"/>
          <w:sz w:val="24"/>
          <w:szCs w:val="24"/>
        </w:rPr>
        <w:t>d’exploitation</w:t>
      </w:r>
      <w:proofErr w:type="spellEnd"/>
      <w:r w:rsidRPr="00371206">
        <w:rPr>
          <w:rFonts w:ascii="Times New Roman" w:hAnsi="Times New Roman"/>
          <w:sz w:val="24"/>
          <w:szCs w:val="24"/>
        </w:rPr>
        <w:t xml:space="preserve">, </w:t>
      </w:r>
      <w:proofErr w:type="spellStart"/>
      <w:r w:rsidRPr="00371206">
        <w:rPr>
          <w:rFonts w:ascii="Times New Roman" w:hAnsi="Times New Roman"/>
          <w:sz w:val="24"/>
          <w:szCs w:val="24"/>
        </w:rPr>
        <w:t>sont</w:t>
      </w:r>
      <w:proofErr w:type="spellEnd"/>
      <w:r w:rsidRPr="00371206">
        <w:rPr>
          <w:rFonts w:ascii="Times New Roman" w:hAnsi="Times New Roman"/>
          <w:sz w:val="24"/>
          <w:szCs w:val="24"/>
        </w:rPr>
        <w:t xml:space="preserve"> </w:t>
      </w:r>
      <w:proofErr w:type="spellStart"/>
      <w:r w:rsidRPr="00371206">
        <w:rPr>
          <w:rFonts w:ascii="Times New Roman" w:hAnsi="Times New Roman"/>
          <w:sz w:val="24"/>
          <w:szCs w:val="24"/>
        </w:rPr>
        <w:t>consignées</w:t>
      </w:r>
      <w:proofErr w:type="spellEnd"/>
      <w:r w:rsidRPr="00371206">
        <w:rPr>
          <w:rFonts w:ascii="Times New Roman" w:hAnsi="Times New Roman"/>
          <w:sz w:val="24"/>
          <w:szCs w:val="24"/>
        </w:rPr>
        <w:t xml:space="preserve"> dans le tableau </w:t>
      </w:r>
      <w:r>
        <w:rPr>
          <w:rFonts w:ascii="Times New Roman" w:hAnsi="Times New Roman"/>
          <w:sz w:val="24"/>
          <w:szCs w:val="24"/>
          <w:lang w:val="fr-FR"/>
        </w:rPr>
        <w:t>1</w:t>
      </w:r>
      <w:r w:rsidR="000A4089">
        <w:rPr>
          <w:rFonts w:ascii="Times New Roman" w:hAnsi="Times New Roman"/>
          <w:sz w:val="24"/>
          <w:szCs w:val="24"/>
          <w:lang w:val="fr-FR"/>
        </w:rPr>
        <w:t>4</w:t>
      </w:r>
      <w:r w:rsidRPr="00371206">
        <w:rPr>
          <w:rFonts w:ascii="Times New Roman" w:hAnsi="Times New Roman"/>
          <w:sz w:val="24"/>
          <w:szCs w:val="24"/>
        </w:rPr>
        <w:t>.</w:t>
      </w:r>
    </w:p>
    <w:p w14:paraId="0652A57D" w14:textId="77777777" w:rsidR="00AD0ED5" w:rsidRPr="00371206" w:rsidRDefault="00AD0ED5" w:rsidP="00AD0ED5">
      <w:pPr>
        <w:pStyle w:val="HTMLPreformatted"/>
        <w:jc w:val="both"/>
        <w:rPr>
          <w:rFonts w:ascii="Times New Roman" w:hAnsi="Times New Roman"/>
          <w:sz w:val="24"/>
          <w:szCs w:val="24"/>
        </w:rPr>
      </w:pPr>
    </w:p>
    <w:p w14:paraId="2BA368E1" w14:textId="77777777" w:rsidR="00AD0ED5" w:rsidRPr="00194E66" w:rsidRDefault="00AD0ED5" w:rsidP="00AD0ED5">
      <w:pPr>
        <w:pStyle w:val="Caption"/>
        <w:rPr>
          <w:b w:val="0"/>
          <w:sz w:val="24"/>
          <w:szCs w:val="24"/>
        </w:rPr>
      </w:pPr>
      <w:bookmarkStart w:id="455" w:name="_Toc66393320"/>
      <w:r w:rsidRPr="00194E66">
        <w:rPr>
          <w:bCs w:val="0"/>
          <w:sz w:val="24"/>
          <w:szCs w:val="24"/>
          <w:lang w:val="fr-FR"/>
        </w:rPr>
        <w:t xml:space="preserve">Tableau </w:t>
      </w:r>
      <w:r w:rsidRPr="00194E66">
        <w:rPr>
          <w:bCs w:val="0"/>
          <w:sz w:val="24"/>
          <w:szCs w:val="24"/>
          <w:lang w:val="fr-FR"/>
        </w:rPr>
        <w:fldChar w:fldCharType="begin"/>
      </w:r>
      <w:r w:rsidRPr="00194E66">
        <w:rPr>
          <w:bCs w:val="0"/>
          <w:sz w:val="24"/>
          <w:szCs w:val="24"/>
          <w:lang w:val="fr-FR"/>
        </w:rPr>
        <w:instrText xml:space="preserve"> SEQ Tableau \* ARABIC </w:instrText>
      </w:r>
      <w:r w:rsidRPr="00194E66">
        <w:rPr>
          <w:bCs w:val="0"/>
          <w:sz w:val="24"/>
          <w:szCs w:val="24"/>
          <w:lang w:val="fr-FR"/>
        </w:rPr>
        <w:fldChar w:fldCharType="separate"/>
      </w:r>
      <w:r w:rsidR="000A4089">
        <w:rPr>
          <w:bCs w:val="0"/>
          <w:noProof/>
          <w:sz w:val="24"/>
          <w:szCs w:val="24"/>
          <w:lang w:val="fr-FR"/>
        </w:rPr>
        <w:t>14</w:t>
      </w:r>
      <w:r w:rsidRPr="00194E66">
        <w:rPr>
          <w:bCs w:val="0"/>
          <w:sz w:val="24"/>
          <w:szCs w:val="24"/>
          <w:lang w:val="fr-FR"/>
        </w:rPr>
        <w:fldChar w:fldCharType="end"/>
      </w:r>
      <w:r w:rsidR="00194E66">
        <w:rPr>
          <w:bCs w:val="0"/>
          <w:sz w:val="24"/>
          <w:szCs w:val="24"/>
          <w:lang w:val="fr-FR"/>
        </w:rPr>
        <w:t xml:space="preserve"> </w:t>
      </w:r>
      <w:r w:rsidRPr="00194E66">
        <w:rPr>
          <w:bCs w:val="0"/>
          <w:sz w:val="24"/>
          <w:szCs w:val="24"/>
          <w:lang w:val="fr-FR"/>
        </w:rPr>
        <w:t>:</w:t>
      </w:r>
      <w:r w:rsidRPr="00194E66">
        <w:rPr>
          <w:b w:val="0"/>
          <w:bCs w:val="0"/>
          <w:sz w:val="24"/>
          <w:szCs w:val="24"/>
          <w:lang w:val="fr-FR"/>
        </w:rPr>
        <w:t xml:space="preserve"> </w:t>
      </w:r>
      <w:proofErr w:type="spellStart"/>
      <w:r w:rsidRPr="00194E66">
        <w:rPr>
          <w:b w:val="0"/>
          <w:sz w:val="24"/>
          <w:szCs w:val="24"/>
        </w:rPr>
        <w:t>Mesures</w:t>
      </w:r>
      <w:proofErr w:type="spellEnd"/>
      <w:r w:rsidRPr="00194E66">
        <w:rPr>
          <w:b w:val="0"/>
          <w:sz w:val="24"/>
          <w:szCs w:val="24"/>
        </w:rPr>
        <w:t xml:space="preserve"> </w:t>
      </w:r>
      <w:proofErr w:type="spellStart"/>
      <w:r w:rsidRPr="00194E66">
        <w:rPr>
          <w:b w:val="0"/>
          <w:sz w:val="24"/>
          <w:szCs w:val="24"/>
        </w:rPr>
        <w:t>générales</w:t>
      </w:r>
      <w:proofErr w:type="spellEnd"/>
      <w:r w:rsidRPr="00194E66">
        <w:rPr>
          <w:b w:val="0"/>
          <w:sz w:val="24"/>
          <w:szCs w:val="24"/>
        </w:rPr>
        <w:t xml:space="preserve"> </w:t>
      </w:r>
      <w:proofErr w:type="spellStart"/>
      <w:r w:rsidRPr="00194E66">
        <w:rPr>
          <w:b w:val="0"/>
          <w:sz w:val="24"/>
          <w:szCs w:val="24"/>
        </w:rPr>
        <w:t>d’atténuation</w:t>
      </w:r>
      <w:proofErr w:type="spellEnd"/>
      <w:r w:rsidRPr="00194E66">
        <w:rPr>
          <w:b w:val="0"/>
          <w:sz w:val="24"/>
          <w:szCs w:val="24"/>
        </w:rPr>
        <w:t xml:space="preserve"> pour </w:t>
      </w:r>
      <w:proofErr w:type="spellStart"/>
      <w:r w:rsidRPr="00194E66">
        <w:rPr>
          <w:b w:val="0"/>
          <w:sz w:val="24"/>
          <w:szCs w:val="24"/>
        </w:rPr>
        <w:t>l’exécution</w:t>
      </w:r>
      <w:proofErr w:type="spellEnd"/>
      <w:r w:rsidRPr="00194E66">
        <w:rPr>
          <w:b w:val="0"/>
          <w:sz w:val="24"/>
          <w:szCs w:val="24"/>
        </w:rPr>
        <w:t xml:space="preserve"> des sous-</w:t>
      </w:r>
      <w:proofErr w:type="spellStart"/>
      <w:r w:rsidRPr="00194E66">
        <w:rPr>
          <w:b w:val="0"/>
          <w:sz w:val="24"/>
          <w:szCs w:val="24"/>
        </w:rPr>
        <w:t>projets</w:t>
      </w:r>
      <w:bookmarkEnd w:id="455"/>
      <w:proofErr w:type="spellEnd"/>
    </w:p>
    <w:p w14:paraId="36FB499E" w14:textId="77777777" w:rsidR="00AD0ED5" w:rsidRPr="00371206" w:rsidRDefault="00AD0ED5" w:rsidP="00AD0ED5">
      <w:pPr>
        <w:rPr>
          <w:lang w:val="x-none" w:eastAsia="x-none"/>
        </w:rPr>
      </w:pPr>
    </w:p>
    <w:tbl>
      <w:tblPr>
        <w:tblW w:w="555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755"/>
        <w:gridCol w:w="8583"/>
      </w:tblGrid>
      <w:tr w:rsidR="00AD0ED5" w:rsidRPr="00371206" w14:paraId="4D8EE04D" w14:textId="77777777" w:rsidTr="00194E66">
        <w:trPr>
          <w:cantSplit/>
          <w:tblHeader/>
          <w:jc w:val="center"/>
        </w:trPr>
        <w:tc>
          <w:tcPr>
            <w:tcW w:w="849" w:type="pct"/>
            <w:tcBorders>
              <w:top w:val="single" w:sz="4" w:space="0" w:color="auto"/>
              <w:left w:val="single" w:sz="6" w:space="0" w:color="000000"/>
              <w:bottom w:val="single" w:sz="4" w:space="0" w:color="auto"/>
              <w:right w:val="single" w:sz="4" w:space="0" w:color="auto"/>
            </w:tcBorders>
            <w:shd w:val="clear" w:color="auto" w:fill="92D050"/>
            <w:vAlign w:val="center"/>
            <w:hideMark/>
          </w:tcPr>
          <w:p w14:paraId="61440FFB" w14:textId="77777777" w:rsidR="00AD0ED5" w:rsidRPr="00371206" w:rsidRDefault="00AD0ED5" w:rsidP="00BA6C4A">
            <w:pPr>
              <w:widowControl w:val="0"/>
              <w:rPr>
                <w:b/>
                <w:sz w:val="22"/>
                <w:szCs w:val="22"/>
              </w:rPr>
            </w:pPr>
            <w:r w:rsidRPr="00371206">
              <w:rPr>
                <w:b/>
                <w:sz w:val="22"/>
                <w:szCs w:val="22"/>
              </w:rPr>
              <w:t>Mesures</w:t>
            </w:r>
          </w:p>
        </w:tc>
        <w:tc>
          <w:tcPr>
            <w:tcW w:w="4151" w:type="pct"/>
            <w:tcBorders>
              <w:top w:val="single" w:sz="6" w:space="0" w:color="000000"/>
              <w:left w:val="single" w:sz="4" w:space="0" w:color="auto"/>
              <w:bottom w:val="single" w:sz="6" w:space="0" w:color="000000"/>
              <w:right w:val="single" w:sz="6" w:space="0" w:color="000000"/>
            </w:tcBorders>
            <w:shd w:val="clear" w:color="auto" w:fill="92D050"/>
            <w:vAlign w:val="center"/>
            <w:hideMark/>
          </w:tcPr>
          <w:p w14:paraId="0B260B5F" w14:textId="77777777" w:rsidR="00AD0ED5" w:rsidRPr="00371206" w:rsidRDefault="00AD0ED5" w:rsidP="00BA6C4A">
            <w:pPr>
              <w:widowControl w:val="0"/>
              <w:rPr>
                <w:b/>
                <w:sz w:val="22"/>
                <w:szCs w:val="22"/>
              </w:rPr>
            </w:pPr>
            <w:r w:rsidRPr="00371206">
              <w:rPr>
                <w:b/>
                <w:sz w:val="22"/>
                <w:szCs w:val="22"/>
              </w:rPr>
              <w:t xml:space="preserve">Actions proposées  </w:t>
            </w:r>
          </w:p>
        </w:tc>
      </w:tr>
      <w:tr w:rsidR="00AD0ED5" w:rsidRPr="00371206" w14:paraId="4F223174" w14:textId="77777777" w:rsidTr="00194E66">
        <w:trPr>
          <w:cantSplit/>
          <w:jc w:val="center"/>
        </w:trPr>
        <w:tc>
          <w:tcPr>
            <w:tcW w:w="849" w:type="pct"/>
            <w:tcBorders>
              <w:top w:val="single" w:sz="4" w:space="0" w:color="auto"/>
              <w:left w:val="single" w:sz="6" w:space="0" w:color="000000"/>
              <w:bottom w:val="single" w:sz="6" w:space="0" w:color="000000"/>
              <w:right w:val="single" w:sz="4" w:space="0" w:color="auto"/>
            </w:tcBorders>
            <w:vAlign w:val="center"/>
            <w:hideMark/>
          </w:tcPr>
          <w:p w14:paraId="7D3FCAED" w14:textId="77777777" w:rsidR="00AD0ED5" w:rsidRPr="00371206" w:rsidRDefault="00AD0ED5" w:rsidP="00BA6C4A">
            <w:pPr>
              <w:widowControl w:val="0"/>
              <w:rPr>
                <w:b/>
                <w:sz w:val="22"/>
                <w:szCs w:val="22"/>
              </w:rPr>
            </w:pPr>
            <w:r w:rsidRPr="00371206">
              <w:rPr>
                <w:bCs/>
                <w:sz w:val="22"/>
                <w:szCs w:val="22"/>
              </w:rPr>
              <w:t>Mesures règlementaires et institutionnelles</w:t>
            </w:r>
          </w:p>
        </w:tc>
        <w:tc>
          <w:tcPr>
            <w:tcW w:w="4151" w:type="pct"/>
            <w:tcBorders>
              <w:top w:val="single" w:sz="6" w:space="0" w:color="000000"/>
              <w:left w:val="single" w:sz="4" w:space="0" w:color="auto"/>
              <w:bottom w:val="single" w:sz="6" w:space="0" w:color="000000"/>
              <w:right w:val="single" w:sz="6" w:space="0" w:color="000000"/>
            </w:tcBorders>
            <w:vAlign w:val="center"/>
            <w:hideMark/>
          </w:tcPr>
          <w:p w14:paraId="1358E7F4"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Réaliser le screening environnemental et social puis si nécessaire, des EIES/CIES pour les sous-projets financés dans le cadre du Projet :</w:t>
            </w:r>
          </w:p>
          <w:p w14:paraId="54C726E0"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Se conformer aux exigences du Plan d’Engagement Environnemental et Social (PEES) ;</w:t>
            </w:r>
          </w:p>
          <w:p w14:paraId="772B31CB"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Veiller à la présence dans l’équipe de coordination du Projet d’un spécialiste en sauvegarde environnementale et d’un spécialiste en sauvegarde sociale</w:t>
            </w:r>
          </w:p>
        </w:tc>
      </w:tr>
      <w:tr w:rsidR="00AD0ED5" w:rsidRPr="00371206" w14:paraId="3439C5B0" w14:textId="77777777" w:rsidTr="00194E66">
        <w:trPr>
          <w:cantSplit/>
          <w:jc w:val="center"/>
        </w:trPr>
        <w:tc>
          <w:tcPr>
            <w:tcW w:w="849" w:type="pct"/>
            <w:tcBorders>
              <w:top w:val="single" w:sz="4" w:space="0" w:color="auto"/>
              <w:left w:val="single" w:sz="6" w:space="0" w:color="000000"/>
              <w:bottom w:val="single" w:sz="6" w:space="0" w:color="000000"/>
              <w:right w:val="single" w:sz="4" w:space="0" w:color="auto"/>
            </w:tcBorders>
            <w:vAlign w:val="center"/>
            <w:hideMark/>
          </w:tcPr>
          <w:p w14:paraId="6DD020F4" w14:textId="77777777" w:rsidR="00AD0ED5" w:rsidRPr="00371206" w:rsidRDefault="00AD0ED5" w:rsidP="00BA6C4A">
            <w:pPr>
              <w:widowControl w:val="0"/>
              <w:rPr>
                <w:bCs/>
                <w:sz w:val="22"/>
                <w:szCs w:val="22"/>
              </w:rPr>
            </w:pPr>
            <w:r w:rsidRPr="00371206">
              <w:rPr>
                <w:bCs/>
                <w:sz w:val="22"/>
                <w:szCs w:val="22"/>
              </w:rPr>
              <w:t>Mesures techniques</w:t>
            </w:r>
          </w:p>
        </w:tc>
        <w:tc>
          <w:tcPr>
            <w:tcW w:w="4151" w:type="pct"/>
            <w:tcBorders>
              <w:top w:val="single" w:sz="6" w:space="0" w:color="000000"/>
              <w:left w:val="single" w:sz="4" w:space="0" w:color="auto"/>
              <w:bottom w:val="single" w:sz="6" w:space="0" w:color="000000"/>
              <w:right w:val="single" w:sz="6" w:space="0" w:color="000000"/>
            </w:tcBorders>
            <w:vAlign w:val="center"/>
            <w:hideMark/>
          </w:tcPr>
          <w:p w14:paraId="648D2D78"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Mener des campagnes de communication et de sensibilisation avec les PAP, les communautés bénéficiaires, les autorités, etc. avant les travaux. Ces campagnes devront être sanctionnées par des PV y compris des listes de présence ;</w:t>
            </w:r>
          </w:p>
          <w:p w14:paraId="1716461D"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Veiller au respect des mesures d’hygiène et de sécurité des installations de chantiers ;</w:t>
            </w:r>
          </w:p>
          <w:p w14:paraId="4C8C8121"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Procéder à la signalisation adéquate des travaux ;</w:t>
            </w:r>
          </w:p>
          <w:p w14:paraId="4542AA7A"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Employer en priorité la main-d’œuvre locale ;</w:t>
            </w:r>
          </w:p>
          <w:p w14:paraId="2992DBD8"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Veiller au respect des règles de sécurité lors des travaux ;</w:t>
            </w:r>
          </w:p>
          <w:p w14:paraId="0208B8ED"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Assurer la collecte, le tri et l’élimination des déchets issus des travaux ;</w:t>
            </w:r>
          </w:p>
          <w:p w14:paraId="23AB0C34"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Mener des campagnes de sensibilisation sur les IST/VIH/SIDA ;</w:t>
            </w:r>
          </w:p>
          <w:p w14:paraId="73FFF1E5"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Mettre en place un code de bonne conduite (annexe 15) ;</w:t>
            </w:r>
          </w:p>
          <w:p w14:paraId="3CEFC837"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Mettre en œuvre les Plans de Réinstallation (PAR) conformément à la NES n°5 en cas d’acquisition des terres, restrictions à l’utilisation des terres et réinstallation forcée ;</w:t>
            </w:r>
          </w:p>
          <w:p w14:paraId="55E0C0B8"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Mettre en œuvre le Plan ou une Procédure de Gestion de la main d’œuvre (PGMO) conformément à la NES n°2 : Emploi et condition de travail ;</w:t>
            </w:r>
          </w:p>
          <w:p w14:paraId="2A4E2B69"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Interdire l’emploi des enfants, et des mineurs conformément au code du travail ivoirien</w:t>
            </w:r>
          </w:p>
          <w:p w14:paraId="13E42973"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Mettre en œuvre le Plan de Mobilisation des Parties Prenantes (PMPP) conformément à la NES n°10 et rendre opérationnel le Mécanisme de Gestion des Plaintes ;</w:t>
            </w:r>
          </w:p>
          <w:p w14:paraId="3316CD23"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Impliquer étroitement les services communaux et préfectoraux dans le suivi de la mise en œuvre des sous-projets ;</w:t>
            </w:r>
          </w:p>
          <w:p w14:paraId="0CC87F93"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Développer et mettre en œuvre un plan d’hygiène santé et sécurité (PHSS) conformément à la NES n°4 : Santé et sécurité des populations</w:t>
            </w:r>
          </w:p>
          <w:p w14:paraId="02D2E54D"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Inclure dans le DAO et le contrat des prestataires des mesures à respecter en cas de trouvaille fortuite, conformément à la loi nationale et aux habitudes du milieu</w:t>
            </w:r>
          </w:p>
          <w:p w14:paraId="6FB3659B"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Inclure les clauses environnementales et sociales dans les DAO et les contrats des entreprises</w:t>
            </w:r>
          </w:p>
          <w:p w14:paraId="504DD2B6"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Mettre en œuvre le Plan de Mobilisation des Parties Prenantes (PMPP) ;</w:t>
            </w:r>
          </w:p>
          <w:p w14:paraId="54997425"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 xml:space="preserve">Faire de l’emploi des jeunes et des femmes une priorité aussi bien dans les équipes de coordination que dans l’exécution des sous projets. </w:t>
            </w:r>
          </w:p>
          <w:p w14:paraId="1E099C17" w14:textId="77777777" w:rsidR="00AD0ED5" w:rsidRPr="00371206" w:rsidRDefault="00AD0ED5" w:rsidP="00BA6C4A">
            <w:pPr>
              <w:widowControl w:val="0"/>
              <w:numPr>
                <w:ilvl w:val="0"/>
                <w:numId w:val="18"/>
              </w:numPr>
              <w:tabs>
                <w:tab w:val="clear" w:pos="360"/>
                <w:tab w:val="num" w:pos="502"/>
              </w:tabs>
              <w:ind w:left="502"/>
              <w:jc w:val="both"/>
              <w:rPr>
                <w:sz w:val="22"/>
                <w:szCs w:val="22"/>
              </w:rPr>
            </w:pPr>
            <w:r w:rsidRPr="00371206">
              <w:rPr>
                <w:sz w:val="22"/>
                <w:szCs w:val="22"/>
              </w:rPr>
              <w:t>Mettre en œuvre le plan national de prévention contre la COVID-19 qui comprend :</w:t>
            </w:r>
          </w:p>
          <w:p w14:paraId="71B5E05D" w14:textId="77777777" w:rsidR="00AD0ED5" w:rsidRPr="00371206" w:rsidRDefault="00AD0ED5" w:rsidP="00BA6C4A">
            <w:pPr>
              <w:widowControl w:val="0"/>
              <w:numPr>
                <w:ilvl w:val="0"/>
                <w:numId w:val="64"/>
              </w:numPr>
              <w:jc w:val="both"/>
              <w:rPr>
                <w:sz w:val="22"/>
                <w:szCs w:val="22"/>
              </w:rPr>
            </w:pPr>
            <w:r w:rsidRPr="00371206">
              <w:rPr>
                <w:sz w:val="22"/>
                <w:szCs w:val="22"/>
              </w:rPr>
              <w:t>Sensibiliser les travailleurs et les populations riveraines sur la lutte contre la COVID19 ;</w:t>
            </w:r>
          </w:p>
          <w:p w14:paraId="696D50F6" w14:textId="77777777" w:rsidR="00AD0ED5" w:rsidRPr="00371206" w:rsidRDefault="00AD0ED5" w:rsidP="00BA6C4A">
            <w:pPr>
              <w:widowControl w:val="0"/>
              <w:numPr>
                <w:ilvl w:val="0"/>
                <w:numId w:val="64"/>
              </w:numPr>
              <w:jc w:val="both"/>
              <w:rPr>
                <w:sz w:val="22"/>
                <w:szCs w:val="22"/>
              </w:rPr>
            </w:pPr>
            <w:r w:rsidRPr="00371206">
              <w:rPr>
                <w:sz w:val="22"/>
                <w:szCs w:val="22"/>
              </w:rPr>
              <w:t xml:space="preserve">Port obligatoire des masques médicalisés ou tout autres masque fabriqués localement ; </w:t>
            </w:r>
          </w:p>
          <w:p w14:paraId="21C7CCE7" w14:textId="77777777" w:rsidR="00AD0ED5" w:rsidRPr="00371206" w:rsidRDefault="00AD0ED5" w:rsidP="00BA6C4A">
            <w:pPr>
              <w:widowControl w:val="0"/>
              <w:numPr>
                <w:ilvl w:val="0"/>
                <w:numId w:val="65"/>
              </w:numPr>
              <w:jc w:val="both"/>
              <w:rPr>
                <w:sz w:val="22"/>
                <w:szCs w:val="22"/>
              </w:rPr>
            </w:pPr>
            <w:r w:rsidRPr="00371206">
              <w:rPr>
                <w:sz w:val="22"/>
                <w:szCs w:val="22"/>
              </w:rPr>
              <w:t>Confinement des personnes contaminées par la COVID-19 ;</w:t>
            </w:r>
          </w:p>
          <w:p w14:paraId="090C841A" w14:textId="77777777" w:rsidR="00AD0ED5" w:rsidRPr="00371206" w:rsidRDefault="00AD0ED5" w:rsidP="00BA6C4A">
            <w:pPr>
              <w:widowControl w:val="0"/>
              <w:numPr>
                <w:ilvl w:val="0"/>
                <w:numId w:val="64"/>
              </w:numPr>
              <w:jc w:val="both"/>
              <w:rPr>
                <w:sz w:val="22"/>
                <w:szCs w:val="22"/>
              </w:rPr>
            </w:pPr>
            <w:r w:rsidRPr="00371206">
              <w:rPr>
                <w:sz w:val="22"/>
                <w:szCs w:val="22"/>
              </w:rPr>
              <w:t>Lavage des mains plusieurs fois/jours, fréquemment et correctement avec du savon ou mettre du gel hydro alcoolique pour éviter les microbes</w:t>
            </w:r>
          </w:p>
          <w:p w14:paraId="4034862E" w14:textId="77777777" w:rsidR="00AD0ED5" w:rsidRPr="00371206" w:rsidRDefault="00AD0ED5" w:rsidP="00BA6C4A">
            <w:pPr>
              <w:widowControl w:val="0"/>
              <w:numPr>
                <w:ilvl w:val="0"/>
                <w:numId w:val="64"/>
              </w:numPr>
              <w:jc w:val="both"/>
              <w:rPr>
                <w:sz w:val="22"/>
                <w:szCs w:val="22"/>
              </w:rPr>
            </w:pPr>
            <w:r w:rsidRPr="00371206">
              <w:rPr>
                <w:sz w:val="22"/>
                <w:szCs w:val="22"/>
              </w:rPr>
              <w:t>Maintenir une distanciation sociale (±1 mètre)</w:t>
            </w:r>
          </w:p>
          <w:p w14:paraId="3A0C570C" w14:textId="77777777" w:rsidR="00AD0ED5" w:rsidRPr="00371206" w:rsidRDefault="00AD0ED5" w:rsidP="00BA6C4A">
            <w:pPr>
              <w:widowControl w:val="0"/>
              <w:numPr>
                <w:ilvl w:val="0"/>
                <w:numId w:val="65"/>
              </w:numPr>
              <w:jc w:val="both"/>
              <w:rPr>
                <w:sz w:val="22"/>
                <w:szCs w:val="22"/>
              </w:rPr>
            </w:pPr>
            <w:r w:rsidRPr="00371206">
              <w:rPr>
                <w:sz w:val="22"/>
                <w:szCs w:val="22"/>
              </w:rPr>
              <w:t>Observer les règles d’hygiène respiratoire :</w:t>
            </w:r>
          </w:p>
          <w:p w14:paraId="06743404" w14:textId="77777777" w:rsidR="00AD0ED5" w:rsidRPr="00371206" w:rsidRDefault="00AD0ED5" w:rsidP="00BA6C4A">
            <w:pPr>
              <w:widowControl w:val="0"/>
              <w:numPr>
                <w:ilvl w:val="0"/>
                <w:numId w:val="64"/>
              </w:numPr>
              <w:jc w:val="both"/>
              <w:rPr>
                <w:sz w:val="22"/>
                <w:szCs w:val="22"/>
              </w:rPr>
            </w:pPr>
            <w:r w:rsidRPr="00371206">
              <w:rPr>
                <w:sz w:val="22"/>
                <w:szCs w:val="22"/>
              </w:rPr>
              <w:t>Eviter de se serrer la main ou de se faire des accolades pour se saluer.</w:t>
            </w:r>
          </w:p>
          <w:p w14:paraId="32FC29F6" w14:textId="77777777" w:rsidR="00AD0ED5" w:rsidRPr="00371206" w:rsidRDefault="00AD0ED5" w:rsidP="00BA6C4A">
            <w:pPr>
              <w:widowControl w:val="0"/>
              <w:numPr>
                <w:ilvl w:val="0"/>
                <w:numId w:val="64"/>
              </w:numPr>
              <w:jc w:val="both"/>
              <w:rPr>
                <w:sz w:val="22"/>
                <w:szCs w:val="22"/>
              </w:rPr>
            </w:pPr>
            <w:r w:rsidRPr="00371206">
              <w:rPr>
                <w:sz w:val="22"/>
                <w:szCs w:val="22"/>
              </w:rPr>
              <w:t>Éviter de se toucher la bouche, le nez et les yeux : nez, yeux et bouches sont autant de "portes d'entrées" possibles au virus. En période d'épidémie, il est préférable d'éviter au maximum de se toucher le visage avec les mains, potentiellement contaminées.</w:t>
            </w:r>
          </w:p>
          <w:p w14:paraId="0EE2982A" w14:textId="77777777" w:rsidR="00AD0ED5" w:rsidRPr="00371206" w:rsidRDefault="00AD0ED5" w:rsidP="00BA6C4A">
            <w:pPr>
              <w:widowControl w:val="0"/>
              <w:numPr>
                <w:ilvl w:val="0"/>
                <w:numId w:val="65"/>
              </w:numPr>
              <w:jc w:val="both"/>
              <w:rPr>
                <w:sz w:val="22"/>
                <w:szCs w:val="22"/>
              </w:rPr>
            </w:pPr>
            <w:r w:rsidRPr="00371206">
              <w:rPr>
                <w:sz w:val="22"/>
                <w:szCs w:val="22"/>
              </w:rPr>
              <w:t>Mettre en place un numéro vert ;</w:t>
            </w:r>
          </w:p>
          <w:p w14:paraId="25F435E9" w14:textId="77777777" w:rsidR="00AD0ED5" w:rsidRPr="00371206" w:rsidRDefault="00AD0ED5" w:rsidP="00BA6C4A">
            <w:pPr>
              <w:widowControl w:val="0"/>
              <w:numPr>
                <w:ilvl w:val="0"/>
                <w:numId w:val="65"/>
              </w:numPr>
              <w:jc w:val="both"/>
              <w:rPr>
                <w:sz w:val="22"/>
                <w:szCs w:val="22"/>
              </w:rPr>
            </w:pPr>
            <w:r w:rsidRPr="00371206">
              <w:rPr>
                <w:sz w:val="22"/>
                <w:szCs w:val="22"/>
              </w:rPr>
              <w:t>Se couvrir la bouche et le nez avec le pli du coude ou avec un mouchoir en cas de toux ou d'éternuement – jeter le mouchoir immédiatement après dans une poubelle fermée et se laver les mains avec une solution hydro alcoolique ou à l'eau et au savon. Se couvrir la bouche et le nez en cas de toux ou d'éternuement permet d'éviter la propagation des virus et autres agents pathogènes </w:t>
            </w:r>
          </w:p>
          <w:p w14:paraId="24C4FD65" w14:textId="77777777" w:rsidR="00AD0ED5" w:rsidRPr="00371206" w:rsidRDefault="00AD0ED5" w:rsidP="00BA6C4A">
            <w:pPr>
              <w:pStyle w:val="TitreTR1"/>
              <w:widowControl w:val="0"/>
              <w:numPr>
                <w:ilvl w:val="0"/>
                <w:numId w:val="18"/>
              </w:numPr>
              <w:tabs>
                <w:tab w:val="clear" w:pos="360"/>
                <w:tab w:val="num" w:pos="502"/>
              </w:tabs>
              <w:spacing w:before="0"/>
              <w:jc w:val="both"/>
              <w:rPr>
                <w:rFonts w:ascii="Times New Roman" w:hAnsi="Times New Roman" w:cs="Times New Roman"/>
                <w:b w:val="0"/>
                <w:bCs w:val="0"/>
                <w:sz w:val="22"/>
                <w:szCs w:val="22"/>
                <w:lang w:eastAsia="en-US"/>
              </w:rPr>
            </w:pPr>
            <w:r w:rsidRPr="00371206">
              <w:rPr>
                <w:rFonts w:ascii="Times New Roman" w:hAnsi="Times New Roman" w:cs="Times New Roman"/>
                <w:b w:val="0"/>
                <w:bCs w:val="0"/>
                <w:sz w:val="22"/>
                <w:szCs w:val="22"/>
                <w:lang w:eastAsia="en-US"/>
              </w:rPr>
              <w:t>Renforcer la capacité des populations en matière de gestion et d’entretien des infrastructures du projet.</w:t>
            </w:r>
          </w:p>
        </w:tc>
      </w:tr>
      <w:tr w:rsidR="00AD0ED5" w:rsidRPr="00371206" w14:paraId="2C07D115" w14:textId="77777777" w:rsidTr="00194E66">
        <w:trPr>
          <w:cantSplit/>
          <w:jc w:val="center"/>
        </w:trPr>
        <w:tc>
          <w:tcPr>
            <w:tcW w:w="849" w:type="pct"/>
            <w:vMerge w:val="restart"/>
            <w:tcBorders>
              <w:top w:val="single" w:sz="6" w:space="0" w:color="000000"/>
              <w:left w:val="single" w:sz="6" w:space="0" w:color="000000"/>
              <w:bottom w:val="single" w:sz="6" w:space="0" w:color="000000"/>
              <w:right w:val="single" w:sz="4" w:space="0" w:color="auto"/>
            </w:tcBorders>
            <w:vAlign w:val="center"/>
            <w:hideMark/>
          </w:tcPr>
          <w:p w14:paraId="2761BB0B" w14:textId="77777777" w:rsidR="00AD0ED5" w:rsidRPr="00371206" w:rsidRDefault="00AD0ED5" w:rsidP="00472B43">
            <w:pPr>
              <w:rPr>
                <w:b/>
                <w:sz w:val="22"/>
                <w:szCs w:val="22"/>
              </w:rPr>
            </w:pPr>
            <w:r w:rsidRPr="00371206">
              <w:rPr>
                <w:sz w:val="22"/>
                <w:szCs w:val="22"/>
              </w:rPr>
              <w:t>Mesures de suivi</w:t>
            </w:r>
          </w:p>
        </w:tc>
        <w:tc>
          <w:tcPr>
            <w:tcW w:w="4151" w:type="pct"/>
            <w:tcBorders>
              <w:top w:val="single" w:sz="6" w:space="0" w:color="000000"/>
              <w:left w:val="single" w:sz="4" w:space="0" w:color="auto"/>
              <w:bottom w:val="single" w:sz="6" w:space="0" w:color="000000"/>
              <w:right w:val="single" w:sz="6" w:space="0" w:color="000000"/>
            </w:tcBorders>
            <w:vAlign w:val="center"/>
            <w:hideMark/>
          </w:tcPr>
          <w:p w14:paraId="6B51611F" w14:textId="77777777" w:rsidR="00AD0ED5" w:rsidRPr="00371206" w:rsidRDefault="00AD0ED5" w:rsidP="001E2B50">
            <w:pPr>
              <w:numPr>
                <w:ilvl w:val="0"/>
                <w:numId w:val="18"/>
              </w:numPr>
              <w:tabs>
                <w:tab w:val="clear" w:pos="360"/>
                <w:tab w:val="num" w:pos="502"/>
              </w:tabs>
              <w:ind w:left="502"/>
              <w:jc w:val="both"/>
              <w:rPr>
                <w:bCs/>
                <w:sz w:val="22"/>
                <w:szCs w:val="22"/>
              </w:rPr>
            </w:pPr>
            <w:r w:rsidRPr="00371206">
              <w:rPr>
                <w:bCs/>
                <w:sz w:val="22"/>
                <w:szCs w:val="22"/>
              </w:rPr>
              <w:t>Assurer la Surveillance et le suivi environnemental et social du projet</w:t>
            </w:r>
          </w:p>
        </w:tc>
      </w:tr>
      <w:tr w:rsidR="00AD0ED5" w:rsidRPr="00371206" w14:paraId="08745AC7" w14:textId="77777777" w:rsidTr="00194E66">
        <w:trPr>
          <w:cantSplit/>
          <w:jc w:val="center"/>
        </w:trPr>
        <w:tc>
          <w:tcPr>
            <w:tcW w:w="849" w:type="pct"/>
            <w:vMerge/>
            <w:tcBorders>
              <w:top w:val="single" w:sz="6" w:space="0" w:color="000000"/>
              <w:left w:val="single" w:sz="6" w:space="0" w:color="000000"/>
              <w:bottom w:val="single" w:sz="6" w:space="0" w:color="000000"/>
              <w:right w:val="single" w:sz="4" w:space="0" w:color="auto"/>
            </w:tcBorders>
            <w:vAlign w:val="center"/>
            <w:hideMark/>
          </w:tcPr>
          <w:p w14:paraId="42ECDEFB" w14:textId="77777777" w:rsidR="00AD0ED5" w:rsidRPr="00371206" w:rsidRDefault="00AD0ED5" w:rsidP="00472B43">
            <w:pPr>
              <w:rPr>
                <w:b/>
                <w:sz w:val="22"/>
                <w:szCs w:val="22"/>
              </w:rPr>
            </w:pPr>
          </w:p>
        </w:tc>
        <w:tc>
          <w:tcPr>
            <w:tcW w:w="4151" w:type="pct"/>
            <w:tcBorders>
              <w:top w:val="single" w:sz="6" w:space="0" w:color="000000"/>
              <w:left w:val="single" w:sz="4" w:space="0" w:color="auto"/>
              <w:bottom w:val="single" w:sz="6" w:space="0" w:color="000000"/>
              <w:right w:val="single" w:sz="6" w:space="0" w:color="000000"/>
            </w:tcBorders>
            <w:vAlign w:val="center"/>
            <w:hideMark/>
          </w:tcPr>
          <w:p w14:paraId="1433208C" w14:textId="77777777" w:rsidR="00AD0ED5" w:rsidRPr="00371206" w:rsidRDefault="00AD0ED5" w:rsidP="001E2B50">
            <w:pPr>
              <w:numPr>
                <w:ilvl w:val="0"/>
                <w:numId w:val="18"/>
              </w:numPr>
              <w:tabs>
                <w:tab w:val="clear" w:pos="360"/>
                <w:tab w:val="num" w:pos="502"/>
              </w:tabs>
              <w:ind w:left="502"/>
              <w:jc w:val="both"/>
              <w:rPr>
                <w:bCs/>
                <w:sz w:val="22"/>
                <w:szCs w:val="22"/>
              </w:rPr>
            </w:pPr>
            <w:r w:rsidRPr="00371206">
              <w:rPr>
                <w:bCs/>
                <w:sz w:val="22"/>
                <w:szCs w:val="22"/>
              </w:rPr>
              <w:t>Réaliser l’Évaluation du CGES (interne, à mi-parcours et finale)</w:t>
            </w:r>
          </w:p>
        </w:tc>
      </w:tr>
    </w:tbl>
    <w:p w14:paraId="72CB3571" w14:textId="77777777" w:rsidR="00AD0ED5" w:rsidRPr="00371206" w:rsidRDefault="00AD0ED5" w:rsidP="00AD0ED5">
      <w:pPr>
        <w:jc w:val="both"/>
        <w:rPr>
          <w:bCs/>
          <w:i/>
          <w:sz w:val="22"/>
          <w:szCs w:val="22"/>
        </w:rPr>
      </w:pPr>
      <w:r w:rsidRPr="00371206">
        <w:rPr>
          <w:bCs/>
          <w:i/>
          <w:sz w:val="22"/>
          <w:szCs w:val="22"/>
          <w:u w:val="single"/>
        </w:rPr>
        <w:t>Source</w:t>
      </w:r>
      <w:r w:rsidRPr="00371206">
        <w:rPr>
          <w:bCs/>
          <w:i/>
          <w:sz w:val="22"/>
          <w:szCs w:val="22"/>
        </w:rPr>
        <w:t> : Mission d’élaboration du CGES PAC2V-CI, Janvier 2021</w:t>
      </w:r>
    </w:p>
    <w:p w14:paraId="78CE363F" w14:textId="77777777" w:rsidR="00AD0ED5" w:rsidRPr="00371206" w:rsidRDefault="00AD0ED5" w:rsidP="00AD0ED5">
      <w:pPr>
        <w:rPr>
          <w:lang w:eastAsia="x-none"/>
        </w:rPr>
      </w:pPr>
    </w:p>
    <w:p w14:paraId="1A03F504" w14:textId="77777777" w:rsidR="00AD0ED5" w:rsidRPr="00371206" w:rsidRDefault="00AD0ED5" w:rsidP="00AD0ED5">
      <w:pPr>
        <w:rPr>
          <w:b/>
          <w:bCs/>
        </w:rPr>
        <w:sectPr w:rsidR="00AD0ED5" w:rsidRPr="00371206" w:rsidSect="00B76653">
          <w:pgSz w:w="11909" w:h="16834"/>
          <w:pgMar w:top="1406" w:right="1106" w:bottom="357" w:left="1707" w:header="709" w:footer="709" w:gutter="0"/>
          <w:cols w:space="708"/>
          <w:docGrid w:linePitch="360"/>
        </w:sectPr>
      </w:pPr>
    </w:p>
    <w:p w14:paraId="24DB641C" w14:textId="77777777" w:rsidR="00AD0ED5" w:rsidRPr="00371206" w:rsidRDefault="00AD0ED5" w:rsidP="00AD0ED5">
      <w:pPr>
        <w:rPr>
          <w:b/>
          <w:bCs/>
        </w:rPr>
      </w:pPr>
    </w:p>
    <w:p w14:paraId="0F9C4EDB" w14:textId="77777777" w:rsidR="00AD0ED5" w:rsidRPr="00371206" w:rsidRDefault="00AD0ED5" w:rsidP="00AD0ED5">
      <w:pPr>
        <w:pStyle w:val="Heading3"/>
        <w:numPr>
          <w:ilvl w:val="1"/>
          <w:numId w:val="1"/>
        </w:numPr>
        <w:spacing w:before="0"/>
        <w:rPr>
          <w:rFonts w:ascii="Times New Roman" w:hAnsi="Times New Roman"/>
          <w:color w:val="auto"/>
        </w:rPr>
      </w:pPr>
      <w:bookmarkStart w:id="456" w:name="_Toc68728267"/>
      <w:r w:rsidRPr="00371206">
        <w:rPr>
          <w:rFonts w:ascii="Times New Roman" w:hAnsi="Times New Roman"/>
          <w:color w:val="auto"/>
        </w:rPr>
        <w:t>Mesures d’atténuation génériques des impacts et risques environnementaux et sociaux négatifs</w:t>
      </w:r>
      <w:bookmarkEnd w:id="456"/>
    </w:p>
    <w:p w14:paraId="7A89E260" w14:textId="77777777" w:rsidR="00AD0ED5" w:rsidRPr="00371206" w:rsidRDefault="00AD0ED5" w:rsidP="00AD0ED5">
      <w:pPr>
        <w:rPr>
          <w:i/>
          <w:sz w:val="20"/>
        </w:rPr>
      </w:pPr>
    </w:p>
    <w:p w14:paraId="16BE6D45" w14:textId="77777777" w:rsidR="00AD0ED5" w:rsidRPr="00371206" w:rsidRDefault="00AD0ED5" w:rsidP="00AD0ED5">
      <w:pPr>
        <w:rPr>
          <w:iCs/>
        </w:rPr>
      </w:pPr>
      <w:r w:rsidRPr="00371206">
        <w:rPr>
          <w:iCs/>
        </w:rPr>
        <w:t xml:space="preserve">Ces mesures d’atténuations sont données dans les tableaux </w:t>
      </w:r>
      <w:r>
        <w:rPr>
          <w:iCs/>
        </w:rPr>
        <w:t>1</w:t>
      </w:r>
      <w:r w:rsidR="000A4089">
        <w:rPr>
          <w:iCs/>
        </w:rPr>
        <w:t>5</w:t>
      </w:r>
      <w:r w:rsidRPr="00371206">
        <w:rPr>
          <w:iCs/>
        </w:rPr>
        <w:t xml:space="preserve"> et </w:t>
      </w:r>
      <w:r>
        <w:rPr>
          <w:iCs/>
        </w:rPr>
        <w:t>1</w:t>
      </w:r>
      <w:r w:rsidR="000A4089">
        <w:rPr>
          <w:iCs/>
        </w:rPr>
        <w:t>6</w:t>
      </w:r>
      <w:r w:rsidRPr="00371206">
        <w:rPr>
          <w:iCs/>
        </w:rPr>
        <w:t>.</w:t>
      </w:r>
    </w:p>
    <w:p w14:paraId="2272B53A" w14:textId="77777777" w:rsidR="00AD0ED5" w:rsidRPr="00371206" w:rsidRDefault="00AD0ED5" w:rsidP="00AD0ED5">
      <w:pPr>
        <w:rPr>
          <w:iCs/>
        </w:rPr>
      </w:pPr>
    </w:p>
    <w:p w14:paraId="259F3EA6" w14:textId="77777777" w:rsidR="00AD0ED5" w:rsidRPr="00194E66" w:rsidRDefault="00AD0ED5" w:rsidP="00AD0ED5">
      <w:pPr>
        <w:pStyle w:val="Caption"/>
        <w:rPr>
          <w:b w:val="0"/>
          <w:sz w:val="24"/>
          <w:szCs w:val="24"/>
          <w:lang w:val="fr-FR"/>
        </w:rPr>
      </w:pPr>
      <w:bookmarkStart w:id="457" w:name="_Toc66393321"/>
      <w:r w:rsidRPr="00194E66">
        <w:rPr>
          <w:bCs w:val="0"/>
          <w:sz w:val="24"/>
          <w:szCs w:val="24"/>
          <w:lang w:val="fr-FR"/>
        </w:rPr>
        <w:t xml:space="preserve">Tableau </w:t>
      </w:r>
      <w:r w:rsidRPr="00194E66">
        <w:rPr>
          <w:bCs w:val="0"/>
          <w:sz w:val="24"/>
          <w:szCs w:val="24"/>
          <w:lang w:val="fr-FR"/>
        </w:rPr>
        <w:fldChar w:fldCharType="begin"/>
      </w:r>
      <w:r w:rsidRPr="00194E66">
        <w:rPr>
          <w:bCs w:val="0"/>
          <w:sz w:val="24"/>
          <w:szCs w:val="24"/>
          <w:lang w:val="fr-FR"/>
        </w:rPr>
        <w:instrText xml:space="preserve"> SEQ Tableau \* ARABIC </w:instrText>
      </w:r>
      <w:r w:rsidRPr="00194E66">
        <w:rPr>
          <w:bCs w:val="0"/>
          <w:sz w:val="24"/>
          <w:szCs w:val="24"/>
          <w:lang w:val="fr-FR"/>
        </w:rPr>
        <w:fldChar w:fldCharType="separate"/>
      </w:r>
      <w:r w:rsidR="000A4089">
        <w:rPr>
          <w:bCs w:val="0"/>
          <w:noProof/>
          <w:sz w:val="24"/>
          <w:szCs w:val="24"/>
          <w:lang w:val="fr-FR"/>
        </w:rPr>
        <w:t>15</w:t>
      </w:r>
      <w:r w:rsidRPr="00194E66">
        <w:rPr>
          <w:bCs w:val="0"/>
          <w:sz w:val="24"/>
          <w:szCs w:val="24"/>
          <w:lang w:val="fr-FR"/>
        </w:rPr>
        <w:fldChar w:fldCharType="end"/>
      </w:r>
      <w:r w:rsidR="00194E66">
        <w:rPr>
          <w:bCs w:val="0"/>
          <w:sz w:val="24"/>
          <w:szCs w:val="24"/>
          <w:lang w:val="fr-FR"/>
        </w:rPr>
        <w:t xml:space="preserve"> </w:t>
      </w:r>
      <w:r w:rsidRPr="00194E66">
        <w:rPr>
          <w:bCs w:val="0"/>
          <w:sz w:val="24"/>
          <w:szCs w:val="24"/>
          <w:lang w:val="fr-FR"/>
        </w:rPr>
        <w:t>:</w:t>
      </w:r>
      <w:r w:rsidRPr="00194E66">
        <w:rPr>
          <w:b w:val="0"/>
          <w:bCs w:val="0"/>
          <w:sz w:val="24"/>
          <w:szCs w:val="24"/>
          <w:lang w:val="fr-FR"/>
        </w:rPr>
        <w:t xml:space="preserve"> </w:t>
      </w:r>
      <w:r w:rsidRPr="00194E66">
        <w:rPr>
          <w:b w:val="0"/>
          <w:sz w:val="24"/>
          <w:szCs w:val="24"/>
          <w:lang w:val="fr-FR"/>
        </w:rPr>
        <w:t>Mesures d’atténuation des impacts environnementaux négatifs génériques par sous projet et par composante</w:t>
      </w:r>
      <w:bookmarkEnd w:id="457"/>
    </w:p>
    <w:p w14:paraId="69333234" w14:textId="77777777" w:rsidR="00AD0ED5" w:rsidRPr="00371206" w:rsidRDefault="00AD0ED5" w:rsidP="00AD0ED5">
      <w:pPr>
        <w:rPr>
          <w:lang w:eastAsia="x-none"/>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0"/>
        <w:gridCol w:w="2716"/>
        <w:gridCol w:w="3067"/>
        <w:gridCol w:w="3082"/>
        <w:gridCol w:w="2986"/>
      </w:tblGrid>
      <w:tr w:rsidR="00AD0ED5" w:rsidRPr="00194E66" w14:paraId="3ADF4B43" w14:textId="77777777" w:rsidTr="00472B43">
        <w:trPr>
          <w:tblHeader/>
          <w:jc w:val="center"/>
        </w:trPr>
        <w:tc>
          <w:tcPr>
            <w:tcW w:w="15241" w:type="dxa"/>
            <w:gridSpan w:val="5"/>
            <w:shd w:val="clear" w:color="auto" w:fill="92D050"/>
          </w:tcPr>
          <w:p w14:paraId="6C19F52A" w14:textId="77777777" w:rsidR="00AD0ED5" w:rsidRPr="00194E66" w:rsidRDefault="00AD0ED5" w:rsidP="00472B43">
            <w:pPr>
              <w:jc w:val="center"/>
              <w:rPr>
                <w:rFonts w:eastAsia="Calibri"/>
                <w:b/>
                <w:bCs/>
                <w:sz w:val="22"/>
                <w:szCs w:val="22"/>
                <w:lang w:eastAsia="en-US"/>
              </w:rPr>
            </w:pPr>
            <w:r w:rsidRPr="00194E66">
              <w:rPr>
                <w:rFonts w:eastAsia="Calibri"/>
                <w:b/>
                <w:bCs/>
                <w:sz w:val="22"/>
                <w:szCs w:val="22"/>
                <w:lang w:eastAsia="en-US"/>
              </w:rPr>
              <w:t>Mesures d’atténuation des impacts environnementaux négatifs génériques par sous projet composante</w:t>
            </w:r>
          </w:p>
        </w:tc>
      </w:tr>
      <w:tr w:rsidR="00AD0ED5" w:rsidRPr="00194E66" w14:paraId="3229A048" w14:textId="77777777" w:rsidTr="00472B43">
        <w:trPr>
          <w:tblHeader/>
          <w:jc w:val="center"/>
        </w:trPr>
        <w:tc>
          <w:tcPr>
            <w:tcW w:w="3390" w:type="dxa"/>
            <w:shd w:val="clear" w:color="auto" w:fill="92D050"/>
          </w:tcPr>
          <w:p w14:paraId="23571EAF" w14:textId="77777777" w:rsidR="00AD0ED5" w:rsidRPr="00194E66" w:rsidRDefault="00AD0ED5" w:rsidP="00472B43">
            <w:pPr>
              <w:rPr>
                <w:rFonts w:eastAsia="Calibri"/>
                <w:b/>
                <w:bCs/>
                <w:sz w:val="22"/>
                <w:szCs w:val="22"/>
                <w:lang w:eastAsia="en-US"/>
              </w:rPr>
            </w:pPr>
            <w:r w:rsidRPr="00194E66">
              <w:rPr>
                <w:rFonts w:eastAsia="Calibri"/>
                <w:b/>
                <w:bCs/>
                <w:sz w:val="22"/>
                <w:szCs w:val="22"/>
                <w:lang w:eastAsia="en-US"/>
              </w:rPr>
              <w:t>Sous projets/Activités</w:t>
            </w:r>
          </w:p>
        </w:tc>
        <w:tc>
          <w:tcPr>
            <w:tcW w:w="2716" w:type="dxa"/>
            <w:shd w:val="clear" w:color="auto" w:fill="92D050"/>
          </w:tcPr>
          <w:p w14:paraId="6040F524" w14:textId="77777777" w:rsidR="00AD0ED5" w:rsidRPr="00194E66" w:rsidRDefault="00AD0ED5" w:rsidP="00472B43">
            <w:pPr>
              <w:rPr>
                <w:rFonts w:eastAsia="Calibri"/>
                <w:b/>
                <w:bCs/>
                <w:sz w:val="22"/>
                <w:szCs w:val="22"/>
                <w:lang w:eastAsia="en-US"/>
              </w:rPr>
            </w:pPr>
            <w:r w:rsidRPr="00194E66">
              <w:rPr>
                <w:rFonts w:eastAsia="Calibri"/>
                <w:b/>
                <w:bCs/>
                <w:sz w:val="22"/>
                <w:szCs w:val="22"/>
                <w:lang w:eastAsia="en-US"/>
              </w:rPr>
              <w:t>Impacts négatifs en phase d’installation et de construction</w:t>
            </w:r>
          </w:p>
        </w:tc>
        <w:tc>
          <w:tcPr>
            <w:tcW w:w="3067" w:type="dxa"/>
            <w:shd w:val="clear" w:color="auto" w:fill="92D050"/>
          </w:tcPr>
          <w:p w14:paraId="3709508D" w14:textId="77777777" w:rsidR="00AD0ED5" w:rsidRPr="00194E66" w:rsidRDefault="00AD0ED5" w:rsidP="00472B43">
            <w:pPr>
              <w:rPr>
                <w:rFonts w:eastAsia="Calibri"/>
                <w:b/>
                <w:bCs/>
                <w:sz w:val="22"/>
                <w:szCs w:val="22"/>
                <w:lang w:eastAsia="en-US"/>
              </w:rPr>
            </w:pPr>
            <w:r w:rsidRPr="00194E66">
              <w:rPr>
                <w:rFonts w:eastAsia="Calibri"/>
                <w:b/>
                <w:bCs/>
                <w:sz w:val="22"/>
                <w:szCs w:val="22"/>
                <w:lang w:eastAsia="en-US"/>
              </w:rPr>
              <w:t>Mesures d’atténuation en phase de construction</w:t>
            </w:r>
          </w:p>
        </w:tc>
        <w:tc>
          <w:tcPr>
            <w:tcW w:w="3082" w:type="dxa"/>
            <w:shd w:val="clear" w:color="auto" w:fill="92D050"/>
          </w:tcPr>
          <w:p w14:paraId="7B640F54" w14:textId="77777777" w:rsidR="00AD0ED5" w:rsidRPr="00194E66" w:rsidRDefault="00AD0ED5" w:rsidP="00472B43">
            <w:pPr>
              <w:rPr>
                <w:rFonts w:eastAsia="Calibri"/>
                <w:b/>
                <w:bCs/>
                <w:sz w:val="22"/>
                <w:szCs w:val="22"/>
                <w:lang w:eastAsia="en-US"/>
              </w:rPr>
            </w:pPr>
            <w:r w:rsidRPr="00194E66">
              <w:rPr>
                <w:rFonts w:eastAsia="Calibri"/>
                <w:b/>
                <w:bCs/>
                <w:sz w:val="22"/>
                <w:szCs w:val="22"/>
                <w:lang w:eastAsia="en-US"/>
              </w:rPr>
              <w:t>Impacts négatifs en phase d’exploitation</w:t>
            </w:r>
          </w:p>
        </w:tc>
        <w:tc>
          <w:tcPr>
            <w:tcW w:w="2986" w:type="dxa"/>
            <w:shd w:val="clear" w:color="auto" w:fill="92D050"/>
          </w:tcPr>
          <w:p w14:paraId="48AD0F1D" w14:textId="77777777" w:rsidR="00AD0ED5" w:rsidRPr="00194E66" w:rsidRDefault="00AD0ED5" w:rsidP="00472B43">
            <w:pPr>
              <w:rPr>
                <w:rFonts w:eastAsia="Calibri"/>
                <w:b/>
                <w:bCs/>
                <w:sz w:val="22"/>
                <w:szCs w:val="22"/>
                <w:lang w:eastAsia="en-US"/>
              </w:rPr>
            </w:pPr>
            <w:r w:rsidRPr="00194E66">
              <w:rPr>
                <w:rFonts w:eastAsia="Calibri"/>
                <w:b/>
                <w:bCs/>
                <w:sz w:val="22"/>
                <w:szCs w:val="22"/>
                <w:lang w:eastAsia="en-US"/>
              </w:rPr>
              <w:t>Mesures d’atténuation en phase d’exploitation</w:t>
            </w:r>
          </w:p>
        </w:tc>
      </w:tr>
      <w:tr w:rsidR="00AD0ED5" w:rsidRPr="00194E66" w14:paraId="6F8B24AE" w14:textId="77777777" w:rsidTr="00472B43">
        <w:trPr>
          <w:jc w:val="center"/>
        </w:trPr>
        <w:tc>
          <w:tcPr>
            <w:tcW w:w="15241" w:type="dxa"/>
            <w:gridSpan w:val="5"/>
            <w:shd w:val="clear" w:color="auto" w:fill="FFC000"/>
          </w:tcPr>
          <w:p w14:paraId="01F6AE58" w14:textId="77777777" w:rsidR="00AD0ED5" w:rsidRPr="00194E66" w:rsidRDefault="00AD0ED5" w:rsidP="00472B43">
            <w:pPr>
              <w:jc w:val="center"/>
              <w:rPr>
                <w:rFonts w:eastAsia="Calibri"/>
                <w:sz w:val="22"/>
                <w:szCs w:val="22"/>
                <w:lang w:eastAsia="en-US"/>
              </w:rPr>
            </w:pPr>
            <w:r w:rsidRPr="00194E66">
              <w:rPr>
                <w:b/>
                <w:bCs/>
                <w:sz w:val="22"/>
                <w:szCs w:val="22"/>
              </w:rPr>
              <w:t xml:space="preserve">Sous composante 1.1 : </w:t>
            </w:r>
            <w:r w:rsidRPr="00194E66">
              <w:rPr>
                <w:sz w:val="22"/>
                <w:szCs w:val="22"/>
              </w:rPr>
              <w:t xml:space="preserve"> </w:t>
            </w:r>
            <w:r w:rsidRPr="00194E66">
              <w:rPr>
                <w:b/>
                <w:bCs/>
                <w:sz w:val="22"/>
                <w:szCs w:val="22"/>
              </w:rPr>
              <w:t>Renforcement des capacités des institutions publiques clés supervisant le secteur</w:t>
            </w:r>
          </w:p>
        </w:tc>
      </w:tr>
      <w:tr w:rsidR="00AD0ED5" w:rsidRPr="00194E66" w14:paraId="0493C950" w14:textId="77777777" w:rsidTr="00472B43">
        <w:trPr>
          <w:jc w:val="center"/>
        </w:trPr>
        <w:tc>
          <w:tcPr>
            <w:tcW w:w="3390" w:type="dxa"/>
            <w:shd w:val="clear" w:color="auto" w:fill="auto"/>
          </w:tcPr>
          <w:p w14:paraId="480B28B0" w14:textId="77777777" w:rsidR="00AD0ED5" w:rsidRPr="00194E66" w:rsidRDefault="00AD0ED5" w:rsidP="00472B43">
            <w:pPr>
              <w:jc w:val="both"/>
              <w:rPr>
                <w:sz w:val="22"/>
                <w:szCs w:val="22"/>
              </w:rPr>
            </w:pPr>
            <w:r w:rsidRPr="00194E66">
              <w:rPr>
                <w:sz w:val="22"/>
                <w:szCs w:val="22"/>
              </w:rPr>
              <w:t>Renforcer les capacités des organisations impliquées dans les chaînes de valeur prioritaires, y compris le Ministère en charge de l’Agriculture</w:t>
            </w:r>
          </w:p>
        </w:tc>
        <w:tc>
          <w:tcPr>
            <w:tcW w:w="2716" w:type="dxa"/>
            <w:shd w:val="clear" w:color="auto" w:fill="auto"/>
          </w:tcPr>
          <w:p w14:paraId="6F24D40E" w14:textId="77777777" w:rsidR="00AD0ED5" w:rsidRPr="00194E66" w:rsidRDefault="00AD0ED5" w:rsidP="00194E66">
            <w:pPr>
              <w:contextualSpacing/>
              <w:jc w:val="both"/>
              <w:rPr>
                <w:sz w:val="22"/>
                <w:szCs w:val="22"/>
                <w:lang w:eastAsia="x-none"/>
              </w:rPr>
            </w:pPr>
          </w:p>
        </w:tc>
        <w:tc>
          <w:tcPr>
            <w:tcW w:w="3067" w:type="dxa"/>
            <w:shd w:val="clear" w:color="auto" w:fill="auto"/>
          </w:tcPr>
          <w:p w14:paraId="72E82168" w14:textId="77777777" w:rsidR="00AD0ED5" w:rsidRPr="00194E66" w:rsidRDefault="00AD0ED5" w:rsidP="00472B43">
            <w:pPr>
              <w:jc w:val="both"/>
              <w:rPr>
                <w:rFonts w:eastAsia="Calibri"/>
                <w:sz w:val="22"/>
                <w:szCs w:val="22"/>
                <w:lang w:eastAsia="en-US"/>
              </w:rPr>
            </w:pPr>
          </w:p>
        </w:tc>
        <w:tc>
          <w:tcPr>
            <w:tcW w:w="3082" w:type="dxa"/>
            <w:shd w:val="clear" w:color="auto" w:fill="auto"/>
          </w:tcPr>
          <w:p w14:paraId="4E568A97" w14:textId="77777777" w:rsidR="00AD0ED5" w:rsidRPr="00194E66" w:rsidRDefault="00AD0ED5" w:rsidP="00472B43">
            <w:pPr>
              <w:ind w:left="27"/>
              <w:contextualSpacing/>
              <w:jc w:val="both"/>
              <w:rPr>
                <w:sz w:val="22"/>
                <w:szCs w:val="22"/>
                <w:lang w:eastAsia="x-none"/>
              </w:rPr>
            </w:pPr>
            <w:r w:rsidRPr="00194E66">
              <w:rPr>
                <w:sz w:val="22"/>
                <w:szCs w:val="22"/>
                <w:lang w:eastAsia="x-none"/>
              </w:rPr>
              <w:t>Augmentation des superficies agricoles ;</w:t>
            </w:r>
          </w:p>
          <w:p w14:paraId="690FADC7"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Pollution des sols et des eaux due à l’usage excessif des produits phytosanitaires.</w:t>
            </w:r>
          </w:p>
        </w:tc>
        <w:tc>
          <w:tcPr>
            <w:tcW w:w="2986" w:type="dxa"/>
            <w:shd w:val="clear" w:color="auto" w:fill="auto"/>
          </w:tcPr>
          <w:p w14:paraId="198A8CDA"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un plan d’Information -Education – Communication (IEC) des organisations ;</w:t>
            </w:r>
          </w:p>
          <w:p w14:paraId="734A4DB3"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d’un Plan de gestion des déchets dangereux ;</w:t>
            </w:r>
          </w:p>
        </w:tc>
      </w:tr>
      <w:tr w:rsidR="00AD0ED5" w:rsidRPr="00194E66" w14:paraId="7735AB1D" w14:textId="77777777" w:rsidTr="00472B43">
        <w:trPr>
          <w:jc w:val="center"/>
        </w:trPr>
        <w:tc>
          <w:tcPr>
            <w:tcW w:w="3390" w:type="dxa"/>
            <w:shd w:val="clear" w:color="auto" w:fill="auto"/>
          </w:tcPr>
          <w:p w14:paraId="349EAA26" w14:textId="77777777" w:rsidR="00AD0ED5" w:rsidRPr="00194E66" w:rsidRDefault="00AD0ED5" w:rsidP="00472B43">
            <w:pPr>
              <w:jc w:val="both"/>
              <w:rPr>
                <w:sz w:val="22"/>
                <w:szCs w:val="22"/>
              </w:rPr>
            </w:pPr>
            <w:r w:rsidRPr="00194E66">
              <w:rPr>
                <w:sz w:val="22"/>
                <w:szCs w:val="22"/>
              </w:rPr>
              <w:t>Renforcer les systèmes de contrôle phytosanitaire et le contrôle de qualité et sécurité sanitaires des aliments ;</w:t>
            </w:r>
          </w:p>
        </w:tc>
        <w:tc>
          <w:tcPr>
            <w:tcW w:w="2716" w:type="dxa"/>
            <w:shd w:val="clear" w:color="auto" w:fill="auto"/>
          </w:tcPr>
          <w:p w14:paraId="45F25476" w14:textId="77777777" w:rsidR="00AD0ED5" w:rsidRPr="00194E66" w:rsidRDefault="00AD0ED5" w:rsidP="00472B43">
            <w:pPr>
              <w:autoSpaceDE w:val="0"/>
              <w:autoSpaceDN w:val="0"/>
              <w:adjustRightInd w:val="0"/>
              <w:jc w:val="both"/>
              <w:rPr>
                <w:bCs/>
                <w:sz w:val="22"/>
                <w:szCs w:val="22"/>
              </w:rPr>
            </w:pPr>
          </w:p>
          <w:p w14:paraId="7C9F18D7" w14:textId="77777777" w:rsidR="00AD0ED5" w:rsidRPr="00194E66" w:rsidRDefault="00AD0ED5" w:rsidP="00472B43">
            <w:pPr>
              <w:jc w:val="both"/>
              <w:rPr>
                <w:rFonts w:eastAsia="Calibri"/>
                <w:sz w:val="22"/>
                <w:szCs w:val="22"/>
                <w:lang w:eastAsia="en-US"/>
              </w:rPr>
            </w:pPr>
          </w:p>
        </w:tc>
        <w:tc>
          <w:tcPr>
            <w:tcW w:w="3067" w:type="dxa"/>
            <w:shd w:val="clear" w:color="auto" w:fill="auto"/>
          </w:tcPr>
          <w:p w14:paraId="7E88F879" w14:textId="77777777" w:rsidR="00AD0ED5" w:rsidRPr="00194E66" w:rsidRDefault="00AD0ED5" w:rsidP="00472B43">
            <w:pPr>
              <w:jc w:val="both"/>
              <w:rPr>
                <w:rFonts w:eastAsia="Calibri"/>
                <w:sz w:val="22"/>
                <w:szCs w:val="22"/>
                <w:lang w:eastAsia="en-US"/>
              </w:rPr>
            </w:pPr>
          </w:p>
        </w:tc>
        <w:tc>
          <w:tcPr>
            <w:tcW w:w="3082" w:type="dxa"/>
            <w:shd w:val="clear" w:color="auto" w:fill="auto"/>
          </w:tcPr>
          <w:p w14:paraId="67B12A46" w14:textId="77777777" w:rsidR="00AD0ED5" w:rsidRPr="00194E66" w:rsidRDefault="00AD0ED5" w:rsidP="00472B43">
            <w:pPr>
              <w:jc w:val="both"/>
              <w:rPr>
                <w:rFonts w:eastAsia="Calibri"/>
                <w:sz w:val="22"/>
                <w:szCs w:val="22"/>
                <w:lang w:eastAsia="en-US"/>
              </w:rPr>
            </w:pPr>
            <w:r w:rsidRPr="00194E66">
              <w:rPr>
                <w:bCs/>
                <w:sz w:val="22"/>
                <w:szCs w:val="22"/>
              </w:rPr>
              <w:t>Pollution des sols, de l’eau et de l’air par l’importation de produits frauduleux ;</w:t>
            </w:r>
          </w:p>
        </w:tc>
        <w:tc>
          <w:tcPr>
            <w:tcW w:w="2986" w:type="dxa"/>
            <w:shd w:val="clear" w:color="auto" w:fill="auto"/>
          </w:tcPr>
          <w:p w14:paraId="12AFA410"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Mettre en œuvre un plan de distribution de proximité des produits phytosanitaire.</w:t>
            </w:r>
          </w:p>
        </w:tc>
      </w:tr>
      <w:tr w:rsidR="00AD0ED5" w:rsidRPr="00194E66" w14:paraId="7AD8BBC3" w14:textId="77777777" w:rsidTr="00472B43">
        <w:trPr>
          <w:jc w:val="center"/>
        </w:trPr>
        <w:tc>
          <w:tcPr>
            <w:tcW w:w="3390" w:type="dxa"/>
            <w:shd w:val="clear" w:color="auto" w:fill="auto"/>
          </w:tcPr>
          <w:p w14:paraId="60F2654E" w14:textId="77777777" w:rsidR="00AD0ED5" w:rsidRPr="00194E66" w:rsidRDefault="00AD0ED5" w:rsidP="00472B43">
            <w:pPr>
              <w:jc w:val="both"/>
              <w:rPr>
                <w:rFonts w:eastAsia="Calibri"/>
                <w:sz w:val="22"/>
                <w:szCs w:val="22"/>
                <w:lang w:eastAsia="en-US"/>
              </w:rPr>
            </w:pPr>
            <w:r w:rsidRPr="00194E66">
              <w:rPr>
                <w:sz w:val="22"/>
                <w:szCs w:val="22"/>
              </w:rPr>
              <w:t>Revue des politiques et cadre règlementaires pour un environnement opérationnel plus favorable au financement de l’agriculture</w:t>
            </w:r>
          </w:p>
        </w:tc>
        <w:tc>
          <w:tcPr>
            <w:tcW w:w="2716" w:type="dxa"/>
            <w:shd w:val="clear" w:color="auto" w:fill="auto"/>
          </w:tcPr>
          <w:p w14:paraId="4E253F38" w14:textId="77777777" w:rsidR="00AD0ED5" w:rsidRPr="00194E66" w:rsidRDefault="00AD0ED5" w:rsidP="00472B43">
            <w:pPr>
              <w:ind w:left="27"/>
              <w:contextualSpacing/>
              <w:jc w:val="both"/>
              <w:rPr>
                <w:sz w:val="22"/>
                <w:szCs w:val="22"/>
                <w:lang w:eastAsia="x-none"/>
              </w:rPr>
            </w:pPr>
          </w:p>
        </w:tc>
        <w:tc>
          <w:tcPr>
            <w:tcW w:w="3067" w:type="dxa"/>
            <w:shd w:val="clear" w:color="auto" w:fill="auto"/>
          </w:tcPr>
          <w:p w14:paraId="05F7380A" w14:textId="77777777" w:rsidR="00AD0ED5" w:rsidRPr="00194E66" w:rsidRDefault="00AD0ED5" w:rsidP="00472B43">
            <w:pPr>
              <w:jc w:val="both"/>
              <w:rPr>
                <w:rFonts w:eastAsia="Calibri"/>
                <w:sz w:val="22"/>
                <w:szCs w:val="22"/>
                <w:lang w:eastAsia="en-US"/>
              </w:rPr>
            </w:pPr>
          </w:p>
        </w:tc>
        <w:tc>
          <w:tcPr>
            <w:tcW w:w="3082" w:type="dxa"/>
            <w:shd w:val="clear" w:color="auto" w:fill="auto"/>
          </w:tcPr>
          <w:p w14:paraId="782D924C" w14:textId="77777777" w:rsidR="00AD0ED5" w:rsidRPr="00194E66" w:rsidRDefault="00AD0ED5" w:rsidP="00472B43">
            <w:pPr>
              <w:ind w:left="27"/>
              <w:contextualSpacing/>
              <w:jc w:val="both"/>
              <w:rPr>
                <w:sz w:val="22"/>
                <w:szCs w:val="22"/>
                <w:lang w:eastAsia="x-none"/>
              </w:rPr>
            </w:pPr>
            <w:r w:rsidRPr="00194E66">
              <w:rPr>
                <w:sz w:val="22"/>
                <w:szCs w:val="22"/>
                <w:lang w:eastAsia="x-none"/>
              </w:rPr>
              <w:t>Risque de déforestation ;</w:t>
            </w:r>
          </w:p>
          <w:p w14:paraId="0752766F" w14:textId="77777777" w:rsidR="00AD0ED5" w:rsidRPr="00194E66" w:rsidRDefault="00AD0ED5" w:rsidP="00472B43">
            <w:pPr>
              <w:ind w:left="27"/>
              <w:contextualSpacing/>
              <w:jc w:val="both"/>
              <w:rPr>
                <w:sz w:val="22"/>
                <w:szCs w:val="22"/>
                <w:lang w:eastAsia="x-none"/>
              </w:rPr>
            </w:pPr>
            <w:r w:rsidRPr="00194E66">
              <w:rPr>
                <w:sz w:val="22"/>
                <w:szCs w:val="22"/>
                <w:lang w:eastAsia="x-none"/>
              </w:rPr>
              <w:t>Pollution des sols et des eaux due à l’usage excessif des produits phytosanitaires.</w:t>
            </w:r>
          </w:p>
        </w:tc>
        <w:tc>
          <w:tcPr>
            <w:tcW w:w="2986" w:type="dxa"/>
            <w:shd w:val="clear" w:color="auto" w:fill="auto"/>
          </w:tcPr>
          <w:p w14:paraId="01962784"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un plan d’Information -Education – Communication des organisations ;</w:t>
            </w:r>
          </w:p>
          <w:p w14:paraId="7876A65A"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d’un Plan de gestion des déchets dangereux </w:t>
            </w:r>
          </w:p>
        </w:tc>
      </w:tr>
      <w:tr w:rsidR="00AD0ED5" w:rsidRPr="00194E66" w14:paraId="359FA794" w14:textId="77777777" w:rsidTr="00472B43">
        <w:trPr>
          <w:jc w:val="center"/>
        </w:trPr>
        <w:tc>
          <w:tcPr>
            <w:tcW w:w="15241" w:type="dxa"/>
            <w:gridSpan w:val="5"/>
            <w:shd w:val="clear" w:color="auto" w:fill="FFC000"/>
          </w:tcPr>
          <w:p w14:paraId="67A810F6" w14:textId="77777777" w:rsidR="00AD0ED5" w:rsidRPr="00194E66" w:rsidRDefault="00AD0ED5" w:rsidP="00472B43">
            <w:pPr>
              <w:jc w:val="center"/>
              <w:rPr>
                <w:rFonts w:eastAsia="Calibri"/>
                <w:sz w:val="22"/>
                <w:szCs w:val="22"/>
                <w:lang w:eastAsia="en-US"/>
              </w:rPr>
            </w:pPr>
            <w:r w:rsidRPr="00194E66">
              <w:rPr>
                <w:b/>
                <w:bCs/>
                <w:sz w:val="22"/>
                <w:szCs w:val="22"/>
              </w:rPr>
              <w:t>Sous composante 1.2 :</w:t>
            </w:r>
            <w:r w:rsidR="00194E66">
              <w:rPr>
                <w:b/>
                <w:bCs/>
                <w:sz w:val="22"/>
                <w:szCs w:val="22"/>
              </w:rPr>
              <w:t xml:space="preserve"> </w:t>
            </w:r>
            <w:r w:rsidRPr="00194E66">
              <w:rPr>
                <w:b/>
                <w:bCs/>
                <w:sz w:val="22"/>
                <w:szCs w:val="22"/>
              </w:rPr>
              <w:t>Renforcement de la coordination de la chaîne de valeur et des partenariats.</w:t>
            </w:r>
          </w:p>
        </w:tc>
      </w:tr>
      <w:tr w:rsidR="00AD0ED5" w:rsidRPr="00194E66" w14:paraId="6EF9CA7A" w14:textId="77777777" w:rsidTr="00472B43">
        <w:trPr>
          <w:jc w:val="center"/>
        </w:trPr>
        <w:tc>
          <w:tcPr>
            <w:tcW w:w="3390" w:type="dxa"/>
            <w:shd w:val="clear" w:color="auto" w:fill="auto"/>
          </w:tcPr>
          <w:p w14:paraId="48EC960F" w14:textId="77777777" w:rsidR="00AD0ED5" w:rsidRPr="00194E66" w:rsidRDefault="00AD0ED5" w:rsidP="00472B43">
            <w:pPr>
              <w:rPr>
                <w:rFonts w:eastAsia="Calibri"/>
                <w:sz w:val="22"/>
                <w:szCs w:val="22"/>
                <w:lang w:eastAsia="en-US"/>
              </w:rPr>
            </w:pPr>
            <w:r w:rsidRPr="00194E66">
              <w:rPr>
                <w:sz w:val="22"/>
                <w:szCs w:val="22"/>
              </w:rPr>
              <w:t>Promouvoir les investissements dans le secteur et accélérer la réalisation et la mise en œuvre des programme/projets</w:t>
            </w:r>
          </w:p>
        </w:tc>
        <w:tc>
          <w:tcPr>
            <w:tcW w:w="2716" w:type="dxa"/>
            <w:shd w:val="clear" w:color="auto" w:fill="auto"/>
          </w:tcPr>
          <w:p w14:paraId="37458741"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Perte de l’habitat naturel et de la biodiversité suite aux expansions des plantations et de l’utilisation des pesticides ;</w:t>
            </w:r>
          </w:p>
          <w:p w14:paraId="01629F3C"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Accroissement des superficies agricoles pouvant entrainer la déforestation</w:t>
            </w:r>
          </w:p>
          <w:p w14:paraId="3F837360"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 du milieu (sol et eau, air) par les déchets (liquide et solides) </w:t>
            </w:r>
          </w:p>
          <w:p w14:paraId="30EDF4A8"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Érosion du sol, perturbation du cadre de vie, génération de déchets de chantier.</w:t>
            </w:r>
          </w:p>
        </w:tc>
        <w:tc>
          <w:tcPr>
            <w:tcW w:w="3067" w:type="dxa"/>
            <w:shd w:val="clear" w:color="auto" w:fill="auto"/>
          </w:tcPr>
          <w:p w14:paraId="33CF9A9D"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d’un Plan de Gestion des Pestes (PGP) et un Plan de Protection des Habitats Naturels</w:t>
            </w:r>
          </w:p>
          <w:p w14:paraId="3E6B3ABF" w14:textId="77777777" w:rsidR="00AD0ED5" w:rsidRPr="00194E66" w:rsidRDefault="00AD0ED5" w:rsidP="00472B43">
            <w:pPr>
              <w:jc w:val="both"/>
              <w:rPr>
                <w:rFonts w:eastAsia="Calibri"/>
                <w:sz w:val="22"/>
                <w:szCs w:val="22"/>
                <w:lang w:eastAsia="en-US"/>
              </w:rPr>
            </w:pPr>
          </w:p>
          <w:p w14:paraId="32B996B1"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d’un plan d’Information -Education – Communication (IEC) des organisations sur l’agriculture intelligente ;</w:t>
            </w:r>
          </w:p>
          <w:p w14:paraId="14D6CDF5" w14:textId="77777777" w:rsidR="00AD0ED5" w:rsidRPr="00194E66" w:rsidRDefault="00AD0ED5" w:rsidP="00472B43">
            <w:pPr>
              <w:jc w:val="both"/>
              <w:rPr>
                <w:rFonts w:eastAsia="Calibri"/>
                <w:sz w:val="22"/>
                <w:szCs w:val="22"/>
                <w:lang w:eastAsia="en-US"/>
              </w:rPr>
            </w:pPr>
          </w:p>
          <w:p w14:paraId="0FA7F8B0" w14:textId="77777777" w:rsidR="00AD0ED5" w:rsidRPr="00194E66" w:rsidRDefault="00AD0ED5" w:rsidP="00472B43">
            <w:pPr>
              <w:ind w:left="27"/>
              <w:contextualSpacing/>
              <w:jc w:val="both"/>
              <w:rPr>
                <w:sz w:val="22"/>
                <w:szCs w:val="22"/>
                <w:lang w:eastAsia="x-none"/>
              </w:rPr>
            </w:pPr>
          </w:p>
          <w:p w14:paraId="39FC32C2" w14:textId="77777777" w:rsidR="00AD0ED5" w:rsidRPr="00194E66" w:rsidRDefault="00AD0ED5" w:rsidP="00472B43">
            <w:pPr>
              <w:ind w:left="27"/>
              <w:contextualSpacing/>
              <w:jc w:val="both"/>
              <w:rPr>
                <w:sz w:val="22"/>
                <w:szCs w:val="22"/>
                <w:lang w:eastAsia="x-none"/>
              </w:rPr>
            </w:pPr>
          </w:p>
          <w:p w14:paraId="1B340682" w14:textId="77777777" w:rsidR="00AD0ED5" w:rsidRPr="00194E66" w:rsidRDefault="00AD0ED5" w:rsidP="00472B43">
            <w:pPr>
              <w:ind w:left="27"/>
              <w:contextualSpacing/>
              <w:jc w:val="both"/>
              <w:rPr>
                <w:sz w:val="22"/>
                <w:szCs w:val="22"/>
                <w:lang w:eastAsia="x-none"/>
              </w:rPr>
            </w:pPr>
            <w:r w:rsidRPr="00194E66">
              <w:rPr>
                <w:sz w:val="22"/>
                <w:szCs w:val="22"/>
                <w:lang w:eastAsia="x-none"/>
              </w:rPr>
              <w:t>Mise en œuvre d’un Plan de gestion des déchets dangereux ;</w:t>
            </w:r>
          </w:p>
        </w:tc>
        <w:tc>
          <w:tcPr>
            <w:tcW w:w="3082" w:type="dxa"/>
            <w:shd w:val="clear" w:color="auto" w:fill="auto"/>
          </w:tcPr>
          <w:p w14:paraId="35EA6E63"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Production de déchets provenant des emballages vides</w:t>
            </w:r>
          </w:p>
          <w:p w14:paraId="7D99988A"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 du milieu (sol et eau, air) par les déchets (liquide et solides) </w:t>
            </w:r>
          </w:p>
          <w:p w14:paraId="087DD867" w14:textId="77777777" w:rsidR="00AD0ED5" w:rsidRPr="00194E66" w:rsidRDefault="00AD0ED5" w:rsidP="00194E66">
            <w:pPr>
              <w:contextualSpacing/>
              <w:jc w:val="both"/>
              <w:rPr>
                <w:sz w:val="22"/>
                <w:szCs w:val="22"/>
                <w:lang w:eastAsia="x-none"/>
              </w:rPr>
            </w:pPr>
          </w:p>
        </w:tc>
        <w:tc>
          <w:tcPr>
            <w:tcW w:w="2986" w:type="dxa"/>
            <w:shd w:val="clear" w:color="auto" w:fill="auto"/>
          </w:tcPr>
          <w:p w14:paraId="5EE39B0B"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PGP</w:t>
            </w:r>
          </w:p>
          <w:p w14:paraId="5CBFD49A" w14:textId="77777777" w:rsidR="00AD0ED5" w:rsidRPr="00194E66" w:rsidRDefault="00AD0ED5" w:rsidP="00472B43">
            <w:pPr>
              <w:rPr>
                <w:rFonts w:eastAsia="Calibri"/>
                <w:sz w:val="22"/>
                <w:szCs w:val="22"/>
                <w:lang w:eastAsia="en-US"/>
              </w:rPr>
            </w:pPr>
          </w:p>
          <w:p w14:paraId="464C0F75"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déchets</w:t>
            </w:r>
          </w:p>
        </w:tc>
      </w:tr>
      <w:tr w:rsidR="00AD0ED5" w:rsidRPr="00194E66" w14:paraId="2EA65939" w14:textId="77777777" w:rsidTr="00472B43">
        <w:trPr>
          <w:jc w:val="center"/>
        </w:trPr>
        <w:tc>
          <w:tcPr>
            <w:tcW w:w="3390" w:type="dxa"/>
            <w:shd w:val="clear" w:color="auto" w:fill="auto"/>
          </w:tcPr>
          <w:p w14:paraId="7FD99564" w14:textId="77777777" w:rsidR="00AD0ED5" w:rsidRPr="00194E66" w:rsidRDefault="00AD0ED5" w:rsidP="00472B43">
            <w:pPr>
              <w:rPr>
                <w:rFonts w:eastAsia="Calibri"/>
                <w:sz w:val="22"/>
                <w:szCs w:val="22"/>
                <w:lang w:eastAsia="en-US"/>
              </w:rPr>
            </w:pPr>
            <w:r w:rsidRPr="00194E66">
              <w:rPr>
                <w:sz w:val="22"/>
                <w:szCs w:val="22"/>
              </w:rPr>
              <w:t>Renforcer les capacités et la structuration des organisations des producteurs actives dans les chaines de valeurs sélectionnées</w:t>
            </w:r>
          </w:p>
        </w:tc>
        <w:tc>
          <w:tcPr>
            <w:tcW w:w="2716" w:type="dxa"/>
            <w:shd w:val="clear" w:color="auto" w:fill="auto"/>
          </w:tcPr>
          <w:p w14:paraId="59450CE5" w14:textId="77777777" w:rsidR="00AD0ED5" w:rsidRPr="00194E66" w:rsidRDefault="00AD0ED5" w:rsidP="00194E66">
            <w:pPr>
              <w:ind w:left="27"/>
              <w:contextualSpacing/>
              <w:jc w:val="both"/>
              <w:rPr>
                <w:sz w:val="22"/>
                <w:szCs w:val="22"/>
                <w:lang w:eastAsia="x-none"/>
              </w:rPr>
            </w:pPr>
          </w:p>
        </w:tc>
        <w:tc>
          <w:tcPr>
            <w:tcW w:w="3067" w:type="dxa"/>
            <w:shd w:val="clear" w:color="auto" w:fill="auto"/>
          </w:tcPr>
          <w:p w14:paraId="490C98DD" w14:textId="77777777" w:rsidR="00AD0ED5" w:rsidRPr="00194E66" w:rsidRDefault="00AD0ED5" w:rsidP="00194E66">
            <w:pPr>
              <w:contextualSpacing/>
              <w:jc w:val="both"/>
              <w:rPr>
                <w:sz w:val="22"/>
                <w:szCs w:val="22"/>
                <w:lang w:eastAsia="x-none"/>
              </w:rPr>
            </w:pPr>
          </w:p>
        </w:tc>
        <w:tc>
          <w:tcPr>
            <w:tcW w:w="3082" w:type="dxa"/>
            <w:shd w:val="clear" w:color="auto" w:fill="auto"/>
          </w:tcPr>
          <w:p w14:paraId="035130CD" w14:textId="77777777" w:rsidR="00AD0ED5" w:rsidRPr="00194E66" w:rsidRDefault="00AD0ED5" w:rsidP="00472B43">
            <w:pPr>
              <w:ind w:left="27"/>
              <w:contextualSpacing/>
              <w:jc w:val="both"/>
              <w:rPr>
                <w:sz w:val="22"/>
                <w:szCs w:val="22"/>
                <w:lang w:eastAsia="x-none"/>
              </w:rPr>
            </w:pPr>
            <w:r w:rsidRPr="00194E66">
              <w:rPr>
                <w:sz w:val="22"/>
                <w:szCs w:val="22"/>
                <w:lang w:eastAsia="x-none"/>
              </w:rPr>
              <w:t>Augmentation des superficies agricoles et déboisement ;</w:t>
            </w:r>
          </w:p>
          <w:p w14:paraId="5CC9EC22" w14:textId="77777777" w:rsidR="00AD0ED5" w:rsidRPr="00194E66" w:rsidRDefault="00AD0ED5" w:rsidP="00472B43">
            <w:pPr>
              <w:ind w:left="27"/>
              <w:contextualSpacing/>
              <w:jc w:val="both"/>
              <w:rPr>
                <w:sz w:val="22"/>
                <w:szCs w:val="22"/>
                <w:lang w:eastAsia="x-none"/>
              </w:rPr>
            </w:pPr>
          </w:p>
          <w:p w14:paraId="4974AF04" w14:textId="77777777" w:rsidR="00AD0ED5" w:rsidRPr="00194E66" w:rsidRDefault="00AD0ED5" w:rsidP="00472B43">
            <w:pPr>
              <w:ind w:left="27"/>
              <w:contextualSpacing/>
              <w:jc w:val="both"/>
              <w:rPr>
                <w:sz w:val="22"/>
                <w:szCs w:val="22"/>
                <w:lang w:eastAsia="x-none"/>
              </w:rPr>
            </w:pPr>
            <w:r w:rsidRPr="00194E66">
              <w:rPr>
                <w:sz w:val="22"/>
                <w:szCs w:val="22"/>
                <w:lang w:eastAsia="x-none"/>
              </w:rPr>
              <w:t>Pollution des sols et des eaux due à l’usage excessif des produits phytosanitaires.</w:t>
            </w:r>
          </w:p>
        </w:tc>
        <w:tc>
          <w:tcPr>
            <w:tcW w:w="2986" w:type="dxa"/>
            <w:shd w:val="clear" w:color="auto" w:fill="auto"/>
          </w:tcPr>
          <w:p w14:paraId="1C6B150E"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un plan d’Information -Education – Communication (IEC) des organisations ;</w:t>
            </w:r>
          </w:p>
          <w:p w14:paraId="53138371"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d’un Plan de gestion des déchets dangereux ;</w:t>
            </w:r>
          </w:p>
        </w:tc>
      </w:tr>
      <w:tr w:rsidR="00AD0ED5" w:rsidRPr="00194E66" w14:paraId="73E25A9E" w14:textId="77777777" w:rsidTr="00472B43">
        <w:trPr>
          <w:jc w:val="center"/>
        </w:trPr>
        <w:tc>
          <w:tcPr>
            <w:tcW w:w="15241" w:type="dxa"/>
            <w:gridSpan w:val="5"/>
            <w:shd w:val="clear" w:color="auto" w:fill="FFC000"/>
          </w:tcPr>
          <w:p w14:paraId="3EB9AB03" w14:textId="77777777" w:rsidR="00AD0ED5" w:rsidRPr="00194E66" w:rsidRDefault="00AD0ED5" w:rsidP="00472B43">
            <w:pPr>
              <w:jc w:val="center"/>
              <w:rPr>
                <w:rFonts w:eastAsia="Calibri"/>
                <w:sz w:val="22"/>
                <w:szCs w:val="22"/>
                <w:lang w:eastAsia="en-US"/>
              </w:rPr>
            </w:pPr>
            <w:r w:rsidRPr="00194E66">
              <w:rPr>
                <w:b/>
                <w:sz w:val="22"/>
                <w:szCs w:val="22"/>
              </w:rPr>
              <w:t>Sous-composante 2.1 :</w:t>
            </w:r>
            <w:r w:rsidRPr="00194E66">
              <w:rPr>
                <w:sz w:val="22"/>
                <w:szCs w:val="22"/>
              </w:rPr>
              <w:t xml:space="preserve"> </w:t>
            </w:r>
            <w:r w:rsidRPr="00194E66">
              <w:rPr>
                <w:b/>
                <w:sz w:val="22"/>
                <w:szCs w:val="22"/>
              </w:rPr>
              <w:t>Améliorer l’accès aux technologies, innovations et services de conseil intelligents face au climat</w:t>
            </w:r>
          </w:p>
        </w:tc>
      </w:tr>
      <w:tr w:rsidR="00AD0ED5" w:rsidRPr="00194E66" w14:paraId="52A2766C" w14:textId="77777777" w:rsidTr="00472B43">
        <w:trPr>
          <w:jc w:val="center"/>
        </w:trPr>
        <w:tc>
          <w:tcPr>
            <w:tcW w:w="3390" w:type="dxa"/>
            <w:shd w:val="clear" w:color="auto" w:fill="auto"/>
          </w:tcPr>
          <w:p w14:paraId="4DBB5902" w14:textId="77777777" w:rsidR="00AD0ED5" w:rsidRPr="00194E66" w:rsidRDefault="00AD0ED5" w:rsidP="00472B43">
            <w:pPr>
              <w:autoSpaceDE w:val="0"/>
              <w:autoSpaceDN w:val="0"/>
              <w:adjustRightInd w:val="0"/>
              <w:jc w:val="both"/>
              <w:rPr>
                <w:bCs/>
                <w:sz w:val="22"/>
                <w:szCs w:val="22"/>
              </w:rPr>
            </w:pPr>
            <w:r w:rsidRPr="00194E66">
              <w:rPr>
                <w:bCs/>
                <w:sz w:val="22"/>
                <w:szCs w:val="22"/>
              </w:rPr>
              <w:t>Accès à des semences de manioc améliorées de qualité et à des technologies intelligentes en matière de climat</w:t>
            </w:r>
          </w:p>
          <w:p w14:paraId="27527413" w14:textId="77777777" w:rsidR="00AD0ED5" w:rsidRPr="00194E66" w:rsidRDefault="00AD0ED5" w:rsidP="00472B43">
            <w:pPr>
              <w:autoSpaceDE w:val="0"/>
              <w:autoSpaceDN w:val="0"/>
              <w:adjustRightInd w:val="0"/>
              <w:jc w:val="both"/>
              <w:rPr>
                <w:bCs/>
                <w:sz w:val="22"/>
                <w:szCs w:val="22"/>
              </w:rPr>
            </w:pPr>
            <w:r w:rsidRPr="00194E66">
              <w:rPr>
                <w:bCs/>
                <w:sz w:val="22"/>
                <w:szCs w:val="22"/>
              </w:rPr>
              <w:t>- Consolidation et mise au point des technologies existante (variété de manioc à haut rendement à cycle court, variété adaptée à la culture hors saison) généré dans le cadre du projet WAAPP</w:t>
            </w:r>
          </w:p>
          <w:p w14:paraId="213BC848" w14:textId="77777777" w:rsidR="00AD0ED5" w:rsidRPr="00194E66" w:rsidRDefault="00AD0ED5" w:rsidP="00472B43">
            <w:pPr>
              <w:autoSpaceDE w:val="0"/>
              <w:autoSpaceDN w:val="0"/>
              <w:adjustRightInd w:val="0"/>
              <w:jc w:val="both"/>
              <w:rPr>
                <w:bCs/>
                <w:sz w:val="22"/>
                <w:szCs w:val="22"/>
              </w:rPr>
            </w:pPr>
          </w:p>
        </w:tc>
        <w:tc>
          <w:tcPr>
            <w:tcW w:w="2716" w:type="dxa"/>
            <w:shd w:val="clear" w:color="auto" w:fill="auto"/>
          </w:tcPr>
          <w:p w14:paraId="0D7F41A9"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Perte de l’habitat naturel et de la biodiversité suite aux expansions des plantations et de l’utilisation des pesticides ;</w:t>
            </w:r>
          </w:p>
          <w:p w14:paraId="66069927"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Accroissement des superficies agricoles pouvant entrainer la déforestation</w:t>
            </w:r>
          </w:p>
          <w:p w14:paraId="262E662E"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 du milieu (sol et eau, air) par les déchets (liquide et solides) </w:t>
            </w:r>
          </w:p>
          <w:p w14:paraId="5D12B399" w14:textId="77777777" w:rsidR="00AD0ED5" w:rsidRPr="00194E66" w:rsidRDefault="00AD0ED5" w:rsidP="00194E66">
            <w:pPr>
              <w:contextualSpacing/>
              <w:jc w:val="both"/>
              <w:rPr>
                <w:sz w:val="22"/>
                <w:szCs w:val="22"/>
                <w:lang w:eastAsia="x-none"/>
              </w:rPr>
            </w:pPr>
          </w:p>
        </w:tc>
        <w:tc>
          <w:tcPr>
            <w:tcW w:w="3067" w:type="dxa"/>
            <w:shd w:val="clear" w:color="auto" w:fill="auto"/>
          </w:tcPr>
          <w:p w14:paraId="3180D9F6"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d’un Plan de Gestion des Pestes (PGP) et un Plan de Protection des Habitats Naturels</w:t>
            </w:r>
          </w:p>
          <w:p w14:paraId="373682FE" w14:textId="77777777" w:rsidR="00AD0ED5" w:rsidRPr="00194E66" w:rsidRDefault="00AD0ED5" w:rsidP="00472B43">
            <w:pPr>
              <w:jc w:val="both"/>
              <w:rPr>
                <w:rFonts w:eastAsia="Calibri"/>
                <w:sz w:val="22"/>
                <w:szCs w:val="22"/>
                <w:lang w:eastAsia="en-US"/>
              </w:rPr>
            </w:pPr>
          </w:p>
          <w:p w14:paraId="414C0ED5"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d’un plan d’Information -Education – Communication (IEC) des organisations sur l’agriculture intelligente ;</w:t>
            </w:r>
          </w:p>
          <w:p w14:paraId="1DE1E2F0"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déchets dangereux ;</w:t>
            </w:r>
          </w:p>
        </w:tc>
        <w:tc>
          <w:tcPr>
            <w:tcW w:w="3082" w:type="dxa"/>
            <w:shd w:val="clear" w:color="auto" w:fill="auto"/>
          </w:tcPr>
          <w:p w14:paraId="7DCBD7B1"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 du milieu (sol et eau, air) par les déchets (liquide et solides) </w:t>
            </w:r>
          </w:p>
          <w:p w14:paraId="101E9E96" w14:textId="77777777" w:rsidR="00AD0ED5" w:rsidRPr="00194E66" w:rsidRDefault="00AD0ED5" w:rsidP="00472B43">
            <w:pPr>
              <w:ind w:left="27"/>
              <w:contextualSpacing/>
              <w:jc w:val="both"/>
              <w:rPr>
                <w:sz w:val="22"/>
                <w:szCs w:val="22"/>
                <w:lang w:eastAsia="x-none"/>
              </w:rPr>
            </w:pPr>
          </w:p>
        </w:tc>
        <w:tc>
          <w:tcPr>
            <w:tcW w:w="2986" w:type="dxa"/>
            <w:shd w:val="clear" w:color="auto" w:fill="auto"/>
          </w:tcPr>
          <w:p w14:paraId="01B68895"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PGP et du Plan de gestion des déchets</w:t>
            </w:r>
          </w:p>
        </w:tc>
      </w:tr>
      <w:tr w:rsidR="00AD0ED5" w:rsidRPr="00194E66" w14:paraId="6B6BD31E" w14:textId="77777777" w:rsidTr="00472B43">
        <w:trPr>
          <w:jc w:val="center"/>
        </w:trPr>
        <w:tc>
          <w:tcPr>
            <w:tcW w:w="3390" w:type="dxa"/>
            <w:shd w:val="clear" w:color="auto" w:fill="auto"/>
          </w:tcPr>
          <w:p w14:paraId="3DA5F337" w14:textId="77777777" w:rsidR="00AD0ED5" w:rsidRPr="00194E66" w:rsidRDefault="00AD0ED5" w:rsidP="00472B43">
            <w:pPr>
              <w:autoSpaceDE w:val="0"/>
              <w:autoSpaceDN w:val="0"/>
              <w:adjustRightInd w:val="0"/>
              <w:jc w:val="both"/>
              <w:rPr>
                <w:bCs/>
                <w:sz w:val="22"/>
                <w:szCs w:val="22"/>
              </w:rPr>
            </w:pPr>
            <w:r w:rsidRPr="00194E66">
              <w:rPr>
                <w:bCs/>
                <w:sz w:val="22"/>
                <w:szCs w:val="22"/>
              </w:rPr>
              <w:t>- Réhabilitation des installations de recherche, des labos, des équipements du CNRA liés au manioc</w:t>
            </w:r>
          </w:p>
          <w:p w14:paraId="227057A1" w14:textId="77777777" w:rsidR="00AD0ED5" w:rsidRPr="00194E66" w:rsidRDefault="00AD0ED5" w:rsidP="00472B43">
            <w:pPr>
              <w:autoSpaceDE w:val="0"/>
              <w:autoSpaceDN w:val="0"/>
              <w:adjustRightInd w:val="0"/>
              <w:jc w:val="both"/>
              <w:rPr>
                <w:bCs/>
                <w:sz w:val="22"/>
                <w:szCs w:val="22"/>
              </w:rPr>
            </w:pPr>
          </w:p>
        </w:tc>
        <w:tc>
          <w:tcPr>
            <w:tcW w:w="2716" w:type="dxa"/>
            <w:shd w:val="clear" w:color="auto" w:fill="auto"/>
          </w:tcPr>
          <w:p w14:paraId="4ADE7C60"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rFonts w:eastAsia="Calibri"/>
                <w:sz w:val="22"/>
                <w:szCs w:val="22"/>
                <w:lang w:eastAsia="en-US"/>
              </w:rPr>
              <w:t>Perte de la végétation ;</w:t>
            </w:r>
          </w:p>
          <w:p w14:paraId="54565441"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rFonts w:eastAsia="Calibri"/>
                <w:sz w:val="22"/>
                <w:szCs w:val="22"/>
                <w:lang w:eastAsia="en-US"/>
              </w:rPr>
              <w:t xml:space="preserve">Pollution du milieu (sol et eau, air) par les déchets (liquide et solides) </w:t>
            </w:r>
          </w:p>
        </w:tc>
        <w:tc>
          <w:tcPr>
            <w:tcW w:w="3067" w:type="dxa"/>
            <w:shd w:val="clear" w:color="auto" w:fill="auto"/>
          </w:tcPr>
          <w:p w14:paraId="0EEB123D"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d’aménagement paysager</w:t>
            </w:r>
          </w:p>
          <w:p w14:paraId="6B2772B8" w14:textId="77777777" w:rsidR="00AD0ED5" w:rsidRPr="00194E66" w:rsidRDefault="00AD0ED5" w:rsidP="00472B43">
            <w:pPr>
              <w:rPr>
                <w:rFonts w:eastAsia="Calibri"/>
                <w:sz w:val="22"/>
                <w:szCs w:val="22"/>
                <w:lang w:eastAsia="en-US"/>
              </w:rPr>
            </w:pPr>
          </w:p>
          <w:p w14:paraId="6368DE66"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de gestion des déchets ;</w:t>
            </w:r>
          </w:p>
          <w:p w14:paraId="4928DC13" w14:textId="77777777" w:rsidR="00AD0ED5" w:rsidRPr="00194E66" w:rsidRDefault="00AD0ED5" w:rsidP="00472B43">
            <w:pPr>
              <w:rPr>
                <w:rFonts w:eastAsia="Calibri"/>
                <w:sz w:val="22"/>
                <w:szCs w:val="22"/>
                <w:lang w:eastAsia="en-US"/>
              </w:rPr>
            </w:pPr>
          </w:p>
          <w:p w14:paraId="3F8FA9C2" w14:textId="77777777" w:rsidR="00AD0ED5" w:rsidRPr="00194E66" w:rsidRDefault="00AD0ED5" w:rsidP="00472B43">
            <w:pPr>
              <w:rPr>
                <w:rFonts w:eastAsia="Calibri"/>
                <w:sz w:val="22"/>
                <w:szCs w:val="22"/>
                <w:lang w:eastAsia="en-US"/>
              </w:rPr>
            </w:pPr>
          </w:p>
        </w:tc>
        <w:tc>
          <w:tcPr>
            <w:tcW w:w="3082" w:type="dxa"/>
            <w:shd w:val="clear" w:color="auto" w:fill="auto"/>
          </w:tcPr>
          <w:p w14:paraId="05703DB0"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Pollutions diverses provenant de la production de déchets provenant </w:t>
            </w:r>
            <w:r w:rsidRPr="00194E66">
              <w:rPr>
                <w:bCs/>
                <w:sz w:val="22"/>
                <w:szCs w:val="22"/>
              </w:rPr>
              <w:t xml:space="preserve">installations de recherche, des labos, </w:t>
            </w:r>
          </w:p>
        </w:tc>
        <w:tc>
          <w:tcPr>
            <w:tcW w:w="2986" w:type="dxa"/>
            <w:shd w:val="clear" w:color="auto" w:fill="auto"/>
          </w:tcPr>
          <w:p w14:paraId="3DFB43FB"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déchets dangereux</w:t>
            </w:r>
          </w:p>
        </w:tc>
      </w:tr>
      <w:tr w:rsidR="00AD0ED5" w:rsidRPr="00194E66" w14:paraId="7783050B" w14:textId="77777777" w:rsidTr="00472B43">
        <w:trPr>
          <w:jc w:val="center"/>
        </w:trPr>
        <w:tc>
          <w:tcPr>
            <w:tcW w:w="3390" w:type="dxa"/>
            <w:shd w:val="clear" w:color="auto" w:fill="auto"/>
          </w:tcPr>
          <w:p w14:paraId="228F050F" w14:textId="77777777" w:rsidR="00AD0ED5" w:rsidRPr="00194E66" w:rsidRDefault="00AD0ED5" w:rsidP="00472B43">
            <w:pPr>
              <w:autoSpaceDE w:val="0"/>
              <w:autoSpaceDN w:val="0"/>
              <w:adjustRightInd w:val="0"/>
              <w:jc w:val="both"/>
              <w:rPr>
                <w:bCs/>
                <w:sz w:val="22"/>
                <w:szCs w:val="22"/>
              </w:rPr>
            </w:pPr>
            <w:r w:rsidRPr="00194E66">
              <w:rPr>
                <w:bCs/>
                <w:sz w:val="22"/>
                <w:szCs w:val="22"/>
              </w:rPr>
              <w:t xml:space="preserve">- Renforcement du système de production de semence de manioc </w:t>
            </w:r>
          </w:p>
          <w:p w14:paraId="63C1DE4C" w14:textId="77777777" w:rsidR="00AD0ED5" w:rsidRPr="00194E66" w:rsidRDefault="00AD0ED5" w:rsidP="00472B43">
            <w:pPr>
              <w:autoSpaceDE w:val="0"/>
              <w:autoSpaceDN w:val="0"/>
              <w:adjustRightInd w:val="0"/>
              <w:jc w:val="both"/>
              <w:rPr>
                <w:bCs/>
                <w:sz w:val="22"/>
                <w:szCs w:val="22"/>
              </w:rPr>
            </w:pPr>
          </w:p>
          <w:p w14:paraId="1F79FF40" w14:textId="77777777" w:rsidR="00AD0ED5" w:rsidRPr="00194E66" w:rsidRDefault="00AD0ED5" w:rsidP="00472B43">
            <w:pPr>
              <w:autoSpaceDE w:val="0"/>
              <w:autoSpaceDN w:val="0"/>
              <w:adjustRightInd w:val="0"/>
              <w:jc w:val="both"/>
              <w:rPr>
                <w:bCs/>
                <w:sz w:val="22"/>
                <w:szCs w:val="22"/>
              </w:rPr>
            </w:pPr>
          </w:p>
        </w:tc>
        <w:tc>
          <w:tcPr>
            <w:tcW w:w="2716" w:type="dxa"/>
            <w:shd w:val="clear" w:color="auto" w:fill="auto"/>
          </w:tcPr>
          <w:p w14:paraId="2641F479"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rFonts w:eastAsia="Calibri"/>
                <w:sz w:val="22"/>
                <w:szCs w:val="22"/>
                <w:lang w:eastAsia="en-US"/>
              </w:rPr>
              <w:t xml:space="preserve">Perte de la </w:t>
            </w:r>
            <w:r w:rsidRPr="00194E66">
              <w:rPr>
                <w:sz w:val="22"/>
                <w:szCs w:val="22"/>
                <w:lang w:eastAsia="x-none"/>
              </w:rPr>
              <w:t>végétation</w:t>
            </w:r>
            <w:r w:rsidRPr="00194E66">
              <w:rPr>
                <w:rFonts w:eastAsia="Calibri"/>
                <w:sz w:val="22"/>
                <w:szCs w:val="22"/>
                <w:lang w:eastAsia="en-US"/>
              </w:rPr>
              <w:t xml:space="preserve"> ;</w:t>
            </w:r>
          </w:p>
          <w:p w14:paraId="4B4C7E9A"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 du milieu (sol et eau, air) par l’utilisation des pesticides </w:t>
            </w:r>
          </w:p>
        </w:tc>
        <w:tc>
          <w:tcPr>
            <w:tcW w:w="3067" w:type="dxa"/>
            <w:shd w:val="clear" w:color="auto" w:fill="auto"/>
          </w:tcPr>
          <w:p w14:paraId="50A1C012"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reforestation</w:t>
            </w:r>
          </w:p>
          <w:p w14:paraId="6852627B" w14:textId="77777777" w:rsidR="00AD0ED5" w:rsidRPr="00194E66" w:rsidRDefault="00AD0ED5" w:rsidP="00472B43">
            <w:pPr>
              <w:rPr>
                <w:rFonts w:eastAsia="Calibri"/>
                <w:sz w:val="22"/>
                <w:szCs w:val="22"/>
                <w:lang w:eastAsia="en-US"/>
              </w:rPr>
            </w:pPr>
          </w:p>
          <w:p w14:paraId="3B98F0C2"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de gestion des déchets dangereux ;</w:t>
            </w:r>
          </w:p>
          <w:p w14:paraId="755927C7" w14:textId="77777777" w:rsidR="00AD0ED5" w:rsidRPr="00194E66" w:rsidRDefault="00AD0ED5" w:rsidP="00472B43">
            <w:pPr>
              <w:rPr>
                <w:rFonts w:eastAsia="Calibri"/>
                <w:sz w:val="22"/>
                <w:szCs w:val="22"/>
                <w:lang w:eastAsia="en-US"/>
              </w:rPr>
            </w:pPr>
          </w:p>
          <w:p w14:paraId="7857ED4F" w14:textId="77777777" w:rsidR="00AD0ED5" w:rsidRPr="00194E66" w:rsidRDefault="00AD0ED5" w:rsidP="00472B43">
            <w:pPr>
              <w:rPr>
                <w:rFonts w:eastAsia="Calibri"/>
                <w:sz w:val="22"/>
                <w:szCs w:val="22"/>
                <w:lang w:eastAsia="en-US"/>
              </w:rPr>
            </w:pPr>
          </w:p>
        </w:tc>
        <w:tc>
          <w:tcPr>
            <w:tcW w:w="3082" w:type="dxa"/>
            <w:shd w:val="clear" w:color="auto" w:fill="auto"/>
          </w:tcPr>
          <w:p w14:paraId="6037DED1"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Pollutions diverses provenant de la production de déchets </w:t>
            </w:r>
          </w:p>
        </w:tc>
        <w:tc>
          <w:tcPr>
            <w:tcW w:w="2986" w:type="dxa"/>
            <w:shd w:val="clear" w:color="auto" w:fill="auto"/>
          </w:tcPr>
          <w:p w14:paraId="5A6BE026"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déchets dangereux</w:t>
            </w:r>
          </w:p>
        </w:tc>
      </w:tr>
      <w:tr w:rsidR="00AD0ED5" w:rsidRPr="00194E66" w14:paraId="7BE07A23" w14:textId="77777777" w:rsidTr="00472B43">
        <w:trPr>
          <w:jc w:val="center"/>
        </w:trPr>
        <w:tc>
          <w:tcPr>
            <w:tcW w:w="3390" w:type="dxa"/>
            <w:shd w:val="clear" w:color="auto" w:fill="auto"/>
          </w:tcPr>
          <w:p w14:paraId="78655EC5" w14:textId="77777777" w:rsidR="00AD0ED5" w:rsidRPr="00194E66" w:rsidRDefault="00AD0ED5" w:rsidP="00472B43">
            <w:pPr>
              <w:autoSpaceDE w:val="0"/>
              <w:autoSpaceDN w:val="0"/>
              <w:adjustRightInd w:val="0"/>
              <w:jc w:val="both"/>
              <w:rPr>
                <w:bCs/>
                <w:sz w:val="22"/>
                <w:szCs w:val="22"/>
              </w:rPr>
            </w:pPr>
            <w:r w:rsidRPr="00194E66">
              <w:rPr>
                <w:bCs/>
                <w:sz w:val="22"/>
                <w:szCs w:val="22"/>
              </w:rPr>
              <w:t>Accroître la performance et l'offre de cultivars à haut rendement et résistants au climat des variétés locales (légumes africains)</w:t>
            </w:r>
          </w:p>
        </w:tc>
        <w:tc>
          <w:tcPr>
            <w:tcW w:w="2716" w:type="dxa"/>
            <w:shd w:val="clear" w:color="auto" w:fill="auto"/>
          </w:tcPr>
          <w:p w14:paraId="63F19B6F"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sz w:val="22"/>
                <w:szCs w:val="22"/>
                <w:lang w:eastAsia="x-none"/>
              </w:rPr>
              <w:t>Perte</w:t>
            </w:r>
            <w:r w:rsidRPr="00194E66">
              <w:rPr>
                <w:rFonts w:eastAsia="Calibri"/>
                <w:sz w:val="22"/>
                <w:szCs w:val="22"/>
                <w:lang w:eastAsia="en-US"/>
              </w:rPr>
              <w:t xml:space="preserve"> de la végétation ;</w:t>
            </w:r>
          </w:p>
          <w:p w14:paraId="46E4D282"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 du milieu (sol et eau, air) par l’utilisation des pesticides </w:t>
            </w:r>
          </w:p>
        </w:tc>
        <w:tc>
          <w:tcPr>
            <w:tcW w:w="3067" w:type="dxa"/>
            <w:shd w:val="clear" w:color="auto" w:fill="auto"/>
          </w:tcPr>
          <w:p w14:paraId="536C8F41"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reforestation</w:t>
            </w:r>
          </w:p>
          <w:p w14:paraId="06C09C24" w14:textId="77777777" w:rsidR="00AD0ED5" w:rsidRPr="00194E66" w:rsidRDefault="00AD0ED5" w:rsidP="00472B43">
            <w:pPr>
              <w:rPr>
                <w:rFonts w:eastAsia="Calibri"/>
                <w:sz w:val="22"/>
                <w:szCs w:val="22"/>
                <w:lang w:eastAsia="en-US"/>
              </w:rPr>
            </w:pPr>
          </w:p>
          <w:p w14:paraId="2632B74B"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de gestion des déchets dangereux ;</w:t>
            </w:r>
          </w:p>
          <w:p w14:paraId="02AE8427" w14:textId="77777777" w:rsidR="00AD0ED5" w:rsidRPr="00194E66" w:rsidRDefault="00AD0ED5" w:rsidP="00472B43">
            <w:pPr>
              <w:rPr>
                <w:rFonts w:eastAsia="Calibri"/>
                <w:sz w:val="22"/>
                <w:szCs w:val="22"/>
                <w:lang w:eastAsia="en-US"/>
              </w:rPr>
            </w:pPr>
          </w:p>
          <w:p w14:paraId="7C107FB7" w14:textId="77777777" w:rsidR="00AD0ED5" w:rsidRPr="00194E66" w:rsidRDefault="00AD0ED5" w:rsidP="00472B43">
            <w:pPr>
              <w:rPr>
                <w:rFonts w:eastAsia="Calibri"/>
                <w:sz w:val="22"/>
                <w:szCs w:val="22"/>
                <w:lang w:eastAsia="en-US"/>
              </w:rPr>
            </w:pPr>
          </w:p>
        </w:tc>
        <w:tc>
          <w:tcPr>
            <w:tcW w:w="3082" w:type="dxa"/>
            <w:shd w:val="clear" w:color="auto" w:fill="auto"/>
          </w:tcPr>
          <w:p w14:paraId="20008E7D"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Pollutions diverses (eau, sols, air) provenant de l’utilisation des pesticides ;</w:t>
            </w:r>
          </w:p>
          <w:p w14:paraId="50671751"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Perte de la biodiversité par l’utilisation des pesticides</w:t>
            </w:r>
            <w:r w:rsidRPr="00194E66">
              <w:rPr>
                <w:bCs/>
                <w:sz w:val="22"/>
                <w:szCs w:val="22"/>
              </w:rPr>
              <w:t xml:space="preserve"> </w:t>
            </w:r>
          </w:p>
        </w:tc>
        <w:tc>
          <w:tcPr>
            <w:tcW w:w="2986" w:type="dxa"/>
            <w:shd w:val="clear" w:color="auto" w:fill="auto"/>
          </w:tcPr>
          <w:p w14:paraId="1DF66A53"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déchets dangereux</w:t>
            </w:r>
          </w:p>
          <w:p w14:paraId="1159BB36" w14:textId="77777777" w:rsidR="00AD0ED5" w:rsidRPr="00194E66" w:rsidRDefault="00AD0ED5" w:rsidP="00472B43">
            <w:pPr>
              <w:rPr>
                <w:rFonts w:eastAsia="Calibri"/>
                <w:sz w:val="22"/>
                <w:szCs w:val="22"/>
                <w:lang w:eastAsia="en-US"/>
              </w:rPr>
            </w:pPr>
          </w:p>
          <w:p w14:paraId="3A6FBDEA" w14:textId="77777777" w:rsidR="00AD0ED5" w:rsidRPr="00194E66" w:rsidRDefault="00AD0ED5" w:rsidP="00472B43">
            <w:pPr>
              <w:rPr>
                <w:rFonts w:eastAsia="Calibri"/>
                <w:sz w:val="22"/>
                <w:szCs w:val="22"/>
                <w:lang w:eastAsia="en-US"/>
              </w:rPr>
            </w:pPr>
          </w:p>
          <w:p w14:paraId="6BD595CB"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pestes</w:t>
            </w:r>
          </w:p>
        </w:tc>
      </w:tr>
      <w:tr w:rsidR="00AD0ED5" w:rsidRPr="00194E66" w14:paraId="744C04C9" w14:textId="77777777" w:rsidTr="00472B43">
        <w:trPr>
          <w:jc w:val="center"/>
        </w:trPr>
        <w:tc>
          <w:tcPr>
            <w:tcW w:w="3390" w:type="dxa"/>
            <w:shd w:val="clear" w:color="auto" w:fill="auto"/>
          </w:tcPr>
          <w:p w14:paraId="6DBA9868" w14:textId="77777777" w:rsidR="00AD0ED5" w:rsidRPr="00194E66" w:rsidRDefault="00AD0ED5" w:rsidP="00472B43">
            <w:pPr>
              <w:autoSpaceDE w:val="0"/>
              <w:autoSpaceDN w:val="0"/>
              <w:adjustRightInd w:val="0"/>
              <w:jc w:val="both"/>
              <w:rPr>
                <w:bCs/>
                <w:sz w:val="22"/>
                <w:szCs w:val="22"/>
              </w:rPr>
            </w:pPr>
            <w:r w:rsidRPr="00194E66">
              <w:rPr>
                <w:bCs/>
                <w:sz w:val="22"/>
                <w:szCs w:val="22"/>
              </w:rPr>
              <w:t>Soutenir le développement et l'extension d'un réseau de production de semences de légumes impliquant les producteurs pour la multiplication et la commercialisation des semences.</w:t>
            </w:r>
          </w:p>
          <w:p w14:paraId="2A75CC30" w14:textId="77777777" w:rsidR="00AD0ED5" w:rsidRPr="00194E66" w:rsidRDefault="00AD0ED5" w:rsidP="00472B43">
            <w:pPr>
              <w:autoSpaceDE w:val="0"/>
              <w:autoSpaceDN w:val="0"/>
              <w:adjustRightInd w:val="0"/>
              <w:jc w:val="both"/>
              <w:rPr>
                <w:bCs/>
                <w:sz w:val="22"/>
                <w:szCs w:val="22"/>
              </w:rPr>
            </w:pPr>
          </w:p>
          <w:p w14:paraId="04271167" w14:textId="77777777" w:rsidR="00AD0ED5" w:rsidRPr="00194E66" w:rsidRDefault="00AD0ED5" w:rsidP="00472B43">
            <w:pPr>
              <w:autoSpaceDE w:val="0"/>
              <w:autoSpaceDN w:val="0"/>
              <w:adjustRightInd w:val="0"/>
              <w:jc w:val="both"/>
              <w:rPr>
                <w:bCs/>
                <w:sz w:val="22"/>
                <w:szCs w:val="22"/>
              </w:rPr>
            </w:pPr>
          </w:p>
        </w:tc>
        <w:tc>
          <w:tcPr>
            <w:tcW w:w="2716" w:type="dxa"/>
            <w:shd w:val="clear" w:color="auto" w:fill="auto"/>
          </w:tcPr>
          <w:p w14:paraId="69D3463A"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sz w:val="22"/>
                <w:szCs w:val="22"/>
                <w:lang w:eastAsia="x-none"/>
              </w:rPr>
              <w:t>Perte</w:t>
            </w:r>
            <w:r w:rsidRPr="00194E66">
              <w:rPr>
                <w:rFonts w:eastAsia="Calibri"/>
                <w:sz w:val="22"/>
                <w:szCs w:val="22"/>
                <w:lang w:eastAsia="en-US"/>
              </w:rPr>
              <w:t xml:space="preserve"> de la végétation ;</w:t>
            </w:r>
          </w:p>
          <w:p w14:paraId="693A068B"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 du milieu (sol et eau, air) par l’utilisation des pesticides </w:t>
            </w:r>
          </w:p>
        </w:tc>
        <w:tc>
          <w:tcPr>
            <w:tcW w:w="3067" w:type="dxa"/>
            <w:shd w:val="clear" w:color="auto" w:fill="auto"/>
          </w:tcPr>
          <w:p w14:paraId="7219FCC7" w14:textId="77777777" w:rsidR="00AD0ED5" w:rsidRPr="00194E66" w:rsidRDefault="00AD0ED5" w:rsidP="00472B43">
            <w:pPr>
              <w:rPr>
                <w:rFonts w:eastAsia="Calibri"/>
                <w:sz w:val="22"/>
                <w:szCs w:val="22"/>
                <w:lang w:eastAsia="en-US"/>
              </w:rPr>
            </w:pPr>
            <w:r w:rsidRPr="00194E66">
              <w:rPr>
                <w:rFonts w:eastAsia="Calibri"/>
                <w:sz w:val="22"/>
                <w:szCs w:val="22"/>
                <w:lang w:eastAsia="en-US"/>
              </w:rPr>
              <w:t xml:space="preserve">Mise en œuvre d’un plan de </w:t>
            </w:r>
            <w:r w:rsidR="0086300F">
              <w:rPr>
                <w:rFonts w:eastAsia="Calibri"/>
                <w:sz w:val="22"/>
                <w:szCs w:val="22"/>
                <w:lang w:eastAsia="en-US"/>
              </w:rPr>
              <w:t>r</w:t>
            </w:r>
            <w:r w:rsidR="000E2F34">
              <w:rPr>
                <w:rFonts w:eastAsia="Calibri"/>
                <w:sz w:val="22"/>
                <w:szCs w:val="22"/>
                <w:lang w:eastAsia="en-US"/>
              </w:rPr>
              <w:t>eboisement Compensatoire</w:t>
            </w:r>
          </w:p>
          <w:p w14:paraId="6A0348EA" w14:textId="77777777" w:rsidR="00AD0ED5" w:rsidRPr="00194E66" w:rsidRDefault="00AD0ED5" w:rsidP="00472B43">
            <w:pPr>
              <w:rPr>
                <w:rFonts w:eastAsia="Calibri"/>
                <w:sz w:val="22"/>
                <w:szCs w:val="22"/>
                <w:lang w:eastAsia="en-US"/>
              </w:rPr>
            </w:pPr>
          </w:p>
          <w:p w14:paraId="1B112522"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de gestion des déchets dangereux ;</w:t>
            </w:r>
          </w:p>
          <w:p w14:paraId="7BCA40F2" w14:textId="77777777" w:rsidR="00AD0ED5" w:rsidRPr="00194E66" w:rsidRDefault="00AD0ED5" w:rsidP="00472B43">
            <w:pPr>
              <w:rPr>
                <w:rFonts w:eastAsia="Calibri"/>
                <w:sz w:val="22"/>
                <w:szCs w:val="22"/>
                <w:lang w:eastAsia="en-US"/>
              </w:rPr>
            </w:pPr>
          </w:p>
          <w:p w14:paraId="192A7B94" w14:textId="77777777" w:rsidR="00AD0ED5" w:rsidRPr="00194E66" w:rsidRDefault="00AD0ED5" w:rsidP="00472B43">
            <w:pPr>
              <w:rPr>
                <w:rFonts w:eastAsia="Calibri"/>
                <w:sz w:val="22"/>
                <w:szCs w:val="22"/>
                <w:lang w:eastAsia="en-US"/>
              </w:rPr>
            </w:pPr>
          </w:p>
        </w:tc>
        <w:tc>
          <w:tcPr>
            <w:tcW w:w="3082" w:type="dxa"/>
            <w:shd w:val="clear" w:color="auto" w:fill="auto"/>
          </w:tcPr>
          <w:p w14:paraId="0DD39364"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Pollutions diverses (eau, sols, air) provenant de l’utilisation des pesticides ;</w:t>
            </w:r>
          </w:p>
          <w:p w14:paraId="08CA26C4"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Perte de la biodiversité par l’utilisation des pesticides</w:t>
            </w:r>
            <w:r w:rsidRPr="00194E66">
              <w:rPr>
                <w:bCs/>
                <w:sz w:val="22"/>
                <w:szCs w:val="22"/>
              </w:rPr>
              <w:t xml:space="preserve"> </w:t>
            </w:r>
          </w:p>
        </w:tc>
        <w:tc>
          <w:tcPr>
            <w:tcW w:w="2986" w:type="dxa"/>
            <w:shd w:val="clear" w:color="auto" w:fill="auto"/>
          </w:tcPr>
          <w:p w14:paraId="4E3DF2F6"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déchets dangereux</w:t>
            </w:r>
          </w:p>
          <w:p w14:paraId="399EA554" w14:textId="77777777" w:rsidR="00AD0ED5" w:rsidRPr="00194E66" w:rsidRDefault="00AD0ED5" w:rsidP="00472B43">
            <w:pPr>
              <w:rPr>
                <w:rFonts w:eastAsia="Calibri"/>
                <w:sz w:val="22"/>
                <w:szCs w:val="22"/>
                <w:lang w:eastAsia="en-US"/>
              </w:rPr>
            </w:pPr>
          </w:p>
          <w:p w14:paraId="163958D1" w14:textId="77777777" w:rsidR="00AD0ED5" w:rsidRPr="00194E66" w:rsidRDefault="00AD0ED5" w:rsidP="00472B43">
            <w:pPr>
              <w:rPr>
                <w:rFonts w:eastAsia="Calibri"/>
                <w:sz w:val="22"/>
                <w:szCs w:val="22"/>
                <w:lang w:eastAsia="en-US"/>
              </w:rPr>
            </w:pPr>
          </w:p>
          <w:p w14:paraId="3111007A"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pestes</w:t>
            </w:r>
          </w:p>
        </w:tc>
      </w:tr>
      <w:tr w:rsidR="00AD0ED5" w:rsidRPr="00194E66" w14:paraId="5DD552DB" w14:textId="77777777" w:rsidTr="00472B43">
        <w:trPr>
          <w:jc w:val="center"/>
        </w:trPr>
        <w:tc>
          <w:tcPr>
            <w:tcW w:w="3390" w:type="dxa"/>
            <w:shd w:val="clear" w:color="auto" w:fill="auto"/>
          </w:tcPr>
          <w:p w14:paraId="23608344" w14:textId="77777777" w:rsidR="00AD0ED5" w:rsidRPr="00194E66" w:rsidRDefault="00AD0ED5" w:rsidP="00472B43">
            <w:pPr>
              <w:autoSpaceDE w:val="0"/>
              <w:autoSpaceDN w:val="0"/>
              <w:adjustRightInd w:val="0"/>
              <w:jc w:val="both"/>
              <w:rPr>
                <w:bCs/>
                <w:sz w:val="22"/>
                <w:szCs w:val="22"/>
              </w:rPr>
            </w:pPr>
            <w:r w:rsidRPr="00194E66">
              <w:rPr>
                <w:bCs/>
                <w:sz w:val="22"/>
                <w:szCs w:val="22"/>
              </w:rPr>
              <w:t>Création de centres privés de production en serre dans les zones périurbaines et urbaines pour la production de produits horticoles tout au long de l'année civile,</w:t>
            </w:r>
          </w:p>
        </w:tc>
        <w:tc>
          <w:tcPr>
            <w:tcW w:w="2716" w:type="dxa"/>
            <w:shd w:val="clear" w:color="auto" w:fill="auto"/>
          </w:tcPr>
          <w:p w14:paraId="48987F13"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rFonts w:eastAsia="Calibri"/>
                <w:sz w:val="22"/>
                <w:szCs w:val="22"/>
                <w:lang w:eastAsia="en-US"/>
              </w:rPr>
              <w:t xml:space="preserve">Perte de l’habitat naturel et de la </w:t>
            </w:r>
            <w:r w:rsidRPr="00194E66">
              <w:rPr>
                <w:sz w:val="22"/>
                <w:szCs w:val="22"/>
                <w:lang w:eastAsia="x-none"/>
              </w:rPr>
              <w:t>biodiversité</w:t>
            </w:r>
          </w:p>
          <w:p w14:paraId="1D4FDEA9"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rFonts w:eastAsia="Calibri"/>
                <w:sz w:val="22"/>
                <w:szCs w:val="22"/>
                <w:lang w:eastAsia="en-US"/>
              </w:rPr>
              <w:t xml:space="preserve">Pollution du milieu (sol et eau, air) par les </w:t>
            </w:r>
            <w:r w:rsidRPr="00194E66">
              <w:rPr>
                <w:sz w:val="22"/>
                <w:szCs w:val="22"/>
                <w:lang w:eastAsia="x-none"/>
              </w:rPr>
              <w:t>déchets</w:t>
            </w:r>
            <w:r w:rsidRPr="00194E66">
              <w:rPr>
                <w:rFonts w:eastAsia="Calibri"/>
                <w:sz w:val="22"/>
                <w:szCs w:val="22"/>
                <w:lang w:eastAsia="en-US"/>
              </w:rPr>
              <w:t xml:space="preserve"> (liquide et solides) </w:t>
            </w:r>
          </w:p>
        </w:tc>
        <w:tc>
          <w:tcPr>
            <w:tcW w:w="3067" w:type="dxa"/>
            <w:shd w:val="clear" w:color="auto" w:fill="auto"/>
          </w:tcPr>
          <w:p w14:paraId="1C1DBC4F"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localisation et de gestion des habitats naturels et de la biodiversité ;</w:t>
            </w:r>
          </w:p>
          <w:p w14:paraId="3BCDDE0B" w14:textId="77777777" w:rsidR="00AD0ED5" w:rsidRPr="00194E66" w:rsidRDefault="00AD0ED5" w:rsidP="00472B43">
            <w:pPr>
              <w:rPr>
                <w:rFonts w:eastAsia="Calibri"/>
                <w:sz w:val="22"/>
                <w:szCs w:val="22"/>
                <w:lang w:eastAsia="en-US"/>
              </w:rPr>
            </w:pPr>
          </w:p>
          <w:p w14:paraId="63CC2070"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déchets</w:t>
            </w:r>
          </w:p>
          <w:p w14:paraId="29055DBA" w14:textId="77777777" w:rsidR="00AD0ED5" w:rsidRPr="00194E66" w:rsidRDefault="00AD0ED5" w:rsidP="00472B43">
            <w:pPr>
              <w:rPr>
                <w:rFonts w:eastAsia="Calibri"/>
                <w:sz w:val="22"/>
                <w:szCs w:val="22"/>
                <w:lang w:eastAsia="en-US"/>
              </w:rPr>
            </w:pPr>
          </w:p>
        </w:tc>
        <w:tc>
          <w:tcPr>
            <w:tcW w:w="3082" w:type="dxa"/>
            <w:shd w:val="clear" w:color="auto" w:fill="auto"/>
          </w:tcPr>
          <w:p w14:paraId="4DE977C5" w14:textId="77777777" w:rsidR="00AD0ED5" w:rsidRPr="00194E66" w:rsidRDefault="00AD0ED5" w:rsidP="001E2B50">
            <w:pPr>
              <w:numPr>
                <w:ilvl w:val="0"/>
                <w:numId w:val="62"/>
              </w:numPr>
              <w:autoSpaceDE w:val="0"/>
              <w:autoSpaceDN w:val="0"/>
              <w:adjustRightInd w:val="0"/>
              <w:jc w:val="both"/>
              <w:rPr>
                <w:rFonts w:eastAsia="Calibri"/>
                <w:sz w:val="22"/>
                <w:szCs w:val="22"/>
                <w:lang w:val="fr-CA" w:eastAsia="en-US"/>
              </w:rPr>
            </w:pPr>
            <w:r w:rsidRPr="00194E66">
              <w:rPr>
                <w:rFonts w:eastAsia="Calibri"/>
                <w:sz w:val="22"/>
                <w:szCs w:val="22"/>
                <w:lang w:eastAsia="en-US"/>
              </w:rPr>
              <w:t>Pollutions diverses (eau, sol, air)</w:t>
            </w:r>
          </w:p>
          <w:p w14:paraId="10A49A2F" w14:textId="77777777" w:rsidR="00AD0ED5" w:rsidRPr="00194E66" w:rsidRDefault="00AD0ED5" w:rsidP="00B46821">
            <w:pPr>
              <w:numPr>
                <w:ilvl w:val="0"/>
                <w:numId w:val="94"/>
              </w:numPr>
              <w:ind w:left="0" w:firstLine="27"/>
              <w:contextualSpacing/>
              <w:jc w:val="both"/>
              <w:rPr>
                <w:sz w:val="22"/>
                <w:szCs w:val="22"/>
                <w:lang w:eastAsia="x-none"/>
              </w:rPr>
            </w:pPr>
          </w:p>
        </w:tc>
        <w:tc>
          <w:tcPr>
            <w:tcW w:w="2986" w:type="dxa"/>
            <w:shd w:val="clear" w:color="auto" w:fill="auto"/>
          </w:tcPr>
          <w:p w14:paraId="15BBB9D8"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déchets dangereux</w:t>
            </w:r>
          </w:p>
        </w:tc>
      </w:tr>
      <w:tr w:rsidR="00AD0ED5" w:rsidRPr="00194E66" w14:paraId="1256897E" w14:textId="77777777" w:rsidTr="00472B43">
        <w:trPr>
          <w:jc w:val="center"/>
        </w:trPr>
        <w:tc>
          <w:tcPr>
            <w:tcW w:w="3390" w:type="dxa"/>
            <w:shd w:val="clear" w:color="auto" w:fill="auto"/>
          </w:tcPr>
          <w:p w14:paraId="5BD88F06" w14:textId="77777777" w:rsidR="00AD0ED5" w:rsidRPr="00194E66" w:rsidRDefault="00AD0ED5" w:rsidP="00472B43">
            <w:pPr>
              <w:autoSpaceDE w:val="0"/>
              <w:autoSpaceDN w:val="0"/>
              <w:adjustRightInd w:val="0"/>
              <w:jc w:val="both"/>
              <w:rPr>
                <w:bCs/>
                <w:sz w:val="22"/>
                <w:szCs w:val="22"/>
              </w:rPr>
            </w:pPr>
            <w:r w:rsidRPr="00194E66">
              <w:rPr>
                <w:bCs/>
                <w:sz w:val="22"/>
                <w:szCs w:val="22"/>
              </w:rPr>
              <w:t>Facilitation du développement de jeunes entreprises agroalimentaires pour les chaînes de valeur prioritaires(‘légume) en fournissant une formation et une assistance technique à des jeunes femmes et hommes sélectionné</w:t>
            </w:r>
          </w:p>
          <w:p w14:paraId="1DF3AF80" w14:textId="77777777" w:rsidR="00AD0ED5" w:rsidRPr="00194E66" w:rsidRDefault="00AD0ED5" w:rsidP="00472B43">
            <w:pPr>
              <w:autoSpaceDE w:val="0"/>
              <w:autoSpaceDN w:val="0"/>
              <w:adjustRightInd w:val="0"/>
              <w:jc w:val="both"/>
              <w:rPr>
                <w:bCs/>
                <w:sz w:val="22"/>
                <w:szCs w:val="22"/>
              </w:rPr>
            </w:pPr>
          </w:p>
        </w:tc>
        <w:tc>
          <w:tcPr>
            <w:tcW w:w="2716" w:type="dxa"/>
            <w:shd w:val="clear" w:color="auto" w:fill="auto"/>
          </w:tcPr>
          <w:p w14:paraId="28A07E91"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rFonts w:eastAsia="Calibri"/>
                <w:sz w:val="22"/>
                <w:szCs w:val="22"/>
                <w:lang w:eastAsia="en-US"/>
              </w:rPr>
              <w:t xml:space="preserve">Perte de la </w:t>
            </w:r>
            <w:r w:rsidRPr="00194E66">
              <w:rPr>
                <w:sz w:val="22"/>
                <w:szCs w:val="22"/>
                <w:lang w:eastAsia="x-none"/>
              </w:rPr>
              <w:t>végétation</w:t>
            </w:r>
            <w:r w:rsidRPr="00194E66">
              <w:rPr>
                <w:rFonts w:eastAsia="Calibri"/>
                <w:sz w:val="22"/>
                <w:szCs w:val="22"/>
                <w:lang w:eastAsia="en-US"/>
              </w:rPr>
              <w:t xml:space="preserve"> suite à l’augmentation des superficies cultivables ;</w:t>
            </w:r>
          </w:p>
          <w:p w14:paraId="30245BF1"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 du milieu (sol et eau, air) par l’utilisation des pesticides </w:t>
            </w:r>
          </w:p>
        </w:tc>
        <w:tc>
          <w:tcPr>
            <w:tcW w:w="3067" w:type="dxa"/>
            <w:shd w:val="clear" w:color="auto" w:fill="auto"/>
          </w:tcPr>
          <w:p w14:paraId="7DE7E92A"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reforestation</w:t>
            </w:r>
          </w:p>
          <w:p w14:paraId="44E8EE70" w14:textId="77777777" w:rsidR="00AD0ED5" w:rsidRPr="00194E66" w:rsidRDefault="00AD0ED5" w:rsidP="00472B43">
            <w:pPr>
              <w:rPr>
                <w:rFonts w:eastAsia="Calibri"/>
                <w:sz w:val="22"/>
                <w:szCs w:val="22"/>
                <w:lang w:eastAsia="en-US"/>
              </w:rPr>
            </w:pPr>
          </w:p>
          <w:p w14:paraId="37101408"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de gestion des déchets dangereux ;</w:t>
            </w:r>
          </w:p>
          <w:p w14:paraId="7EDD4C79" w14:textId="77777777" w:rsidR="00AD0ED5" w:rsidRPr="00194E66" w:rsidRDefault="00AD0ED5" w:rsidP="00472B43">
            <w:pPr>
              <w:rPr>
                <w:rFonts w:eastAsia="Calibri"/>
                <w:sz w:val="22"/>
                <w:szCs w:val="22"/>
                <w:lang w:eastAsia="en-US"/>
              </w:rPr>
            </w:pPr>
          </w:p>
          <w:p w14:paraId="0ACBA86F" w14:textId="77777777" w:rsidR="00AD0ED5" w:rsidRPr="00194E66" w:rsidRDefault="00AD0ED5" w:rsidP="00472B43">
            <w:pPr>
              <w:rPr>
                <w:rFonts w:eastAsia="Calibri"/>
                <w:sz w:val="22"/>
                <w:szCs w:val="22"/>
                <w:lang w:eastAsia="en-US"/>
              </w:rPr>
            </w:pPr>
          </w:p>
        </w:tc>
        <w:tc>
          <w:tcPr>
            <w:tcW w:w="3082" w:type="dxa"/>
            <w:shd w:val="clear" w:color="auto" w:fill="auto"/>
          </w:tcPr>
          <w:p w14:paraId="42096225"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Pollutions diverses provenant de la production de déchets </w:t>
            </w:r>
          </w:p>
        </w:tc>
        <w:tc>
          <w:tcPr>
            <w:tcW w:w="2986" w:type="dxa"/>
            <w:shd w:val="clear" w:color="auto" w:fill="auto"/>
          </w:tcPr>
          <w:p w14:paraId="7D070BA4"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déchets dangereux</w:t>
            </w:r>
          </w:p>
        </w:tc>
      </w:tr>
      <w:tr w:rsidR="00AD0ED5" w:rsidRPr="00194E66" w14:paraId="3EA41419" w14:textId="77777777" w:rsidTr="00472B43">
        <w:trPr>
          <w:jc w:val="center"/>
        </w:trPr>
        <w:tc>
          <w:tcPr>
            <w:tcW w:w="3390" w:type="dxa"/>
            <w:shd w:val="clear" w:color="auto" w:fill="auto"/>
          </w:tcPr>
          <w:p w14:paraId="1CE56471" w14:textId="77777777" w:rsidR="00AD0ED5" w:rsidRPr="00194E66" w:rsidRDefault="00AD0ED5" w:rsidP="00472B43">
            <w:pPr>
              <w:autoSpaceDE w:val="0"/>
              <w:autoSpaceDN w:val="0"/>
              <w:adjustRightInd w:val="0"/>
              <w:jc w:val="both"/>
              <w:rPr>
                <w:bCs/>
                <w:sz w:val="22"/>
                <w:szCs w:val="22"/>
              </w:rPr>
            </w:pPr>
            <w:r w:rsidRPr="00194E66">
              <w:rPr>
                <w:bCs/>
                <w:sz w:val="22"/>
                <w:szCs w:val="22"/>
              </w:rPr>
              <w:t>Développer des services de vulgarisation électronique en étendant l'infrastructure numérique aux régions où sont menés des projets de cultures vivrières et en rendant opérationnelle la plateforme pilote de vulgarisation électronique existante (le soutien consistera à acquérir l'équipement TIC nécessaire, à renforcer le laboratoire électronique, le centre d'appel et les services de messagerie vocale)</w:t>
            </w:r>
          </w:p>
        </w:tc>
        <w:tc>
          <w:tcPr>
            <w:tcW w:w="2716" w:type="dxa"/>
            <w:shd w:val="clear" w:color="auto" w:fill="auto"/>
            <w:vAlign w:val="center"/>
          </w:tcPr>
          <w:p w14:paraId="274B0956"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rFonts w:eastAsia="Calibri"/>
                <w:sz w:val="22"/>
                <w:szCs w:val="22"/>
                <w:lang w:eastAsia="en-US"/>
              </w:rPr>
              <w:t>Perte de végétation suite à la préparation des sites ;</w:t>
            </w:r>
          </w:p>
          <w:p w14:paraId="04B1EA42" w14:textId="77777777" w:rsidR="00AD0ED5" w:rsidRPr="00194E66" w:rsidRDefault="00AD0ED5" w:rsidP="00B46821">
            <w:pPr>
              <w:numPr>
                <w:ilvl w:val="0"/>
                <w:numId w:val="94"/>
              </w:numPr>
              <w:ind w:left="0" w:firstLine="27"/>
              <w:contextualSpacing/>
              <w:jc w:val="both"/>
              <w:rPr>
                <w:sz w:val="22"/>
                <w:szCs w:val="22"/>
                <w:lang w:eastAsia="x-none"/>
              </w:rPr>
            </w:pPr>
            <w:r w:rsidRPr="00194E66">
              <w:rPr>
                <w:rFonts w:eastAsia="Calibri"/>
                <w:sz w:val="22"/>
                <w:szCs w:val="22"/>
                <w:lang w:eastAsia="en-US"/>
              </w:rPr>
              <w:t xml:space="preserve">Pollution du milieu (sol et </w:t>
            </w:r>
            <w:r w:rsidRPr="00194E66">
              <w:rPr>
                <w:sz w:val="22"/>
                <w:szCs w:val="22"/>
                <w:lang w:eastAsia="x-none"/>
              </w:rPr>
              <w:t>eau</w:t>
            </w:r>
            <w:r w:rsidRPr="00194E66">
              <w:rPr>
                <w:rFonts w:eastAsia="Calibri"/>
                <w:sz w:val="22"/>
                <w:szCs w:val="22"/>
                <w:lang w:eastAsia="en-US"/>
              </w:rPr>
              <w:t>, air) par les déchets de travaux</w:t>
            </w:r>
          </w:p>
        </w:tc>
        <w:tc>
          <w:tcPr>
            <w:tcW w:w="3067" w:type="dxa"/>
            <w:shd w:val="clear" w:color="auto" w:fill="auto"/>
            <w:vAlign w:val="center"/>
          </w:tcPr>
          <w:p w14:paraId="38749A6D"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reforestation</w:t>
            </w:r>
          </w:p>
          <w:p w14:paraId="6C552721" w14:textId="77777777" w:rsidR="00AD0ED5" w:rsidRPr="00194E66" w:rsidRDefault="00AD0ED5" w:rsidP="00472B43">
            <w:pPr>
              <w:rPr>
                <w:rFonts w:eastAsia="Calibri"/>
                <w:sz w:val="22"/>
                <w:szCs w:val="22"/>
                <w:lang w:eastAsia="en-US"/>
              </w:rPr>
            </w:pPr>
          </w:p>
          <w:p w14:paraId="19CB0D89" w14:textId="77777777" w:rsidR="00AD0ED5" w:rsidRPr="00194E66" w:rsidRDefault="00AD0ED5" w:rsidP="00472B43">
            <w:pPr>
              <w:rPr>
                <w:rFonts w:eastAsia="Calibri"/>
                <w:sz w:val="22"/>
                <w:szCs w:val="22"/>
                <w:lang w:eastAsia="en-US"/>
              </w:rPr>
            </w:pPr>
            <w:r w:rsidRPr="00194E66">
              <w:rPr>
                <w:rFonts w:eastAsia="Calibri"/>
                <w:sz w:val="22"/>
                <w:szCs w:val="22"/>
                <w:lang w:eastAsia="en-US"/>
              </w:rPr>
              <w:t xml:space="preserve">Mise en œuvre d’un Plan de de gestion des déchets </w:t>
            </w:r>
          </w:p>
        </w:tc>
        <w:tc>
          <w:tcPr>
            <w:tcW w:w="3082" w:type="dxa"/>
            <w:shd w:val="clear" w:color="auto" w:fill="auto"/>
          </w:tcPr>
          <w:p w14:paraId="1DD2EDA7" w14:textId="77777777" w:rsidR="00AD0ED5" w:rsidRPr="00194E66" w:rsidRDefault="00AD0ED5" w:rsidP="00B46821">
            <w:pPr>
              <w:numPr>
                <w:ilvl w:val="0"/>
                <w:numId w:val="94"/>
              </w:numPr>
              <w:jc w:val="both"/>
              <w:rPr>
                <w:rFonts w:eastAsia="Calibri"/>
                <w:sz w:val="22"/>
                <w:szCs w:val="22"/>
                <w:lang w:eastAsia="en-US"/>
              </w:rPr>
            </w:pPr>
            <w:r w:rsidRPr="00194E66">
              <w:rPr>
                <w:rFonts w:eastAsia="Calibri"/>
                <w:sz w:val="22"/>
                <w:szCs w:val="22"/>
                <w:lang w:eastAsia="en-US"/>
              </w:rPr>
              <w:t>Perte de plantes végétales naturelles ou ornementales suite à l’entretien des abords immédiats des infrastructures (</w:t>
            </w:r>
            <w:r w:rsidRPr="00194E66">
              <w:rPr>
                <w:bCs/>
                <w:sz w:val="22"/>
                <w:szCs w:val="22"/>
              </w:rPr>
              <w:t>l'équipement TIC nécessaire, à renforcer le laboratoire électronique, le centre d'appel et les services de messagerie vocale)</w:t>
            </w:r>
          </w:p>
          <w:p w14:paraId="3FF3F1F1" w14:textId="77777777" w:rsidR="00AD0ED5" w:rsidRPr="00194E66" w:rsidRDefault="00AD0ED5" w:rsidP="00B46821">
            <w:pPr>
              <w:numPr>
                <w:ilvl w:val="0"/>
                <w:numId w:val="94"/>
              </w:numPr>
              <w:contextualSpacing/>
              <w:jc w:val="both"/>
              <w:rPr>
                <w:sz w:val="22"/>
                <w:szCs w:val="22"/>
                <w:lang w:eastAsia="x-none"/>
              </w:rPr>
            </w:pPr>
            <w:r w:rsidRPr="00194E66">
              <w:rPr>
                <w:sz w:val="22"/>
                <w:szCs w:val="22"/>
                <w:lang w:eastAsia="x-none"/>
              </w:rPr>
              <w:t>Pollution de l’environnement suite à la production de déchets (plastique) et des épaves des ordinateurs ;</w:t>
            </w:r>
          </w:p>
        </w:tc>
        <w:tc>
          <w:tcPr>
            <w:tcW w:w="2986" w:type="dxa"/>
            <w:shd w:val="clear" w:color="auto" w:fill="auto"/>
          </w:tcPr>
          <w:p w14:paraId="0C956EF7"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des plan</w:t>
            </w:r>
            <w:r w:rsidR="00D06F3C">
              <w:rPr>
                <w:rFonts w:eastAsia="Calibri"/>
                <w:sz w:val="22"/>
                <w:szCs w:val="22"/>
                <w:lang w:eastAsia="en-US"/>
              </w:rPr>
              <w:t>s</w:t>
            </w:r>
            <w:r w:rsidRPr="00194E66">
              <w:rPr>
                <w:rFonts w:eastAsia="Calibri"/>
                <w:sz w:val="22"/>
                <w:szCs w:val="22"/>
                <w:lang w:eastAsia="en-US"/>
              </w:rPr>
              <w:t xml:space="preserve"> d’entretien et d’élagage des arbres</w:t>
            </w:r>
          </w:p>
          <w:p w14:paraId="5BCEA6FC" w14:textId="77777777" w:rsidR="00AD0ED5" w:rsidRPr="00194E66" w:rsidRDefault="00AD0ED5" w:rsidP="00472B43">
            <w:pPr>
              <w:rPr>
                <w:rFonts w:eastAsia="Calibri"/>
                <w:sz w:val="22"/>
                <w:szCs w:val="22"/>
                <w:lang w:eastAsia="en-US"/>
              </w:rPr>
            </w:pPr>
          </w:p>
          <w:p w14:paraId="21E906A9" w14:textId="77777777" w:rsidR="00AD0ED5" w:rsidRPr="00194E66" w:rsidRDefault="00AD0ED5" w:rsidP="00472B43">
            <w:pPr>
              <w:rPr>
                <w:rFonts w:eastAsia="Calibri"/>
                <w:sz w:val="22"/>
                <w:szCs w:val="22"/>
                <w:lang w:eastAsia="en-US"/>
              </w:rPr>
            </w:pPr>
          </w:p>
          <w:p w14:paraId="03B15791" w14:textId="77777777" w:rsidR="00AD0ED5" w:rsidRPr="00194E66" w:rsidRDefault="00AD0ED5" w:rsidP="00472B43">
            <w:pPr>
              <w:rPr>
                <w:rFonts w:eastAsia="Calibri"/>
                <w:sz w:val="22"/>
                <w:szCs w:val="22"/>
                <w:lang w:eastAsia="en-US"/>
              </w:rPr>
            </w:pPr>
          </w:p>
          <w:p w14:paraId="457904CE" w14:textId="77777777" w:rsidR="00AD0ED5" w:rsidRPr="00194E66" w:rsidRDefault="00AD0ED5" w:rsidP="00472B43">
            <w:pPr>
              <w:rPr>
                <w:rFonts w:eastAsia="Calibri"/>
                <w:sz w:val="22"/>
                <w:szCs w:val="22"/>
                <w:lang w:eastAsia="en-US"/>
              </w:rPr>
            </w:pPr>
          </w:p>
          <w:p w14:paraId="4EBA3657" w14:textId="77777777" w:rsidR="00AD0ED5" w:rsidRPr="00194E66" w:rsidRDefault="00AD0ED5" w:rsidP="00472B43">
            <w:pPr>
              <w:rPr>
                <w:rFonts w:eastAsia="Calibri"/>
                <w:sz w:val="22"/>
                <w:szCs w:val="22"/>
                <w:lang w:eastAsia="en-US"/>
              </w:rPr>
            </w:pPr>
          </w:p>
          <w:p w14:paraId="58C389D6" w14:textId="77777777" w:rsidR="00AD0ED5" w:rsidRPr="00194E66" w:rsidRDefault="00AD0ED5" w:rsidP="00472B43">
            <w:pPr>
              <w:rPr>
                <w:rFonts w:eastAsia="Calibri"/>
                <w:sz w:val="22"/>
                <w:szCs w:val="22"/>
                <w:lang w:eastAsia="en-US"/>
              </w:rPr>
            </w:pPr>
          </w:p>
          <w:p w14:paraId="608BB59A" w14:textId="77777777" w:rsidR="00AD0ED5" w:rsidRPr="00194E66" w:rsidRDefault="00AD0ED5" w:rsidP="00472B43">
            <w:pPr>
              <w:rPr>
                <w:rFonts w:eastAsia="Calibri"/>
                <w:sz w:val="22"/>
                <w:szCs w:val="22"/>
                <w:lang w:eastAsia="en-US"/>
              </w:rPr>
            </w:pPr>
          </w:p>
          <w:p w14:paraId="6AC2AD22" w14:textId="77777777" w:rsidR="00AD0ED5" w:rsidRPr="00194E66" w:rsidRDefault="00AD0ED5" w:rsidP="00472B43">
            <w:pPr>
              <w:rPr>
                <w:rFonts w:eastAsia="Calibri"/>
                <w:sz w:val="22"/>
                <w:szCs w:val="22"/>
                <w:lang w:eastAsia="en-US"/>
              </w:rPr>
            </w:pPr>
          </w:p>
          <w:p w14:paraId="4978E989" w14:textId="77777777" w:rsidR="00AD0ED5" w:rsidRPr="00194E66" w:rsidRDefault="00AD0ED5" w:rsidP="00472B43">
            <w:pPr>
              <w:rPr>
                <w:rFonts w:eastAsia="Calibri"/>
                <w:sz w:val="22"/>
                <w:szCs w:val="22"/>
                <w:lang w:eastAsia="en-US"/>
              </w:rPr>
            </w:pPr>
            <w:r w:rsidRPr="00194E66">
              <w:rPr>
                <w:rFonts w:eastAsia="Calibri"/>
                <w:sz w:val="22"/>
                <w:szCs w:val="22"/>
                <w:lang w:eastAsia="en-US"/>
              </w:rPr>
              <w:t xml:space="preserve">Mise en œuvre d’un plan de gestion des déchets </w:t>
            </w:r>
          </w:p>
        </w:tc>
      </w:tr>
      <w:tr w:rsidR="00AD0ED5" w:rsidRPr="00194E66" w14:paraId="787D1861" w14:textId="77777777" w:rsidTr="00472B43">
        <w:trPr>
          <w:jc w:val="center"/>
        </w:trPr>
        <w:tc>
          <w:tcPr>
            <w:tcW w:w="3390" w:type="dxa"/>
            <w:shd w:val="clear" w:color="auto" w:fill="auto"/>
          </w:tcPr>
          <w:p w14:paraId="37A3C911" w14:textId="77777777" w:rsidR="00AD0ED5" w:rsidRPr="00194E66" w:rsidRDefault="00AD0ED5" w:rsidP="00472B43">
            <w:pPr>
              <w:autoSpaceDE w:val="0"/>
              <w:autoSpaceDN w:val="0"/>
              <w:adjustRightInd w:val="0"/>
              <w:jc w:val="both"/>
              <w:rPr>
                <w:b/>
                <w:bCs/>
                <w:sz w:val="22"/>
                <w:szCs w:val="22"/>
              </w:rPr>
            </w:pPr>
            <w:r w:rsidRPr="00194E66">
              <w:rPr>
                <w:b/>
                <w:bCs/>
                <w:sz w:val="22"/>
                <w:szCs w:val="22"/>
              </w:rPr>
              <w:t>Pour le porc</w:t>
            </w:r>
          </w:p>
          <w:p w14:paraId="21655DAE" w14:textId="77777777" w:rsidR="00AD0ED5" w:rsidRPr="00194E66" w:rsidRDefault="00AD0ED5" w:rsidP="00472B43">
            <w:pPr>
              <w:autoSpaceDE w:val="0"/>
              <w:autoSpaceDN w:val="0"/>
              <w:adjustRightInd w:val="0"/>
              <w:jc w:val="both"/>
              <w:rPr>
                <w:bCs/>
                <w:sz w:val="22"/>
                <w:szCs w:val="22"/>
              </w:rPr>
            </w:pPr>
            <w:r w:rsidRPr="00194E66">
              <w:rPr>
                <w:bCs/>
                <w:sz w:val="22"/>
                <w:szCs w:val="22"/>
              </w:rPr>
              <w:t xml:space="preserve">- Renforcer le centre d'amélioration génétique du porc existant à </w:t>
            </w:r>
            <w:proofErr w:type="spellStart"/>
            <w:r w:rsidRPr="00194E66">
              <w:rPr>
                <w:bCs/>
                <w:sz w:val="22"/>
                <w:szCs w:val="22"/>
              </w:rPr>
              <w:t>Azaguié</w:t>
            </w:r>
            <w:proofErr w:type="spellEnd"/>
            <w:r w:rsidRPr="00194E66">
              <w:rPr>
                <w:bCs/>
                <w:sz w:val="22"/>
                <w:szCs w:val="22"/>
              </w:rPr>
              <w:t xml:space="preserve"> ; </w:t>
            </w:r>
          </w:p>
          <w:p w14:paraId="48C7A125" w14:textId="77777777" w:rsidR="00AD0ED5" w:rsidRPr="00194E66" w:rsidRDefault="00AD0ED5" w:rsidP="00472B43">
            <w:pPr>
              <w:autoSpaceDE w:val="0"/>
              <w:autoSpaceDN w:val="0"/>
              <w:adjustRightInd w:val="0"/>
              <w:jc w:val="both"/>
              <w:rPr>
                <w:bCs/>
                <w:sz w:val="22"/>
                <w:szCs w:val="22"/>
              </w:rPr>
            </w:pPr>
            <w:r w:rsidRPr="00194E66">
              <w:rPr>
                <w:bCs/>
                <w:sz w:val="22"/>
                <w:szCs w:val="22"/>
              </w:rPr>
              <w:t>- Renforcer et promouvoir une organisation plus efficace des multiplicateurs de porcs reproducteurs autour du centre d'amélioration génétique et les organiser en un réseau au niveau national</w:t>
            </w:r>
          </w:p>
          <w:p w14:paraId="2D7DE67A" w14:textId="77777777" w:rsidR="00AD0ED5" w:rsidRPr="00194E66" w:rsidRDefault="00AD0ED5" w:rsidP="00472B43">
            <w:pPr>
              <w:autoSpaceDE w:val="0"/>
              <w:autoSpaceDN w:val="0"/>
              <w:adjustRightInd w:val="0"/>
              <w:jc w:val="both"/>
              <w:rPr>
                <w:bCs/>
                <w:sz w:val="22"/>
                <w:szCs w:val="22"/>
              </w:rPr>
            </w:pPr>
          </w:p>
        </w:tc>
        <w:tc>
          <w:tcPr>
            <w:tcW w:w="2716" w:type="dxa"/>
            <w:shd w:val="clear" w:color="auto" w:fill="auto"/>
            <w:vAlign w:val="center"/>
          </w:tcPr>
          <w:p w14:paraId="51FFAE96"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sz w:val="22"/>
                <w:szCs w:val="22"/>
                <w:lang w:eastAsia="x-none"/>
              </w:rPr>
              <w:t>Perte</w:t>
            </w:r>
            <w:r w:rsidRPr="00194E66">
              <w:rPr>
                <w:rFonts w:eastAsia="Calibri"/>
                <w:sz w:val="22"/>
                <w:szCs w:val="22"/>
                <w:lang w:eastAsia="en-US"/>
              </w:rPr>
              <w:t xml:space="preserve"> de végétation suite à la préparation des sites ;</w:t>
            </w:r>
          </w:p>
          <w:p w14:paraId="58D98948"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w:t>
            </w:r>
            <w:r w:rsidRPr="00194E66">
              <w:rPr>
                <w:rFonts w:eastAsia="Calibri"/>
                <w:sz w:val="22"/>
                <w:szCs w:val="22"/>
                <w:lang w:eastAsia="en-US"/>
              </w:rPr>
              <w:t xml:space="preserve"> du milieu (sol et eau, air) par les déchets de travaux</w:t>
            </w:r>
          </w:p>
        </w:tc>
        <w:tc>
          <w:tcPr>
            <w:tcW w:w="3067" w:type="dxa"/>
            <w:shd w:val="clear" w:color="auto" w:fill="auto"/>
            <w:vAlign w:val="center"/>
          </w:tcPr>
          <w:p w14:paraId="2C74725D"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reforestation</w:t>
            </w:r>
          </w:p>
          <w:p w14:paraId="0A542025" w14:textId="77777777" w:rsidR="00AD0ED5" w:rsidRPr="00194E66" w:rsidRDefault="00AD0ED5" w:rsidP="00472B43">
            <w:pPr>
              <w:rPr>
                <w:rFonts w:eastAsia="Calibri"/>
                <w:sz w:val="22"/>
                <w:szCs w:val="22"/>
                <w:lang w:eastAsia="en-US"/>
              </w:rPr>
            </w:pPr>
          </w:p>
          <w:p w14:paraId="5861F46C" w14:textId="77777777" w:rsidR="00AD0ED5" w:rsidRPr="00194E66" w:rsidRDefault="00AD0ED5" w:rsidP="00472B43">
            <w:pPr>
              <w:rPr>
                <w:rFonts w:eastAsia="Calibri"/>
                <w:sz w:val="22"/>
                <w:szCs w:val="22"/>
                <w:lang w:eastAsia="en-US"/>
              </w:rPr>
            </w:pPr>
            <w:r w:rsidRPr="00194E66">
              <w:rPr>
                <w:rFonts w:eastAsia="Calibri"/>
                <w:sz w:val="22"/>
                <w:szCs w:val="22"/>
                <w:lang w:eastAsia="en-US"/>
              </w:rPr>
              <w:t xml:space="preserve">Mise en œuvre d’un Plan de de gestion des déchets </w:t>
            </w:r>
          </w:p>
        </w:tc>
        <w:tc>
          <w:tcPr>
            <w:tcW w:w="3082" w:type="dxa"/>
            <w:shd w:val="clear" w:color="auto" w:fill="auto"/>
          </w:tcPr>
          <w:p w14:paraId="40EAA9ED"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 de l’environnement suite à la production de déchets ménagers et dangereux ;</w:t>
            </w:r>
          </w:p>
        </w:tc>
        <w:tc>
          <w:tcPr>
            <w:tcW w:w="2986" w:type="dxa"/>
            <w:shd w:val="clear" w:color="auto" w:fill="auto"/>
          </w:tcPr>
          <w:p w14:paraId="0585C902"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 déchets ménagers et dangereux</w:t>
            </w:r>
          </w:p>
        </w:tc>
      </w:tr>
      <w:tr w:rsidR="00AD0ED5" w:rsidRPr="00194E66" w14:paraId="7469FFD5" w14:textId="77777777" w:rsidTr="00472B43">
        <w:trPr>
          <w:jc w:val="center"/>
        </w:trPr>
        <w:tc>
          <w:tcPr>
            <w:tcW w:w="3390" w:type="dxa"/>
            <w:shd w:val="clear" w:color="auto" w:fill="auto"/>
          </w:tcPr>
          <w:p w14:paraId="721D4C74" w14:textId="77777777" w:rsidR="00AD0ED5" w:rsidRPr="00194E66" w:rsidRDefault="00AD0ED5" w:rsidP="00472B43">
            <w:pPr>
              <w:autoSpaceDE w:val="0"/>
              <w:autoSpaceDN w:val="0"/>
              <w:adjustRightInd w:val="0"/>
              <w:jc w:val="both"/>
              <w:rPr>
                <w:b/>
                <w:bCs/>
                <w:sz w:val="22"/>
                <w:szCs w:val="22"/>
              </w:rPr>
            </w:pPr>
            <w:r w:rsidRPr="00194E66">
              <w:rPr>
                <w:b/>
                <w:bCs/>
                <w:sz w:val="22"/>
                <w:szCs w:val="22"/>
              </w:rPr>
              <w:t>Pour la filière aquacole</w:t>
            </w:r>
          </w:p>
          <w:p w14:paraId="690AEADC" w14:textId="77777777" w:rsidR="00AD0ED5" w:rsidRPr="00194E66" w:rsidRDefault="00AD0ED5" w:rsidP="00472B43">
            <w:pPr>
              <w:autoSpaceDE w:val="0"/>
              <w:autoSpaceDN w:val="0"/>
              <w:adjustRightInd w:val="0"/>
              <w:jc w:val="both"/>
              <w:rPr>
                <w:bCs/>
                <w:sz w:val="22"/>
                <w:szCs w:val="22"/>
              </w:rPr>
            </w:pPr>
            <w:r w:rsidRPr="00194E66">
              <w:rPr>
                <w:bCs/>
                <w:sz w:val="22"/>
                <w:szCs w:val="22"/>
              </w:rPr>
              <w:t xml:space="preserve">- Financer des activités de recherche pour le développement de matériel génétique amélioré pour les espèces les plus populaires, le tilapia et le </w:t>
            </w:r>
            <w:proofErr w:type="spellStart"/>
            <w:r w:rsidRPr="00194E66">
              <w:rPr>
                <w:bCs/>
                <w:sz w:val="22"/>
                <w:szCs w:val="22"/>
              </w:rPr>
              <w:t>mâchoiron</w:t>
            </w:r>
            <w:proofErr w:type="spellEnd"/>
            <w:r w:rsidRPr="00194E66">
              <w:rPr>
                <w:bCs/>
                <w:sz w:val="22"/>
                <w:szCs w:val="22"/>
              </w:rPr>
              <w:t xml:space="preserve">, ainsi que pour des espèces moins connues ayant un potentiel commercial élevé, telles que le poisson-chat et le poisson-capitaine ; </w:t>
            </w:r>
          </w:p>
          <w:p w14:paraId="62E0E957" w14:textId="77777777" w:rsidR="00AD0ED5" w:rsidRPr="00194E66" w:rsidRDefault="00AD0ED5" w:rsidP="00472B43">
            <w:pPr>
              <w:autoSpaceDE w:val="0"/>
              <w:autoSpaceDN w:val="0"/>
              <w:adjustRightInd w:val="0"/>
              <w:jc w:val="both"/>
              <w:rPr>
                <w:b/>
                <w:bCs/>
                <w:sz w:val="22"/>
                <w:szCs w:val="22"/>
              </w:rPr>
            </w:pPr>
          </w:p>
        </w:tc>
        <w:tc>
          <w:tcPr>
            <w:tcW w:w="2716" w:type="dxa"/>
            <w:shd w:val="clear" w:color="auto" w:fill="auto"/>
            <w:vAlign w:val="center"/>
          </w:tcPr>
          <w:p w14:paraId="69648C43"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rFonts w:eastAsia="Calibri"/>
                <w:sz w:val="22"/>
                <w:szCs w:val="22"/>
                <w:lang w:eastAsia="en-US"/>
              </w:rPr>
              <w:t>Perte de végétation suite à la préparation des sites ;</w:t>
            </w:r>
          </w:p>
          <w:p w14:paraId="5165E87D" w14:textId="77777777" w:rsidR="00AD0ED5" w:rsidRPr="00194E66" w:rsidRDefault="00AD0ED5" w:rsidP="00B46821">
            <w:pPr>
              <w:numPr>
                <w:ilvl w:val="0"/>
                <w:numId w:val="94"/>
              </w:numPr>
              <w:ind w:left="0" w:firstLine="27"/>
              <w:contextualSpacing/>
              <w:jc w:val="both"/>
              <w:rPr>
                <w:sz w:val="22"/>
                <w:szCs w:val="22"/>
                <w:lang w:eastAsia="x-none"/>
              </w:rPr>
            </w:pPr>
            <w:r w:rsidRPr="00194E66">
              <w:rPr>
                <w:rFonts w:eastAsia="Calibri"/>
                <w:sz w:val="22"/>
                <w:szCs w:val="22"/>
                <w:lang w:eastAsia="en-US"/>
              </w:rPr>
              <w:t xml:space="preserve">Pollution du milieu (sol et </w:t>
            </w:r>
            <w:r w:rsidRPr="00194E66">
              <w:rPr>
                <w:sz w:val="22"/>
                <w:szCs w:val="22"/>
                <w:lang w:eastAsia="x-none"/>
              </w:rPr>
              <w:t>eau</w:t>
            </w:r>
            <w:r w:rsidRPr="00194E66">
              <w:rPr>
                <w:rFonts w:eastAsia="Calibri"/>
                <w:sz w:val="22"/>
                <w:szCs w:val="22"/>
                <w:lang w:eastAsia="en-US"/>
              </w:rPr>
              <w:t>, air) par les déchets de travaux</w:t>
            </w:r>
          </w:p>
        </w:tc>
        <w:tc>
          <w:tcPr>
            <w:tcW w:w="3067" w:type="dxa"/>
            <w:shd w:val="clear" w:color="auto" w:fill="auto"/>
            <w:vAlign w:val="center"/>
          </w:tcPr>
          <w:p w14:paraId="4D94F0CE"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reforestation</w:t>
            </w:r>
          </w:p>
          <w:p w14:paraId="65E6F02A" w14:textId="77777777" w:rsidR="00AD0ED5" w:rsidRPr="00194E66" w:rsidRDefault="00AD0ED5" w:rsidP="00472B43">
            <w:pPr>
              <w:rPr>
                <w:rFonts w:eastAsia="Calibri"/>
                <w:sz w:val="22"/>
                <w:szCs w:val="22"/>
                <w:lang w:eastAsia="en-US"/>
              </w:rPr>
            </w:pPr>
          </w:p>
          <w:p w14:paraId="67987996" w14:textId="77777777" w:rsidR="00AD0ED5" w:rsidRPr="00194E66" w:rsidRDefault="00AD0ED5" w:rsidP="00472B43">
            <w:pPr>
              <w:rPr>
                <w:rFonts w:eastAsia="Calibri"/>
                <w:sz w:val="22"/>
                <w:szCs w:val="22"/>
                <w:lang w:eastAsia="en-US"/>
              </w:rPr>
            </w:pPr>
            <w:r w:rsidRPr="00194E66">
              <w:rPr>
                <w:rFonts w:eastAsia="Calibri"/>
                <w:sz w:val="22"/>
                <w:szCs w:val="22"/>
                <w:lang w:eastAsia="en-US"/>
              </w:rPr>
              <w:t xml:space="preserve">Mise en œuvre d’un Plan de de gestion des déchets </w:t>
            </w:r>
          </w:p>
        </w:tc>
        <w:tc>
          <w:tcPr>
            <w:tcW w:w="3082" w:type="dxa"/>
            <w:shd w:val="clear" w:color="auto" w:fill="auto"/>
          </w:tcPr>
          <w:p w14:paraId="5F7D52C5"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 de l’environnement suite à la production de déchets ménagers et dangereux ;</w:t>
            </w:r>
          </w:p>
        </w:tc>
        <w:tc>
          <w:tcPr>
            <w:tcW w:w="2986" w:type="dxa"/>
            <w:shd w:val="clear" w:color="auto" w:fill="auto"/>
          </w:tcPr>
          <w:p w14:paraId="65DD4341"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 déchets ménagers et dangereux</w:t>
            </w:r>
          </w:p>
        </w:tc>
      </w:tr>
      <w:tr w:rsidR="00AD0ED5" w:rsidRPr="00194E66" w14:paraId="74077190" w14:textId="77777777" w:rsidTr="00472B43">
        <w:trPr>
          <w:jc w:val="center"/>
        </w:trPr>
        <w:tc>
          <w:tcPr>
            <w:tcW w:w="3390" w:type="dxa"/>
            <w:shd w:val="clear" w:color="auto" w:fill="auto"/>
          </w:tcPr>
          <w:p w14:paraId="21888BD0" w14:textId="77777777" w:rsidR="00AD0ED5" w:rsidRPr="00194E66" w:rsidRDefault="00AD0ED5" w:rsidP="00472B43">
            <w:pPr>
              <w:autoSpaceDE w:val="0"/>
              <w:autoSpaceDN w:val="0"/>
              <w:adjustRightInd w:val="0"/>
              <w:jc w:val="both"/>
              <w:rPr>
                <w:b/>
                <w:bCs/>
                <w:sz w:val="22"/>
                <w:szCs w:val="22"/>
              </w:rPr>
            </w:pPr>
            <w:r w:rsidRPr="00194E66">
              <w:rPr>
                <w:b/>
                <w:bCs/>
                <w:sz w:val="22"/>
                <w:szCs w:val="22"/>
              </w:rPr>
              <w:t>Pour la filière aquacole</w:t>
            </w:r>
          </w:p>
          <w:p w14:paraId="0E6860BD" w14:textId="77777777" w:rsidR="00AD0ED5" w:rsidRPr="00194E66" w:rsidRDefault="00AD0ED5" w:rsidP="00472B43">
            <w:pPr>
              <w:autoSpaceDE w:val="0"/>
              <w:autoSpaceDN w:val="0"/>
              <w:adjustRightInd w:val="0"/>
              <w:jc w:val="both"/>
              <w:rPr>
                <w:bCs/>
                <w:sz w:val="22"/>
                <w:szCs w:val="22"/>
              </w:rPr>
            </w:pPr>
            <w:r w:rsidRPr="00194E66">
              <w:rPr>
                <w:bCs/>
                <w:sz w:val="22"/>
                <w:szCs w:val="22"/>
              </w:rPr>
              <w:t>- Renforcement et l'expansion du programme de multiplication des alevins existant avec la mise à niveau et la fourniture d'une assistance technique aux écloseries afin qu'elles puissent fournir des semences de qualité pour l'aquaculture ; et (iii) l'adoption de technologies de production intensive de poisson telles que les cages flottantes.</w:t>
            </w:r>
          </w:p>
          <w:p w14:paraId="5553F2A6" w14:textId="77777777" w:rsidR="00AD0ED5" w:rsidRPr="00194E66" w:rsidRDefault="00AD0ED5" w:rsidP="00472B43">
            <w:pPr>
              <w:autoSpaceDE w:val="0"/>
              <w:autoSpaceDN w:val="0"/>
              <w:adjustRightInd w:val="0"/>
              <w:jc w:val="both"/>
              <w:rPr>
                <w:b/>
                <w:bCs/>
                <w:sz w:val="22"/>
                <w:szCs w:val="22"/>
              </w:rPr>
            </w:pPr>
          </w:p>
        </w:tc>
        <w:tc>
          <w:tcPr>
            <w:tcW w:w="2716" w:type="dxa"/>
            <w:shd w:val="clear" w:color="auto" w:fill="auto"/>
            <w:vAlign w:val="center"/>
          </w:tcPr>
          <w:p w14:paraId="1090A8CB"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rFonts w:eastAsia="Calibri"/>
                <w:sz w:val="22"/>
                <w:szCs w:val="22"/>
                <w:lang w:eastAsia="en-US"/>
              </w:rPr>
              <w:t xml:space="preserve">Perte de végétation suite à </w:t>
            </w:r>
            <w:r w:rsidRPr="00194E66">
              <w:rPr>
                <w:sz w:val="22"/>
                <w:szCs w:val="22"/>
                <w:lang w:eastAsia="x-none"/>
              </w:rPr>
              <w:t>la</w:t>
            </w:r>
            <w:r w:rsidRPr="00194E66">
              <w:rPr>
                <w:rFonts w:eastAsia="Calibri"/>
                <w:sz w:val="22"/>
                <w:szCs w:val="22"/>
                <w:lang w:eastAsia="en-US"/>
              </w:rPr>
              <w:t xml:space="preserve"> préparation des sites ;</w:t>
            </w:r>
          </w:p>
          <w:p w14:paraId="18A82919"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w:t>
            </w:r>
            <w:r w:rsidRPr="00194E66">
              <w:rPr>
                <w:rFonts w:eastAsia="Calibri"/>
                <w:sz w:val="22"/>
                <w:szCs w:val="22"/>
                <w:lang w:eastAsia="en-US"/>
              </w:rPr>
              <w:t xml:space="preserve"> du milieu (sol et eau, air) par les déchets de travaux</w:t>
            </w:r>
          </w:p>
        </w:tc>
        <w:tc>
          <w:tcPr>
            <w:tcW w:w="3067" w:type="dxa"/>
            <w:shd w:val="clear" w:color="auto" w:fill="auto"/>
            <w:vAlign w:val="center"/>
          </w:tcPr>
          <w:p w14:paraId="063D6426"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reforestation</w:t>
            </w:r>
          </w:p>
          <w:p w14:paraId="7C37C4E4" w14:textId="77777777" w:rsidR="00AD0ED5" w:rsidRPr="00194E66" w:rsidRDefault="00AD0ED5" w:rsidP="00472B43">
            <w:pPr>
              <w:rPr>
                <w:rFonts w:eastAsia="Calibri"/>
                <w:sz w:val="22"/>
                <w:szCs w:val="22"/>
                <w:lang w:eastAsia="en-US"/>
              </w:rPr>
            </w:pPr>
          </w:p>
          <w:p w14:paraId="02895CC9" w14:textId="77777777" w:rsidR="00AD0ED5" w:rsidRPr="00194E66" w:rsidRDefault="00AD0ED5" w:rsidP="00472B43">
            <w:pPr>
              <w:rPr>
                <w:rFonts w:eastAsia="Calibri"/>
                <w:sz w:val="22"/>
                <w:szCs w:val="22"/>
                <w:lang w:eastAsia="en-US"/>
              </w:rPr>
            </w:pPr>
            <w:r w:rsidRPr="00194E66">
              <w:rPr>
                <w:rFonts w:eastAsia="Calibri"/>
                <w:sz w:val="22"/>
                <w:szCs w:val="22"/>
                <w:lang w:eastAsia="en-US"/>
              </w:rPr>
              <w:t xml:space="preserve">Mise en œuvre d’un Plan de de gestion des déchets </w:t>
            </w:r>
          </w:p>
        </w:tc>
        <w:tc>
          <w:tcPr>
            <w:tcW w:w="3082" w:type="dxa"/>
            <w:shd w:val="clear" w:color="auto" w:fill="auto"/>
          </w:tcPr>
          <w:p w14:paraId="6AB94B88"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 de l’environnement suite à la production de déchets ménagers et dangereux ;</w:t>
            </w:r>
          </w:p>
        </w:tc>
        <w:tc>
          <w:tcPr>
            <w:tcW w:w="2986" w:type="dxa"/>
            <w:shd w:val="clear" w:color="auto" w:fill="auto"/>
          </w:tcPr>
          <w:p w14:paraId="6193894E" w14:textId="77777777" w:rsidR="00AD0ED5" w:rsidRPr="00194E66" w:rsidRDefault="00AD0ED5" w:rsidP="00472B43">
            <w:pPr>
              <w:rPr>
                <w:rFonts w:eastAsia="Calibri"/>
                <w:sz w:val="22"/>
                <w:szCs w:val="22"/>
                <w:lang w:eastAsia="en-US"/>
              </w:rPr>
            </w:pPr>
            <w:r w:rsidRPr="00194E66">
              <w:rPr>
                <w:rFonts w:eastAsia="Calibri"/>
                <w:sz w:val="22"/>
                <w:szCs w:val="22"/>
                <w:lang w:eastAsia="en-US"/>
              </w:rPr>
              <w:t xml:space="preserve">Mise en œuvre d’un plan de gestion de déchets </w:t>
            </w:r>
          </w:p>
        </w:tc>
      </w:tr>
      <w:tr w:rsidR="00AD0ED5" w:rsidRPr="00194E66" w14:paraId="56C81550" w14:textId="77777777" w:rsidTr="00472B43">
        <w:trPr>
          <w:jc w:val="center"/>
        </w:trPr>
        <w:tc>
          <w:tcPr>
            <w:tcW w:w="3390" w:type="dxa"/>
            <w:shd w:val="clear" w:color="auto" w:fill="auto"/>
          </w:tcPr>
          <w:p w14:paraId="5C9CA7A8" w14:textId="77777777" w:rsidR="00AD0ED5" w:rsidRPr="00194E66" w:rsidRDefault="00AD0ED5" w:rsidP="00472B43">
            <w:pPr>
              <w:autoSpaceDE w:val="0"/>
              <w:autoSpaceDN w:val="0"/>
              <w:adjustRightInd w:val="0"/>
              <w:jc w:val="both"/>
              <w:rPr>
                <w:bCs/>
                <w:sz w:val="22"/>
                <w:szCs w:val="22"/>
              </w:rPr>
            </w:pPr>
            <w:r w:rsidRPr="00194E66">
              <w:rPr>
                <w:bCs/>
                <w:sz w:val="22"/>
                <w:szCs w:val="22"/>
              </w:rPr>
              <w:t>Accès à la mécanisation et aux systèmes d'irrigation à petite échelle.</w:t>
            </w:r>
          </w:p>
          <w:p w14:paraId="00D8CC19" w14:textId="77777777" w:rsidR="00AD0ED5" w:rsidRPr="00194E66" w:rsidRDefault="00AD0ED5" w:rsidP="00472B43">
            <w:pPr>
              <w:autoSpaceDE w:val="0"/>
              <w:autoSpaceDN w:val="0"/>
              <w:adjustRightInd w:val="0"/>
              <w:jc w:val="both"/>
              <w:rPr>
                <w:bCs/>
                <w:sz w:val="22"/>
                <w:szCs w:val="22"/>
              </w:rPr>
            </w:pPr>
          </w:p>
        </w:tc>
        <w:tc>
          <w:tcPr>
            <w:tcW w:w="2716" w:type="dxa"/>
            <w:shd w:val="clear" w:color="auto" w:fill="auto"/>
          </w:tcPr>
          <w:p w14:paraId="181A9C6C"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rFonts w:eastAsia="Calibri"/>
                <w:sz w:val="22"/>
                <w:szCs w:val="22"/>
                <w:lang w:eastAsia="en-US"/>
              </w:rPr>
              <w:t>Perte de végétation</w:t>
            </w:r>
            <w:r w:rsidR="00194E66">
              <w:rPr>
                <w:rFonts w:eastAsia="Calibri"/>
                <w:sz w:val="22"/>
                <w:szCs w:val="22"/>
                <w:lang w:eastAsia="en-US"/>
              </w:rPr>
              <w:t> ;</w:t>
            </w:r>
          </w:p>
          <w:p w14:paraId="4FEF9DB2" w14:textId="77777777" w:rsidR="00AD0ED5" w:rsidRPr="00194E66" w:rsidRDefault="00AD0ED5" w:rsidP="00B46821">
            <w:pPr>
              <w:numPr>
                <w:ilvl w:val="0"/>
                <w:numId w:val="94"/>
              </w:numPr>
              <w:ind w:left="0" w:firstLine="27"/>
              <w:contextualSpacing/>
              <w:jc w:val="both"/>
              <w:rPr>
                <w:rFonts w:eastAsia="Calibri"/>
                <w:sz w:val="22"/>
                <w:szCs w:val="22"/>
                <w:lang w:eastAsia="en-US"/>
              </w:rPr>
            </w:pPr>
            <w:r w:rsidRPr="00194E66">
              <w:rPr>
                <w:rFonts w:eastAsia="Calibri"/>
                <w:sz w:val="22"/>
                <w:szCs w:val="22"/>
                <w:lang w:eastAsia="en-US"/>
              </w:rPr>
              <w:t xml:space="preserve">Perturbation des </w:t>
            </w:r>
            <w:r w:rsidRPr="00194E66">
              <w:rPr>
                <w:sz w:val="22"/>
                <w:szCs w:val="22"/>
                <w:lang w:eastAsia="x-none"/>
              </w:rPr>
              <w:t>écosystèmes</w:t>
            </w:r>
            <w:r w:rsidRPr="00194E66">
              <w:rPr>
                <w:rFonts w:eastAsia="Calibri"/>
                <w:sz w:val="22"/>
                <w:szCs w:val="22"/>
                <w:lang w:eastAsia="en-US"/>
              </w:rPr>
              <w:t xml:space="preserve"> environnants (cours d’eau, plans d’eau, sols, </w:t>
            </w:r>
            <w:proofErr w:type="spellStart"/>
            <w:r w:rsidRPr="00194E66">
              <w:rPr>
                <w:rFonts w:eastAsia="Calibri"/>
                <w:sz w:val="22"/>
                <w:szCs w:val="22"/>
                <w:lang w:eastAsia="en-US"/>
              </w:rPr>
              <w:t>etc</w:t>
            </w:r>
            <w:proofErr w:type="spellEnd"/>
            <w:r w:rsidRPr="00194E66">
              <w:rPr>
                <w:rFonts w:eastAsia="Calibri"/>
                <w:sz w:val="22"/>
                <w:szCs w:val="22"/>
                <w:lang w:eastAsia="en-US"/>
              </w:rPr>
              <w:t>)</w:t>
            </w:r>
          </w:p>
        </w:tc>
        <w:tc>
          <w:tcPr>
            <w:tcW w:w="3067" w:type="dxa"/>
            <w:shd w:val="clear" w:color="auto" w:fill="auto"/>
          </w:tcPr>
          <w:p w14:paraId="36819F6D" w14:textId="77777777" w:rsidR="00D76E95" w:rsidRDefault="00AD0ED5" w:rsidP="00472B43">
            <w:pPr>
              <w:numPr>
                <w:ilvl w:val="0"/>
                <w:numId w:val="41"/>
              </w:numPr>
              <w:rPr>
                <w:rFonts w:eastAsia="Calibri"/>
                <w:sz w:val="22"/>
                <w:szCs w:val="22"/>
                <w:lang w:eastAsia="en-US"/>
              </w:rPr>
            </w:pPr>
            <w:r w:rsidRPr="00194E66">
              <w:rPr>
                <w:rFonts w:eastAsia="Calibri"/>
                <w:sz w:val="22"/>
                <w:szCs w:val="22"/>
                <w:lang w:eastAsia="en-US"/>
              </w:rPr>
              <w:t xml:space="preserve"> Mise en œuvre d’un Plan de re</w:t>
            </w:r>
            <w:r w:rsidR="00D76E95">
              <w:rPr>
                <w:rFonts w:eastAsia="Calibri"/>
                <w:sz w:val="22"/>
                <w:szCs w:val="22"/>
                <w:lang w:eastAsia="en-US"/>
              </w:rPr>
              <w:t xml:space="preserve">boisement </w:t>
            </w:r>
            <w:r w:rsidRPr="00194E66">
              <w:rPr>
                <w:rFonts w:eastAsia="Calibri"/>
                <w:sz w:val="22"/>
                <w:szCs w:val="22"/>
                <w:lang w:eastAsia="en-US"/>
              </w:rPr>
              <w:t xml:space="preserve">; </w:t>
            </w:r>
          </w:p>
          <w:p w14:paraId="25CDEE05" w14:textId="77777777" w:rsidR="00AD0ED5" w:rsidRPr="00D76E95" w:rsidRDefault="00AD0ED5" w:rsidP="00472B43">
            <w:pPr>
              <w:numPr>
                <w:ilvl w:val="0"/>
                <w:numId w:val="41"/>
              </w:numPr>
              <w:rPr>
                <w:rFonts w:eastAsia="Calibri"/>
                <w:sz w:val="22"/>
                <w:szCs w:val="22"/>
                <w:lang w:eastAsia="en-US"/>
              </w:rPr>
            </w:pPr>
            <w:r w:rsidRPr="00D76E95">
              <w:rPr>
                <w:rFonts w:eastAsia="Calibri"/>
                <w:sz w:val="22"/>
                <w:szCs w:val="22"/>
                <w:lang w:eastAsia="en-US"/>
              </w:rPr>
              <w:t>Mise en œuvre d’un plan de protection des écosystèmes</w:t>
            </w:r>
          </w:p>
        </w:tc>
        <w:tc>
          <w:tcPr>
            <w:tcW w:w="3082" w:type="dxa"/>
            <w:shd w:val="clear" w:color="auto" w:fill="auto"/>
          </w:tcPr>
          <w:p w14:paraId="6830EBFD" w14:textId="77777777" w:rsidR="00AD0ED5" w:rsidRPr="00194E66" w:rsidRDefault="00AD0ED5" w:rsidP="00472B43">
            <w:pPr>
              <w:ind w:left="360"/>
              <w:rPr>
                <w:rFonts w:eastAsia="Calibri"/>
                <w:sz w:val="22"/>
                <w:szCs w:val="22"/>
                <w:lang w:eastAsia="en-US"/>
              </w:rPr>
            </w:pPr>
          </w:p>
          <w:p w14:paraId="37DA2F43"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 xml:space="preserve"> Prolifération de végétaux envahissants et submersion d’espèces végétales ;</w:t>
            </w:r>
          </w:p>
          <w:p w14:paraId="4853FBD3"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 xml:space="preserve"> Développement d’insectes et autres vecteurs de maladies liées à l’eau</w:t>
            </w:r>
          </w:p>
          <w:p w14:paraId="58F0A95D"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 xml:space="preserve"> Réduction de surfaces cultivables et pastorales ;</w:t>
            </w:r>
          </w:p>
          <w:p w14:paraId="239E3B37" w14:textId="77777777" w:rsidR="00AD0ED5" w:rsidRPr="00194E66" w:rsidRDefault="00AD0ED5" w:rsidP="00B46821">
            <w:pPr>
              <w:numPr>
                <w:ilvl w:val="0"/>
                <w:numId w:val="94"/>
              </w:numPr>
              <w:ind w:left="0" w:firstLine="27"/>
              <w:contextualSpacing/>
              <w:jc w:val="both"/>
              <w:rPr>
                <w:sz w:val="22"/>
                <w:szCs w:val="22"/>
                <w:lang w:eastAsia="x-none"/>
              </w:rPr>
            </w:pPr>
          </w:p>
        </w:tc>
        <w:tc>
          <w:tcPr>
            <w:tcW w:w="2986" w:type="dxa"/>
            <w:shd w:val="clear" w:color="auto" w:fill="auto"/>
          </w:tcPr>
          <w:p w14:paraId="08526C13"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Mise en œuvre d’un plan de  suivi et de gestion des espèces végétales ;</w:t>
            </w:r>
          </w:p>
          <w:p w14:paraId="5D08C621"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Mise en œuvre un plan de distribution des moustiquaires imprégnés aux populations riveraines ;</w:t>
            </w:r>
          </w:p>
          <w:p w14:paraId="34A5C6CA"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Mettre en œuvre un plan de compensation des surfaces cultivables et pastorales perdues ;</w:t>
            </w:r>
          </w:p>
        </w:tc>
      </w:tr>
      <w:tr w:rsidR="00AD0ED5" w:rsidRPr="00194E66" w14:paraId="1C8ACDC7" w14:textId="77777777" w:rsidTr="00472B43">
        <w:trPr>
          <w:jc w:val="center"/>
        </w:trPr>
        <w:tc>
          <w:tcPr>
            <w:tcW w:w="3390" w:type="dxa"/>
            <w:shd w:val="clear" w:color="auto" w:fill="auto"/>
          </w:tcPr>
          <w:p w14:paraId="54E68769" w14:textId="77777777" w:rsidR="00AD0ED5" w:rsidRPr="00194E66" w:rsidRDefault="00AD0ED5" w:rsidP="00472B43">
            <w:pPr>
              <w:autoSpaceDE w:val="0"/>
              <w:autoSpaceDN w:val="0"/>
              <w:adjustRightInd w:val="0"/>
              <w:jc w:val="both"/>
              <w:rPr>
                <w:bCs/>
                <w:sz w:val="22"/>
                <w:szCs w:val="22"/>
              </w:rPr>
            </w:pPr>
            <w:r w:rsidRPr="00194E66">
              <w:rPr>
                <w:bCs/>
                <w:sz w:val="22"/>
                <w:szCs w:val="22"/>
              </w:rPr>
              <w:t>- Financer des centres d'équipement agricole tels que l'École nationale d'agronomie (ESA) pour développer et produire des équipements locaux (moissonneuses, matériel de labour, de semis, de traitement post-récolte) adaptés aux besoins et à l'échelle des agriculteurs et des micro- et petites entreprises (PME)</w:t>
            </w:r>
          </w:p>
          <w:p w14:paraId="2AE5AFD2" w14:textId="77777777" w:rsidR="00AD0ED5" w:rsidRPr="00194E66" w:rsidRDefault="00AD0ED5" w:rsidP="00472B43">
            <w:pPr>
              <w:autoSpaceDE w:val="0"/>
              <w:autoSpaceDN w:val="0"/>
              <w:adjustRightInd w:val="0"/>
              <w:jc w:val="both"/>
              <w:rPr>
                <w:bCs/>
                <w:sz w:val="22"/>
                <w:szCs w:val="22"/>
              </w:rPr>
            </w:pPr>
          </w:p>
        </w:tc>
        <w:tc>
          <w:tcPr>
            <w:tcW w:w="2716" w:type="dxa"/>
            <w:shd w:val="clear" w:color="auto" w:fill="auto"/>
          </w:tcPr>
          <w:p w14:paraId="4896DB9D" w14:textId="77777777" w:rsidR="00AD0ED5" w:rsidRPr="00194E66" w:rsidRDefault="00AD0ED5" w:rsidP="00194E66">
            <w:pPr>
              <w:contextualSpacing/>
              <w:jc w:val="both"/>
              <w:rPr>
                <w:sz w:val="22"/>
                <w:szCs w:val="22"/>
                <w:lang w:eastAsia="x-none"/>
              </w:rPr>
            </w:pPr>
          </w:p>
        </w:tc>
        <w:tc>
          <w:tcPr>
            <w:tcW w:w="3067" w:type="dxa"/>
            <w:shd w:val="clear" w:color="auto" w:fill="auto"/>
          </w:tcPr>
          <w:p w14:paraId="5E73E515" w14:textId="77777777" w:rsidR="00AD0ED5" w:rsidRPr="00194E66" w:rsidRDefault="00AD0ED5" w:rsidP="00472B43">
            <w:pPr>
              <w:rPr>
                <w:rFonts w:eastAsia="Calibri"/>
                <w:sz w:val="22"/>
                <w:szCs w:val="22"/>
                <w:lang w:eastAsia="en-US"/>
              </w:rPr>
            </w:pPr>
          </w:p>
        </w:tc>
        <w:tc>
          <w:tcPr>
            <w:tcW w:w="3082" w:type="dxa"/>
            <w:shd w:val="clear" w:color="auto" w:fill="auto"/>
          </w:tcPr>
          <w:p w14:paraId="1F2848AC"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Pollutions diverses provenant de la production de déchets </w:t>
            </w:r>
          </w:p>
        </w:tc>
        <w:tc>
          <w:tcPr>
            <w:tcW w:w="2986" w:type="dxa"/>
            <w:shd w:val="clear" w:color="auto" w:fill="auto"/>
          </w:tcPr>
          <w:p w14:paraId="6778B37E" w14:textId="77777777" w:rsidR="00AD0ED5" w:rsidRPr="00194E66" w:rsidRDefault="00AD0ED5" w:rsidP="00472B43">
            <w:pPr>
              <w:rPr>
                <w:rFonts w:eastAsia="Calibri"/>
                <w:sz w:val="22"/>
                <w:szCs w:val="22"/>
                <w:lang w:eastAsia="en-US"/>
              </w:rPr>
            </w:pPr>
            <w:r w:rsidRPr="00194E66">
              <w:rPr>
                <w:rFonts w:eastAsia="Calibri"/>
                <w:sz w:val="22"/>
                <w:szCs w:val="22"/>
                <w:lang w:eastAsia="en-US"/>
              </w:rPr>
              <w:t xml:space="preserve">Mise en œuvre d’un plan de gestion des déchets </w:t>
            </w:r>
          </w:p>
        </w:tc>
      </w:tr>
      <w:tr w:rsidR="00AD0ED5" w:rsidRPr="00194E66" w14:paraId="27031CC6" w14:textId="77777777" w:rsidTr="00472B43">
        <w:trPr>
          <w:jc w:val="center"/>
        </w:trPr>
        <w:tc>
          <w:tcPr>
            <w:tcW w:w="3390" w:type="dxa"/>
            <w:shd w:val="clear" w:color="auto" w:fill="auto"/>
          </w:tcPr>
          <w:p w14:paraId="14051F71" w14:textId="77777777" w:rsidR="00AD0ED5" w:rsidRPr="00194E66" w:rsidRDefault="00AD0ED5" w:rsidP="00472B43">
            <w:pPr>
              <w:autoSpaceDE w:val="0"/>
              <w:autoSpaceDN w:val="0"/>
              <w:adjustRightInd w:val="0"/>
              <w:jc w:val="both"/>
              <w:rPr>
                <w:bCs/>
                <w:sz w:val="22"/>
                <w:szCs w:val="22"/>
              </w:rPr>
            </w:pPr>
            <w:r w:rsidRPr="00194E66">
              <w:rPr>
                <w:bCs/>
                <w:sz w:val="22"/>
                <w:szCs w:val="22"/>
              </w:rPr>
              <w:t>Soutenir la formation professionnelle et le renforcement des capacités des artisans locaux pour la production et l'entretien des équipements agricoles.</w:t>
            </w:r>
          </w:p>
          <w:p w14:paraId="2393E4DB" w14:textId="77777777" w:rsidR="00AD0ED5" w:rsidRPr="00194E66" w:rsidRDefault="00AD0ED5" w:rsidP="00472B43">
            <w:pPr>
              <w:autoSpaceDE w:val="0"/>
              <w:autoSpaceDN w:val="0"/>
              <w:adjustRightInd w:val="0"/>
              <w:jc w:val="both"/>
              <w:rPr>
                <w:bCs/>
                <w:sz w:val="22"/>
                <w:szCs w:val="22"/>
              </w:rPr>
            </w:pPr>
          </w:p>
        </w:tc>
        <w:tc>
          <w:tcPr>
            <w:tcW w:w="2716" w:type="dxa"/>
            <w:shd w:val="clear" w:color="auto" w:fill="auto"/>
          </w:tcPr>
          <w:p w14:paraId="7BBF5EE0" w14:textId="77777777" w:rsidR="00AD0ED5" w:rsidRPr="00194E66" w:rsidRDefault="00AD0ED5" w:rsidP="00194E66">
            <w:pPr>
              <w:contextualSpacing/>
              <w:jc w:val="both"/>
              <w:rPr>
                <w:sz w:val="22"/>
                <w:szCs w:val="22"/>
                <w:lang w:eastAsia="x-none"/>
              </w:rPr>
            </w:pPr>
          </w:p>
        </w:tc>
        <w:tc>
          <w:tcPr>
            <w:tcW w:w="3067" w:type="dxa"/>
            <w:shd w:val="clear" w:color="auto" w:fill="auto"/>
          </w:tcPr>
          <w:p w14:paraId="77A7B5DA" w14:textId="77777777" w:rsidR="00AD0ED5" w:rsidRPr="00194E66" w:rsidRDefault="00AD0ED5" w:rsidP="00472B43">
            <w:pPr>
              <w:rPr>
                <w:rFonts w:eastAsia="Calibri"/>
                <w:sz w:val="22"/>
                <w:szCs w:val="22"/>
                <w:lang w:eastAsia="en-US"/>
              </w:rPr>
            </w:pPr>
          </w:p>
        </w:tc>
        <w:tc>
          <w:tcPr>
            <w:tcW w:w="3082" w:type="dxa"/>
            <w:shd w:val="clear" w:color="auto" w:fill="auto"/>
          </w:tcPr>
          <w:p w14:paraId="77F85D69"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Pollutions diverses provenant de la production de déchets </w:t>
            </w:r>
          </w:p>
        </w:tc>
        <w:tc>
          <w:tcPr>
            <w:tcW w:w="2986" w:type="dxa"/>
            <w:shd w:val="clear" w:color="auto" w:fill="auto"/>
          </w:tcPr>
          <w:p w14:paraId="0E2470AC" w14:textId="77777777" w:rsidR="00AD0ED5" w:rsidRPr="00194E66" w:rsidRDefault="00AD0ED5" w:rsidP="00472B43">
            <w:pPr>
              <w:rPr>
                <w:rFonts w:eastAsia="Calibri"/>
                <w:sz w:val="22"/>
                <w:szCs w:val="22"/>
                <w:lang w:eastAsia="en-US"/>
              </w:rPr>
            </w:pPr>
            <w:r w:rsidRPr="00194E66">
              <w:rPr>
                <w:rFonts w:eastAsia="Calibri"/>
                <w:sz w:val="22"/>
                <w:szCs w:val="22"/>
                <w:lang w:eastAsia="en-US"/>
              </w:rPr>
              <w:t xml:space="preserve">Mise en œuvre d’un plan de gestion des déchets </w:t>
            </w:r>
          </w:p>
        </w:tc>
      </w:tr>
      <w:tr w:rsidR="00AD0ED5" w:rsidRPr="00194E66" w14:paraId="3D250F60" w14:textId="77777777" w:rsidTr="00472B43">
        <w:trPr>
          <w:jc w:val="center"/>
        </w:trPr>
        <w:tc>
          <w:tcPr>
            <w:tcW w:w="3390" w:type="dxa"/>
            <w:shd w:val="clear" w:color="auto" w:fill="auto"/>
          </w:tcPr>
          <w:p w14:paraId="3D73AACD" w14:textId="77777777" w:rsidR="00AD0ED5" w:rsidRPr="00194E66" w:rsidRDefault="00AD0ED5" w:rsidP="00472B43">
            <w:pPr>
              <w:autoSpaceDE w:val="0"/>
              <w:autoSpaceDN w:val="0"/>
              <w:adjustRightInd w:val="0"/>
              <w:jc w:val="both"/>
              <w:rPr>
                <w:b/>
                <w:bCs/>
                <w:sz w:val="22"/>
                <w:szCs w:val="22"/>
              </w:rPr>
            </w:pPr>
            <w:r w:rsidRPr="00194E66">
              <w:rPr>
                <w:bCs/>
                <w:sz w:val="22"/>
                <w:szCs w:val="22"/>
              </w:rPr>
              <w:t xml:space="preserve">Construction d'infrastructures hydrauliques, y compris les forages, les petits barrages de captage d'eau, l'aménagement des basses terres pour améliorer la maîtrise de l'eau </w:t>
            </w:r>
          </w:p>
        </w:tc>
        <w:tc>
          <w:tcPr>
            <w:tcW w:w="2716" w:type="dxa"/>
            <w:shd w:val="clear" w:color="auto" w:fill="auto"/>
            <w:vAlign w:val="center"/>
          </w:tcPr>
          <w:p w14:paraId="196C5045"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 xml:space="preserve"> Perte de la végétation et e pâturage</w:t>
            </w:r>
          </w:p>
          <w:p w14:paraId="6B5019B7"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 xml:space="preserve"> Altération du débit des eaux et risque d’inondation</w:t>
            </w:r>
          </w:p>
          <w:p w14:paraId="7AF77996"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 </w:t>
            </w:r>
          </w:p>
        </w:tc>
        <w:tc>
          <w:tcPr>
            <w:tcW w:w="3067" w:type="dxa"/>
            <w:shd w:val="clear" w:color="auto" w:fill="auto"/>
          </w:tcPr>
          <w:p w14:paraId="0300764B"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 xml:space="preserve"> Procéder à un choix raisonné du site ;</w:t>
            </w:r>
          </w:p>
          <w:p w14:paraId="43C6C608"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 xml:space="preserve"> Choix du site en fonction des usages et de l’hydrologie</w:t>
            </w:r>
          </w:p>
          <w:p w14:paraId="3BA7EFE2" w14:textId="77777777" w:rsidR="00AD0ED5" w:rsidRPr="00194E66" w:rsidRDefault="00AD0ED5" w:rsidP="00472B43">
            <w:pPr>
              <w:rPr>
                <w:rFonts w:eastAsia="Calibri"/>
                <w:sz w:val="22"/>
                <w:szCs w:val="22"/>
                <w:lang w:eastAsia="en-US"/>
              </w:rPr>
            </w:pPr>
          </w:p>
        </w:tc>
        <w:tc>
          <w:tcPr>
            <w:tcW w:w="3082" w:type="dxa"/>
            <w:shd w:val="clear" w:color="auto" w:fill="auto"/>
          </w:tcPr>
          <w:p w14:paraId="34AA8CD1"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 des milieux par les eaux des bassins (engrais, produits chimiques, etc.)</w:t>
            </w:r>
          </w:p>
        </w:tc>
        <w:tc>
          <w:tcPr>
            <w:tcW w:w="2986" w:type="dxa"/>
            <w:shd w:val="clear" w:color="auto" w:fill="auto"/>
          </w:tcPr>
          <w:p w14:paraId="0DE8EDFE"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Mise en œuvre d’un Plan de gestion des Pestes et des déchets dangereux</w:t>
            </w:r>
          </w:p>
          <w:p w14:paraId="3BFEE85D" w14:textId="77777777" w:rsidR="00AD0ED5" w:rsidRPr="00194E66" w:rsidRDefault="00AD0ED5" w:rsidP="00472B43">
            <w:pPr>
              <w:rPr>
                <w:rFonts w:eastAsia="Calibri"/>
                <w:sz w:val="22"/>
                <w:szCs w:val="22"/>
                <w:lang w:eastAsia="en-US"/>
              </w:rPr>
            </w:pPr>
          </w:p>
        </w:tc>
      </w:tr>
      <w:tr w:rsidR="00AD0ED5" w:rsidRPr="00194E66" w14:paraId="05107890" w14:textId="77777777" w:rsidTr="00472B43">
        <w:trPr>
          <w:jc w:val="center"/>
        </w:trPr>
        <w:tc>
          <w:tcPr>
            <w:tcW w:w="3390" w:type="dxa"/>
            <w:shd w:val="clear" w:color="auto" w:fill="auto"/>
          </w:tcPr>
          <w:p w14:paraId="51CBBCAD" w14:textId="77777777" w:rsidR="00AD0ED5" w:rsidRPr="00194E66" w:rsidRDefault="00AD0ED5" w:rsidP="00472B43">
            <w:pPr>
              <w:autoSpaceDE w:val="0"/>
              <w:autoSpaceDN w:val="0"/>
              <w:adjustRightInd w:val="0"/>
              <w:jc w:val="both"/>
              <w:rPr>
                <w:bCs/>
                <w:sz w:val="22"/>
                <w:szCs w:val="22"/>
              </w:rPr>
            </w:pPr>
            <w:r w:rsidRPr="00194E66">
              <w:rPr>
                <w:bCs/>
                <w:sz w:val="22"/>
                <w:szCs w:val="22"/>
              </w:rPr>
              <w:t>Soutenir le développement de périmètres agricoles irrigués avec maîtrise de l'eau et la formation des agriculteurs pour la production horticole en toutes saisons</w:t>
            </w:r>
          </w:p>
        </w:tc>
        <w:tc>
          <w:tcPr>
            <w:tcW w:w="2716" w:type="dxa"/>
            <w:shd w:val="clear" w:color="auto" w:fill="auto"/>
          </w:tcPr>
          <w:p w14:paraId="10121AC8"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Perte de végétation ;</w:t>
            </w:r>
          </w:p>
          <w:p w14:paraId="219A2DA5" w14:textId="77777777" w:rsidR="00AD0ED5" w:rsidRPr="00194E66" w:rsidRDefault="00AD0ED5" w:rsidP="001E2B50">
            <w:pPr>
              <w:numPr>
                <w:ilvl w:val="0"/>
                <w:numId w:val="41"/>
              </w:numPr>
              <w:rPr>
                <w:sz w:val="22"/>
                <w:szCs w:val="22"/>
                <w:lang w:eastAsia="x-none"/>
              </w:rPr>
            </w:pPr>
            <w:r w:rsidRPr="00194E66">
              <w:rPr>
                <w:rFonts w:eastAsia="Calibri"/>
                <w:sz w:val="22"/>
                <w:szCs w:val="22"/>
                <w:lang w:eastAsia="en-US"/>
              </w:rPr>
              <w:t xml:space="preserve">Perturbation des écosystèmes environnants (cours d’eau, plans d’eau, sols, </w:t>
            </w:r>
            <w:proofErr w:type="spellStart"/>
            <w:r w:rsidRPr="00194E66">
              <w:rPr>
                <w:rFonts w:eastAsia="Calibri"/>
                <w:sz w:val="22"/>
                <w:szCs w:val="22"/>
                <w:lang w:eastAsia="en-US"/>
              </w:rPr>
              <w:t>etc</w:t>
            </w:r>
            <w:proofErr w:type="spellEnd"/>
            <w:r w:rsidRPr="00194E66">
              <w:rPr>
                <w:rFonts w:eastAsia="Calibri"/>
                <w:sz w:val="22"/>
                <w:szCs w:val="22"/>
                <w:lang w:eastAsia="en-US"/>
              </w:rPr>
              <w:t>)</w:t>
            </w:r>
          </w:p>
        </w:tc>
        <w:tc>
          <w:tcPr>
            <w:tcW w:w="3067" w:type="dxa"/>
            <w:shd w:val="clear" w:color="auto" w:fill="auto"/>
          </w:tcPr>
          <w:p w14:paraId="32D5D541"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 xml:space="preserve"> Mise en œuvre d’un Plan de reforestation ; </w:t>
            </w:r>
          </w:p>
          <w:p w14:paraId="5062EEF0"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protection des écosystèmes</w:t>
            </w:r>
          </w:p>
        </w:tc>
        <w:tc>
          <w:tcPr>
            <w:tcW w:w="3082" w:type="dxa"/>
            <w:shd w:val="clear" w:color="auto" w:fill="auto"/>
          </w:tcPr>
          <w:p w14:paraId="7E753C3C" w14:textId="77777777" w:rsidR="00AD0ED5" w:rsidRPr="00194E66" w:rsidRDefault="00AD0ED5" w:rsidP="00472B43">
            <w:pPr>
              <w:ind w:left="360"/>
              <w:rPr>
                <w:rFonts w:eastAsia="Calibri"/>
                <w:b/>
                <w:sz w:val="22"/>
                <w:szCs w:val="22"/>
                <w:lang w:eastAsia="en-US"/>
              </w:rPr>
            </w:pPr>
          </w:p>
          <w:p w14:paraId="7294BBD6" w14:textId="77777777" w:rsidR="00AD0ED5" w:rsidRPr="00194E66" w:rsidRDefault="00AD0ED5" w:rsidP="001E2B50">
            <w:pPr>
              <w:numPr>
                <w:ilvl w:val="0"/>
                <w:numId w:val="41"/>
              </w:numPr>
              <w:rPr>
                <w:rFonts w:eastAsia="Calibri"/>
                <w:b/>
                <w:sz w:val="22"/>
                <w:szCs w:val="22"/>
                <w:lang w:eastAsia="en-US"/>
              </w:rPr>
            </w:pPr>
            <w:r w:rsidRPr="00194E66">
              <w:rPr>
                <w:rFonts w:eastAsia="Calibri"/>
                <w:b/>
                <w:sz w:val="22"/>
                <w:szCs w:val="22"/>
                <w:lang w:eastAsia="en-US"/>
              </w:rPr>
              <w:t xml:space="preserve"> Prolifération de végétaux envahissants et submersion d’espèces végétales ;</w:t>
            </w:r>
          </w:p>
          <w:p w14:paraId="4EF6EC44" w14:textId="77777777" w:rsidR="00AD0ED5" w:rsidRPr="00194E66" w:rsidRDefault="00AD0ED5" w:rsidP="001E2B50">
            <w:pPr>
              <w:numPr>
                <w:ilvl w:val="0"/>
                <w:numId w:val="41"/>
              </w:numPr>
              <w:rPr>
                <w:rFonts w:eastAsia="Calibri"/>
                <w:b/>
                <w:sz w:val="22"/>
                <w:szCs w:val="22"/>
                <w:lang w:eastAsia="en-US"/>
              </w:rPr>
            </w:pPr>
            <w:r w:rsidRPr="00194E66">
              <w:rPr>
                <w:rFonts w:eastAsia="Calibri"/>
                <w:b/>
                <w:sz w:val="22"/>
                <w:szCs w:val="22"/>
                <w:lang w:eastAsia="en-US"/>
              </w:rPr>
              <w:t xml:space="preserve"> Développement d’insectes et autres vecteurs de maladies liées à l’eau</w:t>
            </w:r>
          </w:p>
          <w:p w14:paraId="71D2B95A" w14:textId="77777777" w:rsidR="00AD0ED5" w:rsidRPr="00194E66" w:rsidRDefault="00AD0ED5" w:rsidP="001E2B50">
            <w:pPr>
              <w:numPr>
                <w:ilvl w:val="0"/>
                <w:numId w:val="41"/>
              </w:numPr>
              <w:rPr>
                <w:rFonts w:eastAsia="Calibri"/>
                <w:b/>
                <w:sz w:val="22"/>
                <w:szCs w:val="22"/>
                <w:lang w:eastAsia="en-US"/>
              </w:rPr>
            </w:pPr>
            <w:r w:rsidRPr="00194E66">
              <w:rPr>
                <w:rFonts w:eastAsia="Calibri"/>
                <w:b/>
                <w:sz w:val="22"/>
                <w:szCs w:val="22"/>
                <w:lang w:eastAsia="en-US"/>
              </w:rPr>
              <w:t xml:space="preserve"> Réduction de surfaces cultivables et pastorales ;</w:t>
            </w:r>
          </w:p>
          <w:p w14:paraId="3C1DAAEE" w14:textId="77777777" w:rsidR="00AD0ED5" w:rsidRPr="00194E66" w:rsidRDefault="00AD0ED5" w:rsidP="00B46821">
            <w:pPr>
              <w:numPr>
                <w:ilvl w:val="0"/>
                <w:numId w:val="94"/>
              </w:numPr>
              <w:ind w:left="0" w:firstLine="27"/>
              <w:contextualSpacing/>
              <w:jc w:val="both"/>
              <w:rPr>
                <w:b/>
                <w:sz w:val="22"/>
                <w:szCs w:val="22"/>
                <w:lang w:eastAsia="x-none"/>
              </w:rPr>
            </w:pPr>
          </w:p>
        </w:tc>
        <w:tc>
          <w:tcPr>
            <w:tcW w:w="2986" w:type="dxa"/>
            <w:shd w:val="clear" w:color="auto" w:fill="auto"/>
          </w:tcPr>
          <w:p w14:paraId="59334267" w14:textId="77777777" w:rsidR="00AD0ED5" w:rsidRPr="00194E66" w:rsidRDefault="00AD0ED5" w:rsidP="001E2B50">
            <w:pPr>
              <w:numPr>
                <w:ilvl w:val="0"/>
                <w:numId w:val="41"/>
              </w:numPr>
              <w:rPr>
                <w:rFonts w:eastAsia="Calibri"/>
                <w:b/>
                <w:sz w:val="22"/>
                <w:szCs w:val="22"/>
                <w:lang w:eastAsia="en-US"/>
              </w:rPr>
            </w:pPr>
            <w:r w:rsidRPr="00194E66">
              <w:rPr>
                <w:rFonts w:eastAsia="Calibri"/>
                <w:b/>
                <w:sz w:val="22"/>
                <w:szCs w:val="22"/>
                <w:lang w:eastAsia="en-US"/>
              </w:rPr>
              <w:t xml:space="preserve">Mise en œuvre </w:t>
            </w:r>
            <w:r w:rsidR="002E3812" w:rsidRPr="00194E66">
              <w:rPr>
                <w:rFonts w:eastAsia="Calibri"/>
                <w:b/>
                <w:sz w:val="22"/>
                <w:szCs w:val="22"/>
                <w:lang w:eastAsia="en-US"/>
              </w:rPr>
              <w:t>d’un</w:t>
            </w:r>
            <w:r w:rsidRPr="00194E66">
              <w:rPr>
                <w:rFonts w:eastAsia="Calibri"/>
                <w:b/>
                <w:sz w:val="22"/>
                <w:szCs w:val="22"/>
                <w:lang w:eastAsia="en-US"/>
              </w:rPr>
              <w:t xml:space="preserve"> plan de  de suivi et de gestion des espèces végétales ;</w:t>
            </w:r>
          </w:p>
          <w:p w14:paraId="1E87505F" w14:textId="77777777" w:rsidR="00AD0ED5" w:rsidRPr="00194E66" w:rsidRDefault="00AD0ED5" w:rsidP="001E2B50">
            <w:pPr>
              <w:numPr>
                <w:ilvl w:val="0"/>
                <w:numId w:val="41"/>
              </w:numPr>
              <w:rPr>
                <w:rFonts w:eastAsia="Calibri"/>
                <w:b/>
                <w:sz w:val="22"/>
                <w:szCs w:val="22"/>
                <w:lang w:eastAsia="en-US"/>
              </w:rPr>
            </w:pPr>
            <w:r w:rsidRPr="00194E66">
              <w:rPr>
                <w:rFonts w:eastAsia="Calibri"/>
                <w:b/>
                <w:sz w:val="22"/>
                <w:szCs w:val="22"/>
                <w:lang w:eastAsia="en-US"/>
              </w:rPr>
              <w:t>Mise en œuvre un plan de distribution des moustiquaires imprégnés aux populations riveraines ;</w:t>
            </w:r>
          </w:p>
          <w:p w14:paraId="48231604" w14:textId="77777777" w:rsidR="00AD0ED5" w:rsidRPr="00194E66" w:rsidRDefault="00AD0ED5" w:rsidP="00472B43">
            <w:pPr>
              <w:rPr>
                <w:rFonts w:eastAsia="Calibri"/>
                <w:b/>
                <w:sz w:val="22"/>
                <w:szCs w:val="22"/>
                <w:lang w:eastAsia="en-US"/>
              </w:rPr>
            </w:pPr>
            <w:r w:rsidRPr="00194E66">
              <w:rPr>
                <w:rFonts w:eastAsia="Calibri"/>
                <w:b/>
                <w:sz w:val="22"/>
                <w:szCs w:val="22"/>
                <w:lang w:eastAsia="en-US"/>
              </w:rPr>
              <w:t>Mettre en œuvre un plan de compensation des surfaces cultivables et pastorales perdues ;</w:t>
            </w:r>
          </w:p>
        </w:tc>
      </w:tr>
      <w:tr w:rsidR="00AD0ED5" w:rsidRPr="00194E66" w14:paraId="3A04FF28" w14:textId="77777777" w:rsidTr="00472B43">
        <w:trPr>
          <w:jc w:val="center"/>
        </w:trPr>
        <w:tc>
          <w:tcPr>
            <w:tcW w:w="15241" w:type="dxa"/>
            <w:gridSpan w:val="5"/>
            <w:shd w:val="clear" w:color="auto" w:fill="FFC000"/>
          </w:tcPr>
          <w:p w14:paraId="63EDEF5F" w14:textId="77777777" w:rsidR="00AD0ED5" w:rsidRPr="00194E66" w:rsidRDefault="00AD0ED5" w:rsidP="00472B43">
            <w:pPr>
              <w:jc w:val="center"/>
              <w:rPr>
                <w:rFonts w:eastAsia="Calibri"/>
                <w:b/>
                <w:sz w:val="22"/>
                <w:szCs w:val="22"/>
                <w:lang w:eastAsia="en-US"/>
              </w:rPr>
            </w:pPr>
            <w:r w:rsidRPr="00194E66">
              <w:rPr>
                <w:b/>
                <w:sz w:val="22"/>
                <w:szCs w:val="22"/>
              </w:rPr>
              <w:t xml:space="preserve">Sous-composante 2.2 : Développement des infrastructures de commercialisation et de distribution des produits agroalimentaires </w:t>
            </w:r>
          </w:p>
        </w:tc>
      </w:tr>
      <w:tr w:rsidR="00AD0ED5" w:rsidRPr="00194E66" w14:paraId="0A1A5550" w14:textId="77777777" w:rsidTr="00472B43">
        <w:trPr>
          <w:jc w:val="center"/>
        </w:trPr>
        <w:tc>
          <w:tcPr>
            <w:tcW w:w="3390" w:type="dxa"/>
            <w:shd w:val="clear" w:color="auto" w:fill="auto"/>
          </w:tcPr>
          <w:p w14:paraId="6CBD6DBB" w14:textId="77777777" w:rsidR="00AD0ED5" w:rsidRPr="00194E66" w:rsidRDefault="00AD0ED5" w:rsidP="00472B43">
            <w:pPr>
              <w:rPr>
                <w:bCs/>
                <w:sz w:val="22"/>
                <w:szCs w:val="22"/>
              </w:rPr>
            </w:pPr>
            <w:r w:rsidRPr="00194E66">
              <w:rPr>
                <w:bCs/>
                <w:sz w:val="22"/>
                <w:szCs w:val="22"/>
              </w:rPr>
              <w:t>Soutenir la construction de marchés de légumes dans des centres de consommation urbains sélectionnés ainsi que des centres de collecte (installations de stockage) pour assembler les produits de la ferme avant de les transférer sur les marchés urbains,</w:t>
            </w:r>
          </w:p>
          <w:p w14:paraId="3A2794B9" w14:textId="77777777" w:rsidR="00AD0ED5" w:rsidRPr="00194E66" w:rsidRDefault="00AD0ED5" w:rsidP="00472B43">
            <w:pPr>
              <w:rPr>
                <w:rFonts w:eastAsia="Calibri"/>
                <w:sz w:val="22"/>
                <w:szCs w:val="22"/>
                <w:lang w:eastAsia="en-US"/>
              </w:rPr>
            </w:pPr>
          </w:p>
        </w:tc>
        <w:tc>
          <w:tcPr>
            <w:tcW w:w="2716" w:type="dxa"/>
            <w:shd w:val="clear" w:color="auto" w:fill="auto"/>
          </w:tcPr>
          <w:p w14:paraId="1B81455E"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 xml:space="preserve"> Perte de végétation ;</w:t>
            </w:r>
          </w:p>
          <w:p w14:paraId="494ED78D" w14:textId="77777777" w:rsidR="00AD0ED5" w:rsidRPr="00194E66" w:rsidRDefault="00AD0ED5" w:rsidP="00472B43">
            <w:pPr>
              <w:ind w:left="360"/>
              <w:jc w:val="both"/>
              <w:rPr>
                <w:rFonts w:eastAsia="Calibri"/>
                <w:sz w:val="22"/>
                <w:szCs w:val="22"/>
                <w:lang w:eastAsia="en-US"/>
              </w:rPr>
            </w:pPr>
            <w:r w:rsidRPr="00194E66">
              <w:rPr>
                <w:rFonts w:eastAsia="Calibri"/>
                <w:sz w:val="22"/>
                <w:szCs w:val="22"/>
                <w:lang w:eastAsia="en-US"/>
              </w:rPr>
              <w:t xml:space="preserve"> </w:t>
            </w:r>
          </w:p>
          <w:p w14:paraId="70B02319"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Pollution suite à la génération d’ordures lors des travaux construction</w:t>
            </w:r>
          </w:p>
        </w:tc>
        <w:tc>
          <w:tcPr>
            <w:tcW w:w="3067" w:type="dxa"/>
            <w:shd w:val="clear" w:color="auto" w:fill="auto"/>
          </w:tcPr>
          <w:p w14:paraId="303F5EFC"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Mise en œuvre d’un plan de reforestation</w:t>
            </w:r>
          </w:p>
          <w:p w14:paraId="0A2BA86A"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 xml:space="preserve"> Mise en œuvre d’un plan de gestion des déchets e</w:t>
            </w:r>
            <w:r w:rsidR="0086300F">
              <w:rPr>
                <w:rFonts w:eastAsia="Calibri"/>
                <w:sz w:val="22"/>
                <w:szCs w:val="22"/>
                <w:lang w:eastAsia="en-US"/>
              </w:rPr>
              <w:t>t</w:t>
            </w:r>
            <w:r w:rsidRPr="00194E66">
              <w:rPr>
                <w:rFonts w:eastAsia="Calibri"/>
                <w:sz w:val="22"/>
                <w:szCs w:val="22"/>
                <w:lang w:eastAsia="en-US"/>
              </w:rPr>
              <w:t xml:space="preserve"> un code de bonne conduite à intégrer dans le contrat des entreprises.</w:t>
            </w:r>
          </w:p>
        </w:tc>
        <w:tc>
          <w:tcPr>
            <w:tcW w:w="3082" w:type="dxa"/>
            <w:shd w:val="clear" w:color="auto" w:fill="auto"/>
          </w:tcPr>
          <w:p w14:paraId="47E8AD32"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Pollutions et nuisances du site et du milieu environnant dues à la génération de déchets solides et liquides issus des activités marchandes,</w:t>
            </w:r>
          </w:p>
          <w:p w14:paraId="444923F7"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Risques sanitaires avec la vente de produits et aliments non hygiéniques</w:t>
            </w:r>
          </w:p>
        </w:tc>
        <w:tc>
          <w:tcPr>
            <w:tcW w:w="2986" w:type="dxa"/>
            <w:shd w:val="clear" w:color="auto" w:fill="auto"/>
          </w:tcPr>
          <w:p w14:paraId="44F59B8A"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Mise en œuvre d’un plan de gestion des déchets</w:t>
            </w:r>
          </w:p>
          <w:p w14:paraId="1D5CCAB0"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Mise en œuvre d’un plan d’IEC (Information Education Communication) envers les associations de marchands et de marchandes ;</w:t>
            </w:r>
          </w:p>
          <w:p w14:paraId="0BD87558" w14:textId="77777777" w:rsidR="00AD0ED5" w:rsidRPr="00194E66" w:rsidRDefault="00AD0ED5" w:rsidP="00472B43">
            <w:pPr>
              <w:rPr>
                <w:rFonts w:eastAsia="Calibri"/>
                <w:sz w:val="22"/>
                <w:szCs w:val="22"/>
                <w:lang w:eastAsia="en-US"/>
              </w:rPr>
            </w:pPr>
            <w:r w:rsidRPr="00194E66">
              <w:rPr>
                <w:rFonts w:eastAsia="Calibri"/>
                <w:sz w:val="22"/>
                <w:szCs w:val="22"/>
                <w:lang w:eastAsia="en-US"/>
              </w:rPr>
              <w:t xml:space="preserve">Prévoir un plan d’Hygiène, sécurité et environnement post travaux  </w:t>
            </w:r>
          </w:p>
        </w:tc>
      </w:tr>
      <w:tr w:rsidR="00AD0ED5" w:rsidRPr="00194E66" w14:paraId="4BF9D1F0" w14:textId="77777777" w:rsidTr="00472B43">
        <w:trPr>
          <w:jc w:val="center"/>
        </w:trPr>
        <w:tc>
          <w:tcPr>
            <w:tcW w:w="3390" w:type="dxa"/>
            <w:shd w:val="clear" w:color="auto" w:fill="auto"/>
          </w:tcPr>
          <w:p w14:paraId="2F479536" w14:textId="77777777" w:rsidR="00AD0ED5" w:rsidRPr="00194E66" w:rsidRDefault="00AD0ED5" w:rsidP="00472B43">
            <w:pPr>
              <w:rPr>
                <w:bCs/>
                <w:sz w:val="22"/>
                <w:szCs w:val="22"/>
              </w:rPr>
            </w:pPr>
            <w:r w:rsidRPr="00194E66">
              <w:rPr>
                <w:bCs/>
                <w:sz w:val="22"/>
                <w:szCs w:val="22"/>
              </w:rPr>
              <w:t>Construction de marchés de poisson frais dans des centres de consommation urbains sélectionnés</w:t>
            </w:r>
          </w:p>
        </w:tc>
        <w:tc>
          <w:tcPr>
            <w:tcW w:w="2716" w:type="dxa"/>
            <w:shd w:val="clear" w:color="auto" w:fill="auto"/>
          </w:tcPr>
          <w:p w14:paraId="68340677"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 xml:space="preserve"> Perte de végétation ;</w:t>
            </w:r>
          </w:p>
          <w:p w14:paraId="2EE8F8DF" w14:textId="77777777" w:rsidR="00AD0ED5" w:rsidRPr="00194E66" w:rsidRDefault="00AD0ED5" w:rsidP="00472B43">
            <w:pPr>
              <w:ind w:left="360"/>
              <w:jc w:val="both"/>
              <w:rPr>
                <w:rFonts w:eastAsia="Calibri"/>
                <w:sz w:val="22"/>
                <w:szCs w:val="22"/>
                <w:lang w:eastAsia="en-US"/>
              </w:rPr>
            </w:pPr>
            <w:r w:rsidRPr="00194E66">
              <w:rPr>
                <w:rFonts w:eastAsia="Calibri"/>
                <w:sz w:val="22"/>
                <w:szCs w:val="22"/>
                <w:lang w:eastAsia="en-US"/>
              </w:rPr>
              <w:t xml:space="preserve"> </w:t>
            </w:r>
          </w:p>
          <w:p w14:paraId="3AA03D3B"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Pollution suite à la génération d’ordures lors des travaux construction ;</w:t>
            </w:r>
          </w:p>
          <w:p w14:paraId="3059DF72"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Erosion du sol</w:t>
            </w:r>
          </w:p>
        </w:tc>
        <w:tc>
          <w:tcPr>
            <w:tcW w:w="3067" w:type="dxa"/>
            <w:shd w:val="clear" w:color="auto" w:fill="auto"/>
          </w:tcPr>
          <w:p w14:paraId="02DDD82F"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Mise en œuvre d’un plan de re</w:t>
            </w:r>
            <w:r w:rsidR="00D76E95">
              <w:rPr>
                <w:rFonts w:eastAsia="Calibri"/>
                <w:sz w:val="22"/>
                <w:szCs w:val="22"/>
                <w:lang w:eastAsia="en-US"/>
              </w:rPr>
              <w:t>boisement</w:t>
            </w:r>
          </w:p>
          <w:p w14:paraId="13BB264B"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 xml:space="preserve">Mise en œuvre d’un plan de gestion des déchets </w:t>
            </w:r>
            <w:r w:rsidR="00106B40" w:rsidRPr="00194E66">
              <w:rPr>
                <w:rFonts w:eastAsia="Calibri"/>
                <w:sz w:val="22"/>
                <w:szCs w:val="22"/>
                <w:lang w:eastAsia="en-US"/>
              </w:rPr>
              <w:t>et un</w:t>
            </w:r>
            <w:r w:rsidRPr="00194E66">
              <w:rPr>
                <w:rFonts w:eastAsia="Calibri"/>
                <w:sz w:val="22"/>
                <w:szCs w:val="22"/>
                <w:lang w:eastAsia="en-US"/>
              </w:rPr>
              <w:t xml:space="preserve"> code de bonne conduite à intégrer dans le contrat des entreprises.</w:t>
            </w:r>
          </w:p>
          <w:p w14:paraId="0DB8CCF7"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Mise en œuvre d’un plan anti érosif</w:t>
            </w:r>
          </w:p>
        </w:tc>
        <w:tc>
          <w:tcPr>
            <w:tcW w:w="3082" w:type="dxa"/>
            <w:shd w:val="clear" w:color="auto" w:fill="auto"/>
          </w:tcPr>
          <w:p w14:paraId="059BCF50"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Pollutions et nuisances du site et du milieu environnant dues à la génération de déchets solides et liquides issus des activités marchandes,</w:t>
            </w:r>
          </w:p>
          <w:p w14:paraId="456CF0A7"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Risques sanitaires avec la vente de produits et aliments non hygiéniques</w:t>
            </w:r>
          </w:p>
        </w:tc>
        <w:tc>
          <w:tcPr>
            <w:tcW w:w="2986" w:type="dxa"/>
            <w:shd w:val="clear" w:color="auto" w:fill="auto"/>
          </w:tcPr>
          <w:p w14:paraId="7F59002B"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Mise en œuvre d’un plan de gestion des déchets</w:t>
            </w:r>
          </w:p>
          <w:p w14:paraId="14687918"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Mise en œuvre d’un plan d’IEC (Information Education Communication) envers les associations de marchands et de marchandes ;</w:t>
            </w:r>
          </w:p>
          <w:p w14:paraId="06FA50C9"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 xml:space="preserve">Prévoir un plan d’Hygiène, sécurité et environnement post travaux  </w:t>
            </w:r>
          </w:p>
        </w:tc>
      </w:tr>
      <w:tr w:rsidR="00AD0ED5" w:rsidRPr="00194E66" w14:paraId="7B3D1FF9" w14:textId="77777777" w:rsidTr="00472B43">
        <w:trPr>
          <w:jc w:val="center"/>
        </w:trPr>
        <w:tc>
          <w:tcPr>
            <w:tcW w:w="3390" w:type="dxa"/>
            <w:shd w:val="clear" w:color="auto" w:fill="auto"/>
          </w:tcPr>
          <w:p w14:paraId="49F7B064" w14:textId="77777777" w:rsidR="00AD0ED5" w:rsidRPr="00194E66" w:rsidRDefault="00AD0ED5" w:rsidP="00472B43">
            <w:pPr>
              <w:rPr>
                <w:rFonts w:eastAsia="Calibri"/>
                <w:sz w:val="22"/>
                <w:szCs w:val="22"/>
                <w:lang w:eastAsia="en-US"/>
              </w:rPr>
            </w:pPr>
            <w:r w:rsidRPr="00194E66">
              <w:rPr>
                <w:bCs/>
                <w:sz w:val="22"/>
                <w:szCs w:val="22"/>
              </w:rPr>
              <w:t>Construction et réhabilitation de marchés et d'abattoirs de viande de porc, y compris l'amélioration des normes de sécurité alimentaire des infrastructures existantes dans toutes les zones d'intervention du projet.</w:t>
            </w:r>
          </w:p>
        </w:tc>
        <w:tc>
          <w:tcPr>
            <w:tcW w:w="2716" w:type="dxa"/>
            <w:shd w:val="clear" w:color="auto" w:fill="auto"/>
          </w:tcPr>
          <w:p w14:paraId="3E36BBC1"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Perte de végétation suite à la préparation des sites</w:t>
            </w:r>
          </w:p>
          <w:p w14:paraId="54CDA345"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Pollutions du milieu par les rejets des déchets de chantiers</w:t>
            </w:r>
          </w:p>
          <w:p w14:paraId="6FFD64D5"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Erosion du sol</w:t>
            </w:r>
          </w:p>
        </w:tc>
        <w:tc>
          <w:tcPr>
            <w:tcW w:w="3067" w:type="dxa"/>
            <w:shd w:val="clear" w:color="auto" w:fill="auto"/>
          </w:tcPr>
          <w:p w14:paraId="67122641"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 xml:space="preserve">Mise en œuvre d’un plan de </w:t>
            </w:r>
            <w:proofErr w:type="spellStart"/>
            <w:r w:rsidRPr="00194E66">
              <w:rPr>
                <w:rFonts w:eastAsia="Calibri"/>
                <w:sz w:val="22"/>
                <w:szCs w:val="22"/>
                <w:lang w:eastAsia="en-US"/>
              </w:rPr>
              <w:t>re</w:t>
            </w:r>
            <w:r w:rsidR="00D76E95">
              <w:rPr>
                <w:rFonts w:eastAsia="Calibri"/>
                <w:sz w:val="22"/>
                <w:szCs w:val="22"/>
                <w:lang w:eastAsia="en-US"/>
              </w:rPr>
              <w:t>boiseement</w:t>
            </w:r>
            <w:proofErr w:type="spellEnd"/>
          </w:p>
          <w:p w14:paraId="3E527497" w14:textId="77777777" w:rsidR="00D76E95" w:rsidRDefault="00AD0ED5" w:rsidP="00472B43">
            <w:pPr>
              <w:numPr>
                <w:ilvl w:val="0"/>
                <w:numId w:val="41"/>
              </w:numPr>
              <w:rPr>
                <w:rFonts w:eastAsia="Calibri"/>
                <w:sz w:val="22"/>
                <w:szCs w:val="22"/>
                <w:lang w:eastAsia="en-US"/>
              </w:rPr>
            </w:pPr>
            <w:r w:rsidRPr="00194E66">
              <w:rPr>
                <w:rFonts w:eastAsia="Calibri"/>
                <w:sz w:val="22"/>
                <w:szCs w:val="22"/>
                <w:lang w:eastAsia="en-US"/>
              </w:rPr>
              <w:t xml:space="preserve">Mise en œuvre d’un plan de gestion des déchets </w:t>
            </w:r>
            <w:r w:rsidR="00106B40" w:rsidRPr="00194E66">
              <w:rPr>
                <w:rFonts w:eastAsia="Calibri"/>
                <w:sz w:val="22"/>
                <w:szCs w:val="22"/>
                <w:lang w:eastAsia="en-US"/>
              </w:rPr>
              <w:t>et un</w:t>
            </w:r>
            <w:r w:rsidRPr="00194E66">
              <w:rPr>
                <w:rFonts w:eastAsia="Calibri"/>
                <w:sz w:val="22"/>
                <w:szCs w:val="22"/>
                <w:lang w:eastAsia="en-US"/>
              </w:rPr>
              <w:t xml:space="preserve"> code de bonne conduite à intégrer dans le contrat des entreprises.</w:t>
            </w:r>
          </w:p>
          <w:p w14:paraId="7C4F8AAF" w14:textId="77777777" w:rsidR="00AD0ED5" w:rsidRPr="00D76E95" w:rsidRDefault="00AD0ED5" w:rsidP="00472B43">
            <w:pPr>
              <w:numPr>
                <w:ilvl w:val="0"/>
                <w:numId w:val="41"/>
              </w:numPr>
              <w:rPr>
                <w:rFonts w:eastAsia="Calibri"/>
                <w:sz w:val="22"/>
                <w:szCs w:val="22"/>
                <w:lang w:eastAsia="en-US"/>
              </w:rPr>
            </w:pPr>
            <w:r w:rsidRPr="00D76E95">
              <w:rPr>
                <w:rFonts w:eastAsia="Calibri"/>
                <w:sz w:val="22"/>
                <w:szCs w:val="22"/>
                <w:lang w:eastAsia="en-US"/>
              </w:rPr>
              <w:t>Mise en œuvre d’un plan anti érosif</w:t>
            </w:r>
          </w:p>
        </w:tc>
        <w:tc>
          <w:tcPr>
            <w:tcW w:w="3082" w:type="dxa"/>
            <w:shd w:val="clear" w:color="auto" w:fill="auto"/>
          </w:tcPr>
          <w:p w14:paraId="128866DE" w14:textId="77777777" w:rsidR="00AD0ED5" w:rsidRPr="00194E66" w:rsidRDefault="00AD0ED5" w:rsidP="001E2B50">
            <w:pPr>
              <w:numPr>
                <w:ilvl w:val="0"/>
                <w:numId w:val="41"/>
              </w:numPr>
              <w:ind w:right="-108"/>
              <w:jc w:val="both"/>
              <w:rPr>
                <w:rFonts w:eastAsia="Calibri"/>
                <w:iCs/>
                <w:sz w:val="22"/>
                <w:szCs w:val="22"/>
                <w:lang w:val="fr-CA" w:eastAsia="en-US"/>
              </w:rPr>
            </w:pPr>
            <w:r w:rsidRPr="00194E66">
              <w:rPr>
                <w:rFonts w:eastAsia="Calibri"/>
                <w:iCs/>
                <w:sz w:val="22"/>
                <w:szCs w:val="22"/>
                <w:lang w:val="fr-CA" w:eastAsia="en-US"/>
              </w:rPr>
              <w:t>Pollutions de l’eau de nappe par les eaux usées de l’abattoir (eaux provenant du lavage des carcasses, boyaux et des ateliers d’abattage et de découpe de la viande</w:t>
            </w:r>
            <w:r w:rsidR="00106B40" w:rsidRPr="00194E66">
              <w:rPr>
                <w:rFonts w:eastAsia="Calibri"/>
                <w:iCs/>
                <w:sz w:val="22"/>
                <w:szCs w:val="22"/>
                <w:lang w:val="fr-CA" w:eastAsia="en-US"/>
              </w:rPr>
              <w:t>) ;</w:t>
            </w:r>
          </w:p>
          <w:p w14:paraId="15DF1FE7" w14:textId="77777777" w:rsidR="00AD0ED5" w:rsidRPr="00194E66" w:rsidRDefault="00AD0ED5" w:rsidP="001E2B50">
            <w:pPr>
              <w:numPr>
                <w:ilvl w:val="0"/>
                <w:numId w:val="41"/>
              </w:numPr>
              <w:ind w:right="-108"/>
              <w:jc w:val="both"/>
              <w:rPr>
                <w:rFonts w:eastAsia="Calibri"/>
                <w:iCs/>
                <w:sz w:val="22"/>
                <w:szCs w:val="22"/>
                <w:lang w:val="fr-CA" w:eastAsia="en-US"/>
              </w:rPr>
            </w:pPr>
            <w:r w:rsidRPr="00194E66">
              <w:rPr>
                <w:rFonts w:eastAsia="Calibri"/>
                <w:iCs/>
                <w:sz w:val="22"/>
                <w:szCs w:val="22"/>
                <w:lang w:val="fr-CA" w:eastAsia="en-US"/>
              </w:rPr>
              <w:t xml:space="preserve">Pollutions par les déchets solides et autres sous-produits : </w:t>
            </w:r>
            <w:r w:rsidRPr="00194E66">
              <w:rPr>
                <w:rFonts w:eastAsia="Calibri"/>
                <w:b/>
                <w:iCs/>
                <w:sz w:val="22"/>
                <w:szCs w:val="22"/>
                <w:lang w:val="fr-CA" w:eastAsia="en-US"/>
              </w:rPr>
              <w:t xml:space="preserve">déchets solides et urines provenant du bétail </w:t>
            </w:r>
            <w:r w:rsidRPr="00194E66">
              <w:rPr>
                <w:rFonts w:eastAsia="Calibri"/>
                <w:iCs/>
                <w:sz w:val="22"/>
                <w:szCs w:val="22"/>
                <w:lang w:val="fr-CA" w:eastAsia="en-US"/>
              </w:rPr>
              <w:t xml:space="preserve"> (déjections des animaux (fientes, lisier, purin) ; fumiers et litières ; déchets physiques : pailles, aliments de bétails ;…nettoyage); </w:t>
            </w:r>
            <w:r w:rsidRPr="00194E66">
              <w:rPr>
                <w:rFonts w:eastAsia="Calibri"/>
                <w:b/>
                <w:iCs/>
                <w:sz w:val="22"/>
                <w:szCs w:val="22"/>
                <w:lang w:val="fr-CA" w:eastAsia="en-US"/>
              </w:rPr>
              <w:t xml:space="preserve">déchets solides assimilables aux ordures ménagères </w:t>
            </w:r>
            <w:r w:rsidRPr="00194E66">
              <w:rPr>
                <w:rFonts w:eastAsia="Calibri"/>
                <w:iCs/>
                <w:sz w:val="22"/>
                <w:szCs w:val="22"/>
                <w:lang w:val="fr-CA" w:eastAsia="en-US"/>
              </w:rPr>
              <w:t>et provenant des activités de ventes et de</w:t>
            </w:r>
            <w:r w:rsidRPr="00194E66">
              <w:rPr>
                <w:rFonts w:eastAsia="Calibri"/>
                <w:b/>
                <w:iCs/>
                <w:sz w:val="22"/>
                <w:szCs w:val="22"/>
                <w:lang w:val="fr-CA" w:eastAsia="en-US"/>
              </w:rPr>
              <w:t xml:space="preserve"> </w:t>
            </w:r>
            <w:r w:rsidRPr="00194E66">
              <w:rPr>
                <w:rFonts w:eastAsia="Calibri"/>
                <w:sz w:val="22"/>
                <w:szCs w:val="22"/>
                <w:lang w:eastAsia="en-US"/>
              </w:rPr>
              <w:t xml:space="preserve">restauration tout autour de l’abattoir (papier, reste de repas, fruits, déchets plastiques ; etc.) ; </w:t>
            </w:r>
            <w:r w:rsidRPr="00194E66">
              <w:rPr>
                <w:rFonts w:eastAsia="Calibri"/>
                <w:b/>
                <w:sz w:val="22"/>
                <w:szCs w:val="22"/>
                <w:lang w:eastAsia="en-US"/>
              </w:rPr>
              <w:t>déchets de soins</w:t>
            </w:r>
            <w:r w:rsidRPr="00194E66">
              <w:rPr>
                <w:rFonts w:eastAsia="Calibri"/>
                <w:sz w:val="22"/>
                <w:szCs w:val="22"/>
                <w:lang w:eastAsia="en-US"/>
              </w:rPr>
              <w:t xml:space="preserve">, assimilables à des déchets biomédicaux et provenant des activités de soins des animaux. </w:t>
            </w:r>
          </w:p>
        </w:tc>
        <w:tc>
          <w:tcPr>
            <w:tcW w:w="2986" w:type="dxa"/>
            <w:shd w:val="clear" w:color="auto" w:fill="auto"/>
          </w:tcPr>
          <w:p w14:paraId="2BD79ECF" w14:textId="77777777" w:rsidR="00AD0ED5" w:rsidRPr="00194E66" w:rsidRDefault="00106B40" w:rsidP="00472B43">
            <w:pPr>
              <w:rPr>
                <w:sz w:val="22"/>
                <w:szCs w:val="22"/>
                <w:lang w:eastAsia="x-none"/>
              </w:rPr>
            </w:pPr>
            <w:r w:rsidRPr="00194E66">
              <w:rPr>
                <w:sz w:val="22"/>
                <w:szCs w:val="22"/>
                <w:lang w:eastAsia="x-none"/>
              </w:rPr>
              <w:t>Mise en œuvre</w:t>
            </w:r>
            <w:r w:rsidR="00AD0ED5" w:rsidRPr="00194E66">
              <w:rPr>
                <w:sz w:val="22"/>
                <w:szCs w:val="22"/>
                <w:lang w:eastAsia="x-none"/>
              </w:rPr>
              <w:t xml:space="preserve"> d’un plan de gestion des déchets du marché et de l’</w:t>
            </w:r>
            <w:r w:rsidRPr="00194E66">
              <w:rPr>
                <w:sz w:val="22"/>
                <w:szCs w:val="22"/>
                <w:lang w:eastAsia="x-none"/>
              </w:rPr>
              <w:t>abattoir</w:t>
            </w:r>
          </w:p>
          <w:p w14:paraId="09F44664" w14:textId="77777777" w:rsidR="00AD0ED5" w:rsidRPr="00194E66" w:rsidRDefault="00AD0ED5" w:rsidP="00472B43">
            <w:pPr>
              <w:rPr>
                <w:sz w:val="22"/>
                <w:szCs w:val="22"/>
                <w:lang w:eastAsia="x-none"/>
              </w:rPr>
            </w:pPr>
            <w:r w:rsidRPr="00194E66">
              <w:rPr>
                <w:sz w:val="22"/>
                <w:szCs w:val="22"/>
                <w:lang w:eastAsia="x-none"/>
              </w:rPr>
              <w:t>Mise en œuvre d’un Plan d’IEC envers les marchands et marchandes.</w:t>
            </w:r>
          </w:p>
        </w:tc>
      </w:tr>
      <w:tr w:rsidR="00AD0ED5" w:rsidRPr="00194E66" w14:paraId="15F6DE28" w14:textId="77777777" w:rsidTr="00472B43">
        <w:trPr>
          <w:jc w:val="center"/>
        </w:trPr>
        <w:tc>
          <w:tcPr>
            <w:tcW w:w="3390" w:type="dxa"/>
            <w:shd w:val="clear" w:color="auto" w:fill="auto"/>
          </w:tcPr>
          <w:p w14:paraId="730095C1" w14:textId="77777777" w:rsidR="00AD0ED5" w:rsidRPr="00194E66" w:rsidRDefault="00AD0ED5" w:rsidP="00472B43">
            <w:pPr>
              <w:autoSpaceDE w:val="0"/>
              <w:autoSpaceDN w:val="0"/>
              <w:adjustRightInd w:val="0"/>
              <w:jc w:val="both"/>
              <w:rPr>
                <w:bCs/>
                <w:sz w:val="22"/>
                <w:szCs w:val="22"/>
              </w:rPr>
            </w:pPr>
            <w:r w:rsidRPr="00194E66">
              <w:rPr>
                <w:bCs/>
                <w:sz w:val="22"/>
                <w:szCs w:val="22"/>
              </w:rPr>
              <w:t>Construction et/ou la réhabilitation de l'infrastructure de marché proposée avec les installations associées (stockage, infrastructure de conditionnement, zones d'amarrage, gestion des déchets, etc.)</w:t>
            </w:r>
          </w:p>
          <w:p w14:paraId="787E0884" w14:textId="77777777" w:rsidR="00AD0ED5" w:rsidRPr="00194E66" w:rsidRDefault="00AD0ED5" w:rsidP="00472B43">
            <w:pPr>
              <w:autoSpaceDE w:val="0"/>
              <w:autoSpaceDN w:val="0"/>
              <w:adjustRightInd w:val="0"/>
              <w:ind w:left="720"/>
              <w:jc w:val="both"/>
              <w:rPr>
                <w:bCs/>
                <w:sz w:val="22"/>
                <w:szCs w:val="22"/>
              </w:rPr>
            </w:pPr>
          </w:p>
          <w:p w14:paraId="1619B674" w14:textId="77777777" w:rsidR="00AD0ED5" w:rsidRPr="00194E66" w:rsidRDefault="00AD0ED5" w:rsidP="00472B43">
            <w:pPr>
              <w:rPr>
                <w:rFonts w:eastAsia="Calibri"/>
                <w:sz w:val="22"/>
                <w:szCs w:val="22"/>
                <w:lang w:eastAsia="en-US"/>
              </w:rPr>
            </w:pPr>
          </w:p>
        </w:tc>
        <w:tc>
          <w:tcPr>
            <w:tcW w:w="2716" w:type="dxa"/>
            <w:shd w:val="clear" w:color="auto" w:fill="auto"/>
          </w:tcPr>
          <w:p w14:paraId="73793569"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Perte de végétation suite à la préparation des sites</w:t>
            </w:r>
          </w:p>
          <w:p w14:paraId="0C0302F8"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Pollution du milieu (sol et eau, air) par les déchets de travaux</w:t>
            </w:r>
          </w:p>
          <w:p w14:paraId="6A95A774"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Érosion du sol, perturbation du cadre de vie, génération de déchets de chantier.</w:t>
            </w:r>
          </w:p>
        </w:tc>
        <w:tc>
          <w:tcPr>
            <w:tcW w:w="3067" w:type="dxa"/>
            <w:shd w:val="clear" w:color="auto" w:fill="auto"/>
          </w:tcPr>
          <w:p w14:paraId="0A45F24C"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Mise en œuvre d’un plan de reforestation</w:t>
            </w:r>
          </w:p>
          <w:p w14:paraId="386D0954" w14:textId="77777777" w:rsidR="00AD0ED5" w:rsidRPr="00194E66" w:rsidRDefault="00AD0ED5" w:rsidP="001E2B50">
            <w:pPr>
              <w:numPr>
                <w:ilvl w:val="0"/>
                <w:numId w:val="41"/>
              </w:numPr>
              <w:rPr>
                <w:rFonts w:eastAsia="Calibri"/>
                <w:sz w:val="22"/>
                <w:szCs w:val="22"/>
                <w:lang w:eastAsia="en-US"/>
              </w:rPr>
            </w:pPr>
            <w:r w:rsidRPr="00194E66">
              <w:rPr>
                <w:rFonts w:eastAsia="Calibri"/>
                <w:sz w:val="22"/>
                <w:szCs w:val="22"/>
                <w:lang w:eastAsia="en-US"/>
              </w:rPr>
              <w:t xml:space="preserve">Mise en œuvre d’un plan de gestion des déchets </w:t>
            </w:r>
            <w:r w:rsidR="00106B40" w:rsidRPr="00194E66">
              <w:rPr>
                <w:rFonts w:eastAsia="Calibri"/>
                <w:sz w:val="22"/>
                <w:szCs w:val="22"/>
                <w:lang w:eastAsia="en-US"/>
              </w:rPr>
              <w:t>et un</w:t>
            </w:r>
            <w:r w:rsidRPr="00194E66">
              <w:rPr>
                <w:rFonts w:eastAsia="Calibri"/>
                <w:sz w:val="22"/>
                <w:szCs w:val="22"/>
                <w:lang w:eastAsia="en-US"/>
              </w:rPr>
              <w:t xml:space="preserve"> code de bonne conduite à intégrer dans le contrat des entreprises.</w:t>
            </w:r>
          </w:p>
          <w:p w14:paraId="4A0BAC70"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Mise en œuvre d’un plan anti érosif</w:t>
            </w:r>
          </w:p>
        </w:tc>
        <w:tc>
          <w:tcPr>
            <w:tcW w:w="3082" w:type="dxa"/>
            <w:shd w:val="clear" w:color="auto" w:fill="auto"/>
          </w:tcPr>
          <w:p w14:paraId="3CE3251F"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Perte d’habitats naturels et de la microfaune suite à l’utilisation des pesticides</w:t>
            </w:r>
          </w:p>
        </w:tc>
        <w:tc>
          <w:tcPr>
            <w:tcW w:w="2986" w:type="dxa"/>
            <w:shd w:val="clear" w:color="auto" w:fill="auto"/>
          </w:tcPr>
          <w:p w14:paraId="7113E755"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Mise en œuvre d’un plan de protection d’habitats naturels et de la microfaune</w:t>
            </w:r>
          </w:p>
          <w:p w14:paraId="239E9640"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Mise en œuvre d’un Plan </w:t>
            </w:r>
            <w:proofErr w:type="spellStart"/>
            <w:r w:rsidRPr="00194E66">
              <w:rPr>
                <w:sz w:val="22"/>
                <w:szCs w:val="22"/>
                <w:lang w:eastAsia="x-none"/>
              </w:rPr>
              <w:t>d’iEC</w:t>
            </w:r>
            <w:proofErr w:type="spellEnd"/>
            <w:r w:rsidRPr="00194E66">
              <w:rPr>
                <w:sz w:val="22"/>
                <w:szCs w:val="22"/>
                <w:lang w:eastAsia="x-none"/>
              </w:rPr>
              <w:t xml:space="preserve"> sur la gestion des pesticides</w:t>
            </w:r>
          </w:p>
        </w:tc>
      </w:tr>
      <w:tr w:rsidR="00AD0ED5" w:rsidRPr="00194E66" w14:paraId="04001438" w14:textId="77777777" w:rsidTr="00472B43">
        <w:trPr>
          <w:jc w:val="center"/>
        </w:trPr>
        <w:tc>
          <w:tcPr>
            <w:tcW w:w="3390" w:type="dxa"/>
            <w:shd w:val="clear" w:color="auto" w:fill="auto"/>
          </w:tcPr>
          <w:p w14:paraId="3AB57441" w14:textId="77777777" w:rsidR="00AD0ED5" w:rsidRPr="00194E66" w:rsidRDefault="00AD0ED5" w:rsidP="00472B43">
            <w:pPr>
              <w:autoSpaceDE w:val="0"/>
              <w:autoSpaceDN w:val="0"/>
              <w:adjustRightInd w:val="0"/>
              <w:jc w:val="both"/>
              <w:rPr>
                <w:bCs/>
                <w:sz w:val="22"/>
                <w:szCs w:val="22"/>
              </w:rPr>
            </w:pPr>
            <w:r w:rsidRPr="00194E66">
              <w:rPr>
                <w:bCs/>
                <w:sz w:val="22"/>
                <w:szCs w:val="22"/>
              </w:rPr>
              <w:t>Fourniture d'une assistance technique et de subventions de contrepartie aux producteurs et autres investisseurs privés de la chaîne de valeur ; et (ii) le soutien aux institutions financières pour améliorer leurs services aux investisseurs par la fourniture d'une assistance technique et la mise en place d'un système de garantie partielle de crédit (PCG)</w:t>
            </w:r>
          </w:p>
        </w:tc>
        <w:tc>
          <w:tcPr>
            <w:tcW w:w="2716" w:type="dxa"/>
            <w:shd w:val="clear" w:color="auto" w:fill="auto"/>
          </w:tcPr>
          <w:p w14:paraId="5E39C5A4"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Risque de déboisement</w:t>
            </w:r>
          </w:p>
          <w:p w14:paraId="69601139"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Pollutions diverses </w:t>
            </w:r>
          </w:p>
        </w:tc>
        <w:tc>
          <w:tcPr>
            <w:tcW w:w="3067" w:type="dxa"/>
            <w:shd w:val="clear" w:color="auto" w:fill="auto"/>
          </w:tcPr>
          <w:p w14:paraId="2581A016" w14:textId="77777777" w:rsidR="00AD0ED5" w:rsidRPr="00194E66" w:rsidRDefault="00AD0ED5" w:rsidP="001E2B50">
            <w:pPr>
              <w:numPr>
                <w:ilvl w:val="0"/>
                <w:numId w:val="41"/>
              </w:numPr>
              <w:rPr>
                <w:rFonts w:eastAsia="Calibri"/>
                <w:b/>
                <w:sz w:val="22"/>
                <w:szCs w:val="22"/>
                <w:lang w:eastAsia="en-US"/>
              </w:rPr>
            </w:pPr>
            <w:r w:rsidRPr="00194E66">
              <w:rPr>
                <w:rFonts w:eastAsia="Calibri"/>
                <w:b/>
                <w:sz w:val="22"/>
                <w:szCs w:val="22"/>
                <w:lang w:eastAsia="en-US"/>
              </w:rPr>
              <w:t>Mise en œuvre d’un plan de re</w:t>
            </w:r>
            <w:r w:rsidR="00D76E95">
              <w:rPr>
                <w:rFonts w:eastAsia="Calibri"/>
                <w:b/>
                <w:sz w:val="22"/>
                <w:szCs w:val="22"/>
                <w:lang w:eastAsia="en-US"/>
              </w:rPr>
              <w:t>boisement</w:t>
            </w:r>
          </w:p>
          <w:p w14:paraId="78E72070" w14:textId="77777777" w:rsidR="00AD0ED5" w:rsidRPr="00194E66" w:rsidRDefault="00AD0ED5" w:rsidP="001E2B50">
            <w:pPr>
              <w:numPr>
                <w:ilvl w:val="0"/>
                <w:numId w:val="41"/>
              </w:numPr>
              <w:rPr>
                <w:rFonts w:eastAsia="Calibri"/>
                <w:b/>
                <w:sz w:val="22"/>
                <w:szCs w:val="22"/>
                <w:lang w:eastAsia="en-US"/>
              </w:rPr>
            </w:pPr>
            <w:r w:rsidRPr="00194E66">
              <w:rPr>
                <w:rFonts w:eastAsia="Calibri"/>
                <w:b/>
                <w:sz w:val="22"/>
                <w:szCs w:val="22"/>
                <w:lang w:eastAsia="en-US"/>
              </w:rPr>
              <w:t>Mise en œuvre d’un plan de gestion des déchets et un code de bonne conduite à intégrer dans le contrat des entreprises.</w:t>
            </w:r>
          </w:p>
          <w:p w14:paraId="55D46E95" w14:textId="77777777" w:rsidR="00AD0ED5" w:rsidRPr="00194E66" w:rsidRDefault="00AD0ED5" w:rsidP="00472B43">
            <w:pPr>
              <w:jc w:val="both"/>
              <w:rPr>
                <w:rFonts w:eastAsia="Calibri"/>
                <w:b/>
                <w:sz w:val="22"/>
                <w:szCs w:val="22"/>
                <w:lang w:eastAsia="en-US"/>
              </w:rPr>
            </w:pPr>
          </w:p>
        </w:tc>
        <w:tc>
          <w:tcPr>
            <w:tcW w:w="3082" w:type="dxa"/>
            <w:shd w:val="clear" w:color="auto" w:fill="auto"/>
          </w:tcPr>
          <w:p w14:paraId="51A33ABF" w14:textId="77777777" w:rsidR="00AD0ED5" w:rsidRPr="00194E66" w:rsidRDefault="00AD0ED5" w:rsidP="001E2B50">
            <w:pPr>
              <w:numPr>
                <w:ilvl w:val="0"/>
                <w:numId w:val="41"/>
              </w:numPr>
              <w:jc w:val="both"/>
              <w:rPr>
                <w:rFonts w:eastAsia="Calibri"/>
                <w:b/>
                <w:sz w:val="22"/>
                <w:szCs w:val="22"/>
                <w:lang w:eastAsia="en-US"/>
              </w:rPr>
            </w:pPr>
            <w:r w:rsidRPr="00194E66">
              <w:rPr>
                <w:rFonts w:eastAsia="Calibri"/>
                <w:b/>
                <w:sz w:val="22"/>
                <w:szCs w:val="22"/>
                <w:lang w:eastAsia="en-US"/>
              </w:rPr>
              <w:t>Pollution du milieu par l’utilisation accrue de pesticides</w:t>
            </w:r>
          </w:p>
          <w:p w14:paraId="7E118B72" w14:textId="77777777" w:rsidR="00AD0ED5" w:rsidRPr="00194E66" w:rsidRDefault="00AD0ED5" w:rsidP="00D76E95">
            <w:pPr>
              <w:contextualSpacing/>
              <w:jc w:val="both"/>
              <w:rPr>
                <w:b/>
                <w:sz w:val="22"/>
                <w:szCs w:val="22"/>
                <w:lang w:eastAsia="x-none"/>
              </w:rPr>
            </w:pPr>
          </w:p>
        </w:tc>
        <w:tc>
          <w:tcPr>
            <w:tcW w:w="2986" w:type="dxa"/>
            <w:shd w:val="clear" w:color="auto" w:fill="auto"/>
          </w:tcPr>
          <w:p w14:paraId="021FA15C"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Mise en œuvre d’un plan de protection d’habitats naturels et de la microfaune</w:t>
            </w:r>
          </w:p>
          <w:p w14:paraId="127DED2A"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Mise en œuvre d’un Plan </w:t>
            </w:r>
            <w:proofErr w:type="spellStart"/>
            <w:r w:rsidRPr="00194E66">
              <w:rPr>
                <w:sz w:val="22"/>
                <w:szCs w:val="22"/>
                <w:lang w:eastAsia="x-none"/>
              </w:rPr>
              <w:t>d’iEC</w:t>
            </w:r>
            <w:proofErr w:type="spellEnd"/>
            <w:r w:rsidRPr="00194E66">
              <w:rPr>
                <w:sz w:val="22"/>
                <w:szCs w:val="22"/>
                <w:lang w:eastAsia="x-none"/>
              </w:rPr>
              <w:t xml:space="preserve"> sur la gestion des pesticides</w:t>
            </w:r>
          </w:p>
        </w:tc>
      </w:tr>
      <w:tr w:rsidR="00AD0ED5" w:rsidRPr="00194E66" w14:paraId="313602EC" w14:textId="77777777" w:rsidTr="00472B43">
        <w:trPr>
          <w:jc w:val="center"/>
        </w:trPr>
        <w:tc>
          <w:tcPr>
            <w:tcW w:w="15241" w:type="dxa"/>
            <w:gridSpan w:val="5"/>
            <w:shd w:val="clear" w:color="auto" w:fill="FFC000"/>
          </w:tcPr>
          <w:p w14:paraId="1214560E" w14:textId="77777777" w:rsidR="00AD0ED5" w:rsidRPr="00194E66" w:rsidRDefault="00AD0ED5" w:rsidP="00472B43">
            <w:pPr>
              <w:jc w:val="center"/>
              <w:rPr>
                <w:rFonts w:eastAsia="Calibri"/>
                <w:b/>
                <w:sz w:val="22"/>
                <w:szCs w:val="22"/>
                <w:lang w:eastAsia="en-US"/>
              </w:rPr>
            </w:pPr>
            <w:r w:rsidRPr="00194E66">
              <w:rPr>
                <w:b/>
                <w:sz w:val="22"/>
                <w:szCs w:val="22"/>
              </w:rPr>
              <w:t>Sous-composante 3.1 : Renforcement des capacités opérationnelles des institutions financières partenaires</w:t>
            </w:r>
          </w:p>
        </w:tc>
      </w:tr>
      <w:tr w:rsidR="00AD0ED5" w:rsidRPr="00194E66" w14:paraId="02592DAD" w14:textId="77777777" w:rsidTr="00472B43">
        <w:trPr>
          <w:jc w:val="center"/>
        </w:trPr>
        <w:tc>
          <w:tcPr>
            <w:tcW w:w="3390" w:type="dxa"/>
            <w:shd w:val="clear" w:color="auto" w:fill="auto"/>
          </w:tcPr>
          <w:p w14:paraId="001AD52E" w14:textId="77777777" w:rsidR="00AD0ED5" w:rsidRPr="00194E66" w:rsidRDefault="00AD0ED5" w:rsidP="00472B43">
            <w:pPr>
              <w:rPr>
                <w:rFonts w:eastAsia="Calibri"/>
                <w:sz w:val="22"/>
                <w:szCs w:val="22"/>
                <w:lang w:eastAsia="en-US"/>
              </w:rPr>
            </w:pPr>
            <w:r w:rsidRPr="00194E66">
              <w:rPr>
                <w:bCs/>
                <w:sz w:val="22"/>
                <w:szCs w:val="22"/>
              </w:rPr>
              <w:t>Structurer les sous-projets en plans d'affaires bancables/viables pour faciliter le financement par les institutions financières.</w:t>
            </w:r>
          </w:p>
        </w:tc>
        <w:tc>
          <w:tcPr>
            <w:tcW w:w="2716" w:type="dxa"/>
            <w:shd w:val="clear" w:color="auto" w:fill="auto"/>
          </w:tcPr>
          <w:p w14:paraId="2070F717"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Accroissement des superficies ;</w:t>
            </w:r>
          </w:p>
          <w:p w14:paraId="28C3FBBC"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 des eaux et des sols due à l’usage excessif des pesticides</w:t>
            </w:r>
          </w:p>
          <w:p w14:paraId="019D1D03"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Résurgence des conflits fonciers</w:t>
            </w:r>
          </w:p>
        </w:tc>
        <w:tc>
          <w:tcPr>
            <w:tcW w:w="3067" w:type="dxa"/>
            <w:shd w:val="clear" w:color="auto" w:fill="auto"/>
          </w:tcPr>
          <w:p w14:paraId="036EBB09" w14:textId="77777777" w:rsidR="00AD0ED5" w:rsidRPr="00194E66" w:rsidRDefault="00AD0ED5" w:rsidP="00472B43">
            <w:pPr>
              <w:rPr>
                <w:rFonts w:eastAsia="Calibri"/>
                <w:sz w:val="22"/>
                <w:szCs w:val="22"/>
                <w:lang w:eastAsia="en-US"/>
              </w:rPr>
            </w:pPr>
          </w:p>
        </w:tc>
        <w:tc>
          <w:tcPr>
            <w:tcW w:w="3082" w:type="dxa"/>
            <w:shd w:val="clear" w:color="auto" w:fill="auto"/>
          </w:tcPr>
          <w:p w14:paraId="4A09EB90" w14:textId="77777777" w:rsidR="00D76E95" w:rsidRDefault="00AD0ED5" w:rsidP="001E2B50">
            <w:pPr>
              <w:numPr>
                <w:ilvl w:val="0"/>
                <w:numId w:val="62"/>
              </w:numPr>
              <w:autoSpaceDE w:val="0"/>
              <w:autoSpaceDN w:val="0"/>
              <w:adjustRightInd w:val="0"/>
              <w:jc w:val="both"/>
              <w:rPr>
                <w:sz w:val="22"/>
                <w:szCs w:val="22"/>
              </w:rPr>
            </w:pPr>
            <w:r w:rsidRPr="00194E66">
              <w:rPr>
                <w:sz w:val="22"/>
                <w:szCs w:val="22"/>
              </w:rPr>
              <w:t>Pollution des eaux et des sols due à l’usage excessif des pesticides</w:t>
            </w:r>
          </w:p>
          <w:p w14:paraId="799EC77D" w14:textId="77777777" w:rsidR="00AD0ED5" w:rsidRPr="00194E66" w:rsidRDefault="00D76E95" w:rsidP="001E2B50">
            <w:pPr>
              <w:numPr>
                <w:ilvl w:val="0"/>
                <w:numId w:val="62"/>
              </w:numPr>
              <w:autoSpaceDE w:val="0"/>
              <w:autoSpaceDN w:val="0"/>
              <w:adjustRightInd w:val="0"/>
              <w:jc w:val="both"/>
              <w:rPr>
                <w:sz w:val="22"/>
                <w:szCs w:val="22"/>
              </w:rPr>
            </w:pPr>
            <w:r>
              <w:rPr>
                <w:sz w:val="22"/>
                <w:szCs w:val="22"/>
              </w:rPr>
              <w:t>I</w:t>
            </w:r>
            <w:r w:rsidRPr="00194E66">
              <w:rPr>
                <w:sz w:val="22"/>
                <w:szCs w:val="22"/>
              </w:rPr>
              <w:t>ntoxication</w:t>
            </w:r>
          </w:p>
          <w:p w14:paraId="5B57EEA2" w14:textId="77777777" w:rsidR="00AD0ED5" w:rsidRPr="00194E66" w:rsidRDefault="00AD0ED5" w:rsidP="001E2B50">
            <w:pPr>
              <w:numPr>
                <w:ilvl w:val="0"/>
                <w:numId w:val="62"/>
              </w:numPr>
              <w:autoSpaceDE w:val="0"/>
              <w:autoSpaceDN w:val="0"/>
              <w:adjustRightInd w:val="0"/>
              <w:jc w:val="both"/>
              <w:rPr>
                <w:sz w:val="22"/>
                <w:szCs w:val="22"/>
              </w:rPr>
            </w:pPr>
            <w:r w:rsidRPr="00194E66">
              <w:rPr>
                <w:sz w:val="22"/>
                <w:szCs w:val="22"/>
              </w:rPr>
              <w:t>Déforestation</w:t>
            </w:r>
          </w:p>
          <w:p w14:paraId="576AB02A" w14:textId="77777777" w:rsidR="00AD0ED5" w:rsidRPr="00194E66" w:rsidRDefault="00AD0ED5" w:rsidP="00472B43">
            <w:pPr>
              <w:rPr>
                <w:rFonts w:eastAsia="Calibri"/>
                <w:sz w:val="22"/>
                <w:szCs w:val="22"/>
                <w:lang w:eastAsia="en-US"/>
              </w:rPr>
            </w:pPr>
          </w:p>
        </w:tc>
        <w:tc>
          <w:tcPr>
            <w:tcW w:w="2986" w:type="dxa"/>
            <w:shd w:val="clear" w:color="auto" w:fill="auto"/>
          </w:tcPr>
          <w:p w14:paraId="32F52A01" w14:textId="77777777" w:rsidR="00AD0ED5" w:rsidRPr="00194E66" w:rsidRDefault="00AD0ED5" w:rsidP="00472B43">
            <w:pPr>
              <w:rPr>
                <w:rFonts w:eastAsia="Calibri"/>
                <w:sz w:val="22"/>
                <w:szCs w:val="22"/>
                <w:lang w:eastAsia="en-US"/>
              </w:rPr>
            </w:pPr>
          </w:p>
        </w:tc>
      </w:tr>
      <w:tr w:rsidR="00AD0ED5" w:rsidRPr="00194E66" w14:paraId="4DF2662B" w14:textId="77777777" w:rsidTr="00472B43">
        <w:trPr>
          <w:jc w:val="center"/>
        </w:trPr>
        <w:tc>
          <w:tcPr>
            <w:tcW w:w="3390" w:type="dxa"/>
            <w:shd w:val="clear" w:color="auto" w:fill="auto"/>
          </w:tcPr>
          <w:p w14:paraId="3239FA00" w14:textId="77777777" w:rsidR="00AD0ED5" w:rsidRPr="00194E66" w:rsidRDefault="00AD0ED5" w:rsidP="00472B43">
            <w:pPr>
              <w:rPr>
                <w:rFonts w:eastAsia="Calibri"/>
                <w:sz w:val="22"/>
                <w:szCs w:val="22"/>
                <w:lang w:eastAsia="en-US"/>
              </w:rPr>
            </w:pPr>
            <w:r w:rsidRPr="00194E66">
              <w:rPr>
                <w:bCs/>
                <w:sz w:val="22"/>
                <w:szCs w:val="22"/>
              </w:rPr>
              <w:t>Sélectionner les sites, les équipements, les processus agricoles/industriels et les bonnes pratiques industrielles/agricoles.</w:t>
            </w:r>
          </w:p>
        </w:tc>
        <w:tc>
          <w:tcPr>
            <w:tcW w:w="2716" w:type="dxa"/>
            <w:shd w:val="clear" w:color="auto" w:fill="auto"/>
          </w:tcPr>
          <w:p w14:paraId="753895A9"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Perte de terres, de végétation et de pâturage</w:t>
            </w:r>
          </w:p>
          <w:p w14:paraId="16D26610" w14:textId="77777777" w:rsidR="00AD0ED5" w:rsidRPr="00194E66" w:rsidRDefault="00AD0ED5" w:rsidP="00472B43">
            <w:pPr>
              <w:jc w:val="both"/>
              <w:rPr>
                <w:rFonts w:eastAsia="Calibri"/>
                <w:sz w:val="22"/>
                <w:szCs w:val="22"/>
                <w:lang w:eastAsia="en-US"/>
              </w:rPr>
            </w:pPr>
          </w:p>
        </w:tc>
        <w:tc>
          <w:tcPr>
            <w:tcW w:w="3067" w:type="dxa"/>
            <w:shd w:val="clear" w:color="auto" w:fill="auto"/>
          </w:tcPr>
          <w:p w14:paraId="20A23C6C"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re</w:t>
            </w:r>
            <w:r w:rsidR="00EA6C4C">
              <w:rPr>
                <w:rFonts w:eastAsia="Calibri"/>
                <w:sz w:val="22"/>
                <w:szCs w:val="22"/>
                <w:lang w:eastAsia="en-US"/>
              </w:rPr>
              <w:t>boisement</w:t>
            </w:r>
          </w:p>
        </w:tc>
        <w:tc>
          <w:tcPr>
            <w:tcW w:w="3082" w:type="dxa"/>
            <w:shd w:val="clear" w:color="auto" w:fill="auto"/>
          </w:tcPr>
          <w:p w14:paraId="0AF4AF17"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Production de déchets solides et liquides</w:t>
            </w:r>
          </w:p>
          <w:p w14:paraId="67EDAD24" w14:textId="77777777" w:rsidR="00AD0ED5" w:rsidRPr="00194E66" w:rsidRDefault="00AD0ED5" w:rsidP="00B46821">
            <w:pPr>
              <w:numPr>
                <w:ilvl w:val="0"/>
                <w:numId w:val="94"/>
              </w:numPr>
              <w:ind w:left="0" w:firstLine="27"/>
              <w:contextualSpacing/>
              <w:jc w:val="both"/>
              <w:rPr>
                <w:sz w:val="22"/>
                <w:szCs w:val="22"/>
                <w:lang w:eastAsia="x-none"/>
              </w:rPr>
            </w:pPr>
          </w:p>
        </w:tc>
        <w:tc>
          <w:tcPr>
            <w:tcW w:w="2986" w:type="dxa"/>
            <w:shd w:val="clear" w:color="auto" w:fill="auto"/>
          </w:tcPr>
          <w:p w14:paraId="2418293A"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Mise en œuvre d’un Plan de gestion des déchets</w:t>
            </w:r>
          </w:p>
        </w:tc>
      </w:tr>
      <w:tr w:rsidR="00AD0ED5" w:rsidRPr="00194E66" w14:paraId="40C5A8A4" w14:textId="77777777" w:rsidTr="00472B43">
        <w:trPr>
          <w:jc w:val="center"/>
        </w:trPr>
        <w:tc>
          <w:tcPr>
            <w:tcW w:w="3390" w:type="dxa"/>
            <w:shd w:val="clear" w:color="auto" w:fill="auto"/>
          </w:tcPr>
          <w:p w14:paraId="67466020" w14:textId="77777777" w:rsidR="00AD0ED5" w:rsidRPr="00194E66" w:rsidRDefault="00AD0ED5" w:rsidP="00472B43">
            <w:pPr>
              <w:autoSpaceDE w:val="0"/>
              <w:autoSpaceDN w:val="0"/>
              <w:adjustRightInd w:val="0"/>
              <w:jc w:val="both"/>
              <w:rPr>
                <w:bCs/>
                <w:sz w:val="22"/>
                <w:szCs w:val="22"/>
              </w:rPr>
            </w:pPr>
            <w:r w:rsidRPr="00194E66">
              <w:rPr>
                <w:bCs/>
                <w:sz w:val="22"/>
                <w:szCs w:val="22"/>
              </w:rPr>
              <w:t>Investissements pour :</w:t>
            </w:r>
          </w:p>
          <w:p w14:paraId="11E2AA08" w14:textId="77777777" w:rsidR="00AD0ED5" w:rsidRPr="00194E66" w:rsidRDefault="00AD0ED5" w:rsidP="00472B43">
            <w:pPr>
              <w:autoSpaceDE w:val="0"/>
              <w:autoSpaceDN w:val="0"/>
              <w:adjustRightInd w:val="0"/>
              <w:jc w:val="both"/>
              <w:rPr>
                <w:bCs/>
                <w:sz w:val="22"/>
                <w:szCs w:val="22"/>
              </w:rPr>
            </w:pPr>
            <w:r w:rsidRPr="00194E66">
              <w:rPr>
                <w:bCs/>
                <w:sz w:val="22"/>
                <w:szCs w:val="22"/>
              </w:rPr>
              <w:t>- Infrastructures et équipements pour la production et la transformation à moyenne et grande échelle. Exemples :</w:t>
            </w:r>
          </w:p>
          <w:p w14:paraId="3FA1B8CB" w14:textId="77777777" w:rsidR="00AD0ED5" w:rsidRPr="00194E66" w:rsidRDefault="00AD0ED5" w:rsidP="00472B43">
            <w:pPr>
              <w:rPr>
                <w:rFonts w:eastAsia="Calibri"/>
                <w:sz w:val="22"/>
                <w:szCs w:val="22"/>
                <w:lang w:eastAsia="en-US"/>
              </w:rPr>
            </w:pPr>
            <w:r w:rsidRPr="00194E66">
              <w:rPr>
                <w:bCs/>
                <w:sz w:val="22"/>
                <w:szCs w:val="22"/>
              </w:rPr>
              <w:t>- Équipement pour la production d'usines d'aliments pour animaux, centres de conditionnement</w:t>
            </w:r>
          </w:p>
        </w:tc>
        <w:tc>
          <w:tcPr>
            <w:tcW w:w="2716" w:type="dxa"/>
            <w:shd w:val="clear" w:color="auto" w:fill="auto"/>
          </w:tcPr>
          <w:p w14:paraId="3A3B0CF4"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Perte de l’habitat naturel et de la biodiversité ;</w:t>
            </w:r>
          </w:p>
          <w:p w14:paraId="066CB1E1"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Pollution du milieu (sol et eau, air) par les déchets (liquide et solides) </w:t>
            </w:r>
          </w:p>
        </w:tc>
        <w:tc>
          <w:tcPr>
            <w:tcW w:w="3067" w:type="dxa"/>
            <w:shd w:val="clear" w:color="auto" w:fill="auto"/>
          </w:tcPr>
          <w:p w14:paraId="12F0B1EC"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protection des habitats naturels et de la biodiversité ;</w:t>
            </w:r>
          </w:p>
          <w:p w14:paraId="36E67284"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des déchets ;</w:t>
            </w:r>
          </w:p>
          <w:p w14:paraId="41C40C3E" w14:textId="77777777" w:rsidR="00AD0ED5" w:rsidRPr="00194E66" w:rsidRDefault="00AD0ED5" w:rsidP="00472B43">
            <w:pPr>
              <w:rPr>
                <w:rFonts w:eastAsia="Calibri"/>
                <w:sz w:val="22"/>
                <w:szCs w:val="22"/>
                <w:lang w:eastAsia="en-US"/>
              </w:rPr>
            </w:pPr>
          </w:p>
        </w:tc>
        <w:tc>
          <w:tcPr>
            <w:tcW w:w="3082" w:type="dxa"/>
            <w:shd w:val="clear" w:color="auto" w:fill="auto"/>
          </w:tcPr>
          <w:p w14:paraId="19167BA5"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 des milieux (eau, sol et air) par l’utilisation des engrais, produits chimiques, etc.</w:t>
            </w:r>
          </w:p>
        </w:tc>
        <w:tc>
          <w:tcPr>
            <w:tcW w:w="2986" w:type="dxa"/>
            <w:shd w:val="clear" w:color="auto" w:fill="auto"/>
          </w:tcPr>
          <w:p w14:paraId="0E92299C"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Mise en œuvre d’un Plan de gestion des Pestes et des déchets dangereux</w:t>
            </w:r>
          </w:p>
          <w:p w14:paraId="1852EFC9" w14:textId="77777777" w:rsidR="00AD0ED5" w:rsidRPr="00194E66" w:rsidRDefault="00AD0ED5" w:rsidP="00B46821">
            <w:pPr>
              <w:numPr>
                <w:ilvl w:val="0"/>
                <w:numId w:val="94"/>
              </w:numPr>
              <w:ind w:left="0" w:firstLine="27"/>
              <w:contextualSpacing/>
              <w:jc w:val="both"/>
              <w:rPr>
                <w:sz w:val="22"/>
                <w:szCs w:val="22"/>
                <w:lang w:eastAsia="x-none"/>
              </w:rPr>
            </w:pPr>
          </w:p>
        </w:tc>
      </w:tr>
      <w:tr w:rsidR="00AD0ED5" w:rsidRPr="00194E66" w14:paraId="563209EB" w14:textId="77777777" w:rsidTr="00472B43">
        <w:trPr>
          <w:jc w:val="center"/>
        </w:trPr>
        <w:tc>
          <w:tcPr>
            <w:tcW w:w="3390" w:type="dxa"/>
            <w:shd w:val="clear" w:color="auto" w:fill="auto"/>
          </w:tcPr>
          <w:p w14:paraId="79E38560" w14:textId="77777777" w:rsidR="00AD0ED5" w:rsidRPr="00194E66" w:rsidRDefault="00AD0ED5" w:rsidP="00472B43">
            <w:pPr>
              <w:rPr>
                <w:bCs/>
                <w:sz w:val="22"/>
                <w:szCs w:val="22"/>
              </w:rPr>
            </w:pPr>
            <w:r w:rsidRPr="00194E66">
              <w:rPr>
                <w:bCs/>
                <w:sz w:val="22"/>
                <w:szCs w:val="22"/>
              </w:rPr>
              <w:t>Développement de centres privés de production sous serre dans les zones périurbaines et urbaines</w:t>
            </w:r>
          </w:p>
          <w:p w14:paraId="2880A000" w14:textId="77777777" w:rsidR="00AD0ED5" w:rsidRPr="00194E66" w:rsidRDefault="00AD0ED5" w:rsidP="00472B43">
            <w:pPr>
              <w:rPr>
                <w:rFonts w:eastAsia="Calibri"/>
                <w:sz w:val="22"/>
                <w:szCs w:val="22"/>
                <w:lang w:eastAsia="en-US"/>
              </w:rPr>
            </w:pPr>
          </w:p>
        </w:tc>
        <w:tc>
          <w:tcPr>
            <w:tcW w:w="2716" w:type="dxa"/>
            <w:shd w:val="clear" w:color="auto" w:fill="auto"/>
          </w:tcPr>
          <w:p w14:paraId="6986D7AB"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Perte de végétation suite à la préparation des sites ;</w:t>
            </w:r>
          </w:p>
          <w:p w14:paraId="750CB9BF"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Pollution du milieu (sol et eau, air) par les déchets de travaux</w:t>
            </w:r>
          </w:p>
          <w:p w14:paraId="043ED38B"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Erosion du sol, perturbation du cadre de vie, génération de déchets de chantier.</w:t>
            </w:r>
          </w:p>
        </w:tc>
        <w:tc>
          <w:tcPr>
            <w:tcW w:w="3067" w:type="dxa"/>
            <w:shd w:val="clear" w:color="auto" w:fill="auto"/>
          </w:tcPr>
          <w:p w14:paraId="79463869"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d’un plan de reboisement et végétalisation ;</w:t>
            </w:r>
          </w:p>
          <w:p w14:paraId="15EF07D6" w14:textId="77777777" w:rsidR="00AD0ED5" w:rsidRPr="00194E66" w:rsidRDefault="00AD0ED5" w:rsidP="00472B43">
            <w:pPr>
              <w:jc w:val="both"/>
              <w:rPr>
                <w:rFonts w:eastAsia="Calibri"/>
                <w:sz w:val="22"/>
                <w:szCs w:val="22"/>
                <w:lang w:eastAsia="en-US"/>
              </w:rPr>
            </w:pPr>
          </w:p>
          <w:p w14:paraId="0E0C619B" w14:textId="77777777" w:rsidR="00AD0ED5" w:rsidRPr="00194E66" w:rsidRDefault="00AD0ED5" w:rsidP="00472B43">
            <w:pPr>
              <w:jc w:val="both"/>
              <w:rPr>
                <w:rFonts w:eastAsia="Calibri"/>
                <w:sz w:val="22"/>
                <w:szCs w:val="22"/>
                <w:lang w:eastAsia="en-US"/>
              </w:rPr>
            </w:pPr>
          </w:p>
          <w:p w14:paraId="0C092804"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d’un plan de gestion des déchets</w:t>
            </w:r>
          </w:p>
          <w:p w14:paraId="5650D77A" w14:textId="77777777" w:rsidR="00AD0ED5" w:rsidRPr="00194E66" w:rsidRDefault="00AD0ED5" w:rsidP="00472B43">
            <w:pPr>
              <w:jc w:val="both"/>
              <w:rPr>
                <w:rFonts w:eastAsia="Calibri"/>
                <w:sz w:val="22"/>
                <w:szCs w:val="22"/>
                <w:lang w:eastAsia="en-US"/>
              </w:rPr>
            </w:pPr>
          </w:p>
          <w:p w14:paraId="76673BBC"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Mise en œuvre d’un Plan de protection du sol et du cadre de vie</w:t>
            </w:r>
          </w:p>
        </w:tc>
        <w:tc>
          <w:tcPr>
            <w:tcW w:w="3082" w:type="dxa"/>
            <w:shd w:val="clear" w:color="auto" w:fill="auto"/>
          </w:tcPr>
          <w:p w14:paraId="716B8205"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Pollution de l’environnement suite à la production de déchets (plastique) et des épaves des ordinateurs ;</w:t>
            </w:r>
          </w:p>
          <w:p w14:paraId="4467FB38" w14:textId="77777777" w:rsidR="00AD0ED5" w:rsidRPr="00194E66" w:rsidRDefault="00AD0ED5" w:rsidP="00B46821">
            <w:pPr>
              <w:numPr>
                <w:ilvl w:val="0"/>
                <w:numId w:val="94"/>
              </w:numPr>
              <w:ind w:left="0" w:firstLine="27"/>
              <w:contextualSpacing/>
              <w:jc w:val="both"/>
              <w:rPr>
                <w:sz w:val="22"/>
                <w:szCs w:val="22"/>
                <w:lang w:eastAsia="x-none"/>
              </w:rPr>
            </w:pPr>
          </w:p>
        </w:tc>
        <w:tc>
          <w:tcPr>
            <w:tcW w:w="2986" w:type="dxa"/>
            <w:shd w:val="clear" w:color="auto" w:fill="auto"/>
          </w:tcPr>
          <w:p w14:paraId="641D617E"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Mettre en œuvre le Plan de gestion des déchets </w:t>
            </w:r>
          </w:p>
        </w:tc>
      </w:tr>
      <w:tr w:rsidR="00AD0ED5" w:rsidRPr="00194E66" w14:paraId="175FFD05" w14:textId="77777777" w:rsidTr="00472B43">
        <w:trPr>
          <w:jc w:val="center"/>
        </w:trPr>
        <w:tc>
          <w:tcPr>
            <w:tcW w:w="3390" w:type="dxa"/>
            <w:shd w:val="clear" w:color="auto" w:fill="auto"/>
          </w:tcPr>
          <w:p w14:paraId="58B372D5" w14:textId="77777777" w:rsidR="00AD0ED5" w:rsidRPr="00194E66" w:rsidRDefault="00AD0ED5" w:rsidP="00472B43">
            <w:pPr>
              <w:rPr>
                <w:rFonts w:eastAsia="Calibri"/>
                <w:sz w:val="22"/>
                <w:szCs w:val="22"/>
                <w:lang w:eastAsia="en-US"/>
              </w:rPr>
            </w:pPr>
            <w:r w:rsidRPr="00194E66">
              <w:rPr>
                <w:bCs/>
                <w:sz w:val="22"/>
                <w:szCs w:val="22"/>
              </w:rPr>
              <w:t>Création d'entrepreneurs privés pour les services de location mécanisée</w:t>
            </w:r>
          </w:p>
        </w:tc>
        <w:tc>
          <w:tcPr>
            <w:tcW w:w="2716" w:type="dxa"/>
            <w:shd w:val="clear" w:color="auto" w:fill="auto"/>
          </w:tcPr>
          <w:p w14:paraId="774935E2"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Perte de végétation suite à la préparation des sites ;</w:t>
            </w:r>
          </w:p>
          <w:p w14:paraId="4EA51D81"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Pollution du milieu (sol et eau, air) par les déchets de travaux</w:t>
            </w:r>
          </w:p>
          <w:p w14:paraId="2F69C830" w14:textId="77777777" w:rsidR="00AD0ED5" w:rsidRPr="00194E66" w:rsidRDefault="00AD0ED5" w:rsidP="00B46821">
            <w:pPr>
              <w:numPr>
                <w:ilvl w:val="0"/>
                <w:numId w:val="94"/>
              </w:numPr>
              <w:ind w:left="0" w:firstLine="27"/>
              <w:rPr>
                <w:rFonts w:eastAsia="Calibri"/>
                <w:sz w:val="22"/>
                <w:szCs w:val="22"/>
                <w:lang w:eastAsia="en-US"/>
              </w:rPr>
            </w:pPr>
            <w:r w:rsidRPr="00194E66">
              <w:rPr>
                <w:rFonts w:eastAsia="Calibri"/>
                <w:sz w:val="22"/>
                <w:szCs w:val="22"/>
                <w:lang w:eastAsia="en-US"/>
              </w:rPr>
              <w:t>Erosion du sol, perturbation du cadre de vie, génération de déchets de chantier.</w:t>
            </w:r>
          </w:p>
        </w:tc>
        <w:tc>
          <w:tcPr>
            <w:tcW w:w="3067" w:type="dxa"/>
            <w:shd w:val="clear" w:color="auto" w:fill="auto"/>
          </w:tcPr>
          <w:p w14:paraId="0831A99D"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d’un plan de reboisement et végétalisation ;</w:t>
            </w:r>
          </w:p>
          <w:p w14:paraId="7444AD25" w14:textId="77777777" w:rsidR="00AD0ED5" w:rsidRPr="00194E66" w:rsidRDefault="00AD0ED5" w:rsidP="00472B43">
            <w:pPr>
              <w:jc w:val="both"/>
              <w:rPr>
                <w:rFonts w:eastAsia="Calibri"/>
                <w:sz w:val="22"/>
                <w:szCs w:val="22"/>
                <w:lang w:eastAsia="en-US"/>
              </w:rPr>
            </w:pPr>
          </w:p>
          <w:p w14:paraId="09B35EBA" w14:textId="77777777" w:rsidR="00AD0ED5" w:rsidRPr="00194E66" w:rsidRDefault="00AD0ED5" w:rsidP="00472B43">
            <w:pPr>
              <w:jc w:val="both"/>
              <w:rPr>
                <w:rFonts w:eastAsia="Calibri"/>
                <w:sz w:val="22"/>
                <w:szCs w:val="22"/>
                <w:lang w:eastAsia="en-US"/>
              </w:rPr>
            </w:pPr>
          </w:p>
          <w:p w14:paraId="4145C9D5" w14:textId="77777777" w:rsidR="00AD0ED5" w:rsidRPr="00194E66" w:rsidRDefault="00AD0ED5" w:rsidP="00472B43">
            <w:pPr>
              <w:jc w:val="both"/>
              <w:rPr>
                <w:rFonts w:eastAsia="Calibri"/>
                <w:sz w:val="22"/>
                <w:szCs w:val="22"/>
                <w:lang w:eastAsia="en-US"/>
              </w:rPr>
            </w:pPr>
            <w:r w:rsidRPr="00194E66">
              <w:rPr>
                <w:rFonts w:eastAsia="Calibri"/>
                <w:sz w:val="22"/>
                <w:szCs w:val="22"/>
                <w:lang w:eastAsia="en-US"/>
              </w:rPr>
              <w:t>Mise en œuvre d’un plan de gestion des déchets</w:t>
            </w:r>
          </w:p>
          <w:p w14:paraId="2D5CB610" w14:textId="77777777" w:rsidR="00AD0ED5" w:rsidRPr="00194E66" w:rsidRDefault="00AD0ED5" w:rsidP="00472B43">
            <w:pPr>
              <w:jc w:val="both"/>
              <w:rPr>
                <w:rFonts w:eastAsia="Calibri"/>
                <w:sz w:val="22"/>
                <w:szCs w:val="22"/>
                <w:lang w:eastAsia="en-US"/>
              </w:rPr>
            </w:pPr>
          </w:p>
          <w:p w14:paraId="58C15ACE" w14:textId="77777777" w:rsidR="00AD0ED5" w:rsidRPr="00194E66" w:rsidRDefault="00AD0ED5" w:rsidP="00472B43">
            <w:pPr>
              <w:jc w:val="both"/>
              <w:rPr>
                <w:rFonts w:eastAsia="Calibri"/>
                <w:sz w:val="22"/>
                <w:szCs w:val="22"/>
                <w:lang w:eastAsia="en-US"/>
              </w:rPr>
            </w:pPr>
          </w:p>
          <w:p w14:paraId="0CC56642"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Mise en œuvre d’un Plan de protection du sol et du cadre de vie</w:t>
            </w:r>
          </w:p>
        </w:tc>
        <w:tc>
          <w:tcPr>
            <w:tcW w:w="3082" w:type="dxa"/>
            <w:shd w:val="clear" w:color="auto" w:fill="auto"/>
          </w:tcPr>
          <w:p w14:paraId="0BF0A827" w14:textId="77777777" w:rsidR="00AD0ED5" w:rsidRPr="00194E66" w:rsidRDefault="00AD0ED5" w:rsidP="001E2B50">
            <w:pPr>
              <w:numPr>
                <w:ilvl w:val="0"/>
                <w:numId w:val="41"/>
              </w:numPr>
              <w:jc w:val="both"/>
              <w:rPr>
                <w:sz w:val="22"/>
                <w:szCs w:val="22"/>
                <w:lang w:eastAsia="x-none"/>
              </w:rPr>
            </w:pPr>
            <w:r w:rsidRPr="00194E66">
              <w:rPr>
                <w:rFonts w:eastAsia="Calibri"/>
                <w:sz w:val="22"/>
                <w:szCs w:val="22"/>
                <w:lang w:eastAsia="en-US"/>
              </w:rPr>
              <w:t>Pollution de l’environnement suite à la production de déchets (plastique) et des épaves des ordinateurs ;</w:t>
            </w:r>
          </w:p>
        </w:tc>
        <w:tc>
          <w:tcPr>
            <w:tcW w:w="2986" w:type="dxa"/>
            <w:shd w:val="clear" w:color="auto" w:fill="auto"/>
          </w:tcPr>
          <w:p w14:paraId="2A6FA029"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Mettre en œuvre le Plan de gestion des déchets </w:t>
            </w:r>
          </w:p>
        </w:tc>
      </w:tr>
      <w:tr w:rsidR="00AD0ED5" w:rsidRPr="00194E66" w14:paraId="697B57AF" w14:textId="77777777" w:rsidTr="00472B43">
        <w:trPr>
          <w:jc w:val="center"/>
        </w:trPr>
        <w:tc>
          <w:tcPr>
            <w:tcW w:w="15241" w:type="dxa"/>
            <w:gridSpan w:val="5"/>
            <w:shd w:val="clear" w:color="auto" w:fill="FFC000"/>
          </w:tcPr>
          <w:p w14:paraId="587A5E2A" w14:textId="77777777" w:rsidR="00AD0ED5" w:rsidRPr="00194E66" w:rsidRDefault="00AD0ED5" w:rsidP="00472B43">
            <w:pPr>
              <w:jc w:val="center"/>
              <w:rPr>
                <w:rFonts w:eastAsia="Calibri"/>
                <w:b/>
                <w:sz w:val="22"/>
                <w:szCs w:val="22"/>
                <w:lang w:eastAsia="en-US"/>
              </w:rPr>
            </w:pPr>
            <w:r w:rsidRPr="00194E66">
              <w:rPr>
                <w:b/>
                <w:sz w:val="22"/>
                <w:szCs w:val="22"/>
              </w:rPr>
              <w:t xml:space="preserve">Sous-composante 3.2 : </w:t>
            </w:r>
            <w:r w:rsidR="00E039E0" w:rsidRPr="00194E66">
              <w:rPr>
                <w:b/>
                <w:sz w:val="22"/>
                <w:szCs w:val="22"/>
              </w:rPr>
              <w:t xml:space="preserve">Faciliter l’accès au financement des investissements privés dans les chaînes de valeur agroalimentaires </w:t>
            </w:r>
          </w:p>
        </w:tc>
      </w:tr>
      <w:tr w:rsidR="00AD0ED5" w:rsidRPr="00194E66" w14:paraId="2A5BA69A" w14:textId="77777777" w:rsidTr="00472B43">
        <w:trPr>
          <w:jc w:val="center"/>
        </w:trPr>
        <w:tc>
          <w:tcPr>
            <w:tcW w:w="3390" w:type="dxa"/>
            <w:shd w:val="clear" w:color="auto" w:fill="auto"/>
          </w:tcPr>
          <w:p w14:paraId="3BDFBA07" w14:textId="77777777" w:rsidR="00AD0ED5" w:rsidRPr="00194E66" w:rsidRDefault="00AD0ED5" w:rsidP="00472B43">
            <w:pPr>
              <w:rPr>
                <w:rFonts w:eastAsia="Calibri"/>
                <w:sz w:val="22"/>
                <w:szCs w:val="22"/>
                <w:lang w:eastAsia="en-US"/>
              </w:rPr>
            </w:pPr>
            <w:r w:rsidRPr="00194E66">
              <w:rPr>
                <w:bCs/>
                <w:sz w:val="22"/>
                <w:szCs w:val="22"/>
              </w:rPr>
              <w:t>Assistance technique aux institutions financières pour accroitre l’offre de service</w:t>
            </w:r>
          </w:p>
        </w:tc>
        <w:tc>
          <w:tcPr>
            <w:tcW w:w="2716" w:type="dxa"/>
            <w:shd w:val="clear" w:color="auto" w:fill="auto"/>
          </w:tcPr>
          <w:p w14:paraId="10F07623"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Perte de l’habitat naturel et de la biodiversité ;</w:t>
            </w:r>
          </w:p>
          <w:p w14:paraId="73F0DD26"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 xml:space="preserve">Pollution du milieu (sol et eau, air) par les déchets </w:t>
            </w:r>
          </w:p>
          <w:p w14:paraId="7A610319"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Érosion du sol, perturbation du cadre de vie, génération de déchets de chantier ;</w:t>
            </w:r>
          </w:p>
        </w:tc>
        <w:tc>
          <w:tcPr>
            <w:tcW w:w="3067" w:type="dxa"/>
            <w:shd w:val="clear" w:color="auto" w:fill="auto"/>
          </w:tcPr>
          <w:p w14:paraId="76C0BF81"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Mise en œuvre d’un plan de protection de la biodiversité et des habitats naturels ;</w:t>
            </w:r>
          </w:p>
          <w:p w14:paraId="5B7FA794" w14:textId="77777777" w:rsidR="00AD0ED5" w:rsidRPr="00194E66" w:rsidRDefault="00AD0ED5" w:rsidP="001E2B50">
            <w:pPr>
              <w:numPr>
                <w:ilvl w:val="0"/>
                <w:numId w:val="41"/>
              </w:numPr>
              <w:jc w:val="both"/>
              <w:rPr>
                <w:rFonts w:eastAsia="Calibri"/>
                <w:sz w:val="22"/>
                <w:szCs w:val="22"/>
                <w:lang w:eastAsia="en-US"/>
              </w:rPr>
            </w:pPr>
            <w:r w:rsidRPr="00194E66">
              <w:rPr>
                <w:rFonts w:eastAsia="Calibri"/>
                <w:sz w:val="22"/>
                <w:szCs w:val="22"/>
                <w:lang w:eastAsia="en-US"/>
              </w:rPr>
              <w:t>Mise en œuvre d’un plan de gestion des déchets et de protection du cadre de vie ;</w:t>
            </w:r>
          </w:p>
          <w:p w14:paraId="4B4CD260" w14:textId="77777777" w:rsidR="00AD0ED5" w:rsidRPr="00194E66" w:rsidRDefault="00AD0ED5" w:rsidP="001E2B50">
            <w:pPr>
              <w:numPr>
                <w:ilvl w:val="0"/>
                <w:numId w:val="41"/>
              </w:numPr>
              <w:jc w:val="both"/>
              <w:rPr>
                <w:sz w:val="22"/>
                <w:szCs w:val="22"/>
                <w:lang w:eastAsia="x-none"/>
              </w:rPr>
            </w:pPr>
            <w:r w:rsidRPr="00194E66">
              <w:rPr>
                <w:rFonts w:eastAsia="Calibri"/>
                <w:sz w:val="22"/>
                <w:szCs w:val="22"/>
                <w:lang w:eastAsia="en-US"/>
              </w:rPr>
              <w:t>Mise</w:t>
            </w:r>
            <w:r w:rsidRPr="00194E66">
              <w:rPr>
                <w:sz w:val="22"/>
                <w:szCs w:val="22"/>
                <w:lang w:eastAsia="x-none"/>
              </w:rPr>
              <w:t xml:space="preserve"> en œuvre d’un plan particulier </w:t>
            </w:r>
            <w:r w:rsidR="00D76E95" w:rsidRPr="00194E66">
              <w:rPr>
                <w:sz w:val="22"/>
                <w:szCs w:val="22"/>
                <w:lang w:eastAsia="x-none"/>
              </w:rPr>
              <w:t>anti-érosion</w:t>
            </w:r>
            <w:r w:rsidRPr="00194E66">
              <w:rPr>
                <w:sz w:val="22"/>
                <w:szCs w:val="22"/>
                <w:lang w:eastAsia="x-none"/>
              </w:rPr>
              <w:t>.</w:t>
            </w:r>
          </w:p>
        </w:tc>
        <w:tc>
          <w:tcPr>
            <w:tcW w:w="3082" w:type="dxa"/>
            <w:shd w:val="clear" w:color="auto" w:fill="auto"/>
          </w:tcPr>
          <w:p w14:paraId="5D2F7F25" w14:textId="77777777" w:rsidR="00AD0ED5" w:rsidRPr="00194E66" w:rsidRDefault="00AD0ED5" w:rsidP="001E2B50">
            <w:pPr>
              <w:numPr>
                <w:ilvl w:val="0"/>
                <w:numId w:val="34"/>
              </w:numPr>
              <w:jc w:val="both"/>
              <w:rPr>
                <w:sz w:val="22"/>
                <w:szCs w:val="22"/>
                <w:lang w:eastAsia="x-none"/>
              </w:rPr>
            </w:pPr>
            <w:r w:rsidRPr="00194E66">
              <w:rPr>
                <w:rFonts w:eastAsia="Calibri"/>
                <w:sz w:val="22"/>
                <w:szCs w:val="22"/>
                <w:lang w:eastAsia="en-US"/>
              </w:rPr>
              <w:t xml:space="preserve">Pollution du milieu (sol et eau, air) par les déchets </w:t>
            </w:r>
          </w:p>
        </w:tc>
        <w:tc>
          <w:tcPr>
            <w:tcW w:w="2986" w:type="dxa"/>
            <w:shd w:val="clear" w:color="auto" w:fill="auto"/>
          </w:tcPr>
          <w:p w14:paraId="022D9938"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Mise en œuvre d’un plan de gestion des déchets </w:t>
            </w:r>
          </w:p>
        </w:tc>
      </w:tr>
    </w:tbl>
    <w:p w14:paraId="191330B3" w14:textId="77777777" w:rsidR="00AD0ED5" w:rsidRPr="00371206" w:rsidRDefault="00AD0ED5" w:rsidP="00AD0ED5">
      <w:pPr>
        <w:rPr>
          <w:lang w:eastAsia="x-none"/>
        </w:rPr>
      </w:pPr>
    </w:p>
    <w:p w14:paraId="104009D6" w14:textId="77777777" w:rsidR="00AD0ED5" w:rsidRPr="00371206" w:rsidRDefault="00AD0ED5" w:rsidP="00AD0ED5">
      <w:pPr>
        <w:jc w:val="center"/>
        <w:rPr>
          <w:bCs/>
          <w:i/>
          <w:sz w:val="20"/>
          <w:szCs w:val="20"/>
        </w:rPr>
      </w:pPr>
      <w:r w:rsidRPr="00371206">
        <w:rPr>
          <w:bCs/>
          <w:i/>
          <w:sz w:val="20"/>
          <w:szCs w:val="20"/>
          <w:u w:val="single"/>
        </w:rPr>
        <w:t>Source</w:t>
      </w:r>
      <w:r w:rsidRPr="00371206">
        <w:rPr>
          <w:bCs/>
          <w:i/>
          <w:sz w:val="20"/>
          <w:szCs w:val="20"/>
        </w:rPr>
        <w:t> : Mission d’élaboration du CGES PAC2V-CI, Janvier 2021</w:t>
      </w:r>
    </w:p>
    <w:p w14:paraId="03C6232C" w14:textId="77777777" w:rsidR="00AD0ED5" w:rsidRPr="00F62852" w:rsidRDefault="00AD0ED5" w:rsidP="00AD0ED5">
      <w:pPr>
        <w:pStyle w:val="Caption"/>
        <w:rPr>
          <w:bCs w:val="0"/>
          <w:sz w:val="24"/>
          <w:szCs w:val="24"/>
        </w:rPr>
      </w:pPr>
      <w:r w:rsidRPr="00371206">
        <w:br w:type="page"/>
      </w:r>
      <w:bookmarkStart w:id="458" w:name="_Toc66393322"/>
      <w:r w:rsidRPr="00F62852">
        <w:rPr>
          <w:bCs w:val="0"/>
          <w:sz w:val="24"/>
          <w:szCs w:val="24"/>
          <w:lang w:val="fr-FR"/>
        </w:rPr>
        <w:t xml:space="preserve">Tableau </w:t>
      </w:r>
      <w:r w:rsidRPr="00F62852">
        <w:rPr>
          <w:bCs w:val="0"/>
          <w:sz w:val="24"/>
          <w:szCs w:val="24"/>
          <w:lang w:val="fr-FR"/>
        </w:rPr>
        <w:fldChar w:fldCharType="begin"/>
      </w:r>
      <w:r w:rsidRPr="00F62852">
        <w:rPr>
          <w:bCs w:val="0"/>
          <w:sz w:val="24"/>
          <w:szCs w:val="24"/>
          <w:lang w:val="fr-FR"/>
        </w:rPr>
        <w:instrText xml:space="preserve"> SEQ Tableau \* ARABIC </w:instrText>
      </w:r>
      <w:r w:rsidRPr="00F62852">
        <w:rPr>
          <w:bCs w:val="0"/>
          <w:sz w:val="24"/>
          <w:szCs w:val="24"/>
          <w:lang w:val="fr-FR"/>
        </w:rPr>
        <w:fldChar w:fldCharType="separate"/>
      </w:r>
      <w:r w:rsidR="000A4089">
        <w:rPr>
          <w:bCs w:val="0"/>
          <w:noProof/>
          <w:sz w:val="24"/>
          <w:szCs w:val="24"/>
          <w:lang w:val="fr-FR"/>
        </w:rPr>
        <w:t>16</w:t>
      </w:r>
      <w:r w:rsidRPr="00F62852">
        <w:rPr>
          <w:bCs w:val="0"/>
          <w:sz w:val="24"/>
          <w:szCs w:val="24"/>
          <w:lang w:val="fr-FR"/>
        </w:rPr>
        <w:fldChar w:fldCharType="end"/>
      </w:r>
      <w:r w:rsidR="00F62852" w:rsidRPr="00F62852">
        <w:rPr>
          <w:bCs w:val="0"/>
          <w:sz w:val="24"/>
          <w:szCs w:val="24"/>
          <w:lang w:val="fr-FR"/>
        </w:rPr>
        <w:t xml:space="preserve"> </w:t>
      </w:r>
      <w:r w:rsidRPr="00F62852">
        <w:rPr>
          <w:bCs w:val="0"/>
          <w:sz w:val="24"/>
          <w:szCs w:val="24"/>
          <w:lang w:val="fr-FR"/>
        </w:rPr>
        <w:t xml:space="preserve">: </w:t>
      </w:r>
      <w:r w:rsidRPr="00F62852">
        <w:rPr>
          <w:b w:val="0"/>
          <w:sz w:val="24"/>
          <w:szCs w:val="24"/>
        </w:rPr>
        <w:t xml:space="preserve">Impacts </w:t>
      </w:r>
      <w:proofErr w:type="spellStart"/>
      <w:r w:rsidRPr="00F62852">
        <w:rPr>
          <w:b w:val="0"/>
          <w:sz w:val="24"/>
          <w:szCs w:val="24"/>
        </w:rPr>
        <w:t>sociaux</w:t>
      </w:r>
      <w:proofErr w:type="spellEnd"/>
      <w:r w:rsidRPr="00F62852">
        <w:rPr>
          <w:b w:val="0"/>
          <w:sz w:val="24"/>
          <w:szCs w:val="24"/>
        </w:rPr>
        <w:t xml:space="preserve"> </w:t>
      </w:r>
      <w:proofErr w:type="spellStart"/>
      <w:r w:rsidRPr="00F62852">
        <w:rPr>
          <w:b w:val="0"/>
          <w:sz w:val="24"/>
          <w:szCs w:val="24"/>
        </w:rPr>
        <w:t>négatifs</w:t>
      </w:r>
      <w:proofErr w:type="spellEnd"/>
      <w:r w:rsidRPr="00F62852">
        <w:rPr>
          <w:b w:val="0"/>
          <w:sz w:val="24"/>
          <w:szCs w:val="24"/>
        </w:rPr>
        <w:t xml:space="preserve"> </w:t>
      </w:r>
      <w:proofErr w:type="spellStart"/>
      <w:r w:rsidRPr="00F62852">
        <w:rPr>
          <w:b w:val="0"/>
          <w:sz w:val="24"/>
          <w:szCs w:val="24"/>
        </w:rPr>
        <w:t>génériques</w:t>
      </w:r>
      <w:proofErr w:type="spellEnd"/>
      <w:r w:rsidRPr="00F62852">
        <w:rPr>
          <w:b w:val="0"/>
          <w:sz w:val="24"/>
          <w:szCs w:val="24"/>
        </w:rPr>
        <w:t xml:space="preserve"> par </w:t>
      </w:r>
      <w:proofErr w:type="spellStart"/>
      <w:r w:rsidRPr="00F62852">
        <w:rPr>
          <w:b w:val="0"/>
          <w:sz w:val="24"/>
          <w:szCs w:val="24"/>
        </w:rPr>
        <w:t>composante</w:t>
      </w:r>
      <w:bookmarkEnd w:id="458"/>
      <w:proofErr w:type="spellEnd"/>
    </w:p>
    <w:p w14:paraId="63400CF3" w14:textId="77777777" w:rsidR="00AD0ED5" w:rsidRPr="00371206" w:rsidRDefault="00AD0ED5" w:rsidP="00AD0ED5">
      <w:pPr>
        <w:rPr>
          <w:lang w:eastAsia="x-none"/>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8"/>
        <w:gridCol w:w="2768"/>
        <w:gridCol w:w="3067"/>
        <w:gridCol w:w="3082"/>
        <w:gridCol w:w="2986"/>
      </w:tblGrid>
      <w:tr w:rsidR="00AD0ED5" w:rsidRPr="00194E66" w14:paraId="77738236" w14:textId="77777777" w:rsidTr="00472B43">
        <w:trPr>
          <w:tblHeader/>
          <w:jc w:val="center"/>
        </w:trPr>
        <w:tc>
          <w:tcPr>
            <w:tcW w:w="15241" w:type="dxa"/>
            <w:gridSpan w:val="5"/>
            <w:shd w:val="clear" w:color="auto" w:fill="92D050"/>
          </w:tcPr>
          <w:p w14:paraId="2B3DA86F" w14:textId="77777777" w:rsidR="00AD0ED5" w:rsidRPr="00194E66" w:rsidRDefault="00AD0ED5" w:rsidP="00472B43">
            <w:pPr>
              <w:jc w:val="center"/>
              <w:rPr>
                <w:rFonts w:eastAsia="Calibri"/>
                <w:b/>
                <w:bCs/>
                <w:sz w:val="22"/>
                <w:szCs w:val="22"/>
                <w:lang w:eastAsia="en-US"/>
              </w:rPr>
            </w:pPr>
            <w:r w:rsidRPr="00194E66">
              <w:rPr>
                <w:rFonts w:eastAsia="Calibri"/>
                <w:b/>
                <w:bCs/>
                <w:sz w:val="22"/>
                <w:szCs w:val="22"/>
                <w:lang w:eastAsia="en-US"/>
              </w:rPr>
              <w:t>Mesures d’atténuation des impacts sociaux négatifs génériques par sous projet/composante</w:t>
            </w:r>
          </w:p>
        </w:tc>
      </w:tr>
      <w:tr w:rsidR="00AD0ED5" w:rsidRPr="00194E66" w14:paraId="53366C47" w14:textId="77777777" w:rsidTr="00F62852">
        <w:trPr>
          <w:tblHeader/>
          <w:jc w:val="center"/>
        </w:trPr>
        <w:tc>
          <w:tcPr>
            <w:tcW w:w="3338" w:type="dxa"/>
            <w:shd w:val="clear" w:color="auto" w:fill="92D050"/>
          </w:tcPr>
          <w:p w14:paraId="2557544B" w14:textId="77777777" w:rsidR="00AD0ED5" w:rsidRPr="00194E66" w:rsidRDefault="00AD0ED5" w:rsidP="00472B43">
            <w:pPr>
              <w:rPr>
                <w:rFonts w:eastAsia="Calibri"/>
                <w:b/>
                <w:bCs/>
                <w:sz w:val="22"/>
                <w:szCs w:val="22"/>
                <w:lang w:eastAsia="en-US"/>
              </w:rPr>
            </w:pPr>
            <w:r w:rsidRPr="00194E66">
              <w:rPr>
                <w:rFonts w:eastAsia="Calibri"/>
                <w:b/>
                <w:bCs/>
                <w:sz w:val="22"/>
                <w:szCs w:val="22"/>
                <w:lang w:eastAsia="en-US"/>
              </w:rPr>
              <w:t>Sous projets/Activités</w:t>
            </w:r>
          </w:p>
        </w:tc>
        <w:tc>
          <w:tcPr>
            <w:tcW w:w="2768" w:type="dxa"/>
            <w:shd w:val="clear" w:color="auto" w:fill="92D050"/>
          </w:tcPr>
          <w:p w14:paraId="224992B2" w14:textId="77777777" w:rsidR="00AD0ED5" w:rsidRPr="00194E66" w:rsidRDefault="00AD0ED5" w:rsidP="00472B43">
            <w:pPr>
              <w:rPr>
                <w:rFonts w:eastAsia="Calibri"/>
                <w:b/>
                <w:bCs/>
                <w:sz w:val="22"/>
                <w:szCs w:val="22"/>
                <w:lang w:eastAsia="en-US"/>
              </w:rPr>
            </w:pPr>
            <w:r w:rsidRPr="00194E66">
              <w:rPr>
                <w:rFonts w:eastAsia="Calibri"/>
                <w:b/>
                <w:bCs/>
                <w:sz w:val="22"/>
                <w:szCs w:val="22"/>
                <w:lang w:eastAsia="en-US"/>
              </w:rPr>
              <w:t>Impacts négatifs en phase d’installation et de construction</w:t>
            </w:r>
          </w:p>
        </w:tc>
        <w:tc>
          <w:tcPr>
            <w:tcW w:w="3067" w:type="dxa"/>
            <w:shd w:val="clear" w:color="auto" w:fill="92D050"/>
          </w:tcPr>
          <w:p w14:paraId="7B8D7B25" w14:textId="77777777" w:rsidR="00AD0ED5" w:rsidRPr="00194E66" w:rsidRDefault="00AD0ED5" w:rsidP="00472B43">
            <w:pPr>
              <w:rPr>
                <w:rFonts w:eastAsia="Calibri"/>
                <w:b/>
                <w:bCs/>
                <w:sz w:val="22"/>
                <w:szCs w:val="22"/>
                <w:lang w:eastAsia="en-US"/>
              </w:rPr>
            </w:pPr>
            <w:r w:rsidRPr="00194E66">
              <w:rPr>
                <w:rFonts w:eastAsia="Calibri"/>
                <w:b/>
                <w:bCs/>
                <w:sz w:val="22"/>
                <w:szCs w:val="22"/>
                <w:lang w:eastAsia="en-US"/>
              </w:rPr>
              <w:t>Mesures d’atténuation en phase de construction</w:t>
            </w:r>
          </w:p>
        </w:tc>
        <w:tc>
          <w:tcPr>
            <w:tcW w:w="3082" w:type="dxa"/>
            <w:shd w:val="clear" w:color="auto" w:fill="92D050"/>
          </w:tcPr>
          <w:p w14:paraId="7DBA3B64" w14:textId="77777777" w:rsidR="00AD0ED5" w:rsidRPr="00194E66" w:rsidRDefault="00AD0ED5" w:rsidP="00472B43">
            <w:pPr>
              <w:rPr>
                <w:rFonts w:eastAsia="Calibri"/>
                <w:b/>
                <w:bCs/>
                <w:sz w:val="22"/>
                <w:szCs w:val="22"/>
                <w:lang w:eastAsia="en-US"/>
              </w:rPr>
            </w:pPr>
            <w:r w:rsidRPr="00194E66">
              <w:rPr>
                <w:rFonts w:eastAsia="Calibri"/>
                <w:b/>
                <w:bCs/>
                <w:sz w:val="22"/>
                <w:szCs w:val="22"/>
                <w:lang w:eastAsia="en-US"/>
              </w:rPr>
              <w:t>Impacts négatifs en phase d’exploitation</w:t>
            </w:r>
          </w:p>
        </w:tc>
        <w:tc>
          <w:tcPr>
            <w:tcW w:w="2986" w:type="dxa"/>
            <w:shd w:val="clear" w:color="auto" w:fill="92D050"/>
          </w:tcPr>
          <w:p w14:paraId="6C855C64" w14:textId="77777777" w:rsidR="00AD0ED5" w:rsidRPr="00194E66" w:rsidRDefault="00AD0ED5" w:rsidP="00472B43">
            <w:pPr>
              <w:rPr>
                <w:rFonts w:eastAsia="Calibri"/>
                <w:b/>
                <w:bCs/>
                <w:sz w:val="22"/>
                <w:szCs w:val="22"/>
                <w:lang w:eastAsia="en-US"/>
              </w:rPr>
            </w:pPr>
            <w:r w:rsidRPr="00194E66">
              <w:rPr>
                <w:rFonts w:eastAsia="Calibri"/>
                <w:b/>
                <w:bCs/>
                <w:sz w:val="22"/>
                <w:szCs w:val="22"/>
                <w:lang w:eastAsia="en-US"/>
              </w:rPr>
              <w:t>Mesures d’atténuation en phase d’exploitation</w:t>
            </w:r>
          </w:p>
        </w:tc>
      </w:tr>
      <w:tr w:rsidR="00AD0ED5" w:rsidRPr="00194E66" w14:paraId="05F49610" w14:textId="77777777" w:rsidTr="00472B43">
        <w:trPr>
          <w:jc w:val="center"/>
        </w:trPr>
        <w:tc>
          <w:tcPr>
            <w:tcW w:w="15241" w:type="dxa"/>
            <w:gridSpan w:val="5"/>
            <w:shd w:val="clear" w:color="auto" w:fill="FFC000"/>
          </w:tcPr>
          <w:p w14:paraId="69E4B4AF" w14:textId="77777777" w:rsidR="00AD0ED5" w:rsidRPr="00194E66" w:rsidRDefault="00AD0ED5" w:rsidP="00472B43">
            <w:pPr>
              <w:jc w:val="center"/>
              <w:rPr>
                <w:rFonts w:eastAsia="Calibri"/>
                <w:sz w:val="22"/>
                <w:szCs w:val="22"/>
                <w:lang w:eastAsia="en-US"/>
              </w:rPr>
            </w:pPr>
            <w:r w:rsidRPr="00194E66">
              <w:rPr>
                <w:b/>
                <w:bCs/>
                <w:sz w:val="22"/>
                <w:szCs w:val="22"/>
              </w:rPr>
              <w:t xml:space="preserve">Sous composante 1.1 : </w:t>
            </w:r>
            <w:r w:rsidR="00E039E0" w:rsidRPr="00194E66">
              <w:rPr>
                <w:b/>
                <w:bCs/>
                <w:sz w:val="22"/>
                <w:szCs w:val="22"/>
              </w:rPr>
              <w:t>Renforcement des capacités des institutions publiques clés supervisant le secteur</w:t>
            </w:r>
          </w:p>
        </w:tc>
      </w:tr>
      <w:tr w:rsidR="00AD0ED5" w:rsidRPr="00194E66" w14:paraId="1BB0A5FF" w14:textId="77777777" w:rsidTr="00F62852">
        <w:trPr>
          <w:jc w:val="center"/>
        </w:trPr>
        <w:tc>
          <w:tcPr>
            <w:tcW w:w="3338" w:type="dxa"/>
            <w:shd w:val="clear" w:color="auto" w:fill="auto"/>
          </w:tcPr>
          <w:p w14:paraId="132D9A4A" w14:textId="77777777" w:rsidR="00AD0ED5" w:rsidRPr="00194E66" w:rsidRDefault="00AD0ED5" w:rsidP="00472B43">
            <w:pPr>
              <w:rPr>
                <w:rFonts w:eastAsia="Calibri"/>
                <w:sz w:val="22"/>
                <w:szCs w:val="22"/>
                <w:lang w:eastAsia="en-US"/>
              </w:rPr>
            </w:pPr>
            <w:r w:rsidRPr="00194E66">
              <w:rPr>
                <w:sz w:val="22"/>
                <w:szCs w:val="22"/>
              </w:rPr>
              <w:t>Renforcer les capacités des organisations impliquées dans les chaînes de valeur prioritaires, y compris le Ministère en charge de l’Agriculture</w:t>
            </w:r>
          </w:p>
        </w:tc>
        <w:tc>
          <w:tcPr>
            <w:tcW w:w="2768" w:type="dxa"/>
            <w:shd w:val="clear" w:color="auto" w:fill="auto"/>
            <w:vAlign w:val="center"/>
          </w:tcPr>
          <w:p w14:paraId="5784BE6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1A88839B"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022D882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EAS/HS. ; </w:t>
            </w:r>
          </w:p>
          <w:p w14:paraId="27CD3EE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de propagation des COVID 19 </w:t>
            </w:r>
          </w:p>
          <w:p w14:paraId="07F1D0C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 de propagation des</w:t>
            </w:r>
            <w:r w:rsidR="00D04954" w:rsidRPr="00371206">
              <w:rPr>
                <w:sz w:val="22"/>
                <w:szCs w:val="22"/>
              </w:rPr>
              <w:t xml:space="preserve"> EAS/HS</w:t>
            </w:r>
          </w:p>
        </w:tc>
        <w:tc>
          <w:tcPr>
            <w:tcW w:w="3067" w:type="dxa"/>
            <w:shd w:val="clear" w:color="auto" w:fill="auto"/>
          </w:tcPr>
          <w:p w14:paraId="62E30BA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w:t>
            </w:r>
            <w:r w:rsidR="00106B40" w:rsidRPr="00194E66">
              <w:rPr>
                <w:rFonts w:eastAsia="Calibri"/>
                <w:iCs/>
                <w:sz w:val="22"/>
                <w:szCs w:val="22"/>
                <w:lang w:eastAsia="en-US"/>
              </w:rPr>
              <w:t>les IST</w:t>
            </w:r>
            <w:r w:rsidRPr="00194E66">
              <w:rPr>
                <w:rFonts w:eastAsia="Calibri"/>
                <w:iCs/>
                <w:sz w:val="22"/>
                <w:szCs w:val="22"/>
                <w:lang w:eastAsia="en-US"/>
              </w:rPr>
              <w:t xml:space="preserve">/ VIH/SIDA </w:t>
            </w:r>
          </w:p>
          <w:p w14:paraId="3B42E9B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110C3E5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un mécanisme de prévention et de gestion des conflits liés au EAS/HS.</w:t>
            </w:r>
          </w:p>
        </w:tc>
        <w:tc>
          <w:tcPr>
            <w:tcW w:w="3082" w:type="dxa"/>
            <w:shd w:val="clear" w:color="auto" w:fill="auto"/>
            <w:vAlign w:val="center"/>
          </w:tcPr>
          <w:p w14:paraId="1DBF451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4DC9C4B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508C800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EAS/HS. ; </w:t>
            </w:r>
          </w:p>
          <w:p w14:paraId="3917E3A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de propagation des COVID 19 </w:t>
            </w:r>
          </w:p>
          <w:p w14:paraId="648490F2" w14:textId="77777777" w:rsidR="00AD0ED5" w:rsidRPr="00194E66" w:rsidRDefault="00AD0ED5" w:rsidP="001E2B50">
            <w:pPr>
              <w:numPr>
                <w:ilvl w:val="0"/>
                <w:numId w:val="41"/>
              </w:numPr>
              <w:ind w:right="-108"/>
              <w:contextualSpacing/>
              <w:jc w:val="both"/>
              <w:rPr>
                <w:rFonts w:eastAsia="Calibri"/>
                <w:iCs/>
                <w:sz w:val="22"/>
                <w:szCs w:val="22"/>
                <w:lang w:eastAsia="en-US"/>
              </w:rPr>
            </w:pPr>
            <w:r w:rsidRPr="00194E66">
              <w:rPr>
                <w:rFonts w:eastAsia="Calibri"/>
                <w:iCs/>
                <w:sz w:val="22"/>
                <w:szCs w:val="22"/>
                <w:lang w:eastAsia="en-US"/>
              </w:rPr>
              <w:t xml:space="preserve">Risque de propagation des </w:t>
            </w:r>
            <w:r w:rsidRPr="00194E66">
              <w:rPr>
                <w:iCs/>
                <w:sz w:val="22"/>
                <w:szCs w:val="22"/>
                <w:lang w:eastAsia="x-none"/>
              </w:rPr>
              <w:t>EAS/HS.</w:t>
            </w:r>
          </w:p>
        </w:tc>
        <w:tc>
          <w:tcPr>
            <w:tcW w:w="2986" w:type="dxa"/>
            <w:shd w:val="clear" w:color="auto" w:fill="auto"/>
          </w:tcPr>
          <w:p w14:paraId="4CB97E9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w:t>
            </w:r>
            <w:r w:rsidR="00106B40" w:rsidRPr="00194E66">
              <w:rPr>
                <w:rFonts w:eastAsia="Calibri"/>
                <w:iCs/>
                <w:sz w:val="22"/>
                <w:szCs w:val="22"/>
                <w:lang w:eastAsia="en-US"/>
              </w:rPr>
              <w:t>les IST</w:t>
            </w:r>
            <w:r w:rsidRPr="00194E66">
              <w:rPr>
                <w:rFonts w:eastAsia="Calibri"/>
                <w:iCs/>
                <w:sz w:val="22"/>
                <w:szCs w:val="22"/>
                <w:lang w:eastAsia="en-US"/>
              </w:rPr>
              <w:t xml:space="preserve">/ VIH/SIDA </w:t>
            </w:r>
          </w:p>
          <w:p w14:paraId="033B19B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0D5547D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un mécanisme de prévention et de gestion des conflits liés au EAS/HS.</w:t>
            </w:r>
          </w:p>
        </w:tc>
      </w:tr>
      <w:tr w:rsidR="00AD0ED5" w:rsidRPr="00194E66" w14:paraId="72E134D2" w14:textId="77777777" w:rsidTr="00F62852">
        <w:trPr>
          <w:jc w:val="center"/>
        </w:trPr>
        <w:tc>
          <w:tcPr>
            <w:tcW w:w="3338" w:type="dxa"/>
            <w:shd w:val="clear" w:color="auto" w:fill="auto"/>
          </w:tcPr>
          <w:p w14:paraId="62DCF148" w14:textId="77777777" w:rsidR="00AD0ED5" w:rsidRPr="00194E66" w:rsidRDefault="00AD0ED5" w:rsidP="00472B43">
            <w:pPr>
              <w:rPr>
                <w:rFonts w:eastAsia="Calibri"/>
                <w:sz w:val="22"/>
                <w:szCs w:val="22"/>
                <w:lang w:eastAsia="en-US"/>
              </w:rPr>
            </w:pPr>
            <w:r w:rsidRPr="00194E66">
              <w:rPr>
                <w:sz w:val="22"/>
                <w:szCs w:val="22"/>
              </w:rPr>
              <w:t>Renforcer les systèmes de contrôle phytosanitaire et le contrôle de qualité et sécurité sanitaires des aliments ;</w:t>
            </w:r>
          </w:p>
        </w:tc>
        <w:tc>
          <w:tcPr>
            <w:tcW w:w="2768" w:type="dxa"/>
            <w:shd w:val="clear" w:color="auto" w:fill="auto"/>
            <w:vAlign w:val="center"/>
          </w:tcPr>
          <w:p w14:paraId="512136F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0245FE1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52309A5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 de /EAS/HS</w:t>
            </w:r>
            <w:r w:rsidR="00194E66" w:rsidRPr="00194E66">
              <w:rPr>
                <w:rFonts w:eastAsia="Calibri"/>
                <w:iCs/>
                <w:sz w:val="22"/>
                <w:szCs w:val="22"/>
                <w:lang w:eastAsia="en-US"/>
              </w:rPr>
              <w:t> ;</w:t>
            </w:r>
            <w:r w:rsidRPr="00194E66">
              <w:rPr>
                <w:rFonts w:eastAsia="Calibri"/>
                <w:iCs/>
                <w:sz w:val="22"/>
                <w:szCs w:val="22"/>
                <w:lang w:eastAsia="en-US"/>
              </w:rPr>
              <w:t xml:space="preserve"> </w:t>
            </w:r>
          </w:p>
          <w:p w14:paraId="2D9D85A6" w14:textId="77777777" w:rsidR="00AD0ED5" w:rsidRPr="00194E66" w:rsidRDefault="00194E66"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w:t>
            </w:r>
            <w:r w:rsidR="00AD0ED5" w:rsidRPr="00194E66">
              <w:rPr>
                <w:rFonts w:eastAsia="Calibri"/>
                <w:iCs/>
                <w:sz w:val="22"/>
                <w:szCs w:val="22"/>
                <w:lang w:eastAsia="en-US"/>
              </w:rPr>
              <w:t xml:space="preserve"> de propagation des COVID 19 </w:t>
            </w:r>
          </w:p>
          <w:p w14:paraId="0F1D08D3" w14:textId="77777777" w:rsidR="00AD0ED5" w:rsidRPr="00194E66" w:rsidRDefault="00AD0ED5" w:rsidP="001E2B50">
            <w:pPr>
              <w:numPr>
                <w:ilvl w:val="0"/>
                <w:numId w:val="41"/>
              </w:numPr>
              <w:ind w:right="-108"/>
              <w:contextualSpacing/>
              <w:jc w:val="both"/>
              <w:rPr>
                <w:rFonts w:eastAsia="Calibri"/>
                <w:iCs/>
                <w:sz w:val="22"/>
                <w:szCs w:val="22"/>
                <w:lang w:eastAsia="en-US"/>
              </w:rPr>
            </w:pPr>
            <w:r w:rsidRPr="00194E66">
              <w:rPr>
                <w:rFonts w:eastAsia="Calibri"/>
                <w:iCs/>
                <w:sz w:val="22"/>
                <w:szCs w:val="22"/>
                <w:lang w:eastAsia="en-US"/>
              </w:rPr>
              <w:t xml:space="preserve">Risque de propagation des </w:t>
            </w:r>
            <w:r w:rsidRPr="00194E66">
              <w:rPr>
                <w:iCs/>
                <w:sz w:val="22"/>
                <w:szCs w:val="22"/>
                <w:lang w:eastAsia="x-none"/>
              </w:rPr>
              <w:t>EAS/HS.</w:t>
            </w:r>
          </w:p>
        </w:tc>
        <w:tc>
          <w:tcPr>
            <w:tcW w:w="3067" w:type="dxa"/>
            <w:shd w:val="clear" w:color="auto" w:fill="auto"/>
          </w:tcPr>
          <w:p w14:paraId="67E8401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d’Information – Education Communication (IEC) sur les IST</w:t>
            </w:r>
            <w:r w:rsidRPr="00194E66">
              <w:rPr>
                <w:rFonts w:eastAsia="Calibri"/>
                <w:sz w:val="22"/>
                <w:szCs w:val="22"/>
                <w:lang w:eastAsia="en-US"/>
              </w:rPr>
              <w:t xml:space="preserve">/ VIH/SIDA </w:t>
            </w:r>
          </w:p>
          <w:p w14:paraId="53F0CB5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des mesures barrières sur COVID 19,</w:t>
            </w:r>
          </w:p>
          <w:p w14:paraId="57B4A509" w14:textId="77777777" w:rsidR="00AD0ED5" w:rsidRPr="00194E66" w:rsidRDefault="00AD0ED5" w:rsidP="00194E66">
            <w:pPr>
              <w:ind w:right="-108"/>
              <w:jc w:val="both"/>
              <w:rPr>
                <w:rFonts w:eastAsia="Calibri"/>
                <w:iCs/>
                <w:sz w:val="22"/>
                <w:szCs w:val="22"/>
                <w:lang w:eastAsia="en-US"/>
              </w:rPr>
            </w:pPr>
            <w:r w:rsidRPr="00194E66">
              <w:rPr>
                <w:rFonts w:eastAsia="Calibri"/>
                <w:sz w:val="22"/>
                <w:szCs w:val="22"/>
                <w:lang w:eastAsia="en-US"/>
              </w:rPr>
              <w:t xml:space="preserve">Mise en œuvre un mécanisme de prévention et de gestion des conflits liés au </w:t>
            </w:r>
            <w:r w:rsidRPr="00194E66">
              <w:rPr>
                <w:rFonts w:eastAsia="Calibri"/>
                <w:iCs/>
                <w:sz w:val="22"/>
                <w:szCs w:val="22"/>
                <w:lang w:eastAsia="en-US"/>
              </w:rPr>
              <w:t>EAS/HS.</w:t>
            </w:r>
          </w:p>
        </w:tc>
        <w:tc>
          <w:tcPr>
            <w:tcW w:w="3082" w:type="dxa"/>
            <w:shd w:val="clear" w:color="auto" w:fill="auto"/>
            <w:vAlign w:val="center"/>
          </w:tcPr>
          <w:p w14:paraId="482C3677"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Pr="00194E66">
              <w:rPr>
                <w:rFonts w:eastAsia="Calibri"/>
                <w:iCs/>
                <w:sz w:val="22"/>
                <w:szCs w:val="22"/>
                <w:lang w:eastAsia="en-US"/>
              </w:rPr>
              <w:t>EAS/HS.</w:t>
            </w:r>
            <w:r w:rsidRPr="00194E66">
              <w:rPr>
                <w:rFonts w:eastAsia="Calibri"/>
                <w:sz w:val="22"/>
                <w:szCs w:val="22"/>
                <w:lang w:eastAsia="en-US"/>
              </w:rPr>
              <w:t xml:space="preserve"> ; </w:t>
            </w:r>
          </w:p>
          <w:p w14:paraId="63325828"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COVID 19 </w:t>
            </w:r>
          </w:p>
          <w:p w14:paraId="1D6CEA13"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Risque de propagation des </w:t>
            </w:r>
            <w:r w:rsidRPr="00194E66">
              <w:rPr>
                <w:iCs/>
                <w:sz w:val="22"/>
                <w:szCs w:val="22"/>
                <w:lang w:eastAsia="x-none"/>
              </w:rPr>
              <w:t>EAS/HS.</w:t>
            </w:r>
          </w:p>
        </w:tc>
        <w:tc>
          <w:tcPr>
            <w:tcW w:w="2986" w:type="dxa"/>
            <w:shd w:val="clear" w:color="auto" w:fill="auto"/>
          </w:tcPr>
          <w:p w14:paraId="765C91D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d’Information – Education Communication (IEC) sur les IST</w:t>
            </w:r>
            <w:r w:rsidRPr="00194E66">
              <w:rPr>
                <w:rFonts w:eastAsia="Calibri"/>
                <w:sz w:val="22"/>
                <w:szCs w:val="22"/>
                <w:lang w:eastAsia="en-US"/>
              </w:rPr>
              <w:t xml:space="preserve">/ VIH/SIDA </w:t>
            </w:r>
          </w:p>
          <w:p w14:paraId="58532AF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des mesures barrières sur COVID 19,</w:t>
            </w:r>
          </w:p>
          <w:p w14:paraId="09A3FB02" w14:textId="77777777" w:rsidR="00AD0ED5" w:rsidRPr="00194E66" w:rsidRDefault="00AD0ED5" w:rsidP="00194E66">
            <w:pPr>
              <w:ind w:right="-108"/>
              <w:jc w:val="both"/>
              <w:rPr>
                <w:rFonts w:eastAsia="Calibri"/>
                <w:iCs/>
                <w:sz w:val="22"/>
                <w:szCs w:val="22"/>
                <w:lang w:eastAsia="en-US"/>
              </w:rPr>
            </w:pPr>
            <w:r w:rsidRPr="00194E66">
              <w:rPr>
                <w:rFonts w:eastAsia="Calibri"/>
                <w:sz w:val="22"/>
                <w:szCs w:val="22"/>
                <w:lang w:eastAsia="en-US"/>
              </w:rPr>
              <w:t xml:space="preserve">Mise en œuvre un mécanisme de prévention et de gestion des conflits liés au </w:t>
            </w:r>
            <w:r w:rsidRPr="00194E66">
              <w:rPr>
                <w:rFonts w:eastAsia="Calibri"/>
                <w:iCs/>
                <w:sz w:val="22"/>
                <w:szCs w:val="22"/>
                <w:lang w:eastAsia="en-US"/>
              </w:rPr>
              <w:t>EAS/HS.</w:t>
            </w:r>
          </w:p>
        </w:tc>
      </w:tr>
      <w:tr w:rsidR="00AD0ED5" w:rsidRPr="00194E66" w14:paraId="0EC8167F" w14:textId="77777777" w:rsidTr="00F62852">
        <w:trPr>
          <w:jc w:val="center"/>
        </w:trPr>
        <w:tc>
          <w:tcPr>
            <w:tcW w:w="3338" w:type="dxa"/>
            <w:shd w:val="clear" w:color="auto" w:fill="auto"/>
          </w:tcPr>
          <w:p w14:paraId="44B445DD" w14:textId="77777777" w:rsidR="00AD0ED5" w:rsidRPr="00194E66" w:rsidRDefault="00AD0ED5" w:rsidP="00472B43">
            <w:pPr>
              <w:rPr>
                <w:rFonts w:eastAsia="Calibri"/>
                <w:sz w:val="22"/>
                <w:szCs w:val="22"/>
                <w:lang w:eastAsia="en-US"/>
              </w:rPr>
            </w:pPr>
            <w:r w:rsidRPr="00194E66">
              <w:rPr>
                <w:sz w:val="22"/>
                <w:szCs w:val="22"/>
              </w:rPr>
              <w:t>Revue des politiques et cadre règlementaires pour un environnement opérationnel plus favorable au financement de l’agriculture</w:t>
            </w:r>
          </w:p>
        </w:tc>
        <w:tc>
          <w:tcPr>
            <w:tcW w:w="2768" w:type="dxa"/>
            <w:shd w:val="clear" w:color="auto" w:fill="auto"/>
          </w:tcPr>
          <w:p w14:paraId="52E90693" w14:textId="77777777" w:rsidR="00AD0ED5" w:rsidRPr="00194E66" w:rsidRDefault="00AD0ED5" w:rsidP="00194E66">
            <w:pPr>
              <w:ind w:left="27"/>
              <w:contextualSpacing/>
              <w:jc w:val="both"/>
              <w:rPr>
                <w:sz w:val="22"/>
                <w:szCs w:val="22"/>
                <w:lang w:eastAsia="x-none"/>
              </w:rPr>
            </w:pPr>
          </w:p>
        </w:tc>
        <w:tc>
          <w:tcPr>
            <w:tcW w:w="3067" w:type="dxa"/>
            <w:shd w:val="clear" w:color="auto" w:fill="auto"/>
          </w:tcPr>
          <w:p w14:paraId="50AE26B1" w14:textId="77777777" w:rsidR="00AD0ED5" w:rsidRPr="00194E66" w:rsidRDefault="00AD0ED5" w:rsidP="00194E66">
            <w:pPr>
              <w:ind w:left="27"/>
              <w:contextualSpacing/>
              <w:jc w:val="both"/>
              <w:rPr>
                <w:sz w:val="22"/>
                <w:szCs w:val="22"/>
                <w:lang w:eastAsia="x-none"/>
              </w:rPr>
            </w:pPr>
          </w:p>
        </w:tc>
        <w:tc>
          <w:tcPr>
            <w:tcW w:w="3082" w:type="dxa"/>
            <w:shd w:val="clear" w:color="auto" w:fill="auto"/>
            <w:vAlign w:val="center"/>
          </w:tcPr>
          <w:p w14:paraId="440F46B7"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Risques de propagation des IST.VIH/SIDA/</w:t>
            </w:r>
          </w:p>
          <w:p w14:paraId="1918C25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COVID 19 et de </w:t>
            </w:r>
            <w:r w:rsidRPr="00194E66">
              <w:rPr>
                <w:rFonts w:eastAsia="Calibri"/>
                <w:iCs/>
                <w:sz w:val="22"/>
                <w:szCs w:val="22"/>
                <w:lang w:eastAsia="en-US"/>
              </w:rPr>
              <w:t>EAS/HS.</w:t>
            </w:r>
            <w:r w:rsidRPr="00194E66">
              <w:rPr>
                <w:rFonts w:eastAsia="Calibri"/>
                <w:sz w:val="22"/>
                <w:szCs w:val="22"/>
                <w:lang w:eastAsia="en-US"/>
              </w:rPr>
              <w:t xml:space="preserve"> ; </w:t>
            </w:r>
          </w:p>
          <w:p w14:paraId="65E4074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COVID 19 </w:t>
            </w:r>
          </w:p>
          <w:p w14:paraId="77F804CF"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Risque de propagation des </w:t>
            </w:r>
            <w:r w:rsidRPr="00194E66">
              <w:rPr>
                <w:iCs/>
                <w:sz w:val="22"/>
                <w:szCs w:val="22"/>
                <w:lang w:eastAsia="x-none"/>
              </w:rPr>
              <w:t>EAS/HS.</w:t>
            </w:r>
          </w:p>
        </w:tc>
        <w:tc>
          <w:tcPr>
            <w:tcW w:w="2986" w:type="dxa"/>
            <w:shd w:val="clear" w:color="auto" w:fill="auto"/>
          </w:tcPr>
          <w:p w14:paraId="00DD672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d’Information – Education Communication (IEC) sur les IST</w:t>
            </w:r>
            <w:r w:rsidRPr="00194E66">
              <w:rPr>
                <w:rFonts w:eastAsia="Calibri"/>
                <w:sz w:val="22"/>
                <w:szCs w:val="22"/>
                <w:lang w:eastAsia="en-US"/>
              </w:rPr>
              <w:t xml:space="preserve">/ VIH/SIDA </w:t>
            </w:r>
          </w:p>
          <w:p w14:paraId="48C9D5B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des mesures barrières sur COVID 19,</w:t>
            </w:r>
          </w:p>
          <w:p w14:paraId="0218DC4D" w14:textId="77777777" w:rsidR="00AD0ED5" w:rsidRPr="00194E66" w:rsidRDefault="00AD0ED5" w:rsidP="001E2B50">
            <w:pPr>
              <w:numPr>
                <w:ilvl w:val="0"/>
                <w:numId w:val="41"/>
              </w:numPr>
              <w:ind w:right="-108"/>
              <w:jc w:val="both"/>
              <w:rPr>
                <w:sz w:val="22"/>
                <w:szCs w:val="22"/>
                <w:lang w:eastAsia="x-none"/>
              </w:rPr>
            </w:pPr>
            <w:r w:rsidRPr="00194E66">
              <w:rPr>
                <w:rFonts w:eastAsia="Calibri"/>
                <w:sz w:val="22"/>
                <w:szCs w:val="22"/>
                <w:lang w:eastAsia="en-US"/>
              </w:rPr>
              <w:t xml:space="preserve">Mise en œuvre un mécanisme de prévention et de gestion des conflits liés au </w:t>
            </w:r>
            <w:r w:rsidRPr="00194E66">
              <w:rPr>
                <w:rFonts w:eastAsia="Calibri"/>
                <w:iCs/>
                <w:sz w:val="22"/>
                <w:szCs w:val="22"/>
                <w:lang w:eastAsia="en-US"/>
              </w:rPr>
              <w:t>EAS/HS.</w:t>
            </w:r>
          </w:p>
        </w:tc>
      </w:tr>
      <w:tr w:rsidR="00AD0ED5" w:rsidRPr="00194E66" w14:paraId="67CD6FD4" w14:textId="77777777" w:rsidTr="00472B43">
        <w:trPr>
          <w:jc w:val="center"/>
        </w:trPr>
        <w:tc>
          <w:tcPr>
            <w:tcW w:w="15241" w:type="dxa"/>
            <w:gridSpan w:val="5"/>
            <w:shd w:val="clear" w:color="auto" w:fill="FFC000"/>
          </w:tcPr>
          <w:p w14:paraId="2D13B32C" w14:textId="77777777" w:rsidR="00AD0ED5" w:rsidRPr="00194E66" w:rsidRDefault="00AD0ED5" w:rsidP="00472B43">
            <w:pPr>
              <w:contextualSpacing/>
              <w:jc w:val="center"/>
              <w:rPr>
                <w:b/>
                <w:sz w:val="22"/>
                <w:szCs w:val="22"/>
                <w:lang w:eastAsia="x-none"/>
              </w:rPr>
            </w:pPr>
            <w:r w:rsidRPr="00194E66">
              <w:rPr>
                <w:b/>
                <w:bCs/>
                <w:sz w:val="22"/>
                <w:szCs w:val="22"/>
              </w:rPr>
              <w:t>Sous composante 1.2 :</w:t>
            </w:r>
            <w:r w:rsidRPr="00194E66">
              <w:rPr>
                <w:b/>
                <w:sz w:val="22"/>
                <w:szCs w:val="22"/>
              </w:rPr>
              <w:t xml:space="preserve"> </w:t>
            </w:r>
            <w:r w:rsidR="00E039E0" w:rsidRPr="00194E66">
              <w:rPr>
                <w:b/>
                <w:sz w:val="22"/>
                <w:szCs w:val="22"/>
              </w:rPr>
              <w:t xml:space="preserve">Renforcement de la coordination de la chaîne de valeur et des partenariats </w:t>
            </w:r>
          </w:p>
        </w:tc>
      </w:tr>
      <w:tr w:rsidR="00AD0ED5" w:rsidRPr="00194E66" w14:paraId="6E0C225C" w14:textId="77777777" w:rsidTr="00F62852">
        <w:trPr>
          <w:jc w:val="center"/>
        </w:trPr>
        <w:tc>
          <w:tcPr>
            <w:tcW w:w="3338" w:type="dxa"/>
            <w:shd w:val="clear" w:color="auto" w:fill="auto"/>
          </w:tcPr>
          <w:p w14:paraId="4F4817D8" w14:textId="77777777" w:rsidR="00AD0ED5" w:rsidRPr="00194E66" w:rsidRDefault="00AD0ED5" w:rsidP="00472B43">
            <w:pPr>
              <w:rPr>
                <w:rFonts w:eastAsia="Calibri"/>
                <w:sz w:val="22"/>
                <w:szCs w:val="22"/>
                <w:lang w:eastAsia="en-US"/>
              </w:rPr>
            </w:pPr>
            <w:r w:rsidRPr="00194E66">
              <w:rPr>
                <w:sz w:val="22"/>
                <w:szCs w:val="22"/>
              </w:rPr>
              <w:t>Promouvoir les investissements dans le secteur et accélérer la réalisation et la mise en œuvre des programme/projets</w:t>
            </w:r>
          </w:p>
        </w:tc>
        <w:tc>
          <w:tcPr>
            <w:tcW w:w="2768" w:type="dxa"/>
            <w:shd w:val="clear" w:color="auto" w:fill="auto"/>
          </w:tcPr>
          <w:p w14:paraId="1BC78EAA"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51B8D76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Pr="00194E66">
              <w:rPr>
                <w:rFonts w:eastAsia="Calibri"/>
                <w:iCs/>
                <w:sz w:val="22"/>
                <w:szCs w:val="22"/>
                <w:lang w:eastAsia="en-US"/>
              </w:rPr>
              <w:t>EAS/HS.</w:t>
            </w:r>
            <w:r w:rsidRPr="00194E66">
              <w:rPr>
                <w:rFonts w:eastAsia="Calibri"/>
                <w:sz w:val="22"/>
                <w:szCs w:val="22"/>
                <w:lang w:eastAsia="en-US"/>
              </w:rPr>
              <w:t xml:space="preserve"> ; </w:t>
            </w:r>
          </w:p>
          <w:p w14:paraId="3B2BE3AE"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1DCA679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EA6C4C" w:rsidRPr="00194E66">
              <w:rPr>
                <w:rFonts w:eastAsia="Calibri"/>
                <w:sz w:val="22"/>
                <w:szCs w:val="22"/>
                <w:lang w:eastAsia="en-US"/>
              </w:rPr>
              <w:t>circulation ;</w:t>
            </w:r>
          </w:p>
          <w:p w14:paraId="78F43250"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Nuisances sonores liées aux vrombissements des moteurs.</w:t>
            </w:r>
          </w:p>
        </w:tc>
        <w:tc>
          <w:tcPr>
            <w:tcW w:w="3067" w:type="dxa"/>
            <w:shd w:val="clear" w:color="auto" w:fill="auto"/>
          </w:tcPr>
          <w:p w14:paraId="4B3B24F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37051163" w14:textId="77777777" w:rsidR="00AD0ED5" w:rsidRPr="00194E66" w:rsidRDefault="00AD0ED5" w:rsidP="00472B43">
            <w:pPr>
              <w:ind w:left="360" w:right="-108"/>
              <w:jc w:val="both"/>
              <w:rPr>
                <w:rFonts w:eastAsia="Calibri"/>
                <w:iCs/>
                <w:sz w:val="22"/>
                <w:szCs w:val="22"/>
                <w:lang w:eastAsia="en-US"/>
              </w:rPr>
            </w:pPr>
          </w:p>
          <w:p w14:paraId="5878C2A7" w14:textId="77777777" w:rsidR="00AD0ED5" w:rsidRPr="00194E66" w:rsidRDefault="00AD0ED5" w:rsidP="00472B43">
            <w:pPr>
              <w:ind w:left="360" w:right="-108"/>
              <w:jc w:val="both"/>
              <w:rPr>
                <w:rFonts w:eastAsia="Calibri"/>
                <w:iCs/>
                <w:sz w:val="22"/>
                <w:szCs w:val="22"/>
                <w:lang w:eastAsia="en-US"/>
              </w:rPr>
            </w:pPr>
          </w:p>
          <w:p w14:paraId="2BD069A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d’Information – Education Communication (IEC) sur les IST</w:t>
            </w:r>
            <w:r w:rsidRPr="00194E66">
              <w:rPr>
                <w:rFonts w:eastAsia="Calibri"/>
                <w:sz w:val="22"/>
                <w:szCs w:val="22"/>
                <w:lang w:eastAsia="en-US"/>
              </w:rPr>
              <w:t xml:space="preserve">/ VIH/SIDA </w:t>
            </w:r>
          </w:p>
          <w:p w14:paraId="7571A4C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des mesures barrières sur COVID 19,</w:t>
            </w:r>
          </w:p>
          <w:p w14:paraId="23CB24D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 xml:space="preserve">Mise en œuvre un mécanisme de prévention et de gestion des conflits liés au </w:t>
            </w:r>
            <w:r w:rsidRPr="00194E66">
              <w:rPr>
                <w:rFonts w:eastAsia="Calibri"/>
                <w:iCs/>
                <w:sz w:val="22"/>
                <w:szCs w:val="22"/>
                <w:lang w:eastAsia="en-US"/>
              </w:rPr>
              <w:t>EAS/HS.</w:t>
            </w:r>
          </w:p>
          <w:p w14:paraId="4351D92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3605513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050A6C5A" w14:textId="77777777" w:rsidR="00AD0ED5" w:rsidRPr="00194E66" w:rsidRDefault="00AD0ED5" w:rsidP="001E2B50">
            <w:pPr>
              <w:numPr>
                <w:ilvl w:val="0"/>
                <w:numId w:val="41"/>
              </w:numPr>
              <w:ind w:right="-108"/>
              <w:jc w:val="both"/>
              <w:rPr>
                <w:rFonts w:eastAsia="Calibri"/>
                <w:sz w:val="22"/>
                <w:szCs w:val="22"/>
                <w:lang w:eastAsia="en-US"/>
              </w:rPr>
            </w:pPr>
            <w:r w:rsidRPr="00194E66">
              <w:rPr>
                <w:rFonts w:eastAsia="Calibri"/>
                <w:iCs/>
                <w:sz w:val="22"/>
                <w:szCs w:val="22"/>
                <w:lang w:eastAsia="en-US"/>
              </w:rPr>
              <w:t>Mise en œuvre d’un plan de gestion des nuisances sonores</w:t>
            </w:r>
          </w:p>
        </w:tc>
        <w:tc>
          <w:tcPr>
            <w:tcW w:w="3082" w:type="dxa"/>
            <w:shd w:val="clear" w:color="auto" w:fill="auto"/>
          </w:tcPr>
          <w:p w14:paraId="7BEB6E5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d’accidents, nuisances (poussières, bruit) </w:t>
            </w:r>
          </w:p>
          <w:p w14:paraId="11F501E9" w14:textId="77777777" w:rsidR="00AD0ED5" w:rsidRPr="00194E66" w:rsidRDefault="00AD0ED5" w:rsidP="001E2B50">
            <w:pPr>
              <w:numPr>
                <w:ilvl w:val="0"/>
                <w:numId w:val="41"/>
              </w:numPr>
              <w:ind w:right="-108"/>
              <w:jc w:val="both"/>
              <w:rPr>
                <w:rFonts w:eastAsia="Calibri"/>
                <w:sz w:val="22"/>
                <w:szCs w:val="22"/>
                <w:lang w:eastAsia="en-US"/>
              </w:rPr>
            </w:pPr>
            <w:r w:rsidRPr="00194E66">
              <w:rPr>
                <w:rFonts w:eastAsia="Calibri"/>
                <w:iCs/>
                <w:sz w:val="22"/>
                <w:szCs w:val="22"/>
                <w:lang w:eastAsia="en-US"/>
              </w:rPr>
              <w:t>Risque</w:t>
            </w:r>
            <w:r w:rsidRPr="00194E66">
              <w:rPr>
                <w:rFonts w:eastAsia="Calibri"/>
                <w:sz w:val="22"/>
                <w:szCs w:val="22"/>
                <w:lang w:eastAsia="en-US"/>
              </w:rPr>
              <w:t xml:space="preserve"> de travail des enfants</w:t>
            </w:r>
            <w:r w:rsidR="00194E66" w:rsidRPr="00194E66">
              <w:rPr>
                <w:rFonts w:eastAsia="Calibri"/>
                <w:sz w:val="22"/>
                <w:szCs w:val="22"/>
                <w:lang w:eastAsia="en-US"/>
              </w:rPr>
              <w:t> ;</w:t>
            </w:r>
          </w:p>
        </w:tc>
        <w:tc>
          <w:tcPr>
            <w:tcW w:w="2986" w:type="dxa"/>
            <w:shd w:val="clear" w:color="auto" w:fill="auto"/>
          </w:tcPr>
          <w:p w14:paraId="7F56F65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un Plan EHS</w:t>
            </w:r>
          </w:p>
          <w:p w14:paraId="4634AE36" w14:textId="77777777" w:rsidR="00AD0ED5" w:rsidRPr="00194E66" w:rsidRDefault="00AD0ED5" w:rsidP="001E2B50">
            <w:pPr>
              <w:numPr>
                <w:ilvl w:val="0"/>
                <w:numId w:val="41"/>
              </w:numPr>
              <w:rPr>
                <w:rFonts w:eastAsia="Calibri"/>
                <w:iCs/>
                <w:sz w:val="22"/>
                <w:szCs w:val="22"/>
                <w:lang w:eastAsia="en-US"/>
              </w:rPr>
            </w:pPr>
            <w:r w:rsidRPr="00194E66">
              <w:rPr>
                <w:rFonts w:eastAsia="Calibri"/>
                <w:iCs/>
                <w:sz w:val="22"/>
                <w:szCs w:val="22"/>
                <w:lang w:eastAsia="en-US"/>
              </w:rPr>
              <w:t>Mise en œuvre d’un plan de gestion de la main d’œuvre (PGMO)</w:t>
            </w:r>
          </w:p>
        </w:tc>
      </w:tr>
      <w:tr w:rsidR="00AD0ED5" w:rsidRPr="00194E66" w14:paraId="21F73C0B" w14:textId="77777777" w:rsidTr="00F62852">
        <w:trPr>
          <w:jc w:val="center"/>
        </w:trPr>
        <w:tc>
          <w:tcPr>
            <w:tcW w:w="3338" w:type="dxa"/>
            <w:shd w:val="clear" w:color="auto" w:fill="auto"/>
          </w:tcPr>
          <w:p w14:paraId="628F0DF8" w14:textId="77777777" w:rsidR="00AD0ED5" w:rsidRPr="00194E66" w:rsidRDefault="00AD0ED5" w:rsidP="00472B43">
            <w:pPr>
              <w:rPr>
                <w:rFonts w:eastAsia="Calibri"/>
                <w:sz w:val="22"/>
                <w:szCs w:val="22"/>
                <w:lang w:eastAsia="en-US"/>
              </w:rPr>
            </w:pPr>
            <w:r w:rsidRPr="00194E66">
              <w:rPr>
                <w:sz w:val="22"/>
                <w:szCs w:val="22"/>
              </w:rPr>
              <w:t>Renforcer les capacités et la structuration des organisations des producteurs actives dans les chaines de valeurs sélectionnées</w:t>
            </w:r>
          </w:p>
        </w:tc>
        <w:tc>
          <w:tcPr>
            <w:tcW w:w="2768" w:type="dxa"/>
            <w:shd w:val="clear" w:color="auto" w:fill="auto"/>
            <w:vAlign w:val="center"/>
          </w:tcPr>
          <w:p w14:paraId="2517C85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1C6CDAD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171436E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w:t>
            </w:r>
            <w:r w:rsidR="00106B40" w:rsidRPr="00194E66">
              <w:rPr>
                <w:rFonts w:eastAsia="Calibri"/>
                <w:iCs/>
                <w:sz w:val="22"/>
                <w:szCs w:val="22"/>
                <w:lang w:eastAsia="en-US"/>
              </w:rPr>
              <w:t xml:space="preserve">de </w:t>
            </w:r>
            <w:r w:rsidRPr="00194E66">
              <w:rPr>
                <w:rFonts w:eastAsia="Calibri"/>
                <w:iCs/>
                <w:sz w:val="22"/>
                <w:szCs w:val="22"/>
                <w:lang w:eastAsia="en-US"/>
              </w:rPr>
              <w:t>EAS/HS</w:t>
            </w:r>
            <w:r w:rsidR="00194E66" w:rsidRPr="00194E66">
              <w:rPr>
                <w:rFonts w:eastAsia="Calibri"/>
                <w:iCs/>
                <w:sz w:val="22"/>
                <w:szCs w:val="22"/>
                <w:lang w:eastAsia="en-US"/>
              </w:rPr>
              <w:t> ;</w:t>
            </w:r>
            <w:r w:rsidRPr="00194E66">
              <w:rPr>
                <w:rFonts w:eastAsia="Calibri"/>
                <w:iCs/>
                <w:sz w:val="22"/>
                <w:szCs w:val="22"/>
                <w:lang w:eastAsia="en-US"/>
              </w:rPr>
              <w:t xml:space="preserve"> </w:t>
            </w:r>
          </w:p>
          <w:p w14:paraId="7D8B431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de propagation des COVID 19 </w:t>
            </w:r>
          </w:p>
          <w:p w14:paraId="629996E8" w14:textId="77777777" w:rsidR="00AD0ED5" w:rsidRPr="00194E66" w:rsidRDefault="00AD0ED5" w:rsidP="00B46821">
            <w:pPr>
              <w:numPr>
                <w:ilvl w:val="0"/>
                <w:numId w:val="94"/>
              </w:numPr>
              <w:ind w:left="0" w:firstLine="27"/>
              <w:contextualSpacing/>
              <w:jc w:val="both"/>
              <w:rPr>
                <w:sz w:val="22"/>
                <w:szCs w:val="22"/>
                <w:lang w:eastAsia="x-none"/>
              </w:rPr>
            </w:pPr>
            <w:r w:rsidRPr="00194E66">
              <w:rPr>
                <w:iCs/>
                <w:sz w:val="22"/>
                <w:szCs w:val="22"/>
                <w:lang w:eastAsia="x-none"/>
              </w:rPr>
              <w:t>Risque de propagation des EAS/HS.</w:t>
            </w:r>
          </w:p>
        </w:tc>
        <w:tc>
          <w:tcPr>
            <w:tcW w:w="3067" w:type="dxa"/>
            <w:shd w:val="clear" w:color="auto" w:fill="auto"/>
          </w:tcPr>
          <w:p w14:paraId="393F1C1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w:t>
            </w:r>
            <w:r w:rsidR="00106B40" w:rsidRPr="00194E66">
              <w:rPr>
                <w:rFonts w:eastAsia="Calibri"/>
                <w:iCs/>
                <w:sz w:val="22"/>
                <w:szCs w:val="22"/>
                <w:lang w:eastAsia="en-US"/>
              </w:rPr>
              <w:t>les IST</w:t>
            </w:r>
            <w:r w:rsidRPr="00194E66">
              <w:rPr>
                <w:rFonts w:eastAsia="Calibri"/>
                <w:iCs/>
                <w:sz w:val="22"/>
                <w:szCs w:val="22"/>
                <w:lang w:eastAsia="en-US"/>
              </w:rPr>
              <w:t xml:space="preserve">/ VIH/SIDA </w:t>
            </w:r>
          </w:p>
          <w:p w14:paraId="4526A2E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76458436" w14:textId="77777777" w:rsidR="00AD0ED5" w:rsidRPr="00194E66" w:rsidRDefault="00AD0ED5" w:rsidP="00B46821">
            <w:pPr>
              <w:numPr>
                <w:ilvl w:val="0"/>
                <w:numId w:val="94"/>
              </w:numPr>
              <w:ind w:left="0" w:firstLine="27"/>
              <w:contextualSpacing/>
              <w:jc w:val="both"/>
              <w:rPr>
                <w:b/>
                <w:sz w:val="22"/>
                <w:szCs w:val="22"/>
                <w:lang w:eastAsia="x-none"/>
              </w:rPr>
            </w:pPr>
            <w:r w:rsidRPr="00194E66">
              <w:rPr>
                <w:iCs/>
                <w:sz w:val="22"/>
                <w:szCs w:val="22"/>
                <w:lang w:eastAsia="x-none"/>
              </w:rPr>
              <w:t>Mise en œuvre un mécanisme de prévention et de gestion des conflits liés au EAS/HS.</w:t>
            </w:r>
          </w:p>
        </w:tc>
        <w:tc>
          <w:tcPr>
            <w:tcW w:w="3082" w:type="dxa"/>
            <w:shd w:val="clear" w:color="auto" w:fill="auto"/>
          </w:tcPr>
          <w:p w14:paraId="63EE0034"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3C8ABD02"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106B40" w:rsidRPr="00194E66">
              <w:rPr>
                <w:rFonts w:eastAsia="Calibri"/>
                <w:iCs/>
                <w:sz w:val="22"/>
                <w:szCs w:val="22"/>
                <w:lang w:eastAsia="en-US"/>
              </w:rPr>
              <w:t>EAS/HS</w:t>
            </w:r>
            <w:r w:rsidR="00194E66" w:rsidRPr="00194E66">
              <w:rPr>
                <w:rFonts w:eastAsia="Calibri"/>
                <w:iCs/>
                <w:sz w:val="22"/>
                <w:szCs w:val="22"/>
                <w:lang w:eastAsia="en-US"/>
              </w:rPr>
              <w:t> </w:t>
            </w:r>
            <w:r w:rsidR="00194E66" w:rsidRPr="00194E66">
              <w:rPr>
                <w:rFonts w:eastAsia="Calibri"/>
                <w:sz w:val="22"/>
                <w:szCs w:val="22"/>
                <w:lang w:eastAsia="en-US"/>
              </w:rPr>
              <w:t>;</w:t>
            </w:r>
            <w:r w:rsidRPr="00194E66">
              <w:rPr>
                <w:rFonts w:eastAsia="Calibri"/>
                <w:sz w:val="22"/>
                <w:szCs w:val="22"/>
                <w:lang w:eastAsia="en-US"/>
              </w:rPr>
              <w:t xml:space="preserve"> </w:t>
            </w:r>
          </w:p>
          <w:p w14:paraId="3181C1B4"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59F0F74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106B40" w:rsidRPr="00194E66">
              <w:rPr>
                <w:rFonts w:eastAsia="Calibri"/>
                <w:sz w:val="22"/>
                <w:szCs w:val="22"/>
                <w:lang w:eastAsia="en-US"/>
              </w:rPr>
              <w:t>circulation ;</w:t>
            </w:r>
          </w:p>
          <w:p w14:paraId="0C4B0CF4"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Nuisances sonores liées aux vrombissements des moteurs.</w:t>
            </w:r>
          </w:p>
        </w:tc>
        <w:tc>
          <w:tcPr>
            <w:tcW w:w="2986" w:type="dxa"/>
            <w:shd w:val="clear" w:color="auto" w:fill="auto"/>
          </w:tcPr>
          <w:p w14:paraId="363C9BE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4E3677D0" w14:textId="77777777" w:rsidR="00AD0ED5" w:rsidRPr="00194E66" w:rsidRDefault="00AD0ED5" w:rsidP="00472B43">
            <w:pPr>
              <w:ind w:left="360" w:right="-108"/>
              <w:jc w:val="both"/>
              <w:rPr>
                <w:rFonts w:eastAsia="Calibri"/>
                <w:iCs/>
                <w:sz w:val="22"/>
                <w:szCs w:val="22"/>
                <w:lang w:eastAsia="en-US"/>
              </w:rPr>
            </w:pPr>
          </w:p>
          <w:p w14:paraId="1A9F408E" w14:textId="77777777" w:rsidR="00AD0ED5" w:rsidRPr="00194E66" w:rsidRDefault="00AD0ED5" w:rsidP="00472B43">
            <w:pPr>
              <w:ind w:left="360" w:right="-108"/>
              <w:jc w:val="both"/>
              <w:rPr>
                <w:rFonts w:eastAsia="Calibri"/>
                <w:iCs/>
                <w:sz w:val="22"/>
                <w:szCs w:val="22"/>
                <w:lang w:eastAsia="en-US"/>
              </w:rPr>
            </w:pPr>
          </w:p>
          <w:p w14:paraId="6A7C40D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w:t>
            </w:r>
            <w:r w:rsidR="00106B40" w:rsidRPr="00194E66">
              <w:rPr>
                <w:rFonts w:eastAsia="Calibri"/>
                <w:iCs/>
                <w:sz w:val="22"/>
                <w:szCs w:val="22"/>
                <w:lang w:eastAsia="en-US"/>
              </w:rPr>
              <w:t>les IST</w:t>
            </w:r>
            <w:r w:rsidRPr="00194E66">
              <w:rPr>
                <w:rFonts w:eastAsia="Calibri"/>
                <w:sz w:val="22"/>
                <w:szCs w:val="22"/>
                <w:lang w:eastAsia="en-US"/>
              </w:rPr>
              <w:t xml:space="preserve">/ VIH/SIDA </w:t>
            </w:r>
          </w:p>
          <w:p w14:paraId="3BCFFC8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des mesures barrières sur COVID 19,</w:t>
            </w:r>
          </w:p>
          <w:p w14:paraId="3517960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 xml:space="preserve">Mise en œuvre un mécanisme de prévention et de gestion des conflits liés au </w:t>
            </w:r>
            <w:r w:rsidRPr="00194E66">
              <w:rPr>
                <w:rFonts w:eastAsia="Calibri"/>
                <w:iCs/>
                <w:sz w:val="22"/>
                <w:szCs w:val="22"/>
                <w:lang w:eastAsia="en-US"/>
              </w:rPr>
              <w:t>EAS/HS.</w:t>
            </w:r>
          </w:p>
          <w:p w14:paraId="64E3028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73E4BE2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2960829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p w14:paraId="767F98C6" w14:textId="77777777" w:rsidR="00AD0ED5" w:rsidRPr="00194E66" w:rsidRDefault="00AD0ED5" w:rsidP="00472B43">
            <w:pPr>
              <w:ind w:right="-108"/>
              <w:jc w:val="both"/>
              <w:rPr>
                <w:rFonts w:eastAsia="Calibri"/>
                <w:iCs/>
                <w:sz w:val="22"/>
                <w:szCs w:val="22"/>
                <w:lang w:eastAsia="en-US"/>
              </w:rPr>
            </w:pPr>
          </w:p>
          <w:p w14:paraId="1814D8AC" w14:textId="77777777" w:rsidR="00AD0ED5" w:rsidRPr="00194E66" w:rsidRDefault="00AD0ED5" w:rsidP="00472B43">
            <w:pPr>
              <w:ind w:right="-108"/>
              <w:jc w:val="both"/>
              <w:rPr>
                <w:rFonts w:eastAsia="Calibri"/>
                <w:iCs/>
                <w:sz w:val="22"/>
                <w:szCs w:val="22"/>
                <w:lang w:eastAsia="en-US"/>
              </w:rPr>
            </w:pPr>
          </w:p>
          <w:p w14:paraId="72C8F1F5" w14:textId="77777777" w:rsidR="00AD0ED5" w:rsidRPr="00194E66" w:rsidRDefault="00AD0ED5" w:rsidP="00B46821">
            <w:pPr>
              <w:numPr>
                <w:ilvl w:val="0"/>
                <w:numId w:val="94"/>
              </w:numPr>
              <w:ind w:left="0" w:firstLine="27"/>
              <w:contextualSpacing/>
              <w:jc w:val="both"/>
              <w:rPr>
                <w:sz w:val="22"/>
                <w:szCs w:val="22"/>
                <w:lang w:eastAsia="x-none"/>
              </w:rPr>
            </w:pPr>
          </w:p>
        </w:tc>
      </w:tr>
      <w:tr w:rsidR="00AD0ED5" w:rsidRPr="00194E66" w14:paraId="06E9E526" w14:textId="77777777" w:rsidTr="00472B43">
        <w:trPr>
          <w:jc w:val="center"/>
        </w:trPr>
        <w:tc>
          <w:tcPr>
            <w:tcW w:w="15241" w:type="dxa"/>
            <w:gridSpan w:val="5"/>
            <w:shd w:val="clear" w:color="auto" w:fill="FFC000"/>
          </w:tcPr>
          <w:p w14:paraId="24C7252D" w14:textId="77777777" w:rsidR="00AD0ED5" w:rsidRPr="00194E66" w:rsidRDefault="00AD0ED5" w:rsidP="00E039E0">
            <w:pPr>
              <w:contextualSpacing/>
              <w:jc w:val="center"/>
              <w:rPr>
                <w:b/>
                <w:sz w:val="22"/>
                <w:szCs w:val="22"/>
                <w:lang w:eastAsia="x-none"/>
              </w:rPr>
            </w:pPr>
            <w:r w:rsidRPr="00194E66">
              <w:rPr>
                <w:b/>
                <w:sz w:val="22"/>
                <w:szCs w:val="22"/>
              </w:rPr>
              <w:t xml:space="preserve">Sous-composante 2.1 : </w:t>
            </w:r>
            <w:r w:rsidR="00E039E0" w:rsidRPr="00194E66">
              <w:rPr>
                <w:b/>
                <w:sz w:val="22"/>
                <w:szCs w:val="22"/>
              </w:rPr>
              <w:t xml:space="preserve">Améliorer l’accès aux technologies, innovations et services de conseil intelligents face au climat </w:t>
            </w:r>
          </w:p>
        </w:tc>
      </w:tr>
      <w:tr w:rsidR="00AD0ED5" w:rsidRPr="00194E66" w14:paraId="2BE1C1E4" w14:textId="77777777" w:rsidTr="00F62852">
        <w:trPr>
          <w:jc w:val="center"/>
        </w:trPr>
        <w:tc>
          <w:tcPr>
            <w:tcW w:w="3338" w:type="dxa"/>
            <w:shd w:val="clear" w:color="auto" w:fill="auto"/>
          </w:tcPr>
          <w:p w14:paraId="5608A650" w14:textId="77777777" w:rsidR="00AD0ED5" w:rsidRPr="00194E66" w:rsidRDefault="00AD0ED5" w:rsidP="00472B43">
            <w:pPr>
              <w:autoSpaceDE w:val="0"/>
              <w:autoSpaceDN w:val="0"/>
              <w:adjustRightInd w:val="0"/>
              <w:jc w:val="both"/>
              <w:rPr>
                <w:bCs/>
                <w:sz w:val="22"/>
                <w:szCs w:val="22"/>
              </w:rPr>
            </w:pPr>
            <w:r w:rsidRPr="00194E66">
              <w:rPr>
                <w:bCs/>
                <w:sz w:val="22"/>
                <w:szCs w:val="22"/>
              </w:rPr>
              <w:t>Accès à des semences de manioc améliorées de qualité et à des technologies intelligentes en matière de climat</w:t>
            </w:r>
          </w:p>
          <w:p w14:paraId="24E13E28" w14:textId="77777777" w:rsidR="00AD0ED5" w:rsidRPr="00194E66" w:rsidRDefault="00AD0ED5" w:rsidP="00472B43">
            <w:pPr>
              <w:autoSpaceDE w:val="0"/>
              <w:autoSpaceDN w:val="0"/>
              <w:adjustRightInd w:val="0"/>
              <w:jc w:val="both"/>
              <w:rPr>
                <w:bCs/>
                <w:sz w:val="22"/>
                <w:szCs w:val="22"/>
              </w:rPr>
            </w:pPr>
            <w:r w:rsidRPr="00194E66">
              <w:rPr>
                <w:bCs/>
                <w:sz w:val="22"/>
                <w:szCs w:val="22"/>
              </w:rPr>
              <w:t>- Consolidation et mise au point des technologies existante (variété de manioc à haut rendement à cycle court, variété adaptée à la culture hors saison) généré dans le cadre du projet WAAPP</w:t>
            </w:r>
          </w:p>
          <w:p w14:paraId="701A3801" w14:textId="77777777" w:rsidR="00AD0ED5" w:rsidRPr="00194E66" w:rsidRDefault="00AD0ED5" w:rsidP="00472B43">
            <w:pPr>
              <w:rPr>
                <w:rFonts w:eastAsia="Calibri"/>
                <w:sz w:val="22"/>
                <w:szCs w:val="22"/>
                <w:lang w:eastAsia="en-US"/>
              </w:rPr>
            </w:pPr>
          </w:p>
        </w:tc>
        <w:tc>
          <w:tcPr>
            <w:tcW w:w="2768" w:type="dxa"/>
            <w:shd w:val="clear" w:color="auto" w:fill="auto"/>
            <w:vAlign w:val="center"/>
          </w:tcPr>
          <w:p w14:paraId="38E3766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0942009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Pr="00194E66">
              <w:rPr>
                <w:rFonts w:eastAsia="Calibri"/>
                <w:iCs/>
                <w:sz w:val="22"/>
                <w:szCs w:val="22"/>
                <w:lang w:eastAsia="en-US"/>
              </w:rPr>
              <w:t>EAS/HS.</w:t>
            </w:r>
            <w:r w:rsidRPr="00194E66">
              <w:rPr>
                <w:rFonts w:eastAsia="Calibri"/>
                <w:sz w:val="22"/>
                <w:szCs w:val="22"/>
                <w:lang w:eastAsia="en-US"/>
              </w:rPr>
              <w:t xml:space="preserve"> ; </w:t>
            </w:r>
          </w:p>
          <w:p w14:paraId="441DA361"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4011AA1D"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w:t>
            </w:r>
            <w:r w:rsidR="00194E66" w:rsidRPr="00194E66">
              <w:rPr>
                <w:rFonts w:eastAsia="Calibri"/>
                <w:sz w:val="22"/>
                <w:szCs w:val="22"/>
                <w:lang w:eastAsia="en-US"/>
              </w:rPr>
              <w:t xml:space="preserve"> </w:t>
            </w:r>
            <w:r w:rsidRPr="00194E66">
              <w:rPr>
                <w:rFonts w:eastAsia="Calibri"/>
                <w:sz w:val="22"/>
                <w:szCs w:val="22"/>
                <w:lang w:eastAsia="en-US"/>
              </w:rPr>
              <w:t>;</w:t>
            </w:r>
          </w:p>
          <w:p w14:paraId="00B7E744" w14:textId="77777777" w:rsidR="00AD0ED5" w:rsidRPr="00194E66" w:rsidRDefault="00AD0ED5" w:rsidP="001E2B50">
            <w:pPr>
              <w:numPr>
                <w:ilvl w:val="0"/>
                <w:numId w:val="34"/>
              </w:numPr>
              <w:jc w:val="both"/>
              <w:rPr>
                <w:sz w:val="22"/>
                <w:szCs w:val="22"/>
                <w:lang w:eastAsia="x-none"/>
              </w:rPr>
            </w:pPr>
            <w:r w:rsidRPr="00194E66">
              <w:rPr>
                <w:rFonts w:eastAsia="Calibri"/>
                <w:sz w:val="22"/>
                <w:szCs w:val="22"/>
                <w:lang w:eastAsia="en-US"/>
              </w:rPr>
              <w:t>Nuisances sonores liées aux vrombissements des moteurs.</w:t>
            </w:r>
          </w:p>
        </w:tc>
        <w:tc>
          <w:tcPr>
            <w:tcW w:w="3067" w:type="dxa"/>
            <w:shd w:val="clear" w:color="auto" w:fill="auto"/>
          </w:tcPr>
          <w:p w14:paraId="2A2FCF2E"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072BE963" w14:textId="77777777" w:rsidR="00AD0ED5" w:rsidRPr="00194E66" w:rsidRDefault="00AD0ED5" w:rsidP="00472B43">
            <w:pPr>
              <w:ind w:left="360" w:right="-108"/>
              <w:jc w:val="both"/>
              <w:rPr>
                <w:rFonts w:eastAsia="Calibri"/>
                <w:iCs/>
                <w:sz w:val="22"/>
                <w:szCs w:val="22"/>
                <w:lang w:eastAsia="en-US"/>
              </w:rPr>
            </w:pPr>
          </w:p>
          <w:p w14:paraId="3AA5397E" w14:textId="77777777" w:rsidR="00AD0ED5" w:rsidRPr="00194E66" w:rsidRDefault="00AD0ED5" w:rsidP="00472B43">
            <w:pPr>
              <w:ind w:left="360" w:right="-108"/>
              <w:jc w:val="both"/>
              <w:rPr>
                <w:rFonts w:eastAsia="Calibri"/>
                <w:iCs/>
                <w:sz w:val="22"/>
                <w:szCs w:val="22"/>
                <w:lang w:eastAsia="en-US"/>
              </w:rPr>
            </w:pPr>
          </w:p>
          <w:p w14:paraId="6F9B73A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Pr="00194E66">
              <w:rPr>
                <w:rFonts w:eastAsia="Calibri"/>
                <w:iCs/>
                <w:sz w:val="22"/>
                <w:szCs w:val="22"/>
                <w:lang w:eastAsia="en-US"/>
              </w:rPr>
              <w:t>EAS/HS</w:t>
            </w:r>
            <w:r w:rsidR="00194E66" w:rsidRPr="00194E66">
              <w:rPr>
                <w:rFonts w:eastAsia="Calibri"/>
                <w:iCs/>
                <w:sz w:val="22"/>
                <w:szCs w:val="22"/>
                <w:lang w:eastAsia="en-US"/>
              </w:rPr>
              <w:t xml:space="preserve"> </w:t>
            </w:r>
            <w:r w:rsidRPr="00194E66">
              <w:rPr>
                <w:rFonts w:eastAsia="Calibri"/>
                <w:sz w:val="22"/>
                <w:szCs w:val="22"/>
                <w:lang w:eastAsia="en-US"/>
              </w:rPr>
              <w:t>COVID 19,</w:t>
            </w:r>
          </w:p>
          <w:p w14:paraId="39B0736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414931C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300791EF" w14:textId="77777777" w:rsidR="00AD0ED5" w:rsidRPr="00194E66" w:rsidRDefault="00AD0ED5" w:rsidP="001E2B50">
            <w:pPr>
              <w:numPr>
                <w:ilvl w:val="0"/>
                <w:numId w:val="41"/>
              </w:numPr>
              <w:ind w:right="-108"/>
              <w:jc w:val="both"/>
              <w:rPr>
                <w:sz w:val="22"/>
                <w:szCs w:val="22"/>
                <w:lang w:eastAsia="x-none"/>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2D76543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d’accidents, nuisances (poussières, bruit) </w:t>
            </w:r>
          </w:p>
          <w:p w14:paraId="2F89AC61" w14:textId="77777777" w:rsidR="00AD0ED5" w:rsidRPr="00194E66" w:rsidRDefault="00AD0ED5" w:rsidP="00B46821">
            <w:pPr>
              <w:numPr>
                <w:ilvl w:val="0"/>
                <w:numId w:val="94"/>
              </w:numPr>
              <w:ind w:left="0" w:firstLine="27"/>
              <w:rPr>
                <w:sz w:val="22"/>
                <w:szCs w:val="22"/>
                <w:lang w:eastAsia="x-none"/>
              </w:rPr>
            </w:pPr>
            <w:r w:rsidRPr="00194E66">
              <w:rPr>
                <w:rFonts w:eastAsia="Calibri"/>
                <w:sz w:val="22"/>
                <w:szCs w:val="22"/>
                <w:lang w:eastAsia="en-US"/>
              </w:rPr>
              <w:t>Risque de travail des enfants</w:t>
            </w:r>
            <w:r w:rsidR="00194E66" w:rsidRPr="00194E66">
              <w:rPr>
                <w:rFonts w:eastAsia="Calibri"/>
                <w:sz w:val="22"/>
                <w:szCs w:val="22"/>
                <w:lang w:eastAsia="en-US"/>
              </w:rPr>
              <w:t> ;</w:t>
            </w:r>
          </w:p>
        </w:tc>
        <w:tc>
          <w:tcPr>
            <w:tcW w:w="2986" w:type="dxa"/>
            <w:shd w:val="clear" w:color="auto" w:fill="auto"/>
          </w:tcPr>
          <w:p w14:paraId="4FA6DC61" w14:textId="77777777" w:rsidR="00AD0ED5" w:rsidRPr="00194E66" w:rsidRDefault="00AD0ED5" w:rsidP="00472B43">
            <w:pPr>
              <w:ind w:left="360" w:right="-108"/>
              <w:jc w:val="both"/>
              <w:rPr>
                <w:rFonts w:eastAsia="Calibri"/>
                <w:iCs/>
                <w:sz w:val="22"/>
                <w:szCs w:val="22"/>
                <w:lang w:eastAsia="en-US"/>
              </w:rPr>
            </w:pPr>
          </w:p>
          <w:p w14:paraId="4F615898" w14:textId="77777777" w:rsidR="00AD0ED5" w:rsidRPr="00194E66" w:rsidRDefault="00AD0ED5" w:rsidP="00472B43">
            <w:pPr>
              <w:ind w:left="360" w:right="-108"/>
              <w:jc w:val="both"/>
              <w:rPr>
                <w:rFonts w:eastAsia="Calibri"/>
                <w:iCs/>
                <w:sz w:val="22"/>
                <w:szCs w:val="22"/>
                <w:lang w:eastAsia="en-US"/>
              </w:rPr>
            </w:pPr>
          </w:p>
          <w:p w14:paraId="64909383" w14:textId="77777777" w:rsidR="00AD0ED5" w:rsidRPr="00194E66" w:rsidRDefault="00AD0ED5" w:rsidP="00472B43">
            <w:pPr>
              <w:ind w:left="360" w:right="-108"/>
              <w:jc w:val="both"/>
              <w:rPr>
                <w:rFonts w:eastAsia="Calibri"/>
                <w:iCs/>
                <w:sz w:val="22"/>
                <w:szCs w:val="22"/>
                <w:lang w:eastAsia="en-US"/>
              </w:rPr>
            </w:pPr>
          </w:p>
          <w:p w14:paraId="1977EFB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293330BE" w14:textId="77777777" w:rsidR="00AD0ED5" w:rsidRPr="00194E66" w:rsidRDefault="00AD0ED5" w:rsidP="00B46821">
            <w:pPr>
              <w:numPr>
                <w:ilvl w:val="0"/>
                <w:numId w:val="94"/>
              </w:numPr>
              <w:ind w:left="0" w:firstLine="27"/>
              <w:rPr>
                <w:sz w:val="22"/>
                <w:szCs w:val="22"/>
                <w:lang w:eastAsia="x-none"/>
              </w:rPr>
            </w:pPr>
            <w:r w:rsidRPr="00194E66">
              <w:rPr>
                <w:rFonts w:eastAsia="Calibri"/>
                <w:sz w:val="22"/>
                <w:szCs w:val="22"/>
                <w:lang w:eastAsia="en-US"/>
              </w:rPr>
              <w:t>Mise en œuvre d’un plan de gestion de la main d’œuvre (PGMO)</w:t>
            </w:r>
          </w:p>
        </w:tc>
      </w:tr>
      <w:tr w:rsidR="00AD0ED5" w:rsidRPr="00194E66" w14:paraId="2B5268E5" w14:textId="77777777" w:rsidTr="00F62852">
        <w:trPr>
          <w:jc w:val="center"/>
        </w:trPr>
        <w:tc>
          <w:tcPr>
            <w:tcW w:w="3338" w:type="dxa"/>
            <w:shd w:val="clear" w:color="auto" w:fill="auto"/>
          </w:tcPr>
          <w:p w14:paraId="0ED80BA4" w14:textId="77777777" w:rsidR="00AD0ED5" w:rsidRPr="00194E66" w:rsidRDefault="00AD0ED5" w:rsidP="00472B43">
            <w:pPr>
              <w:autoSpaceDE w:val="0"/>
              <w:autoSpaceDN w:val="0"/>
              <w:adjustRightInd w:val="0"/>
              <w:jc w:val="both"/>
              <w:rPr>
                <w:bCs/>
                <w:sz w:val="22"/>
                <w:szCs w:val="22"/>
              </w:rPr>
            </w:pPr>
            <w:r w:rsidRPr="00194E66">
              <w:rPr>
                <w:bCs/>
                <w:sz w:val="22"/>
                <w:szCs w:val="22"/>
              </w:rPr>
              <w:t>- Réhabilitation des installations de recherche, des labos, des équipements du CNRA liés au manioc</w:t>
            </w:r>
          </w:p>
          <w:p w14:paraId="114354D1" w14:textId="77777777" w:rsidR="00AD0ED5" w:rsidRPr="00194E66" w:rsidRDefault="00AD0ED5" w:rsidP="00472B43">
            <w:pPr>
              <w:rPr>
                <w:rFonts w:eastAsia="Calibri"/>
                <w:sz w:val="22"/>
                <w:szCs w:val="22"/>
                <w:lang w:eastAsia="en-US"/>
              </w:rPr>
            </w:pPr>
          </w:p>
        </w:tc>
        <w:tc>
          <w:tcPr>
            <w:tcW w:w="2768" w:type="dxa"/>
            <w:shd w:val="clear" w:color="auto" w:fill="auto"/>
            <w:vAlign w:val="center"/>
          </w:tcPr>
          <w:p w14:paraId="5F199F47"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7500605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Pr="00194E66">
              <w:rPr>
                <w:rFonts w:eastAsia="Calibri"/>
                <w:iCs/>
                <w:sz w:val="22"/>
                <w:szCs w:val="22"/>
                <w:lang w:eastAsia="en-US"/>
              </w:rPr>
              <w:t>EAS/HS.</w:t>
            </w:r>
            <w:r w:rsidRPr="00194E66">
              <w:rPr>
                <w:rFonts w:eastAsia="Calibri"/>
                <w:sz w:val="22"/>
                <w:szCs w:val="22"/>
                <w:lang w:eastAsia="en-US"/>
              </w:rPr>
              <w:t xml:space="preserve"> ; </w:t>
            </w:r>
          </w:p>
          <w:p w14:paraId="2A7C41D2"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7BF5DDE4"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w:t>
            </w:r>
            <w:r w:rsidR="00D76E95">
              <w:rPr>
                <w:rFonts w:eastAsia="Calibri"/>
                <w:sz w:val="22"/>
                <w:szCs w:val="22"/>
                <w:lang w:eastAsia="en-US"/>
              </w:rPr>
              <w:t xml:space="preserve"> </w:t>
            </w:r>
            <w:r w:rsidRPr="00194E66">
              <w:rPr>
                <w:rFonts w:eastAsia="Calibri"/>
                <w:sz w:val="22"/>
                <w:szCs w:val="22"/>
                <w:lang w:eastAsia="en-US"/>
              </w:rPr>
              <w:t>;</w:t>
            </w:r>
          </w:p>
          <w:p w14:paraId="224E7468" w14:textId="77777777" w:rsidR="00AD0ED5" w:rsidRPr="00194E66" w:rsidRDefault="00AD0ED5" w:rsidP="001E2B50">
            <w:pPr>
              <w:numPr>
                <w:ilvl w:val="0"/>
                <w:numId w:val="34"/>
              </w:numPr>
              <w:jc w:val="both"/>
              <w:rPr>
                <w:sz w:val="22"/>
                <w:szCs w:val="22"/>
                <w:lang w:eastAsia="x-none"/>
              </w:rPr>
            </w:pPr>
            <w:r w:rsidRPr="00F62852">
              <w:rPr>
                <w:rFonts w:eastAsia="Calibri"/>
                <w:sz w:val="22"/>
                <w:szCs w:val="22"/>
                <w:lang w:eastAsia="en-US"/>
              </w:rPr>
              <w:t>Nuisances</w:t>
            </w:r>
            <w:r w:rsidRPr="00194E66">
              <w:rPr>
                <w:sz w:val="22"/>
                <w:szCs w:val="22"/>
                <w:lang w:eastAsia="x-none"/>
              </w:rPr>
              <w:t xml:space="preserve"> sonores liées aux vrombissements des moteurs.</w:t>
            </w:r>
          </w:p>
        </w:tc>
        <w:tc>
          <w:tcPr>
            <w:tcW w:w="3067" w:type="dxa"/>
            <w:shd w:val="clear" w:color="auto" w:fill="auto"/>
          </w:tcPr>
          <w:p w14:paraId="36D487E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126FA09D" w14:textId="77777777" w:rsidR="00AD0ED5" w:rsidRPr="00194E66" w:rsidRDefault="00AD0ED5" w:rsidP="00472B43">
            <w:pPr>
              <w:ind w:left="360" w:right="-108"/>
              <w:jc w:val="both"/>
              <w:rPr>
                <w:rFonts w:eastAsia="Calibri"/>
                <w:iCs/>
                <w:sz w:val="22"/>
                <w:szCs w:val="22"/>
                <w:lang w:eastAsia="en-US"/>
              </w:rPr>
            </w:pPr>
          </w:p>
          <w:p w14:paraId="5F7150C5" w14:textId="77777777" w:rsidR="00AD0ED5" w:rsidRPr="00194E66" w:rsidRDefault="00AD0ED5" w:rsidP="00472B43">
            <w:pPr>
              <w:ind w:left="360" w:right="-108"/>
              <w:jc w:val="both"/>
              <w:rPr>
                <w:rFonts w:eastAsia="Calibri"/>
                <w:iCs/>
                <w:sz w:val="22"/>
                <w:szCs w:val="22"/>
                <w:lang w:eastAsia="en-US"/>
              </w:rPr>
            </w:pPr>
          </w:p>
          <w:p w14:paraId="1934761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Pr="00194E66">
              <w:rPr>
                <w:rFonts w:eastAsia="Calibri"/>
                <w:iCs/>
                <w:sz w:val="22"/>
                <w:szCs w:val="22"/>
                <w:lang w:eastAsia="en-US"/>
              </w:rPr>
              <w:t>EAS/HS.</w:t>
            </w:r>
            <w:r w:rsidRPr="00194E66">
              <w:rPr>
                <w:rFonts w:eastAsia="Calibri"/>
                <w:sz w:val="22"/>
                <w:szCs w:val="22"/>
                <w:lang w:eastAsia="en-US"/>
              </w:rPr>
              <w:t>COVID 19,</w:t>
            </w:r>
          </w:p>
          <w:p w14:paraId="0CA28EF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53529DC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237C8AAE"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7BE0FA7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d’accidents, nuisances (poussières, bruit) </w:t>
            </w:r>
          </w:p>
          <w:p w14:paraId="00F4BAF7"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Risque de travail des enfants ;</w:t>
            </w:r>
          </w:p>
          <w:p w14:paraId="47B53739"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Pollution de l’air suite aux produits chimiques</w:t>
            </w:r>
          </w:p>
        </w:tc>
        <w:tc>
          <w:tcPr>
            <w:tcW w:w="2986" w:type="dxa"/>
            <w:shd w:val="clear" w:color="auto" w:fill="auto"/>
          </w:tcPr>
          <w:p w14:paraId="0E1466F8" w14:textId="77777777" w:rsidR="00AD0ED5" w:rsidRPr="00194E66" w:rsidRDefault="00AD0ED5" w:rsidP="00472B43">
            <w:pPr>
              <w:ind w:left="360" w:right="-108"/>
              <w:jc w:val="both"/>
              <w:rPr>
                <w:rFonts w:eastAsia="Calibri"/>
                <w:iCs/>
                <w:sz w:val="22"/>
                <w:szCs w:val="22"/>
                <w:lang w:eastAsia="en-US"/>
              </w:rPr>
            </w:pPr>
          </w:p>
          <w:p w14:paraId="3FBEEE31" w14:textId="77777777" w:rsidR="00AD0ED5" w:rsidRPr="00194E66" w:rsidRDefault="00AD0ED5" w:rsidP="00472B43">
            <w:pPr>
              <w:ind w:left="360" w:right="-108"/>
              <w:jc w:val="both"/>
              <w:rPr>
                <w:rFonts w:eastAsia="Calibri"/>
                <w:iCs/>
                <w:sz w:val="22"/>
                <w:szCs w:val="22"/>
                <w:lang w:eastAsia="en-US"/>
              </w:rPr>
            </w:pPr>
          </w:p>
          <w:p w14:paraId="1AC4AD30" w14:textId="77777777" w:rsidR="00AD0ED5" w:rsidRPr="00194E66" w:rsidRDefault="00AD0ED5" w:rsidP="00472B43">
            <w:pPr>
              <w:ind w:left="360" w:right="-108"/>
              <w:jc w:val="both"/>
              <w:rPr>
                <w:rFonts w:eastAsia="Calibri"/>
                <w:iCs/>
                <w:sz w:val="22"/>
                <w:szCs w:val="22"/>
                <w:lang w:eastAsia="en-US"/>
              </w:rPr>
            </w:pPr>
          </w:p>
          <w:p w14:paraId="0634C6A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31B6DC8D"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Mise en œuvre d’un plan de gestion de la main d’œuvre (PGMO)</w:t>
            </w:r>
          </w:p>
          <w:p w14:paraId="4F37D0CF"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 xml:space="preserve">Mise en œuvre d’un plan de gestion des déchets chimiques </w:t>
            </w:r>
          </w:p>
        </w:tc>
      </w:tr>
      <w:tr w:rsidR="00AD0ED5" w:rsidRPr="00194E66" w14:paraId="0F979F01" w14:textId="77777777" w:rsidTr="00F62852">
        <w:trPr>
          <w:jc w:val="center"/>
        </w:trPr>
        <w:tc>
          <w:tcPr>
            <w:tcW w:w="3338" w:type="dxa"/>
            <w:shd w:val="clear" w:color="auto" w:fill="auto"/>
          </w:tcPr>
          <w:p w14:paraId="138EEEEA" w14:textId="77777777" w:rsidR="00AD0ED5" w:rsidRPr="00194E66" w:rsidRDefault="00AD0ED5" w:rsidP="00472B43">
            <w:pPr>
              <w:autoSpaceDE w:val="0"/>
              <w:autoSpaceDN w:val="0"/>
              <w:adjustRightInd w:val="0"/>
              <w:jc w:val="both"/>
              <w:rPr>
                <w:bCs/>
                <w:sz w:val="22"/>
                <w:szCs w:val="22"/>
              </w:rPr>
            </w:pPr>
            <w:r w:rsidRPr="00194E66">
              <w:rPr>
                <w:bCs/>
                <w:sz w:val="22"/>
                <w:szCs w:val="22"/>
              </w:rPr>
              <w:t xml:space="preserve">- Renforcement du système de production de semence de manioc </w:t>
            </w:r>
          </w:p>
          <w:p w14:paraId="6D7032B0" w14:textId="77777777" w:rsidR="00AD0ED5" w:rsidRPr="00194E66" w:rsidRDefault="00AD0ED5" w:rsidP="00472B43">
            <w:pPr>
              <w:autoSpaceDE w:val="0"/>
              <w:autoSpaceDN w:val="0"/>
              <w:adjustRightInd w:val="0"/>
              <w:jc w:val="both"/>
              <w:rPr>
                <w:bCs/>
                <w:sz w:val="22"/>
                <w:szCs w:val="22"/>
              </w:rPr>
            </w:pPr>
          </w:p>
          <w:p w14:paraId="0455862C" w14:textId="77777777" w:rsidR="00AD0ED5" w:rsidRPr="00194E66" w:rsidRDefault="00AD0ED5" w:rsidP="00472B43">
            <w:pPr>
              <w:rPr>
                <w:rFonts w:eastAsia="Calibri"/>
                <w:sz w:val="22"/>
                <w:szCs w:val="22"/>
                <w:lang w:eastAsia="en-US"/>
              </w:rPr>
            </w:pPr>
          </w:p>
        </w:tc>
        <w:tc>
          <w:tcPr>
            <w:tcW w:w="2768" w:type="dxa"/>
            <w:shd w:val="clear" w:color="auto" w:fill="auto"/>
            <w:vAlign w:val="center"/>
          </w:tcPr>
          <w:p w14:paraId="6008FFC1"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54486AAD"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D04954" w:rsidRPr="00371206">
              <w:rPr>
                <w:sz w:val="22"/>
                <w:szCs w:val="22"/>
              </w:rPr>
              <w:t>EAS/HS</w:t>
            </w:r>
            <w:r w:rsidR="00EA6C4C">
              <w:rPr>
                <w:sz w:val="22"/>
                <w:szCs w:val="22"/>
              </w:rPr>
              <w:t xml:space="preserve"> </w:t>
            </w:r>
            <w:r w:rsidRPr="00194E66">
              <w:rPr>
                <w:rFonts w:eastAsia="Calibri"/>
                <w:sz w:val="22"/>
                <w:szCs w:val="22"/>
                <w:lang w:eastAsia="en-US"/>
              </w:rPr>
              <w:t xml:space="preserve">; </w:t>
            </w:r>
          </w:p>
          <w:p w14:paraId="7931475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728A9BEF"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 ;</w:t>
            </w:r>
          </w:p>
          <w:p w14:paraId="4A8D1D07"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Nuisances sonores liées aux vrombissements des moteurs.</w:t>
            </w:r>
          </w:p>
        </w:tc>
        <w:tc>
          <w:tcPr>
            <w:tcW w:w="3067" w:type="dxa"/>
            <w:shd w:val="clear" w:color="auto" w:fill="auto"/>
          </w:tcPr>
          <w:p w14:paraId="229F837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5C83319D" w14:textId="77777777" w:rsidR="00AD0ED5" w:rsidRPr="00194E66" w:rsidRDefault="00AD0ED5" w:rsidP="00472B43">
            <w:pPr>
              <w:ind w:left="360" w:right="-108"/>
              <w:jc w:val="both"/>
              <w:rPr>
                <w:rFonts w:eastAsia="Calibri"/>
                <w:iCs/>
                <w:sz w:val="22"/>
                <w:szCs w:val="22"/>
                <w:lang w:eastAsia="en-US"/>
              </w:rPr>
            </w:pPr>
          </w:p>
          <w:p w14:paraId="30133585" w14:textId="77777777" w:rsidR="00AD0ED5" w:rsidRPr="00194E66" w:rsidRDefault="00AD0ED5" w:rsidP="00472B43">
            <w:pPr>
              <w:ind w:left="360" w:right="-108"/>
              <w:jc w:val="both"/>
              <w:rPr>
                <w:rFonts w:eastAsia="Calibri"/>
                <w:iCs/>
                <w:sz w:val="22"/>
                <w:szCs w:val="22"/>
                <w:lang w:eastAsia="en-US"/>
              </w:rPr>
            </w:pPr>
          </w:p>
          <w:p w14:paraId="6BF8EED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w:t>
            </w:r>
            <w:proofErr w:type="spellStart"/>
            <w:r w:rsidRPr="00194E66">
              <w:rPr>
                <w:rFonts w:eastAsia="Calibri"/>
                <w:sz w:val="22"/>
                <w:szCs w:val="22"/>
                <w:lang w:eastAsia="en-US"/>
              </w:rPr>
              <w:t>de</w:t>
            </w:r>
            <w:r w:rsidR="00D04954" w:rsidRPr="00371206">
              <w:rPr>
                <w:sz w:val="22"/>
                <w:szCs w:val="22"/>
              </w:rPr>
              <w:t>EAS</w:t>
            </w:r>
            <w:proofErr w:type="spellEnd"/>
            <w:r w:rsidR="00D04954" w:rsidRPr="00371206">
              <w:rPr>
                <w:sz w:val="22"/>
                <w:szCs w:val="22"/>
              </w:rPr>
              <w:t>/HS</w:t>
            </w:r>
            <w:r w:rsidRPr="00194E66">
              <w:rPr>
                <w:rFonts w:eastAsia="Calibri"/>
                <w:sz w:val="22"/>
                <w:szCs w:val="22"/>
                <w:lang w:eastAsia="en-US"/>
              </w:rPr>
              <w:t>.COVID 19,</w:t>
            </w:r>
          </w:p>
          <w:p w14:paraId="47F0229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626C15BB"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678A9214" w14:textId="77777777" w:rsidR="00AD0ED5" w:rsidRPr="00194E66" w:rsidRDefault="00AD0ED5" w:rsidP="001E2B50">
            <w:pPr>
              <w:numPr>
                <w:ilvl w:val="0"/>
                <w:numId w:val="41"/>
              </w:numPr>
              <w:ind w:right="-108"/>
              <w:jc w:val="both"/>
              <w:rPr>
                <w:sz w:val="22"/>
                <w:szCs w:val="22"/>
                <w:lang w:eastAsia="x-none"/>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4A12FFB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d’accidents, nuisances (poussières, bruit) </w:t>
            </w:r>
          </w:p>
          <w:p w14:paraId="55E96314"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Risque de travail des enfants</w:t>
            </w:r>
          </w:p>
        </w:tc>
        <w:tc>
          <w:tcPr>
            <w:tcW w:w="2986" w:type="dxa"/>
            <w:shd w:val="clear" w:color="auto" w:fill="auto"/>
          </w:tcPr>
          <w:p w14:paraId="758ACE4E" w14:textId="77777777" w:rsidR="00AD0ED5" w:rsidRPr="00194E66" w:rsidRDefault="00AD0ED5" w:rsidP="00472B43">
            <w:pPr>
              <w:ind w:left="360" w:right="-108"/>
              <w:jc w:val="both"/>
              <w:rPr>
                <w:rFonts w:eastAsia="Calibri"/>
                <w:iCs/>
                <w:sz w:val="22"/>
                <w:szCs w:val="22"/>
                <w:lang w:eastAsia="en-US"/>
              </w:rPr>
            </w:pPr>
          </w:p>
          <w:p w14:paraId="6919709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1000F3DA" w14:textId="77777777" w:rsidR="00AD0ED5" w:rsidRPr="00194E66" w:rsidRDefault="00AD0ED5" w:rsidP="00B46821">
            <w:pPr>
              <w:numPr>
                <w:ilvl w:val="0"/>
                <w:numId w:val="94"/>
              </w:numPr>
              <w:ind w:left="0" w:firstLine="27"/>
              <w:contextualSpacing/>
              <w:jc w:val="both"/>
              <w:rPr>
                <w:sz w:val="22"/>
                <w:szCs w:val="22"/>
                <w:lang w:eastAsia="x-none"/>
              </w:rPr>
            </w:pPr>
            <w:r w:rsidRPr="00194E66">
              <w:rPr>
                <w:sz w:val="22"/>
                <w:szCs w:val="22"/>
                <w:lang w:eastAsia="x-none"/>
              </w:rPr>
              <w:t>Mise en œuvre d’un plan de gestion de la main d’œuvre (PGMO)</w:t>
            </w:r>
          </w:p>
        </w:tc>
      </w:tr>
      <w:tr w:rsidR="00AD0ED5" w:rsidRPr="00194E66" w14:paraId="21141033" w14:textId="77777777" w:rsidTr="00F62852">
        <w:trPr>
          <w:jc w:val="center"/>
        </w:trPr>
        <w:tc>
          <w:tcPr>
            <w:tcW w:w="3338" w:type="dxa"/>
            <w:shd w:val="clear" w:color="auto" w:fill="auto"/>
          </w:tcPr>
          <w:p w14:paraId="46BBB4AB" w14:textId="77777777" w:rsidR="00AD0ED5" w:rsidRPr="00194E66" w:rsidRDefault="00AD0ED5" w:rsidP="00472B43">
            <w:pPr>
              <w:rPr>
                <w:rFonts w:eastAsia="Calibri"/>
                <w:sz w:val="22"/>
                <w:szCs w:val="22"/>
                <w:lang w:eastAsia="en-US"/>
              </w:rPr>
            </w:pPr>
            <w:r w:rsidRPr="00194E66">
              <w:rPr>
                <w:bCs/>
                <w:sz w:val="22"/>
                <w:szCs w:val="22"/>
              </w:rPr>
              <w:t>Accroître la performance et l'offre de cultivars à haut rendement et résistants au climat des variétés locales (légumes africains)</w:t>
            </w:r>
          </w:p>
        </w:tc>
        <w:tc>
          <w:tcPr>
            <w:tcW w:w="2768" w:type="dxa"/>
            <w:shd w:val="clear" w:color="auto" w:fill="auto"/>
            <w:vAlign w:val="center"/>
          </w:tcPr>
          <w:p w14:paraId="2A0ECCA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14CDF5EB"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3C5FE44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w:t>
            </w:r>
            <w:r w:rsidR="00D04954" w:rsidRPr="00371206">
              <w:rPr>
                <w:sz w:val="22"/>
                <w:szCs w:val="22"/>
              </w:rPr>
              <w:t>EAS/HS</w:t>
            </w:r>
            <w:r w:rsidRPr="00194E66">
              <w:rPr>
                <w:rFonts w:eastAsia="Calibri"/>
                <w:iCs/>
                <w:sz w:val="22"/>
                <w:szCs w:val="22"/>
                <w:lang w:eastAsia="en-US"/>
              </w:rPr>
              <w:t xml:space="preserve"> ; </w:t>
            </w:r>
          </w:p>
          <w:p w14:paraId="45C5629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de propagation des COVID 19 </w:t>
            </w:r>
          </w:p>
          <w:p w14:paraId="4063284C" w14:textId="77777777" w:rsidR="00AD0ED5" w:rsidRPr="00194E66" w:rsidRDefault="00AD0ED5" w:rsidP="00472B43">
            <w:pPr>
              <w:rPr>
                <w:rFonts w:eastAsia="Calibri"/>
                <w:sz w:val="22"/>
                <w:szCs w:val="22"/>
                <w:lang w:eastAsia="en-US"/>
              </w:rPr>
            </w:pPr>
            <w:r w:rsidRPr="00194E66">
              <w:rPr>
                <w:rFonts w:eastAsia="Calibri"/>
                <w:iCs/>
                <w:sz w:val="22"/>
                <w:szCs w:val="22"/>
                <w:lang w:eastAsia="en-US"/>
              </w:rPr>
              <w:t xml:space="preserve">Risque de propagation des </w:t>
            </w:r>
            <w:r w:rsidR="00D04954" w:rsidRPr="00371206">
              <w:rPr>
                <w:sz w:val="22"/>
                <w:szCs w:val="22"/>
              </w:rPr>
              <w:t>EAS/HS</w:t>
            </w:r>
          </w:p>
        </w:tc>
        <w:tc>
          <w:tcPr>
            <w:tcW w:w="3067" w:type="dxa"/>
            <w:shd w:val="clear" w:color="auto" w:fill="auto"/>
          </w:tcPr>
          <w:p w14:paraId="370DBA5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IST/ VIH/SIDA </w:t>
            </w:r>
          </w:p>
          <w:p w14:paraId="24B3319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0982435A" w14:textId="77777777" w:rsidR="00AD0ED5" w:rsidRPr="00194E66" w:rsidRDefault="00AD0ED5" w:rsidP="00472B43">
            <w:pPr>
              <w:rPr>
                <w:rFonts w:eastAsia="Calibri"/>
                <w:sz w:val="22"/>
                <w:szCs w:val="22"/>
                <w:lang w:eastAsia="en-US"/>
              </w:rPr>
            </w:pPr>
            <w:r w:rsidRPr="00194E66">
              <w:rPr>
                <w:rFonts w:eastAsia="Calibri"/>
                <w:iCs/>
                <w:sz w:val="22"/>
                <w:szCs w:val="22"/>
                <w:lang w:eastAsia="en-US"/>
              </w:rPr>
              <w:t xml:space="preserve">Mise en œuvre un mécanisme de prévention et de gestion des conflits liés au </w:t>
            </w:r>
            <w:r w:rsidR="00D04954" w:rsidRPr="00371206">
              <w:rPr>
                <w:sz w:val="22"/>
                <w:szCs w:val="22"/>
              </w:rPr>
              <w:t>EAS/HS</w:t>
            </w:r>
          </w:p>
        </w:tc>
        <w:tc>
          <w:tcPr>
            <w:tcW w:w="3082" w:type="dxa"/>
            <w:shd w:val="clear" w:color="auto" w:fill="auto"/>
            <w:vAlign w:val="center"/>
          </w:tcPr>
          <w:p w14:paraId="655E90D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77E743F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7E27865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w:t>
            </w:r>
            <w:r w:rsidR="00D04954" w:rsidRPr="00371206">
              <w:rPr>
                <w:sz w:val="22"/>
                <w:szCs w:val="22"/>
              </w:rPr>
              <w:t>EAS/HS</w:t>
            </w:r>
            <w:r w:rsidRPr="00194E66">
              <w:rPr>
                <w:rFonts w:eastAsia="Calibri"/>
                <w:iCs/>
                <w:sz w:val="22"/>
                <w:szCs w:val="22"/>
                <w:lang w:eastAsia="en-US"/>
              </w:rPr>
              <w:t xml:space="preserve"> ; </w:t>
            </w:r>
          </w:p>
          <w:p w14:paraId="4D58A9C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 Risques de propagation des COVID 19 </w:t>
            </w:r>
          </w:p>
          <w:p w14:paraId="5D75A409" w14:textId="77777777" w:rsidR="00AD0ED5" w:rsidRPr="00194E66" w:rsidRDefault="00AD0ED5" w:rsidP="00472B43">
            <w:pPr>
              <w:rPr>
                <w:rFonts w:eastAsia="Calibri"/>
                <w:sz w:val="22"/>
                <w:szCs w:val="22"/>
                <w:lang w:eastAsia="en-US"/>
              </w:rPr>
            </w:pPr>
            <w:r w:rsidRPr="00194E66">
              <w:rPr>
                <w:rFonts w:eastAsia="Calibri"/>
                <w:iCs/>
                <w:sz w:val="22"/>
                <w:szCs w:val="22"/>
                <w:lang w:eastAsia="en-US"/>
              </w:rPr>
              <w:t xml:space="preserve">Risque de propagation des </w:t>
            </w:r>
            <w:r w:rsidR="00D04954" w:rsidRPr="00371206">
              <w:rPr>
                <w:sz w:val="22"/>
                <w:szCs w:val="22"/>
              </w:rPr>
              <w:t>EAS/HS</w:t>
            </w:r>
          </w:p>
        </w:tc>
        <w:tc>
          <w:tcPr>
            <w:tcW w:w="2986" w:type="dxa"/>
            <w:shd w:val="clear" w:color="auto" w:fill="auto"/>
          </w:tcPr>
          <w:p w14:paraId="0522D35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IST/ VIH/SIDA </w:t>
            </w:r>
          </w:p>
          <w:p w14:paraId="2411D9C4" w14:textId="77777777" w:rsidR="00EA6C4C" w:rsidRDefault="00AD0ED5" w:rsidP="00472B43">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5BDBFA09" w14:textId="77777777" w:rsidR="00AD0ED5" w:rsidRPr="00EA6C4C" w:rsidRDefault="00AD0ED5" w:rsidP="00472B43">
            <w:pPr>
              <w:numPr>
                <w:ilvl w:val="0"/>
                <w:numId w:val="41"/>
              </w:numPr>
              <w:ind w:right="-108"/>
              <w:jc w:val="both"/>
              <w:rPr>
                <w:rFonts w:eastAsia="Calibri"/>
                <w:iCs/>
                <w:sz w:val="22"/>
                <w:szCs w:val="22"/>
                <w:lang w:eastAsia="en-US"/>
              </w:rPr>
            </w:pPr>
            <w:r w:rsidRPr="00EA6C4C">
              <w:rPr>
                <w:rFonts w:eastAsia="Calibri"/>
                <w:iCs/>
                <w:sz w:val="22"/>
                <w:szCs w:val="22"/>
                <w:lang w:eastAsia="en-US"/>
              </w:rPr>
              <w:t xml:space="preserve">Mise en œuvre un mécanisme de prévention et de gestion des conflits liés au </w:t>
            </w:r>
            <w:r w:rsidR="00D04954" w:rsidRPr="00EA6C4C">
              <w:rPr>
                <w:sz w:val="22"/>
                <w:szCs w:val="22"/>
              </w:rPr>
              <w:t>EAS/HS</w:t>
            </w:r>
          </w:p>
        </w:tc>
      </w:tr>
      <w:tr w:rsidR="00AD0ED5" w:rsidRPr="00194E66" w14:paraId="23A4603F" w14:textId="77777777" w:rsidTr="00F62852">
        <w:trPr>
          <w:jc w:val="center"/>
        </w:trPr>
        <w:tc>
          <w:tcPr>
            <w:tcW w:w="3338" w:type="dxa"/>
            <w:shd w:val="clear" w:color="auto" w:fill="auto"/>
          </w:tcPr>
          <w:p w14:paraId="19BE41B5" w14:textId="77777777" w:rsidR="00AD0ED5" w:rsidRPr="00194E66" w:rsidRDefault="00AD0ED5" w:rsidP="00472B43">
            <w:pPr>
              <w:autoSpaceDE w:val="0"/>
              <w:autoSpaceDN w:val="0"/>
              <w:adjustRightInd w:val="0"/>
              <w:jc w:val="both"/>
              <w:rPr>
                <w:bCs/>
                <w:sz w:val="22"/>
                <w:szCs w:val="22"/>
              </w:rPr>
            </w:pPr>
            <w:r w:rsidRPr="00194E66">
              <w:rPr>
                <w:bCs/>
                <w:sz w:val="22"/>
                <w:szCs w:val="22"/>
              </w:rPr>
              <w:t>Soutenir le développement et l'extension d'un réseau de production de semences de légumes impliquant les producteurs pour la multiplication et la commercialisation des semences.</w:t>
            </w:r>
          </w:p>
          <w:p w14:paraId="32EB73AD" w14:textId="77777777" w:rsidR="00AD0ED5" w:rsidRPr="00194E66" w:rsidRDefault="00AD0ED5" w:rsidP="00472B43">
            <w:pPr>
              <w:autoSpaceDE w:val="0"/>
              <w:autoSpaceDN w:val="0"/>
              <w:adjustRightInd w:val="0"/>
              <w:jc w:val="both"/>
              <w:rPr>
                <w:bCs/>
                <w:sz w:val="22"/>
                <w:szCs w:val="22"/>
              </w:rPr>
            </w:pPr>
          </w:p>
          <w:p w14:paraId="0DC19329" w14:textId="77777777" w:rsidR="00AD0ED5" w:rsidRPr="00194E66" w:rsidRDefault="00AD0ED5" w:rsidP="00472B43">
            <w:pPr>
              <w:rPr>
                <w:rFonts w:eastAsia="Calibri"/>
                <w:sz w:val="22"/>
                <w:szCs w:val="22"/>
                <w:lang w:eastAsia="en-US"/>
              </w:rPr>
            </w:pPr>
          </w:p>
        </w:tc>
        <w:tc>
          <w:tcPr>
            <w:tcW w:w="2768" w:type="dxa"/>
            <w:shd w:val="clear" w:color="auto" w:fill="auto"/>
            <w:vAlign w:val="center"/>
          </w:tcPr>
          <w:p w14:paraId="5637412B"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20CBEE1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D04954" w:rsidRPr="00371206">
              <w:rPr>
                <w:sz w:val="22"/>
                <w:szCs w:val="22"/>
              </w:rPr>
              <w:t>EAS/HS</w:t>
            </w:r>
            <w:r w:rsidRPr="00194E66">
              <w:rPr>
                <w:rFonts w:eastAsia="Calibri"/>
                <w:sz w:val="22"/>
                <w:szCs w:val="22"/>
                <w:lang w:eastAsia="en-US"/>
              </w:rPr>
              <w:t xml:space="preserve"> ; </w:t>
            </w:r>
          </w:p>
          <w:p w14:paraId="4A795ED7"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2D38355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 ;</w:t>
            </w:r>
          </w:p>
          <w:p w14:paraId="6062751C" w14:textId="77777777" w:rsidR="00AD0ED5" w:rsidRPr="00194E66" w:rsidRDefault="00AD0ED5" w:rsidP="00472B43">
            <w:pPr>
              <w:rPr>
                <w:rFonts w:eastAsia="Calibri"/>
                <w:sz w:val="22"/>
                <w:szCs w:val="22"/>
                <w:lang w:eastAsia="en-US"/>
              </w:rPr>
            </w:pPr>
            <w:r w:rsidRPr="00194E66">
              <w:rPr>
                <w:rFonts w:eastAsia="Calibri"/>
                <w:sz w:val="22"/>
                <w:szCs w:val="22"/>
                <w:lang w:eastAsia="en-US"/>
              </w:rPr>
              <w:t>Nuisances sonores liées aux vrombissements des moteurs.</w:t>
            </w:r>
          </w:p>
        </w:tc>
        <w:tc>
          <w:tcPr>
            <w:tcW w:w="3067" w:type="dxa"/>
            <w:shd w:val="clear" w:color="auto" w:fill="auto"/>
          </w:tcPr>
          <w:p w14:paraId="3C33A9B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25026C3B" w14:textId="77777777" w:rsidR="00AD0ED5" w:rsidRPr="00194E66" w:rsidRDefault="00AD0ED5" w:rsidP="00472B43">
            <w:pPr>
              <w:ind w:left="360" w:right="-108"/>
              <w:jc w:val="both"/>
              <w:rPr>
                <w:rFonts w:eastAsia="Calibri"/>
                <w:iCs/>
                <w:sz w:val="22"/>
                <w:szCs w:val="22"/>
                <w:lang w:eastAsia="en-US"/>
              </w:rPr>
            </w:pPr>
          </w:p>
          <w:p w14:paraId="68FEE75A" w14:textId="77777777" w:rsidR="00AD0ED5" w:rsidRPr="00194E66" w:rsidRDefault="00AD0ED5" w:rsidP="00472B43">
            <w:pPr>
              <w:ind w:left="360" w:right="-108"/>
              <w:jc w:val="both"/>
              <w:rPr>
                <w:rFonts w:eastAsia="Calibri"/>
                <w:iCs/>
                <w:sz w:val="22"/>
                <w:szCs w:val="22"/>
                <w:lang w:eastAsia="en-US"/>
              </w:rPr>
            </w:pPr>
          </w:p>
          <w:p w14:paraId="15FE525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D04954" w:rsidRPr="00371206">
              <w:rPr>
                <w:sz w:val="22"/>
                <w:szCs w:val="22"/>
              </w:rPr>
              <w:t>EAS/HS</w:t>
            </w:r>
            <w:r w:rsidR="00D76E95">
              <w:rPr>
                <w:rFonts w:eastAsia="Calibri"/>
                <w:sz w:val="22"/>
                <w:szCs w:val="22"/>
                <w:lang w:eastAsia="en-US"/>
              </w:rPr>
              <w:t xml:space="preserve"> et </w:t>
            </w:r>
            <w:r w:rsidRPr="00194E66">
              <w:rPr>
                <w:rFonts w:eastAsia="Calibri"/>
                <w:sz w:val="22"/>
                <w:szCs w:val="22"/>
                <w:lang w:eastAsia="en-US"/>
              </w:rPr>
              <w:t>COVID 19,</w:t>
            </w:r>
          </w:p>
          <w:p w14:paraId="58A8D97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60ABCDF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3A08B8B2" w14:textId="77777777" w:rsidR="00AD0ED5" w:rsidRPr="00194E66" w:rsidRDefault="00AD0ED5" w:rsidP="001E2B50">
            <w:pPr>
              <w:numPr>
                <w:ilvl w:val="0"/>
                <w:numId w:val="41"/>
              </w:numPr>
              <w:ind w:right="-108"/>
              <w:jc w:val="both"/>
              <w:rPr>
                <w:rFonts w:eastAsia="Calibri"/>
                <w:sz w:val="22"/>
                <w:szCs w:val="22"/>
                <w:lang w:eastAsia="en-US"/>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7BA26132" w14:textId="77777777" w:rsidR="00194E66" w:rsidRPr="00194E66" w:rsidRDefault="00AD0ED5" w:rsidP="001E2B50">
            <w:pPr>
              <w:numPr>
                <w:ilvl w:val="0"/>
                <w:numId w:val="41"/>
              </w:numPr>
              <w:ind w:right="-108"/>
              <w:jc w:val="both"/>
              <w:rPr>
                <w:rFonts w:eastAsia="Calibri"/>
                <w:sz w:val="22"/>
                <w:szCs w:val="22"/>
                <w:lang w:eastAsia="en-US"/>
              </w:rPr>
            </w:pPr>
            <w:r w:rsidRPr="00194E66">
              <w:rPr>
                <w:rFonts w:eastAsia="Calibri"/>
                <w:iCs/>
                <w:sz w:val="22"/>
                <w:szCs w:val="22"/>
                <w:lang w:eastAsia="en-US"/>
              </w:rPr>
              <w:t>Risques d’accidents, nuisances (poussières, bruit)</w:t>
            </w:r>
          </w:p>
          <w:p w14:paraId="1F77C7E2" w14:textId="77777777" w:rsidR="00AD0ED5" w:rsidRPr="00194E66" w:rsidRDefault="00AD0ED5" w:rsidP="001E2B50">
            <w:pPr>
              <w:numPr>
                <w:ilvl w:val="0"/>
                <w:numId w:val="41"/>
              </w:numPr>
              <w:ind w:right="-108"/>
              <w:jc w:val="both"/>
              <w:rPr>
                <w:rFonts w:eastAsia="Calibri"/>
                <w:sz w:val="22"/>
                <w:szCs w:val="22"/>
                <w:lang w:eastAsia="en-US"/>
              </w:rPr>
            </w:pPr>
            <w:r w:rsidRPr="00194E66">
              <w:rPr>
                <w:rFonts w:eastAsia="Calibri"/>
                <w:sz w:val="22"/>
                <w:szCs w:val="22"/>
                <w:lang w:eastAsia="en-US"/>
              </w:rPr>
              <w:t xml:space="preserve">Risque de travail des </w:t>
            </w:r>
            <w:r w:rsidR="00194E66" w:rsidRPr="00194E66">
              <w:rPr>
                <w:rFonts w:eastAsia="Calibri"/>
                <w:sz w:val="22"/>
                <w:szCs w:val="22"/>
                <w:lang w:eastAsia="en-US"/>
              </w:rPr>
              <w:t>enfants </w:t>
            </w:r>
          </w:p>
        </w:tc>
        <w:tc>
          <w:tcPr>
            <w:tcW w:w="2986" w:type="dxa"/>
            <w:shd w:val="clear" w:color="auto" w:fill="auto"/>
          </w:tcPr>
          <w:p w14:paraId="513BE15F" w14:textId="77777777" w:rsidR="00AD0ED5" w:rsidRPr="00194E66" w:rsidRDefault="00AD0ED5" w:rsidP="00472B43">
            <w:pPr>
              <w:ind w:left="360" w:right="-108"/>
              <w:jc w:val="both"/>
              <w:rPr>
                <w:rFonts w:eastAsia="Calibri"/>
                <w:iCs/>
                <w:sz w:val="22"/>
                <w:szCs w:val="22"/>
                <w:lang w:eastAsia="en-US"/>
              </w:rPr>
            </w:pPr>
          </w:p>
          <w:p w14:paraId="0141E32A" w14:textId="77777777" w:rsidR="00AD0ED5" w:rsidRPr="00194E66" w:rsidRDefault="00AD0ED5" w:rsidP="00472B43">
            <w:pPr>
              <w:ind w:left="360" w:right="-108"/>
              <w:jc w:val="both"/>
              <w:rPr>
                <w:rFonts w:eastAsia="Calibri"/>
                <w:iCs/>
                <w:sz w:val="22"/>
                <w:szCs w:val="22"/>
                <w:lang w:eastAsia="en-US"/>
              </w:rPr>
            </w:pPr>
          </w:p>
          <w:p w14:paraId="57B47A14" w14:textId="77777777" w:rsidR="00AD0ED5" w:rsidRPr="00194E66" w:rsidRDefault="00AD0ED5" w:rsidP="00472B43">
            <w:pPr>
              <w:ind w:left="360" w:right="-108"/>
              <w:jc w:val="both"/>
              <w:rPr>
                <w:rFonts w:eastAsia="Calibri"/>
                <w:iCs/>
                <w:sz w:val="22"/>
                <w:szCs w:val="22"/>
                <w:lang w:eastAsia="en-US"/>
              </w:rPr>
            </w:pPr>
          </w:p>
          <w:p w14:paraId="41BC377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6CA8D29A"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 la main d’œuvre (PGMO)</w:t>
            </w:r>
          </w:p>
        </w:tc>
      </w:tr>
      <w:tr w:rsidR="00AD0ED5" w:rsidRPr="00194E66" w14:paraId="01411415" w14:textId="77777777" w:rsidTr="00F62852">
        <w:trPr>
          <w:jc w:val="center"/>
        </w:trPr>
        <w:tc>
          <w:tcPr>
            <w:tcW w:w="3338" w:type="dxa"/>
            <w:shd w:val="clear" w:color="auto" w:fill="auto"/>
          </w:tcPr>
          <w:p w14:paraId="740D25ED" w14:textId="77777777" w:rsidR="00AD0ED5" w:rsidRPr="00194E66" w:rsidRDefault="00AD0ED5" w:rsidP="00472B43">
            <w:pPr>
              <w:rPr>
                <w:rFonts w:eastAsia="Calibri"/>
                <w:sz w:val="22"/>
                <w:szCs w:val="22"/>
                <w:lang w:eastAsia="en-US"/>
              </w:rPr>
            </w:pPr>
            <w:r w:rsidRPr="00194E66">
              <w:rPr>
                <w:bCs/>
                <w:sz w:val="22"/>
                <w:szCs w:val="22"/>
              </w:rPr>
              <w:t>Création de centres privés de production en serre dans les zones périurbaines et urbaines pour la production de produits horticoles tout au long de l'année civile,</w:t>
            </w:r>
          </w:p>
        </w:tc>
        <w:tc>
          <w:tcPr>
            <w:tcW w:w="2768" w:type="dxa"/>
            <w:shd w:val="clear" w:color="auto" w:fill="auto"/>
            <w:vAlign w:val="center"/>
          </w:tcPr>
          <w:p w14:paraId="3774FB8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1DE1F210"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D04954" w:rsidRPr="00371206">
              <w:rPr>
                <w:sz w:val="22"/>
                <w:szCs w:val="22"/>
              </w:rPr>
              <w:t>EAS/HS</w:t>
            </w:r>
            <w:r w:rsidRPr="00194E66">
              <w:rPr>
                <w:rFonts w:eastAsia="Calibri"/>
                <w:sz w:val="22"/>
                <w:szCs w:val="22"/>
                <w:lang w:eastAsia="en-US"/>
              </w:rPr>
              <w:t xml:space="preserve"> ; </w:t>
            </w:r>
          </w:p>
          <w:p w14:paraId="00101400"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03DC02B8" w14:textId="77777777" w:rsidR="00194E66"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 ;</w:t>
            </w:r>
          </w:p>
          <w:p w14:paraId="2A61019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Nuisances sonores liées aux vrombissements des moteurs.</w:t>
            </w:r>
          </w:p>
        </w:tc>
        <w:tc>
          <w:tcPr>
            <w:tcW w:w="3067" w:type="dxa"/>
            <w:shd w:val="clear" w:color="auto" w:fill="auto"/>
          </w:tcPr>
          <w:p w14:paraId="668706E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65213FCF" w14:textId="77777777" w:rsidR="00AD0ED5" w:rsidRPr="00194E66" w:rsidRDefault="00AD0ED5" w:rsidP="00472B43">
            <w:pPr>
              <w:ind w:left="360" w:right="-108"/>
              <w:jc w:val="both"/>
              <w:rPr>
                <w:rFonts w:eastAsia="Calibri"/>
                <w:iCs/>
                <w:sz w:val="22"/>
                <w:szCs w:val="22"/>
                <w:lang w:eastAsia="en-US"/>
              </w:rPr>
            </w:pPr>
          </w:p>
          <w:p w14:paraId="4799CB41" w14:textId="77777777" w:rsidR="00AD0ED5" w:rsidRPr="00194E66" w:rsidRDefault="00AD0ED5" w:rsidP="00472B43">
            <w:pPr>
              <w:ind w:left="360" w:right="-108"/>
              <w:jc w:val="both"/>
              <w:rPr>
                <w:rFonts w:eastAsia="Calibri"/>
                <w:iCs/>
                <w:sz w:val="22"/>
                <w:szCs w:val="22"/>
                <w:lang w:eastAsia="en-US"/>
              </w:rPr>
            </w:pPr>
          </w:p>
          <w:p w14:paraId="72175B6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D04954" w:rsidRPr="00371206">
              <w:rPr>
                <w:sz w:val="22"/>
                <w:szCs w:val="22"/>
              </w:rPr>
              <w:t>EAS/HS</w:t>
            </w:r>
            <w:r w:rsidRPr="00194E66">
              <w:rPr>
                <w:rFonts w:eastAsia="Calibri"/>
                <w:sz w:val="22"/>
                <w:szCs w:val="22"/>
                <w:lang w:eastAsia="en-US"/>
              </w:rPr>
              <w:t>.COVID 19,</w:t>
            </w:r>
          </w:p>
          <w:p w14:paraId="051A294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57AE5EB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5775393F" w14:textId="77777777" w:rsidR="00AD0ED5" w:rsidRPr="00194E66" w:rsidRDefault="00AD0ED5" w:rsidP="001E2B50">
            <w:pPr>
              <w:numPr>
                <w:ilvl w:val="0"/>
                <w:numId w:val="41"/>
              </w:numPr>
              <w:ind w:right="-108"/>
              <w:jc w:val="both"/>
              <w:rPr>
                <w:rFonts w:eastAsia="Calibri"/>
                <w:sz w:val="22"/>
                <w:szCs w:val="22"/>
                <w:lang w:eastAsia="en-US"/>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472215C1" w14:textId="77777777" w:rsidR="00194E66" w:rsidRPr="00194E66" w:rsidRDefault="00AD0ED5" w:rsidP="001E2B50">
            <w:pPr>
              <w:numPr>
                <w:ilvl w:val="0"/>
                <w:numId w:val="41"/>
              </w:numPr>
              <w:ind w:right="-108"/>
              <w:jc w:val="both"/>
              <w:rPr>
                <w:rFonts w:eastAsia="Calibri"/>
                <w:sz w:val="22"/>
                <w:szCs w:val="22"/>
                <w:lang w:eastAsia="en-US"/>
              </w:rPr>
            </w:pPr>
            <w:r w:rsidRPr="00194E66">
              <w:rPr>
                <w:rFonts w:eastAsia="Calibri"/>
                <w:iCs/>
                <w:sz w:val="22"/>
                <w:szCs w:val="22"/>
                <w:lang w:eastAsia="en-US"/>
              </w:rPr>
              <w:t>Risques d’accidents, nuisances (poussières, bruit)</w:t>
            </w:r>
          </w:p>
          <w:p w14:paraId="01A96E39" w14:textId="77777777" w:rsidR="00AD0ED5" w:rsidRPr="00194E66" w:rsidRDefault="00AD0ED5" w:rsidP="001E2B50">
            <w:pPr>
              <w:numPr>
                <w:ilvl w:val="0"/>
                <w:numId w:val="41"/>
              </w:numPr>
              <w:ind w:right="-108"/>
              <w:jc w:val="both"/>
              <w:rPr>
                <w:rFonts w:eastAsia="Calibri"/>
                <w:sz w:val="22"/>
                <w:szCs w:val="22"/>
                <w:lang w:eastAsia="en-US"/>
              </w:rPr>
            </w:pPr>
            <w:r w:rsidRPr="00194E66">
              <w:rPr>
                <w:rFonts w:eastAsia="Calibri"/>
                <w:sz w:val="22"/>
                <w:szCs w:val="22"/>
                <w:lang w:eastAsia="en-US"/>
              </w:rPr>
              <w:t xml:space="preserve">Risque de travail des </w:t>
            </w:r>
            <w:r w:rsidR="00194E66" w:rsidRPr="00194E66">
              <w:rPr>
                <w:rFonts w:eastAsia="Calibri"/>
                <w:sz w:val="22"/>
                <w:szCs w:val="22"/>
                <w:lang w:eastAsia="en-US"/>
              </w:rPr>
              <w:t xml:space="preserve">enfants </w:t>
            </w:r>
          </w:p>
        </w:tc>
        <w:tc>
          <w:tcPr>
            <w:tcW w:w="2986" w:type="dxa"/>
            <w:shd w:val="clear" w:color="auto" w:fill="auto"/>
          </w:tcPr>
          <w:p w14:paraId="5BF643C4" w14:textId="77777777" w:rsidR="00AD0ED5" w:rsidRPr="00194E66" w:rsidRDefault="00AD0ED5" w:rsidP="00472B43">
            <w:pPr>
              <w:ind w:left="360" w:right="-108"/>
              <w:jc w:val="both"/>
              <w:rPr>
                <w:rFonts w:eastAsia="Calibri"/>
                <w:iCs/>
                <w:sz w:val="22"/>
                <w:szCs w:val="22"/>
                <w:lang w:eastAsia="en-US"/>
              </w:rPr>
            </w:pPr>
          </w:p>
          <w:p w14:paraId="1192A5DA" w14:textId="77777777" w:rsidR="00AD0ED5" w:rsidRPr="00194E66" w:rsidRDefault="00AD0ED5" w:rsidP="00472B43">
            <w:pPr>
              <w:ind w:left="360" w:right="-108"/>
              <w:jc w:val="both"/>
              <w:rPr>
                <w:rFonts w:eastAsia="Calibri"/>
                <w:iCs/>
                <w:sz w:val="22"/>
                <w:szCs w:val="22"/>
                <w:lang w:eastAsia="en-US"/>
              </w:rPr>
            </w:pPr>
          </w:p>
          <w:p w14:paraId="41F14D80" w14:textId="77777777" w:rsidR="00AD0ED5" w:rsidRPr="00194E66" w:rsidRDefault="00AD0ED5" w:rsidP="00472B43">
            <w:pPr>
              <w:ind w:left="360" w:right="-108"/>
              <w:jc w:val="both"/>
              <w:rPr>
                <w:rFonts w:eastAsia="Calibri"/>
                <w:iCs/>
                <w:sz w:val="22"/>
                <w:szCs w:val="22"/>
                <w:lang w:eastAsia="en-US"/>
              </w:rPr>
            </w:pPr>
          </w:p>
          <w:p w14:paraId="6136EEE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13781818"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 la main d’œuvre (PGMO)</w:t>
            </w:r>
          </w:p>
        </w:tc>
      </w:tr>
      <w:tr w:rsidR="00AD0ED5" w:rsidRPr="00194E66" w14:paraId="3998F911" w14:textId="77777777" w:rsidTr="00F62852">
        <w:trPr>
          <w:jc w:val="center"/>
        </w:trPr>
        <w:tc>
          <w:tcPr>
            <w:tcW w:w="3338" w:type="dxa"/>
            <w:shd w:val="clear" w:color="auto" w:fill="auto"/>
          </w:tcPr>
          <w:p w14:paraId="38AC286B" w14:textId="77777777" w:rsidR="00AD0ED5" w:rsidRPr="00194E66" w:rsidRDefault="00AD0ED5" w:rsidP="00194E66">
            <w:pPr>
              <w:autoSpaceDE w:val="0"/>
              <w:autoSpaceDN w:val="0"/>
              <w:adjustRightInd w:val="0"/>
              <w:jc w:val="both"/>
              <w:rPr>
                <w:rFonts w:eastAsia="Calibri"/>
                <w:sz w:val="22"/>
                <w:szCs w:val="22"/>
                <w:lang w:eastAsia="en-US"/>
              </w:rPr>
            </w:pPr>
            <w:r w:rsidRPr="00194E66">
              <w:rPr>
                <w:bCs/>
                <w:sz w:val="22"/>
                <w:szCs w:val="22"/>
              </w:rPr>
              <w:t>Facilitation du développement de jeunes entreprises agroalimentaires pour les chaînes de valeur prioritaires(‘légume) en fournissant une formation et une assistance technique à des jeunes femmes et hommes sélectionné</w:t>
            </w:r>
          </w:p>
        </w:tc>
        <w:tc>
          <w:tcPr>
            <w:tcW w:w="2768" w:type="dxa"/>
            <w:shd w:val="clear" w:color="auto" w:fill="auto"/>
            <w:vAlign w:val="center"/>
          </w:tcPr>
          <w:p w14:paraId="3F9772F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3021D70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1D42FFF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w:t>
            </w:r>
            <w:r w:rsidR="00D04954" w:rsidRPr="00371206">
              <w:rPr>
                <w:sz w:val="22"/>
                <w:szCs w:val="22"/>
              </w:rPr>
              <w:t>EAS/HS</w:t>
            </w:r>
            <w:r w:rsidRPr="00194E66">
              <w:rPr>
                <w:rFonts w:eastAsia="Calibri"/>
                <w:iCs/>
                <w:sz w:val="22"/>
                <w:szCs w:val="22"/>
                <w:lang w:eastAsia="en-US"/>
              </w:rPr>
              <w:t xml:space="preserve"> ; </w:t>
            </w:r>
          </w:p>
          <w:p w14:paraId="2E6240BB"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de propagation des COVID 19 </w:t>
            </w:r>
          </w:p>
          <w:p w14:paraId="0A5A20E6" w14:textId="77777777" w:rsidR="00AD0ED5" w:rsidRPr="00194E66" w:rsidRDefault="00AD0ED5" w:rsidP="001E2B50">
            <w:pPr>
              <w:numPr>
                <w:ilvl w:val="0"/>
                <w:numId w:val="34"/>
              </w:numPr>
              <w:rPr>
                <w:sz w:val="22"/>
                <w:szCs w:val="22"/>
              </w:rPr>
            </w:pPr>
            <w:r w:rsidRPr="00194E66">
              <w:rPr>
                <w:rFonts w:eastAsia="Calibri"/>
                <w:iCs/>
                <w:sz w:val="22"/>
                <w:szCs w:val="22"/>
                <w:lang w:eastAsia="en-US"/>
              </w:rPr>
              <w:t xml:space="preserve">Risque de propagation des </w:t>
            </w:r>
            <w:r w:rsidR="00D04954" w:rsidRPr="00371206">
              <w:rPr>
                <w:sz w:val="22"/>
                <w:szCs w:val="22"/>
              </w:rPr>
              <w:t>EAS/HS</w:t>
            </w:r>
          </w:p>
        </w:tc>
        <w:tc>
          <w:tcPr>
            <w:tcW w:w="3067" w:type="dxa"/>
            <w:shd w:val="clear" w:color="auto" w:fill="auto"/>
          </w:tcPr>
          <w:p w14:paraId="3EACDEA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IST/ VIH/SIDA </w:t>
            </w:r>
          </w:p>
          <w:p w14:paraId="08E6E1B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1C6D3D83" w14:textId="77777777" w:rsidR="00AD0ED5" w:rsidRPr="00194E66" w:rsidRDefault="00AD0ED5" w:rsidP="001E2B50">
            <w:pPr>
              <w:numPr>
                <w:ilvl w:val="0"/>
                <w:numId w:val="34"/>
              </w:numPr>
              <w:rPr>
                <w:sz w:val="22"/>
                <w:szCs w:val="22"/>
              </w:rPr>
            </w:pPr>
            <w:r w:rsidRPr="00194E66">
              <w:rPr>
                <w:rFonts w:eastAsia="Calibri"/>
                <w:iCs/>
                <w:sz w:val="22"/>
                <w:szCs w:val="22"/>
                <w:lang w:eastAsia="en-US"/>
              </w:rPr>
              <w:t xml:space="preserve">Mise en œuvre un mécanisme de prévention et de gestion des conflits liés au </w:t>
            </w:r>
            <w:r w:rsidR="00D04954" w:rsidRPr="00371206">
              <w:rPr>
                <w:sz w:val="22"/>
                <w:szCs w:val="22"/>
              </w:rPr>
              <w:t>EAS/HS</w:t>
            </w:r>
          </w:p>
        </w:tc>
        <w:tc>
          <w:tcPr>
            <w:tcW w:w="3082" w:type="dxa"/>
            <w:shd w:val="clear" w:color="auto" w:fill="auto"/>
            <w:vAlign w:val="center"/>
          </w:tcPr>
          <w:p w14:paraId="25DD87E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3EB2B2E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688644E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w:t>
            </w:r>
            <w:r w:rsidR="00D04954" w:rsidRPr="00371206">
              <w:rPr>
                <w:sz w:val="22"/>
                <w:szCs w:val="22"/>
              </w:rPr>
              <w:t>EAS/HS</w:t>
            </w:r>
            <w:r w:rsidRPr="00194E66">
              <w:rPr>
                <w:rFonts w:eastAsia="Calibri"/>
                <w:iCs/>
                <w:sz w:val="22"/>
                <w:szCs w:val="22"/>
                <w:lang w:eastAsia="en-US"/>
              </w:rPr>
              <w:t xml:space="preserve"> ; </w:t>
            </w:r>
          </w:p>
          <w:p w14:paraId="020E048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de propagation des COVID 19 </w:t>
            </w:r>
          </w:p>
          <w:p w14:paraId="6ECF46EA" w14:textId="77777777" w:rsidR="00AD0ED5" w:rsidRPr="00194E66" w:rsidRDefault="00AD0ED5" w:rsidP="00472B43">
            <w:pPr>
              <w:ind w:left="360"/>
              <w:rPr>
                <w:sz w:val="22"/>
                <w:szCs w:val="22"/>
              </w:rPr>
            </w:pPr>
            <w:r w:rsidRPr="00194E66">
              <w:rPr>
                <w:rFonts w:eastAsia="Calibri"/>
                <w:iCs/>
                <w:sz w:val="22"/>
                <w:szCs w:val="22"/>
                <w:lang w:eastAsia="en-US"/>
              </w:rPr>
              <w:t xml:space="preserve">Risque de propagation des </w:t>
            </w:r>
            <w:r w:rsidR="00D04954" w:rsidRPr="00371206">
              <w:rPr>
                <w:sz w:val="22"/>
                <w:szCs w:val="22"/>
              </w:rPr>
              <w:t>EAS/HS</w:t>
            </w:r>
          </w:p>
        </w:tc>
        <w:tc>
          <w:tcPr>
            <w:tcW w:w="2986" w:type="dxa"/>
            <w:shd w:val="clear" w:color="auto" w:fill="auto"/>
          </w:tcPr>
          <w:p w14:paraId="20E0637E"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IST/ VIH/SIDA </w:t>
            </w:r>
          </w:p>
          <w:p w14:paraId="5B55932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7CFAB905" w14:textId="77777777" w:rsidR="00AD0ED5" w:rsidRPr="00194E66" w:rsidRDefault="00AD0ED5" w:rsidP="001E2B50">
            <w:pPr>
              <w:numPr>
                <w:ilvl w:val="0"/>
                <w:numId w:val="34"/>
              </w:numPr>
              <w:rPr>
                <w:sz w:val="22"/>
                <w:szCs w:val="22"/>
              </w:rPr>
            </w:pPr>
            <w:r w:rsidRPr="00194E66">
              <w:rPr>
                <w:rFonts w:eastAsia="Calibri"/>
                <w:iCs/>
                <w:sz w:val="22"/>
                <w:szCs w:val="22"/>
                <w:lang w:eastAsia="en-US"/>
              </w:rPr>
              <w:t xml:space="preserve">Mise en œuvre un mécanisme de prévention et de gestion des conflits liés au </w:t>
            </w:r>
            <w:r w:rsidR="00D04954" w:rsidRPr="00371206">
              <w:rPr>
                <w:sz w:val="22"/>
                <w:szCs w:val="22"/>
              </w:rPr>
              <w:t>EAS/HS</w:t>
            </w:r>
          </w:p>
        </w:tc>
      </w:tr>
      <w:tr w:rsidR="00AD0ED5" w:rsidRPr="00194E66" w14:paraId="3E9BA473" w14:textId="77777777" w:rsidTr="00F62852">
        <w:trPr>
          <w:jc w:val="center"/>
        </w:trPr>
        <w:tc>
          <w:tcPr>
            <w:tcW w:w="3338" w:type="dxa"/>
            <w:shd w:val="clear" w:color="auto" w:fill="auto"/>
          </w:tcPr>
          <w:p w14:paraId="3C97CB95" w14:textId="77777777" w:rsidR="00AD0ED5" w:rsidRPr="00194E66" w:rsidRDefault="00AD0ED5" w:rsidP="00472B43">
            <w:pPr>
              <w:rPr>
                <w:rFonts w:eastAsia="Calibri"/>
                <w:sz w:val="22"/>
                <w:szCs w:val="22"/>
                <w:lang w:eastAsia="en-US"/>
              </w:rPr>
            </w:pPr>
            <w:r w:rsidRPr="00194E66">
              <w:rPr>
                <w:bCs/>
                <w:sz w:val="22"/>
                <w:szCs w:val="22"/>
              </w:rPr>
              <w:t>Développer des services de vulgarisation électronique en étendant l'infrastructure numérique aux régions où sont menés des projets de cultures vivrières et en rendant opérationnelle la plateforme pilote de vulgarisation électronique existante (le soutien consistera à acquérir l'équipement TIC nécessaire, à renforcer le laboratoire électronique, le centre d'appel et les services de messagerie vocale)</w:t>
            </w:r>
          </w:p>
        </w:tc>
        <w:tc>
          <w:tcPr>
            <w:tcW w:w="2768" w:type="dxa"/>
            <w:shd w:val="clear" w:color="auto" w:fill="auto"/>
            <w:vAlign w:val="center"/>
          </w:tcPr>
          <w:p w14:paraId="2669D4C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4514418A"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D04954" w:rsidRPr="00371206">
              <w:rPr>
                <w:sz w:val="22"/>
                <w:szCs w:val="22"/>
              </w:rPr>
              <w:t>EAS/HS</w:t>
            </w:r>
            <w:r w:rsidRPr="00194E66">
              <w:rPr>
                <w:rFonts w:eastAsia="Calibri"/>
                <w:sz w:val="22"/>
                <w:szCs w:val="22"/>
                <w:lang w:eastAsia="en-US"/>
              </w:rPr>
              <w:t xml:space="preserve"> ; </w:t>
            </w:r>
          </w:p>
          <w:p w14:paraId="352318E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1E7F6AF4"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 ;</w:t>
            </w:r>
          </w:p>
          <w:p w14:paraId="1936D0FC" w14:textId="77777777" w:rsidR="00AD0ED5" w:rsidRPr="00194E66" w:rsidRDefault="00AD0ED5" w:rsidP="001E2B50">
            <w:pPr>
              <w:numPr>
                <w:ilvl w:val="0"/>
                <w:numId w:val="34"/>
              </w:numPr>
              <w:rPr>
                <w:sz w:val="22"/>
                <w:szCs w:val="22"/>
              </w:rPr>
            </w:pPr>
            <w:r w:rsidRPr="00194E66">
              <w:rPr>
                <w:rFonts w:eastAsia="Calibri"/>
                <w:sz w:val="22"/>
                <w:szCs w:val="22"/>
                <w:lang w:eastAsia="en-US"/>
              </w:rPr>
              <w:t>Nuisances sonores liées aux vrombissements des moteurs.</w:t>
            </w:r>
          </w:p>
        </w:tc>
        <w:tc>
          <w:tcPr>
            <w:tcW w:w="3067" w:type="dxa"/>
            <w:shd w:val="clear" w:color="auto" w:fill="auto"/>
          </w:tcPr>
          <w:p w14:paraId="66FC0BD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6E5E3A92" w14:textId="77777777" w:rsidR="00AD0ED5" w:rsidRPr="00194E66" w:rsidRDefault="00AD0ED5" w:rsidP="00472B43">
            <w:pPr>
              <w:ind w:left="360" w:right="-108"/>
              <w:jc w:val="both"/>
              <w:rPr>
                <w:rFonts w:eastAsia="Calibri"/>
                <w:iCs/>
                <w:sz w:val="22"/>
                <w:szCs w:val="22"/>
                <w:lang w:eastAsia="en-US"/>
              </w:rPr>
            </w:pPr>
          </w:p>
          <w:p w14:paraId="2FF9F797" w14:textId="77777777" w:rsidR="00AD0ED5" w:rsidRPr="00194E66" w:rsidRDefault="00AD0ED5" w:rsidP="00472B43">
            <w:pPr>
              <w:ind w:left="360" w:right="-108"/>
              <w:jc w:val="both"/>
              <w:rPr>
                <w:rFonts w:eastAsia="Calibri"/>
                <w:iCs/>
                <w:sz w:val="22"/>
                <w:szCs w:val="22"/>
                <w:lang w:eastAsia="en-US"/>
              </w:rPr>
            </w:pPr>
          </w:p>
          <w:p w14:paraId="239C1BC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D04954" w:rsidRPr="00371206">
              <w:rPr>
                <w:sz w:val="22"/>
                <w:szCs w:val="22"/>
              </w:rPr>
              <w:t>EAS/HS</w:t>
            </w:r>
            <w:r w:rsidR="00EA6C4C">
              <w:rPr>
                <w:rFonts w:eastAsia="Calibri"/>
                <w:sz w:val="22"/>
                <w:szCs w:val="22"/>
                <w:lang w:eastAsia="en-US"/>
              </w:rPr>
              <w:t xml:space="preserve"> et </w:t>
            </w:r>
            <w:r w:rsidRPr="00194E66">
              <w:rPr>
                <w:rFonts w:eastAsia="Calibri"/>
                <w:sz w:val="22"/>
                <w:szCs w:val="22"/>
                <w:lang w:eastAsia="en-US"/>
              </w:rPr>
              <w:t>COVID 19,</w:t>
            </w:r>
          </w:p>
          <w:p w14:paraId="36E22C1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1DC2017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36BEF1EC" w14:textId="77777777" w:rsidR="00AD0ED5" w:rsidRPr="00194E66" w:rsidRDefault="00AD0ED5" w:rsidP="001E2B50">
            <w:pPr>
              <w:numPr>
                <w:ilvl w:val="0"/>
                <w:numId w:val="41"/>
              </w:numPr>
              <w:ind w:right="-108"/>
              <w:jc w:val="both"/>
              <w:rPr>
                <w:sz w:val="22"/>
                <w:szCs w:val="22"/>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5653AD5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d’accidents, nuisances (poussières, bruit) </w:t>
            </w:r>
          </w:p>
          <w:p w14:paraId="632DF52A" w14:textId="77777777" w:rsidR="00AD0ED5" w:rsidRPr="00194E66" w:rsidRDefault="00AD0ED5" w:rsidP="001E2B50">
            <w:pPr>
              <w:numPr>
                <w:ilvl w:val="0"/>
                <w:numId w:val="34"/>
              </w:numPr>
              <w:rPr>
                <w:sz w:val="22"/>
                <w:szCs w:val="22"/>
              </w:rPr>
            </w:pPr>
            <w:r w:rsidRPr="00194E66">
              <w:rPr>
                <w:rFonts w:eastAsia="Calibri"/>
                <w:sz w:val="22"/>
                <w:szCs w:val="22"/>
                <w:lang w:eastAsia="en-US"/>
              </w:rPr>
              <w:t>Risque de travail des enfants</w:t>
            </w:r>
          </w:p>
        </w:tc>
        <w:tc>
          <w:tcPr>
            <w:tcW w:w="2986" w:type="dxa"/>
            <w:shd w:val="clear" w:color="auto" w:fill="auto"/>
          </w:tcPr>
          <w:p w14:paraId="7523312F" w14:textId="77777777" w:rsidR="00AD0ED5" w:rsidRPr="00194E66" w:rsidRDefault="00AD0ED5" w:rsidP="00472B43">
            <w:pPr>
              <w:ind w:left="360" w:right="-108"/>
              <w:jc w:val="both"/>
              <w:rPr>
                <w:rFonts w:eastAsia="Calibri"/>
                <w:iCs/>
                <w:sz w:val="22"/>
                <w:szCs w:val="22"/>
                <w:lang w:eastAsia="en-US"/>
              </w:rPr>
            </w:pPr>
          </w:p>
          <w:p w14:paraId="6222CB9D" w14:textId="77777777" w:rsidR="00AD0ED5" w:rsidRPr="00194E66" w:rsidRDefault="00AD0ED5" w:rsidP="00472B43">
            <w:pPr>
              <w:ind w:left="360" w:right="-108"/>
              <w:jc w:val="both"/>
              <w:rPr>
                <w:rFonts w:eastAsia="Calibri"/>
                <w:iCs/>
                <w:sz w:val="22"/>
                <w:szCs w:val="22"/>
                <w:lang w:eastAsia="en-US"/>
              </w:rPr>
            </w:pPr>
          </w:p>
          <w:p w14:paraId="6BEA2378" w14:textId="77777777" w:rsidR="00AD0ED5" w:rsidRPr="00194E66" w:rsidRDefault="00AD0ED5" w:rsidP="00472B43">
            <w:pPr>
              <w:ind w:left="360" w:right="-108"/>
              <w:jc w:val="both"/>
              <w:rPr>
                <w:rFonts w:eastAsia="Calibri"/>
                <w:iCs/>
                <w:sz w:val="22"/>
                <w:szCs w:val="22"/>
                <w:lang w:eastAsia="en-US"/>
              </w:rPr>
            </w:pPr>
          </w:p>
          <w:p w14:paraId="105F9FD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3F83CEA7" w14:textId="77777777" w:rsidR="00AD0ED5" w:rsidRPr="00194E66" w:rsidRDefault="00AD0ED5" w:rsidP="001E2B50">
            <w:pPr>
              <w:numPr>
                <w:ilvl w:val="0"/>
                <w:numId w:val="34"/>
              </w:numPr>
              <w:rPr>
                <w:sz w:val="22"/>
                <w:szCs w:val="22"/>
              </w:rPr>
            </w:pPr>
            <w:r w:rsidRPr="00194E66">
              <w:rPr>
                <w:rFonts w:eastAsia="Calibri"/>
                <w:sz w:val="22"/>
                <w:szCs w:val="22"/>
                <w:lang w:eastAsia="en-US"/>
              </w:rPr>
              <w:t>Mise en œuvre d’un plan de gestion de la main d’œuvre (PGMO)</w:t>
            </w:r>
          </w:p>
        </w:tc>
      </w:tr>
      <w:tr w:rsidR="00AD0ED5" w:rsidRPr="00194E66" w14:paraId="37D22774" w14:textId="77777777" w:rsidTr="00F62852">
        <w:trPr>
          <w:jc w:val="center"/>
        </w:trPr>
        <w:tc>
          <w:tcPr>
            <w:tcW w:w="3338" w:type="dxa"/>
            <w:shd w:val="clear" w:color="auto" w:fill="auto"/>
          </w:tcPr>
          <w:p w14:paraId="7400AA10" w14:textId="77777777" w:rsidR="00AD0ED5" w:rsidRPr="00194E66" w:rsidRDefault="00AD0ED5" w:rsidP="00472B43">
            <w:pPr>
              <w:autoSpaceDE w:val="0"/>
              <w:autoSpaceDN w:val="0"/>
              <w:adjustRightInd w:val="0"/>
              <w:jc w:val="both"/>
              <w:rPr>
                <w:b/>
                <w:bCs/>
                <w:sz w:val="22"/>
                <w:szCs w:val="22"/>
              </w:rPr>
            </w:pPr>
            <w:r w:rsidRPr="00194E66">
              <w:rPr>
                <w:b/>
                <w:bCs/>
                <w:sz w:val="22"/>
                <w:szCs w:val="22"/>
              </w:rPr>
              <w:t>Pour le porc</w:t>
            </w:r>
          </w:p>
          <w:p w14:paraId="5889234B" w14:textId="77777777" w:rsidR="00AD0ED5" w:rsidRPr="00194E66" w:rsidRDefault="00AD0ED5" w:rsidP="00472B43">
            <w:pPr>
              <w:autoSpaceDE w:val="0"/>
              <w:autoSpaceDN w:val="0"/>
              <w:adjustRightInd w:val="0"/>
              <w:jc w:val="both"/>
              <w:rPr>
                <w:bCs/>
                <w:sz w:val="22"/>
                <w:szCs w:val="22"/>
              </w:rPr>
            </w:pPr>
            <w:r w:rsidRPr="00194E66">
              <w:rPr>
                <w:bCs/>
                <w:sz w:val="22"/>
                <w:szCs w:val="22"/>
              </w:rPr>
              <w:t xml:space="preserve">- Renforcer le centre d'amélioration génétique du porc existant à </w:t>
            </w:r>
            <w:proofErr w:type="spellStart"/>
            <w:r w:rsidRPr="00194E66">
              <w:rPr>
                <w:bCs/>
                <w:sz w:val="22"/>
                <w:szCs w:val="22"/>
              </w:rPr>
              <w:t>Azaguié</w:t>
            </w:r>
            <w:proofErr w:type="spellEnd"/>
            <w:r w:rsidRPr="00194E66">
              <w:rPr>
                <w:bCs/>
                <w:sz w:val="22"/>
                <w:szCs w:val="22"/>
              </w:rPr>
              <w:t xml:space="preserve"> ; </w:t>
            </w:r>
          </w:p>
          <w:p w14:paraId="201BDB46" w14:textId="77777777" w:rsidR="00AD0ED5" w:rsidRPr="00194E66" w:rsidRDefault="00AD0ED5" w:rsidP="00472B43">
            <w:pPr>
              <w:autoSpaceDE w:val="0"/>
              <w:autoSpaceDN w:val="0"/>
              <w:adjustRightInd w:val="0"/>
              <w:jc w:val="both"/>
              <w:rPr>
                <w:bCs/>
                <w:sz w:val="22"/>
                <w:szCs w:val="22"/>
              </w:rPr>
            </w:pPr>
            <w:r w:rsidRPr="00194E66">
              <w:rPr>
                <w:bCs/>
                <w:sz w:val="22"/>
                <w:szCs w:val="22"/>
              </w:rPr>
              <w:t>- Renforcer et promouvoir une organisation plus efficace des multiplicateurs de porcs reproducteurs autour du centre d'amélioration génétique et les organiser en un réseau au niveau national</w:t>
            </w:r>
          </w:p>
          <w:p w14:paraId="67B7DCE7" w14:textId="77777777" w:rsidR="00AD0ED5" w:rsidRPr="00194E66" w:rsidRDefault="00AD0ED5" w:rsidP="00472B43">
            <w:pPr>
              <w:rPr>
                <w:rFonts w:eastAsia="Calibri"/>
                <w:sz w:val="22"/>
                <w:szCs w:val="22"/>
                <w:lang w:eastAsia="en-US"/>
              </w:rPr>
            </w:pPr>
          </w:p>
        </w:tc>
        <w:tc>
          <w:tcPr>
            <w:tcW w:w="2768" w:type="dxa"/>
            <w:shd w:val="clear" w:color="auto" w:fill="auto"/>
            <w:vAlign w:val="center"/>
          </w:tcPr>
          <w:p w14:paraId="13A266E8"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585295B7"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D04954" w:rsidRPr="00371206">
              <w:rPr>
                <w:sz w:val="22"/>
                <w:szCs w:val="22"/>
              </w:rPr>
              <w:t>EAS/HS</w:t>
            </w:r>
            <w:r w:rsidRPr="00194E66">
              <w:rPr>
                <w:rFonts w:eastAsia="Calibri"/>
                <w:sz w:val="22"/>
                <w:szCs w:val="22"/>
                <w:lang w:eastAsia="en-US"/>
              </w:rPr>
              <w:t xml:space="preserve"> ; </w:t>
            </w:r>
          </w:p>
          <w:p w14:paraId="7346799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71B3E6E7" w14:textId="77777777" w:rsidR="00194E66"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 ;</w:t>
            </w:r>
          </w:p>
          <w:p w14:paraId="1DAE23BB"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Nuisances sonores liées aux vrombissements des moteurs.</w:t>
            </w:r>
          </w:p>
        </w:tc>
        <w:tc>
          <w:tcPr>
            <w:tcW w:w="3067" w:type="dxa"/>
            <w:shd w:val="clear" w:color="auto" w:fill="auto"/>
          </w:tcPr>
          <w:p w14:paraId="3C9D817E"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017DA056" w14:textId="77777777" w:rsidR="00AD0ED5" w:rsidRPr="00194E66" w:rsidRDefault="00AD0ED5" w:rsidP="00472B43">
            <w:pPr>
              <w:ind w:left="360" w:right="-108"/>
              <w:jc w:val="both"/>
              <w:rPr>
                <w:rFonts w:eastAsia="Calibri"/>
                <w:iCs/>
                <w:sz w:val="22"/>
                <w:szCs w:val="22"/>
                <w:lang w:eastAsia="en-US"/>
              </w:rPr>
            </w:pPr>
          </w:p>
          <w:p w14:paraId="4B7CA363" w14:textId="77777777" w:rsidR="00AD0ED5" w:rsidRPr="00194E66" w:rsidRDefault="00AD0ED5" w:rsidP="00472B43">
            <w:pPr>
              <w:ind w:left="360" w:right="-108"/>
              <w:jc w:val="both"/>
              <w:rPr>
                <w:rFonts w:eastAsia="Calibri"/>
                <w:iCs/>
                <w:sz w:val="22"/>
                <w:szCs w:val="22"/>
                <w:lang w:eastAsia="en-US"/>
              </w:rPr>
            </w:pPr>
          </w:p>
          <w:p w14:paraId="0794E3E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D04954" w:rsidRPr="00371206">
              <w:rPr>
                <w:sz w:val="22"/>
                <w:szCs w:val="22"/>
              </w:rPr>
              <w:t>EAS/HS</w:t>
            </w:r>
            <w:r w:rsidRPr="00194E66">
              <w:rPr>
                <w:rFonts w:eastAsia="Calibri"/>
                <w:sz w:val="22"/>
                <w:szCs w:val="22"/>
                <w:lang w:eastAsia="en-US"/>
              </w:rPr>
              <w:t>.COVID 19,</w:t>
            </w:r>
          </w:p>
          <w:p w14:paraId="75F72F0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26D3851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1BA5BF11" w14:textId="77777777" w:rsidR="00AD0ED5" w:rsidRPr="00194E66" w:rsidRDefault="00AD0ED5" w:rsidP="001E2B50">
            <w:pPr>
              <w:numPr>
                <w:ilvl w:val="0"/>
                <w:numId w:val="41"/>
              </w:numPr>
              <w:ind w:right="-108"/>
              <w:jc w:val="both"/>
              <w:rPr>
                <w:rFonts w:eastAsia="Calibri"/>
                <w:sz w:val="22"/>
                <w:szCs w:val="22"/>
                <w:lang w:eastAsia="en-US"/>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409F9E62" w14:textId="77777777" w:rsidR="00194E66" w:rsidRPr="00194E66" w:rsidRDefault="00AD0ED5" w:rsidP="001E2B50">
            <w:pPr>
              <w:numPr>
                <w:ilvl w:val="0"/>
                <w:numId w:val="41"/>
              </w:numPr>
              <w:ind w:right="-108"/>
              <w:jc w:val="both"/>
              <w:rPr>
                <w:rFonts w:eastAsia="Calibri"/>
                <w:sz w:val="22"/>
                <w:szCs w:val="22"/>
                <w:lang w:eastAsia="en-US"/>
              </w:rPr>
            </w:pPr>
            <w:r w:rsidRPr="00194E66">
              <w:rPr>
                <w:rFonts w:eastAsia="Calibri"/>
                <w:iCs/>
                <w:sz w:val="22"/>
                <w:szCs w:val="22"/>
                <w:lang w:eastAsia="en-US"/>
              </w:rPr>
              <w:t>Risques d’accidents, nuisances (poussières, bruit)</w:t>
            </w:r>
          </w:p>
          <w:p w14:paraId="468BD9B6" w14:textId="77777777" w:rsidR="00AD0ED5" w:rsidRPr="00194E66" w:rsidRDefault="00AD0ED5" w:rsidP="001E2B50">
            <w:pPr>
              <w:numPr>
                <w:ilvl w:val="0"/>
                <w:numId w:val="41"/>
              </w:numPr>
              <w:ind w:right="-108"/>
              <w:jc w:val="both"/>
              <w:rPr>
                <w:rFonts w:eastAsia="Calibri"/>
                <w:sz w:val="22"/>
                <w:szCs w:val="22"/>
                <w:lang w:eastAsia="en-US"/>
              </w:rPr>
            </w:pPr>
            <w:r w:rsidRPr="00194E66">
              <w:rPr>
                <w:rFonts w:eastAsia="Calibri"/>
                <w:sz w:val="22"/>
                <w:szCs w:val="22"/>
                <w:lang w:eastAsia="en-US"/>
              </w:rPr>
              <w:t>Risque de travail des enfants;</w:t>
            </w:r>
          </w:p>
        </w:tc>
        <w:tc>
          <w:tcPr>
            <w:tcW w:w="2986" w:type="dxa"/>
            <w:shd w:val="clear" w:color="auto" w:fill="auto"/>
          </w:tcPr>
          <w:p w14:paraId="7E2BF939" w14:textId="77777777" w:rsidR="00AD0ED5" w:rsidRPr="00194E66" w:rsidRDefault="00AD0ED5" w:rsidP="00472B43">
            <w:pPr>
              <w:ind w:left="360" w:right="-108"/>
              <w:jc w:val="both"/>
              <w:rPr>
                <w:rFonts w:eastAsia="Calibri"/>
                <w:iCs/>
                <w:sz w:val="22"/>
                <w:szCs w:val="22"/>
                <w:lang w:eastAsia="en-US"/>
              </w:rPr>
            </w:pPr>
          </w:p>
          <w:p w14:paraId="7805054D" w14:textId="77777777" w:rsidR="00AD0ED5" w:rsidRPr="00194E66" w:rsidRDefault="00AD0ED5" w:rsidP="00472B43">
            <w:pPr>
              <w:ind w:left="360" w:right="-108"/>
              <w:jc w:val="both"/>
              <w:rPr>
                <w:rFonts w:eastAsia="Calibri"/>
                <w:iCs/>
                <w:sz w:val="22"/>
                <w:szCs w:val="22"/>
                <w:lang w:eastAsia="en-US"/>
              </w:rPr>
            </w:pPr>
          </w:p>
          <w:p w14:paraId="73A95614" w14:textId="77777777" w:rsidR="00AD0ED5" w:rsidRPr="00194E66" w:rsidRDefault="00AD0ED5" w:rsidP="00472B43">
            <w:pPr>
              <w:ind w:left="360" w:right="-108"/>
              <w:jc w:val="both"/>
              <w:rPr>
                <w:rFonts w:eastAsia="Calibri"/>
                <w:iCs/>
                <w:sz w:val="22"/>
                <w:szCs w:val="22"/>
                <w:lang w:eastAsia="en-US"/>
              </w:rPr>
            </w:pPr>
          </w:p>
          <w:p w14:paraId="425827E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4AFF1B96" w14:textId="77777777" w:rsidR="00AD0ED5" w:rsidRPr="00194E66" w:rsidRDefault="00AD0ED5" w:rsidP="00472B43">
            <w:pPr>
              <w:rPr>
                <w:rFonts w:eastAsia="Calibri"/>
                <w:sz w:val="22"/>
                <w:szCs w:val="22"/>
                <w:lang w:eastAsia="en-US"/>
              </w:rPr>
            </w:pPr>
            <w:r w:rsidRPr="00194E66">
              <w:rPr>
                <w:rFonts w:eastAsia="Calibri"/>
                <w:sz w:val="22"/>
                <w:szCs w:val="22"/>
                <w:lang w:eastAsia="en-US"/>
              </w:rPr>
              <w:t>Mise en œuvre d’un plan de gestion de la main d’œuvre (PGMO)</w:t>
            </w:r>
          </w:p>
        </w:tc>
      </w:tr>
      <w:tr w:rsidR="00AD0ED5" w:rsidRPr="00194E66" w14:paraId="5D49BCDF" w14:textId="77777777" w:rsidTr="00F62852">
        <w:trPr>
          <w:jc w:val="center"/>
        </w:trPr>
        <w:tc>
          <w:tcPr>
            <w:tcW w:w="3338" w:type="dxa"/>
            <w:shd w:val="clear" w:color="auto" w:fill="auto"/>
          </w:tcPr>
          <w:p w14:paraId="14405E71" w14:textId="77777777" w:rsidR="00AD0ED5" w:rsidRPr="00194E66" w:rsidRDefault="00AD0ED5" w:rsidP="00472B43">
            <w:pPr>
              <w:autoSpaceDE w:val="0"/>
              <w:autoSpaceDN w:val="0"/>
              <w:adjustRightInd w:val="0"/>
              <w:jc w:val="both"/>
              <w:rPr>
                <w:b/>
                <w:bCs/>
                <w:sz w:val="22"/>
                <w:szCs w:val="22"/>
              </w:rPr>
            </w:pPr>
            <w:r w:rsidRPr="00194E66">
              <w:rPr>
                <w:b/>
                <w:bCs/>
                <w:sz w:val="22"/>
                <w:szCs w:val="22"/>
              </w:rPr>
              <w:t>Pour la filière aquacole</w:t>
            </w:r>
          </w:p>
          <w:p w14:paraId="0473CB9A" w14:textId="77777777" w:rsidR="00AD0ED5" w:rsidRPr="00194E66" w:rsidRDefault="00AD0ED5" w:rsidP="00194E66">
            <w:pPr>
              <w:autoSpaceDE w:val="0"/>
              <w:autoSpaceDN w:val="0"/>
              <w:adjustRightInd w:val="0"/>
              <w:jc w:val="both"/>
              <w:rPr>
                <w:rFonts w:eastAsia="Calibri"/>
                <w:sz w:val="22"/>
                <w:szCs w:val="22"/>
                <w:lang w:eastAsia="en-US"/>
              </w:rPr>
            </w:pPr>
            <w:r w:rsidRPr="00194E66">
              <w:rPr>
                <w:bCs/>
                <w:sz w:val="22"/>
                <w:szCs w:val="22"/>
              </w:rPr>
              <w:t xml:space="preserve">- Financer des activités de recherche pour le développement de matériel génétique amélioré pour les espèces les plus populaires, le tilapia et le </w:t>
            </w:r>
            <w:proofErr w:type="spellStart"/>
            <w:r w:rsidRPr="00194E66">
              <w:rPr>
                <w:bCs/>
                <w:sz w:val="22"/>
                <w:szCs w:val="22"/>
              </w:rPr>
              <w:t>mâchoiron</w:t>
            </w:r>
            <w:proofErr w:type="spellEnd"/>
            <w:r w:rsidRPr="00194E66">
              <w:rPr>
                <w:bCs/>
                <w:sz w:val="22"/>
                <w:szCs w:val="22"/>
              </w:rPr>
              <w:t xml:space="preserve">, ainsi que pour des espèces moins connues ayant un potentiel commercial élevé, telles que le poisson-chat et le poisson-capitaine ; </w:t>
            </w:r>
          </w:p>
        </w:tc>
        <w:tc>
          <w:tcPr>
            <w:tcW w:w="2768" w:type="dxa"/>
            <w:shd w:val="clear" w:color="auto" w:fill="auto"/>
            <w:vAlign w:val="center"/>
          </w:tcPr>
          <w:p w14:paraId="69568F6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38C89F6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D04954" w:rsidRPr="00371206">
              <w:rPr>
                <w:sz w:val="22"/>
                <w:szCs w:val="22"/>
              </w:rPr>
              <w:t>EAS/HS</w:t>
            </w:r>
            <w:r w:rsidRPr="00194E66">
              <w:rPr>
                <w:rFonts w:eastAsia="Calibri"/>
                <w:sz w:val="22"/>
                <w:szCs w:val="22"/>
                <w:lang w:eastAsia="en-US"/>
              </w:rPr>
              <w:t xml:space="preserve"> ; </w:t>
            </w:r>
          </w:p>
          <w:p w14:paraId="0397768E"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64ABD40A"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 ;</w:t>
            </w:r>
          </w:p>
          <w:p w14:paraId="2EF27527"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3067" w:type="dxa"/>
            <w:shd w:val="clear" w:color="auto" w:fill="auto"/>
          </w:tcPr>
          <w:p w14:paraId="268513C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5A53FB53" w14:textId="77777777" w:rsidR="00AD0ED5" w:rsidRPr="00194E66" w:rsidRDefault="00AD0ED5" w:rsidP="00472B43">
            <w:pPr>
              <w:ind w:left="360" w:right="-108"/>
              <w:jc w:val="both"/>
              <w:rPr>
                <w:rFonts w:eastAsia="Calibri"/>
                <w:iCs/>
                <w:sz w:val="22"/>
                <w:szCs w:val="22"/>
                <w:lang w:eastAsia="en-US"/>
              </w:rPr>
            </w:pPr>
          </w:p>
          <w:p w14:paraId="62DD9709" w14:textId="77777777" w:rsidR="00AD0ED5" w:rsidRPr="00194E66" w:rsidRDefault="00AD0ED5" w:rsidP="00472B43">
            <w:pPr>
              <w:ind w:left="360" w:right="-108"/>
              <w:jc w:val="both"/>
              <w:rPr>
                <w:rFonts w:eastAsia="Calibri"/>
                <w:iCs/>
                <w:sz w:val="22"/>
                <w:szCs w:val="22"/>
                <w:lang w:eastAsia="en-US"/>
              </w:rPr>
            </w:pPr>
          </w:p>
          <w:p w14:paraId="69F8261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D04954" w:rsidRPr="00371206">
              <w:rPr>
                <w:sz w:val="22"/>
                <w:szCs w:val="22"/>
              </w:rPr>
              <w:t>EAS/HS</w:t>
            </w:r>
            <w:r w:rsidRPr="00194E66">
              <w:rPr>
                <w:rFonts w:eastAsia="Calibri"/>
                <w:sz w:val="22"/>
                <w:szCs w:val="22"/>
                <w:lang w:eastAsia="en-US"/>
              </w:rPr>
              <w:t>.COVID 19,</w:t>
            </w:r>
          </w:p>
          <w:p w14:paraId="6FD9F07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16EAA9E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4383A31B"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2C152D8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d’accidents, nuisances (poussières, bruit) </w:t>
            </w:r>
          </w:p>
          <w:p w14:paraId="437FA0E1"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Risque de travail des enfants</w:t>
            </w:r>
          </w:p>
        </w:tc>
        <w:tc>
          <w:tcPr>
            <w:tcW w:w="2986" w:type="dxa"/>
            <w:shd w:val="clear" w:color="auto" w:fill="auto"/>
          </w:tcPr>
          <w:p w14:paraId="124BAA9D" w14:textId="77777777" w:rsidR="00AD0ED5" w:rsidRPr="00194E66" w:rsidRDefault="00AD0ED5" w:rsidP="00472B43">
            <w:pPr>
              <w:ind w:left="360" w:right="-108"/>
              <w:jc w:val="both"/>
              <w:rPr>
                <w:rFonts w:eastAsia="Calibri"/>
                <w:iCs/>
                <w:sz w:val="22"/>
                <w:szCs w:val="22"/>
                <w:lang w:eastAsia="en-US"/>
              </w:rPr>
            </w:pPr>
          </w:p>
          <w:p w14:paraId="7BDCF876" w14:textId="77777777" w:rsidR="00AD0ED5" w:rsidRPr="00194E66" w:rsidRDefault="00AD0ED5" w:rsidP="00472B43">
            <w:pPr>
              <w:ind w:left="360" w:right="-108"/>
              <w:jc w:val="both"/>
              <w:rPr>
                <w:rFonts w:eastAsia="Calibri"/>
                <w:iCs/>
                <w:sz w:val="22"/>
                <w:szCs w:val="22"/>
                <w:lang w:eastAsia="en-US"/>
              </w:rPr>
            </w:pPr>
          </w:p>
          <w:p w14:paraId="6734C63E" w14:textId="77777777" w:rsidR="00AD0ED5" w:rsidRPr="00194E66" w:rsidRDefault="00AD0ED5" w:rsidP="00472B43">
            <w:pPr>
              <w:ind w:left="360" w:right="-108"/>
              <w:jc w:val="both"/>
              <w:rPr>
                <w:rFonts w:eastAsia="Calibri"/>
                <w:iCs/>
                <w:sz w:val="22"/>
                <w:szCs w:val="22"/>
                <w:lang w:eastAsia="en-US"/>
              </w:rPr>
            </w:pPr>
          </w:p>
          <w:p w14:paraId="6EA630A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78A49735"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Mise en œuvre d’un plan de gestion de la main d’œuvre (PGMO)</w:t>
            </w:r>
          </w:p>
        </w:tc>
      </w:tr>
      <w:tr w:rsidR="00AD0ED5" w:rsidRPr="00194E66" w14:paraId="2AD98CDA" w14:textId="77777777" w:rsidTr="00F62852">
        <w:trPr>
          <w:jc w:val="center"/>
        </w:trPr>
        <w:tc>
          <w:tcPr>
            <w:tcW w:w="3338" w:type="dxa"/>
            <w:shd w:val="clear" w:color="auto" w:fill="auto"/>
          </w:tcPr>
          <w:p w14:paraId="70DF9126" w14:textId="77777777" w:rsidR="00AD0ED5" w:rsidRPr="00194E66" w:rsidRDefault="00AD0ED5" w:rsidP="00472B43">
            <w:pPr>
              <w:autoSpaceDE w:val="0"/>
              <w:autoSpaceDN w:val="0"/>
              <w:adjustRightInd w:val="0"/>
              <w:jc w:val="both"/>
              <w:rPr>
                <w:b/>
                <w:bCs/>
                <w:sz w:val="22"/>
                <w:szCs w:val="22"/>
              </w:rPr>
            </w:pPr>
            <w:r w:rsidRPr="00194E66">
              <w:rPr>
                <w:b/>
                <w:bCs/>
                <w:sz w:val="22"/>
                <w:szCs w:val="22"/>
              </w:rPr>
              <w:t>Pour la filière aquacole</w:t>
            </w:r>
          </w:p>
          <w:p w14:paraId="4BD04C59" w14:textId="77777777" w:rsidR="00AD0ED5" w:rsidRPr="00194E66" w:rsidRDefault="00AD0ED5" w:rsidP="00472B43">
            <w:pPr>
              <w:autoSpaceDE w:val="0"/>
              <w:autoSpaceDN w:val="0"/>
              <w:adjustRightInd w:val="0"/>
              <w:jc w:val="both"/>
              <w:rPr>
                <w:bCs/>
                <w:sz w:val="22"/>
                <w:szCs w:val="22"/>
              </w:rPr>
            </w:pPr>
            <w:r w:rsidRPr="00194E66">
              <w:rPr>
                <w:bCs/>
                <w:sz w:val="22"/>
                <w:szCs w:val="22"/>
              </w:rPr>
              <w:t>- Renforcement et l'expansion du programme de multiplication des alevins existant avec la mise à niveau et la fourniture d'une assistance technique aux écloseries afin qu'elles puissent fournir des semences de qualité pour l'aquaculture ; et (iii) l'adoption de technologies de production intensive de poisson telles que les cages flottantes.</w:t>
            </w:r>
          </w:p>
          <w:p w14:paraId="110DE1C1" w14:textId="77777777" w:rsidR="00AD0ED5" w:rsidRPr="00194E66" w:rsidRDefault="00AD0ED5" w:rsidP="00472B43">
            <w:pPr>
              <w:rPr>
                <w:rFonts w:eastAsia="Calibri"/>
                <w:sz w:val="22"/>
                <w:szCs w:val="22"/>
                <w:lang w:eastAsia="en-US"/>
              </w:rPr>
            </w:pPr>
          </w:p>
        </w:tc>
        <w:tc>
          <w:tcPr>
            <w:tcW w:w="2768" w:type="dxa"/>
            <w:shd w:val="clear" w:color="auto" w:fill="auto"/>
            <w:vAlign w:val="center"/>
          </w:tcPr>
          <w:p w14:paraId="5C9A606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297177EF"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D04954" w:rsidRPr="00371206">
              <w:rPr>
                <w:sz w:val="22"/>
                <w:szCs w:val="22"/>
              </w:rPr>
              <w:t>EAS/HS</w:t>
            </w:r>
            <w:r w:rsidRPr="00194E66">
              <w:rPr>
                <w:rFonts w:eastAsia="Calibri"/>
                <w:sz w:val="22"/>
                <w:szCs w:val="22"/>
                <w:lang w:eastAsia="en-US"/>
              </w:rPr>
              <w:t xml:space="preserve"> ; </w:t>
            </w:r>
          </w:p>
          <w:p w14:paraId="0112D2DC"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4A2FFCE4"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 ;</w:t>
            </w:r>
          </w:p>
          <w:p w14:paraId="2E058ECC"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3067" w:type="dxa"/>
            <w:shd w:val="clear" w:color="auto" w:fill="auto"/>
          </w:tcPr>
          <w:p w14:paraId="2643F07E"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176DD716" w14:textId="77777777" w:rsidR="00AD0ED5" w:rsidRPr="00194E66" w:rsidRDefault="00AD0ED5" w:rsidP="00472B43">
            <w:pPr>
              <w:ind w:left="360" w:right="-108"/>
              <w:jc w:val="both"/>
              <w:rPr>
                <w:rFonts w:eastAsia="Calibri"/>
                <w:iCs/>
                <w:sz w:val="22"/>
                <w:szCs w:val="22"/>
                <w:lang w:eastAsia="en-US"/>
              </w:rPr>
            </w:pPr>
          </w:p>
          <w:p w14:paraId="6BE11B24" w14:textId="77777777" w:rsidR="00AD0ED5" w:rsidRPr="00194E66" w:rsidRDefault="00AD0ED5" w:rsidP="00472B43">
            <w:pPr>
              <w:ind w:left="360" w:right="-108"/>
              <w:jc w:val="both"/>
              <w:rPr>
                <w:rFonts w:eastAsia="Calibri"/>
                <w:iCs/>
                <w:sz w:val="22"/>
                <w:szCs w:val="22"/>
                <w:lang w:eastAsia="en-US"/>
              </w:rPr>
            </w:pPr>
          </w:p>
          <w:p w14:paraId="35DB1E1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D04954" w:rsidRPr="00371206">
              <w:rPr>
                <w:sz w:val="22"/>
                <w:szCs w:val="22"/>
              </w:rPr>
              <w:t>EAS/HS</w:t>
            </w:r>
            <w:r w:rsidRPr="00194E66">
              <w:rPr>
                <w:rFonts w:eastAsia="Calibri"/>
                <w:sz w:val="22"/>
                <w:szCs w:val="22"/>
                <w:lang w:eastAsia="en-US"/>
              </w:rPr>
              <w:t>.COVID 19,</w:t>
            </w:r>
          </w:p>
          <w:p w14:paraId="321EA62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5CDA31A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39AF2EE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10A6407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d’accidents, nuisances (poussières, bruit) </w:t>
            </w:r>
          </w:p>
          <w:p w14:paraId="5503B6B9"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Risque de travail des enfants</w:t>
            </w:r>
          </w:p>
        </w:tc>
        <w:tc>
          <w:tcPr>
            <w:tcW w:w="2986" w:type="dxa"/>
            <w:shd w:val="clear" w:color="auto" w:fill="auto"/>
          </w:tcPr>
          <w:p w14:paraId="0A85B878" w14:textId="77777777" w:rsidR="00AD0ED5" w:rsidRPr="00194E66" w:rsidRDefault="00AD0ED5" w:rsidP="00472B43">
            <w:pPr>
              <w:ind w:left="360" w:right="-108"/>
              <w:jc w:val="both"/>
              <w:rPr>
                <w:rFonts w:eastAsia="Calibri"/>
                <w:iCs/>
                <w:sz w:val="22"/>
                <w:szCs w:val="22"/>
                <w:lang w:eastAsia="en-US"/>
              </w:rPr>
            </w:pPr>
          </w:p>
          <w:p w14:paraId="47027E3A" w14:textId="77777777" w:rsidR="00AD0ED5" w:rsidRPr="00194E66" w:rsidRDefault="00AD0ED5" w:rsidP="00472B43">
            <w:pPr>
              <w:ind w:left="360" w:right="-108"/>
              <w:jc w:val="both"/>
              <w:rPr>
                <w:rFonts w:eastAsia="Calibri"/>
                <w:iCs/>
                <w:sz w:val="22"/>
                <w:szCs w:val="22"/>
                <w:lang w:eastAsia="en-US"/>
              </w:rPr>
            </w:pPr>
          </w:p>
          <w:p w14:paraId="45B15E79" w14:textId="77777777" w:rsidR="00AD0ED5" w:rsidRPr="00194E66" w:rsidRDefault="00AD0ED5" w:rsidP="00472B43">
            <w:pPr>
              <w:ind w:left="360" w:right="-108"/>
              <w:jc w:val="both"/>
              <w:rPr>
                <w:rFonts w:eastAsia="Calibri"/>
                <w:iCs/>
                <w:sz w:val="22"/>
                <w:szCs w:val="22"/>
                <w:lang w:eastAsia="en-US"/>
              </w:rPr>
            </w:pPr>
          </w:p>
          <w:p w14:paraId="408214E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5968F706"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Mise en œuvre d’un plan de gestion de la main d’œuvre (PGMO)</w:t>
            </w:r>
          </w:p>
        </w:tc>
      </w:tr>
      <w:tr w:rsidR="00AD0ED5" w:rsidRPr="00194E66" w14:paraId="1705A52C" w14:textId="77777777" w:rsidTr="00F62852">
        <w:trPr>
          <w:jc w:val="center"/>
        </w:trPr>
        <w:tc>
          <w:tcPr>
            <w:tcW w:w="3338" w:type="dxa"/>
            <w:shd w:val="clear" w:color="auto" w:fill="auto"/>
          </w:tcPr>
          <w:p w14:paraId="76FD61B5" w14:textId="77777777" w:rsidR="00AD0ED5" w:rsidRPr="00194E66" w:rsidRDefault="00AD0ED5" w:rsidP="00472B43">
            <w:pPr>
              <w:autoSpaceDE w:val="0"/>
              <w:autoSpaceDN w:val="0"/>
              <w:adjustRightInd w:val="0"/>
              <w:jc w:val="both"/>
              <w:rPr>
                <w:bCs/>
                <w:sz w:val="22"/>
                <w:szCs w:val="22"/>
              </w:rPr>
            </w:pPr>
            <w:r w:rsidRPr="00194E66">
              <w:rPr>
                <w:bCs/>
                <w:sz w:val="22"/>
                <w:szCs w:val="22"/>
              </w:rPr>
              <w:t>Accès à la mécanisation et aux systèmes d'irrigation à petite échelle.</w:t>
            </w:r>
          </w:p>
          <w:p w14:paraId="719A46C6" w14:textId="77777777" w:rsidR="00AD0ED5" w:rsidRPr="00194E66" w:rsidRDefault="00AD0ED5" w:rsidP="00472B43">
            <w:pPr>
              <w:rPr>
                <w:rFonts w:eastAsia="Calibri"/>
                <w:sz w:val="22"/>
                <w:szCs w:val="22"/>
                <w:lang w:eastAsia="en-US"/>
              </w:rPr>
            </w:pPr>
          </w:p>
        </w:tc>
        <w:tc>
          <w:tcPr>
            <w:tcW w:w="2768" w:type="dxa"/>
            <w:shd w:val="clear" w:color="auto" w:fill="auto"/>
            <w:vAlign w:val="center"/>
          </w:tcPr>
          <w:p w14:paraId="469A1B08"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210BDA8C"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D04954" w:rsidRPr="00371206">
              <w:rPr>
                <w:sz w:val="22"/>
                <w:szCs w:val="22"/>
              </w:rPr>
              <w:t>EAS/HS</w:t>
            </w:r>
            <w:r w:rsidRPr="00194E66">
              <w:rPr>
                <w:rFonts w:eastAsia="Calibri"/>
                <w:sz w:val="22"/>
                <w:szCs w:val="22"/>
                <w:lang w:eastAsia="en-US"/>
              </w:rPr>
              <w:t xml:space="preserve"> ; </w:t>
            </w:r>
          </w:p>
          <w:p w14:paraId="5ECC0220"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537A7A9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 ;</w:t>
            </w:r>
          </w:p>
          <w:p w14:paraId="1CBDBB17"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3067" w:type="dxa"/>
            <w:shd w:val="clear" w:color="auto" w:fill="auto"/>
          </w:tcPr>
          <w:p w14:paraId="35BF18B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7F247A53" w14:textId="77777777" w:rsidR="00AD0ED5" w:rsidRPr="00194E66" w:rsidRDefault="00AD0ED5" w:rsidP="00472B43">
            <w:pPr>
              <w:ind w:left="360" w:right="-108"/>
              <w:jc w:val="both"/>
              <w:rPr>
                <w:rFonts w:eastAsia="Calibri"/>
                <w:iCs/>
                <w:sz w:val="22"/>
                <w:szCs w:val="22"/>
                <w:lang w:eastAsia="en-US"/>
              </w:rPr>
            </w:pPr>
          </w:p>
          <w:p w14:paraId="3575AB6D" w14:textId="77777777" w:rsidR="00AD0ED5" w:rsidRPr="00194E66" w:rsidRDefault="00AD0ED5" w:rsidP="00472B43">
            <w:pPr>
              <w:ind w:left="360" w:right="-108"/>
              <w:jc w:val="both"/>
              <w:rPr>
                <w:rFonts w:eastAsia="Calibri"/>
                <w:iCs/>
                <w:sz w:val="22"/>
                <w:szCs w:val="22"/>
                <w:lang w:eastAsia="en-US"/>
              </w:rPr>
            </w:pPr>
          </w:p>
          <w:p w14:paraId="7E3E566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D04954" w:rsidRPr="00371206">
              <w:rPr>
                <w:sz w:val="22"/>
                <w:szCs w:val="22"/>
              </w:rPr>
              <w:t>EAS/HS</w:t>
            </w:r>
            <w:r w:rsidRPr="00194E66">
              <w:rPr>
                <w:rFonts w:eastAsia="Calibri"/>
                <w:sz w:val="22"/>
                <w:szCs w:val="22"/>
                <w:lang w:eastAsia="en-US"/>
              </w:rPr>
              <w:t>.COVID 19,</w:t>
            </w:r>
          </w:p>
          <w:p w14:paraId="3884A2A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5360AB3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3E957948" w14:textId="77777777" w:rsidR="00AD0ED5" w:rsidRPr="00194E66" w:rsidRDefault="00AD0ED5" w:rsidP="001E2B50">
            <w:pPr>
              <w:numPr>
                <w:ilvl w:val="0"/>
                <w:numId w:val="41"/>
              </w:numPr>
              <w:ind w:right="-108"/>
              <w:jc w:val="both"/>
              <w:rPr>
                <w:sz w:val="22"/>
                <w:szCs w:val="22"/>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075A954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d’accidents, nuisances (poussières, bruit) </w:t>
            </w:r>
          </w:p>
          <w:p w14:paraId="391C86C7"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Risque de travail des enfants</w:t>
            </w:r>
          </w:p>
        </w:tc>
        <w:tc>
          <w:tcPr>
            <w:tcW w:w="2986" w:type="dxa"/>
            <w:shd w:val="clear" w:color="auto" w:fill="auto"/>
          </w:tcPr>
          <w:p w14:paraId="166B418F" w14:textId="77777777" w:rsidR="00AD0ED5" w:rsidRPr="00194E66" w:rsidRDefault="00AD0ED5" w:rsidP="00472B43">
            <w:pPr>
              <w:ind w:left="360" w:right="-108"/>
              <w:jc w:val="both"/>
              <w:rPr>
                <w:rFonts w:eastAsia="Calibri"/>
                <w:iCs/>
                <w:sz w:val="22"/>
                <w:szCs w:val="22"/>
                <w:lang w:eastAsia="en-US"/>
              </w:rPr>
            </w:pPr>
          </w:p>
          <w:p w14:paraId="2BBEC672" w14:textId="77777777" w:rsidR="00AD0ED5" w:rsidRPr="00194E66" w:rsidRDefault="00AD0ED5" w:rsidP="00472B43">
            <w:pPr>
              <w:ind w:left="360" w:right="-108"/>
              <w:jc w:val="both"/>
              <w:rPr>
                <w:rFonts w:eastAsia="Calibri"/>
                <w:iCs/>
                <w:sz w:val="22"/>
                <w:szCs w:val="22"/>
                <w:lang w:eastAsia="en-US"/>
              </w:rPr>
            </w:pPr>
          </w:p>
          <w:p w14:paraId="50CFBF6E" w14:textId="77777777" w:rsidR="00AD0ED5" w:rsidRPr="00194E66" w:rsidRDefault="00AD0ED5" w:rsidP="00472B43">
            <w:pPr>
              <w:ind w:left="360" w:right="-108"/>
              <w:jc w:val="both"/>
              <w:rPr>
                <w:rFonts w:eastAsia="Calibri"/>
                <w:iCs/>
                <w:sz w:val="22"/>
                <w:szCs w:val="22"/>
                <w:lang w:eastAsia="en-US"/>
              </w:rPr>
            </w:pPr>
          </w:p>
          <w:p w14:paraId="4CEFCBC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2668A16D"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Mise en œuvre d’un plan de gestion de la main d’œuvre (PGMO)</w:t>
            </w:r>
          </w:p>
        </w:tc>
      </w:tr>
      <w:tr w:rsidR="00AD0ED5" w:rsidRPr="00194E66" w14:paraId="4BBC4D77" w14:textId="77777777" w:rsidTr="00F62852">
        <w:trPr>
          <w:jc w:val="center"/>
        </w:trPr>
        <w:tc>
          <w:tcPr>
            <w:tcW w:w="3338" w:type="dxa"/>
            <w:shd w:val="clear" w:color="auto" w:fill="auto"/>
          </w:tcPr>
          <w:p w14:paraId="4E9E42E7" w14:textId="77777777" w:rsidR="00AD0ED5" w:rsidRPr="00FC64FC" w:rsidRDefault="00AD0ED5" w:rsidP="00472B43">
            <w:pPr>
              <w:autoSpaceDE w:val="0"/>
              <w:autoSpaceDN w:val="0"/>
              <w:adjustRightInd w:val="0"/>
              <w:jc w:val="both"/>
              <w:rPr>
                <w:bCs/>
                <w:sz w:val="22"/>
                <w:szCs w:val="22"/>
              </w:rPr>
            </w:pPr>
            <w:r w:rsidRPr="00E267B5">
              <w:rPr>
                <w:bCs/>
                <w:sz w:val="22"/>
                <w:szCs w:val="22"/>
              </w:rPr>
              <w:t xml:space="preserve">- Financer des centres d'équipement agricole tels que l'École nationale d'agronomie (ESA) pour développer et produire des équipements locaux (moissonneuses, matériel de labour, de semis, de traitement post-récolte) adaptés aux besoins et à l'échelle des </w:t>
            </w:r>
            <w:r w:rsidRPr="00FC64FC">
              <w:rPr>
                <w:bCs/>
                <w:sz w:val="22"/>
                <w:szCs w:val="22"/>
              </w:rPr>
              <w:t>agriculteurs et des micro- et petites entreprises (PME)</w:t>
            </w:r>
          </w:p>
          <w:p w14:paraId="2879816B" w14:textId="77777777" w:rsidR="00AD0ED5" w:rsidRPr="005E02BF" w:rsidRDefault="00AD0ED5" w:rsidP="00472B43">
            <w:pPr>
              <w:rPr>
                <w:rFonts w:eastAsia="Calibri"/>
                <w:sz w:val="22"/>
                <w:szCs w:val="22"/>
                <w:lang w:eastAsia="en-US"/>
              </w:rPr>
            </w:pPr>
          </w:p>
        </w:tc>
        <w:tc>
          <w:tcPr>
            <w:tcW w:w="2768" w:type="dxa"/>
            <w:shd w:val="clear" w:color="auto" w:fill="auto"/>
            <w:vAlign w:val="center"/>
          </w:tcPr>
          <w:p w14:paraId="5866B61E" w14:textId="77777777" w:rsidR="00AD0ED5" w:rsidRPr="005E02BF" w:rsidRDefault="00AD0ED5" w:rsidP="001E2B50">
            <w:pPr>
              <w:numPr>
                <w:ilvl w:val="0"/>
                <w:numId w:val="41"/>
              </w:numPr>
              <w:ind w:right="-108"/>
              <w:jc w:val="both"/>
              <w:rPr>
                <w:rFonts w:eastAsia="Calibri"/>
                <w:iCs/>
                <w:sz w:val="22"/>
                <w:szCs w:val="22"/>
                <w:lang w:eastAsia="en-US"/>
              </w:rPr>
            </w:pPr>
            <w:r w:rsidRPr="005E02BF">
              <w:rPr>
                <w:rFonts w:eastAsia="Calibri"/>
                <w:iCs/>
                <w:sz w:val="22"/>
                <w:szCs w:val="22"/>
                <w:lang w:eastAsia="en-US"/>
              </w:rPr>
              <w:t>Risques de propagation des IST et du VIH/SIDA/</w:t>
            </w:r>
          </w:p>
          <w:p w14:paraId="77658B57" w14:textId="77777777" w:rsidR="00AD0ED5" w:rsidRPr="005E02BF" w:rsidRDefault="00AD0ED5" w:rsidP="001E2B50">
            <w:pPr>
              <w:numPr>
                <w:ilvl w:val="0"/>
                <w:numId w:val="41"/>
              </w:numPr>
              <w:ind w:right="-108"/>
              <w:jc w:val="both"/>
              <w:rPr>
                <w:rFonts w:eastAsia="Calibri"/>
                <w:iCs/>
                <w:sz w:val="22"/>
                <w:szCs w:val="22"/>
                <w:lang w:eastAsia="en-US"/>
              </w:rPr>
            </w:pPr>
            <w:r w:rsidRPr="005E02BF">
              <w:rPr>
                <w:rFonts w:eastAsia="Calibri"/>
                <w:iCs/>
                <w:sz w:val="22"/>
                <w:szCs w:val="22"/>
                <w:lang w:eastAsia="en-US"/>
              </w:rPr>
              <w:t xml:space="preserve">Risque de propagation de la COVID 19 </w:t>
            </w:r>
          </w:p>
          <w:p w14:paraId="0D9F7EC5" w14:textId="77777777" w:rsidR="00AD0ED5" w:rsidRPr="00902477" w:rsidRDefault="00AD0ED5" w:rsidP="001E2B50">
            <w:pPr>
              <w:numPr>
                <w:ilvl w:val="0"/>
                <w:numId w:val="41"/>
              </w:numPr>
              <w:ind w:right="-108"/>
              <w:jc w:val="both"/>
              <w:rPr>
                <w:rFonts w:eastAsia="Calibri"/>
                <w:iCs/>
                <w:sz w:val="22"/>
                <w:szCs w:val="22"/>
                <w:lang w:eastAsia="en-US"/>
              </w:rPr>
            </w:pPr>
            <w:r w:rsidRPr="00EE69C8">
              <w:rPr>
                <w:rFonts w:eastAsia="Calibri"/>
                <w:iCs/>
                <w:sz w:val="22"/>
                <w:szCs w:val="22"/>
                <w:lang w:eastAsia="en-US"/>
              </w:rPr>
              <w:t xml:space="preserve">Risque de </w:t>
            </w:r>
            <w:r w:rsidR="00D04954" w:rsidRPr="00EE69C8">
              <w:rPr>
                <w:sz w:val="22"/>
                <w:szCs w:val="22"/>
              </w:rPr>
              <w:t>EAS/HS</w:t>
            </w:r>
            <w:r w:rsidRPr="00902477">
              <w:rPr>
                <w:rFonts w:eastAsia="Calibri"/>
                <w:iCs/>
                <w:sz w:val="22"/>
                <w:szCs w:val="22"/>
                <w:lang w:eastAsia="en-US"/>
              </w:rPr>
              <w:t xml:space="preserve"> ; </w:t>
            </w:r>
          </w:p>
          <w:p w14:paraId="3ACF1047" w14:textId="77777777" w:rsidR="00AD0ED5" w:rsidRPr="00902477" w:rsidRDefault="00AD0ED5" w:rsidP="001E2B50">
            <w:pPr>
              <w:numPr>
                <w:ilvl w:val="0"/>
                <w:numId w:val="41"/>
              </w:numPr>
              <w:ind w:right="-108"/>
              <w:jc w:val="both"/>
              <w:rPr>
                <w:rFonts w:eastAsia="Calibri"/>
                <w:iCs/>
                <w:sz w:val="22"/>
                <w:szCs w:val="22"/>
                <w:lang w:eastAsia="en-US"/>
              </w:rPr>
            </w:pPr>
            <w:r w:rsidRPr="00902477">
              <w:rPr>
                <w:rFonts w:eastAsia="Calibri"/>
                <w:iCs/>
                <w:sz w:val="22"/>
                <w:szCs w:val="22"/>
                <w:lang w:eastAsia="en-US"/>
              </w:rPr>
              <w:t xml:space="preserve">Risques de propagation des COVID 19 </w:t>
            </w:r>
          </w:p>
          <w:p w14:paraId="34B03CED" w14:textId="77777777" w:rsidR="00AD0ED5" w:rsidRPr="00902477" w:rsidRDefault="00AD0ED5" w:rsidP="001E2B50">
            <w:pPr>
              <w:numPr>
                <w:ilvl w:val="0"/>
                <w:numId w:val="34"/>
              </w:numPr>
              <w:autoSpaceDE w:val="0"/>
              <w:autoSpaceDN w:val="0"/>
              <w:adjustRightInd w:val="0"/>
              <w:jc w:val="both"/>
              <w:rPr>
                <w:sz w:val="22"/>
                <w:szCs w:val="22"/>
              </w:rPr>
            </w:pPr>
            <w:r w:rsidRPr="00902477">
              <w:rPr>
                <w:rFonts w:eastAsia="Calibri"/>
                <w:iCs/>
                <w:sz w:val="22"/>
                <w:szCs w:val="22"/>
                <w:lang w:eastAsia="en-US"/>
              </w:rPr>
              <w:t xml:space="preserve">Risque de propagation des </w:t>
            </w:r>
            <w:r w:rsidR="00E267B5" w:rsidRPr="00371206">
              <w:rPr>
                <w:sz w:val="22"/>
                <w:szCs w:val="22"/>
              </w:rPr>
              <w:t>EAS/HS</w:t>
            </w:r>
          </w:p>
        </w:tc>
        <w:tc>
          <w:tcPr>
            <w:tcW w:w="3067" w:type="dxa"/>
            <w:shd w:val="clear" w:color="auto" w:fill="auto"/>
          </w:tcPr>
          <w:p w14:paraId="681E0E5C" w14:textId="77777777" w:rsidR="00AD0ED5" w:rsidRPr="00902477" w:rsidRDefault="00AD0ED5" w:rsidP="001E2B50">
            <w:pPr>
              <w:numPr>
                <w:ilvl w:val="0"/>
                <w:numId w:val="41"/>
              </w:numPr>
              <w:ind w:right="-108"/>
              <w:jc w:val="both"/>
              <w:rPr>
                <w:rFonts w:eastAsia="Calibri"/>
                <w:iCs/>
                <w:sz w:val="22"/>
                <w:szCs w:val="22"/>
                <w:lang w:eastAsia="en-US"/>
              </w:rPr>
            </w:pPr>
            <w:r w:rsidRPr="00902477">
              <w:rPr>
                <w:rFonts w:eastAsia="Calibri"/>
                <w:iCs/>
                <w:sz w:val="22"/>
                <w:szCs w:val="22"/>
                <w:lang w:eastAsia="en-US"/>
              </w:rPr>
              <w:t xml:space="preserve">Mise en œuvre d’un plan de d’Information – Education Communication (IEC) sur les IST/ VIH/SIDA </w:t>
            </w:r>
          </w:p>
          <w:p w14:paraId="6419DD73" w14:textId="77777777" w:rsidR="00AD0ED5" w:rsidRPr="00902477" w:rsidRDefault="00AD0ED5" w:rsidP="001E2B50">
            <w:pPr>
              <w:numPr>
                <w:ilvl w:val="0"/>
                <w:numId w:val="41"/>
              </w:numPr>
              <w:ind w:right="-108"/>
              <w:jc w:val="both"/>
              <w:rPr>
                <w:rFonts w:eastAsia="Calibri"/>
                <w:iCs/>
                <w:sz w:val="22"/>
                <w:szCs w:val="22"/>
                <w:lang w:eastAsia="en-US"/>
              </w:rPr>
            </w:pPr>
            <w:r w:rsidRPr="00902477">
              <w:rPr>
                <w:rFonts w:eastAsia="Calibri"/>
                <w:iCs/>
                <w:sz w:val="22"/>
                <w:szCs w:val="22"/>
                <w:lang w:eastAsia="en-US"/>
              </w:rPr>
              <w:t>Mise en œuvre des mesures barrières sur COVID 19,</w:t>
            </w:r>
          </w:p>
          <w:p w14:paraId="4F51728C" w14:textId="77777777" w:rsidR="00AD0ED5" w:rsidRPr="00902477" w:rsidRDefault="00AD0ED5" w:rsidP="001E2B50">
            <w:pPr>
              <w:numPr>
                <w:ilvl w:val="0"/>
                <w:numId w:val="34"/>
              </w:numPr>
              <w:autoSpaceDE w:val="0"/>
              <w:autoSpaceDN w:val="0"/>
              <w:adjustRightInd w:val="0"/>
              <w:jc w:val="both"/>
              <w:rPr>
                <w:sz w:val="22"/>
                <w:szCs w:val="22"/>
              </w:rPr>
            </w:pPr>
            <w:r w:rsidRPr="00902477">
              <w:rPr>
                <w:rFonts w:eastAsia="Calibri"/>
                <w:iCs/>
                <w:sz w:val="22"/>
                <w:szCs w:val="22"/>
                <w:lang w:eastAsia="en-US"/>
              </w:rPr>
              <w:t xml:space="preserve">Mise en œuvre un mécanisme de prévention et de gestion des conflits liés au </w:t>
            </w:r>
            <w:r w:rsidR="00E267B5" w:rsidRPr="00371206">
              <w:rPr>
                <w:sz w:val="22"/>
                <w:szCs w:val="22"/>
              </w:rPr>
              <w:t>EAS/HS</w:t>
            </w:r>
          </w:p>
        </w:tc>
        <w:tc>
          <w:tcPr>
            <w:tcW w:w="3082" w:type="dxa"/>
            <w:shd w:val="clear" w:color="auto" w:fill="auto"/>
            <w:vAlign w:val="center"/>
          </w:tcPr>
          <w:p w14:paraId="02A442AC" w14:textId="77777777" w:rsidR="00AD0ED5" w:rsidRPr="00902477" w:rsidRDefault="00AD0ED5" w:rsidP="001E2B50">
            <w:pPr>
              <w:numPr>
                <w:ilvl w:val="0"/>
                <w:numId w:val="41"/>
              </w:numPr>
              <w:ind w:right="-108"/>
              <w:jc w:val="both"/>
              <w:rPr>
                <w:rFonts w:eastAsia="Calibri"/>
                <w:iCs/>
                <w:sz w:val="22"/>
                <w:szCs w:val="22"/>
                <w:lang w:eastAsia="en-US"/>
              </w:rPr>
            </w:pPr>
            <w:r w:rsidRPr="00902477">
              <w:rPr>
                <w:rFonts w:eastAsia="Calibri"/>
                <w:iCs/>
                <w:sz w:val="22"/>
                <w:szCs w:val="22"/>
                <w:lang w:eastAsia="en-US"/>
              </w:rPr>
              <w:t>Risques de propagation des IST et du VIH/SIDA/</w:t>
            </w:r>
          </w:p>
          <w:p w14:paraId="729E83D8" w14:textId="77777777" w:rsidR="00AD0ED5" w:rsidRPr="00902477" w:rsidRDefault="00AD0ED5" w:rsidP="001E2B50">
            <w:pPr>
              <w:numPr>
                <w:ilvl w:val="0"/>
                <w:numId w:val="41"/>
              </w:numPr>
              <w:ind w:right="-108"/>
              <w:jc w:val="both"/>
              <w:rPr>
                <w:rFonts w:eastAsia="Calibri"/>
                <w:iCs/>
                <w:sz w:val="22"/>
                <w:szCs w:val="22"/>
                <w:lang w:eastAsia="en-US"/>
              </w:rPr>
            </w:pPr>
            <w:r w:rsidRPr="00902477">
              <w:rPr>
                <w:rFonts w:eastAsia="Calibri"/>
                <w:iCs/>
                <w:sz w:val="22"/>
                <w:szCs w:val="22"/>
                <w:lang w:eastAsia="en-US"/>
              </w:rPr>
              <w:t xml:space="preserve">Risque de propagation de la COVID 19 </w:t>
            </w:r>
          </w:p>
          <w:p w14:paraId="4634DAA0" w14:textId="77777777" w:rsidR="00AD0ED5" w:rsidRPr="00FC64FC" w:rsidRDefault="00AD0ED5" w:rsidP="001E2B50">
            <w:pPr>
              <w:numPr>
                <w:ilvl w:val="0"/>
                <w:numId w:val="41"/>
              </w:numPr>
              <w:ind w:right="-108"/>
              <w:jc w:val="both"/>
              <w:rPr>
                <w:rFonts w:eastAsia="Calibri"/>
                <w:iCs/>
                <w:sz w:val="22"/>
                <w:szCs w:val="22"/>
                <w:lang w:eastAsia="en-US"/>
              </w:rPr>
            </w:pPr>
            <w:r w:rsidRPr="00902477">
              <w:rPr>
                <w:rFonts w:eastAsia="Calibri"/>
                <w:iCs/>
                <w:sz w:val="22"/>
                <w:szCs w:val="22"/>
                <w:lang w:eastAsia="en-US"/>
              </w:rPr>
              <w:t xml:space="preserve">Risque de </w:t>
            </w:r>
            <w:r w:rsidR="00FC64FC" w:rsidRPr="00371206">
              <w:rPr>
                <w:sz w:val="22"/>
                <w:szCs w:val="22"/>
              </w:rPr>
              <w:t>EAS/HS</w:t>
            </w:r>
            <w:r w:rsidRPr="00FC64FC">
              <w:rPr>
                <w:rFonts w:eastAsia="Calibri"/>
                <w:iCs/>
                <w:sz w:val="22"/>
                <w:szCs w:val="22"/>
                <w:lang w:eastAsia="en-US"/>
              </w:rPr>
              <w:t xml:space="preserve"> ; </w:t>
            </w:r>
          </w:p>
          <w:p w14:paraId="74B3FEEB" w14:textId="77777777" w:rsidR="00AD0ED5" w:rsidRPr="005E02BF" w:rsidRDefault="00AD0ED5" w:rsidP="001E2B50">
            <w:pPr>
              <w:numPr>
                <w:ilvl w:val="0"/>
                <w:numId w:val="41"/>
              </w:numPr>
              <w:ind w:right="-108"/>
              <w:jc w:val="both"/>
              <w:rPr>
                <w:rFonts w:eastAsia="Calibri"/>
                <w:iCs/>
                <w:sz w:val="22"/>
                <w:szCs w:val="22"/>
                <w:lang w:eastAsia="en-US"/>
              </w:rPr>
            </w:pPr>
            <w:r w:rsidRPr="005E02BF">
              <w:rPr>
                <w:rFonts w:eastAsia="Calibri"/>
                <w:iCs/>
                <w:sz w:val="22"/>
                <w:szCs w:val="22"/>
                <w:lang w:eastAsia="en-US"/>
              </w:rPr>
              <w:t xml:space="preserve">Risques de propagation des COVID 19 </w:t>
            </w:r>
          </w:p>
          <w:p w14:paraId="3847728F" w14:textId="77777777" w:rsidR="00AD0ED5" w:rsidRPr="00902477" w:rsidRDefault="00AD0ED5" w:rsidP="001E2B50">
            <w:pPr>
              <w:numPr>
                <w:ilvl w:val="0"/>
                <w:numId w:val="34"/>
              </w:numPr>
              <w:autoSpaceDE w:val="0"/>
              <w:autoSpaceDN w:val="0"/>
              <w:adjustRightInd w:val="0"/>
              <w:jc w:val="both"/>
              <w:rPr>
                <w:sz w:val="22"/>
                <w:szCs w:val="22"/>
              </w:rPr>
            </w:pPr>
            <w:r w:rsidRPr="005E02BF">
              <w:rPr>
                <w:rFonts w:eastAsia="Calibri"/>
                <w:iCs/>
                <w:sz w:val="22"/>
                <w:szCs w:val="22"/>
                <w:lang w:eastAsia="en-US"/>
              </w:rPr>
              <w:t xml:space="preserve">Risque de propagation des </w:t>
            </w:r>
            <w:r w:rsidR="00FC64FC" w:rsidRPr="00371206">
              <w:rPr>
                <w:sz w:val="22"/>
                <w:szCs w:val="22"/>
              </w:rPr>
              <w:t>EAS/HS</w:t>
            </w:r>
          </w:p>
        </w:tc>
        <w:tc>
          <w:tcPr>
            <w:tcW w:w="2986" w:type="dxa"/>
            <w:shd w:val="clear" w:color="auto" w:fill="auto"/>
          </w:tcPr>
          <w:p w14:paraId="2802B516" w14:textId="77777777" w:rsidR="00AD0ED5" w:rsidRPr="00902477" w:rsidRDefault="00AD0ED5" w:rsidP="001E2B50">
            <w:pPr>
              <w:numPr>
                <w:ilvl w:val="0"/>
                <w:numId w:val="41"/>
              </w:numPr>
              <w:ind w:right="-108"/>
              <w:jc w:val="both"/>
              <w:rPr>
                <w:rFonts w:eastAsia="Calibri"/>
                <w:iCs/>
                <w:sz w:val="22"/>
                <w:szCs w:val="22"/>
                <w:lang w:eastAsia="en-US"/>
              </w:rPr>
            </w:pPr>
            <w:r w:rsidRPr="00902477">
              <w:rPr>
                <w:rFonts w:eastAsia="Calibri"/>
                <w:iCs/>
                <w:sz w:val="22"/>
                <w:szCs w:val="22"/>
                <w:lang w:eastAsia="en-US"/>
              </w:rPr>
              <w:t xml:space="preserve">Mise en œuvre d’un plan de d’Information – Education Communication (IEC) sur les IST/ VIH/SIDA </w:t>
            </w:r>
          </w:p>
          <w:p w14:paraId="0AE9DE5E" w14:textId="77777777" w:rsidR="00AD0ED5" w:rsidRPr="00902477" w:rsidRDefault="00AD0ED5" w:rsidP="001E2B50">
            <w:pPr>
              <w:numPr>
                <w:ilvl w:val="0"/>
                <w:numId w:val="41"/>
              </w:numPr>
              <w:ind w:right="-108"/>
              <w:jc w:val="both"/>
              <w:rPr>
                <w:rFonts w:eastAsia="Calibri"/>
                <w:iCs/>
                <w:sz w:val="22"/>
                <w:szCs w:val="22"/>
                <w:lang w:eastAsia="en-US"/>
              </w:rPr>
            </w:pPr>
            <w:r w:rsidRPr="00902477">
              <w:rPr>
                <w:rFonts w:eastAsia="Calibri"/>
                <w:iCs/>
                <w:sz w:val="22"/>
                <w:szCs w:val="22"/>
                <w:lang w:eastAsia="en-US"/>
              </w:rPr>
              <w:t>Mise en œuvre des mesures barrières sur COVID 19,</w:t>
            </w:r>
          </w:p>
          <w:p w14:paraId="490479AA" w14:textId="77777777" w:rsidR="00AD0ED5" w:rsidRPr="00902477" w:rsidRDefault="00AD0ED5" w:rsidP="001E2B50">
            <w:pPr>
              <w:numPr>
                <w:ilvl w:val="0"/>
                <w:numId w:val="34"/>
              </w:numPr>
              <w:autoSpaceDE w:val="0"/>
              <w:autoSpaceDN w:val="0"/>
              <w:adjustRightInd w:val="0"/>
              <w:jc w:val="both"/>
              <w:rPr>
                <w:sz w:val="22"/>
                <w:szCs w:val="22"/>
              </w:rPr>
            </w:pPr>
            <w:r w:rsidRPr="00902477">
              <w:rPr>
                <w:rFonts w:eastAsia="Calibri"/>
                <w:iCs/>
                <w:sz w:val="22"/>
                <w:szCs w:val="22"/>
                <w:lang w:eastAsia="en-US"/>
              </w:rPr>
              <w:t xml:space="preserve">Mise en œuvre un mécanisme de prévention et de gestion des conflits liés au </w:t>
            </w:r>
            <w:r w:rsidR="00FC64FC" w:rsidRPr="00371206">
              <w:rPr>
                <w:sz w:val="22"/>
                <w:szCs w:val="22"/>
              </w:rPr>
              <w:t>EAS/HS</w:t>
            </w:r>
          </w:p>
        </w:tc>
      </w:tr>
      <w:tr w:rsidR="00AD0ED5" w:rsidRPr="00194E66" w14:paraId="1280F1C3" w14:textId="77777777" w:rsidTr="00F62852">
        <w:trPr>
          <w:jc w:val="center"/>
        </w:trPr>
        <w:tc>
          <w:tcPr>
            <w:tcW w:w="3338" w:type="dxa"/>
            <w:shd w:val="clear" w:color="auto" w:fill="auto"/>
          </w:tcPr>
          <w:p w14:paraId="11F4BEDA" w14:textId="77777777" w:rsidR="00AD0ED5" w:rsidRPr="00194E66" w:rsidRDefault="00AD0ED5" w:rsidP="00472B43">
            <w:pPr>
              <w:autoSpaceDE w:val="0"/>
              <w:autoSpaceDN w:val="0"/>
              <w:adjustRightInd w:val="0"/>
              <w:jc w:val="both"/>
              <w:rPr>
                <w:bCs/>
                <w:sz w:val="22"/>
                <w:szCs w:val="22"/>
              </w:rPr>
            </w:pPr>
            <w:r w:rsidRPr="00194E66">
              <w:rPr>
                <w:bCs/>
                <w:sz w:val="22"/>
                <w:szCs w:val="22"/>
              </w:rPr>
              <w:t>Soutenir la formation professionnelle et le renforcement des capacités des artisans locaux pour la production et l'entretien des équipements agricoles.</w:t>
            </w:r>
          </w:p>
          <w:p w14:paraId="754A64E5" w14:textId="77777777" w:rsidR="00AD0ED5" w:rsidRPr="00194E66" w:rsidRDefault="00AD0ED5" w:rsidP="00472B43">
            <w:pPr>
              <w:rPr>
                <w:rFonts w:eastAsia="Calibri"/>
                <w:sz w:val="22"/>
                <w:szCs w:val="22"/>
                <w:lang w:eastAsia="en-US"/>
              </w:rPr>
            </w:pPr>
          </w:p>
        </w:tc>
        <w:tc>
          <w:tcPr>
            <w:tcW w:w="2768" w:type="dxa"/>
            <w:shd w:val="clear" w:color="auto" w:fill="auto"/>
            <w:vAlign w:val="center"/>
          </w:tcPr>
          <w:p w14:paraId="420D8BC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1CB7D1A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52F3637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w:t>
            </w:r>
            <w:r w:rsidR="00FC64FC" w:rsidRPr="00371206">
              <w:rPr>
                <w:sz w:val="22"/>
                <w:szCs w:val="22"/>
              </w:rPr>
              <w:t>EAS/HS</w:t>
            </w:r>
            <w:r w:rsidRPr="00194E66">
              <w:rPr>
                <w:rFonts w:eastAsia="Calibri"/>
                <w:iCs/>
                <w:sz w:val="22"/>
                <w:szCs w:val="22"/>
                <w:lang w:eastAsia="en-US"/>
              </w:rPr>
              <w:t xml:space="preserve"> ; </w:t>
            </w:r>
          </w:p>
          <w:p w14:paraId="5E3AA31E"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de propagation des COVID 19 </w:t>
            </w:r>
          </w:p>
          <w:p w14:paraId="0A90912A" w14:textId="77777777" w:rsidR="00AD0ED5" w:rsidRPr="00194E66" w:rsidRDefault="00AD0ED5" w:rsidP="001E2B50">
            <w:pPr>
              <w:numPr>
                <w:ilvl w:val="0"/>
                <w:numId w:val="34"/>
              </w:numPr>
              <w:rPr>
                <w:sz w:val="22"/>
                <w:szCs w:val="22"/>
              </w:rPr>
            </w:pPr>
            <w:r w:rsidRPr="00194E66">
              <w:rPr>
                <w:rFonts w:eastAsia="Calibri"/>
                <w:iCs/>
                <w:sz w:val="22"/>
                <w:szCs w:val="22"/>
                <w:lang w:eastAsia="en-US"/>
              </w:rPr>
              <w:t xml:space="preserve">Risque de propagation des </w:t>
            </w:r>
            <w:r w:rsidR="00FC64FC" w:rsidRPr="00371206">
              <w:rPr>
                <w:sz w:val="22"/>
                <w:szCs w:val="22"/>
              </w:rPr>
              <w:t>EAS/HS</w:t>
            </w:r>
          </w:p>
        </w:tc>
        <w:tc>
          <w:tcPr>
            <w:tcW w:w="3067" w:type="dxa"/>
            <w:shd w:val="clear" w:color="auto" w:fill="auto"/>
          </w:tcPr>
          <w:p w14:paraId="671DB4D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IST/ VIH/SIDA </w:t>
            </w:r>
          </w:p>
          <w:p w14:paraId="79B0CD3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0EBCA626" w14:textId="77777777" w:rsidR="00AD0ED5" w:rsidRPr="00194E66" w:rsidRDefault="00AD0ED5" w:rsidP="001E2B50">
            <w:pPr>
              <w:numPr>
                <w:ilvl w:val="0"/>
                <w:numId w:val="34"/>
              </w:numPr>
              <w:rPr>
                <w:sz w:val="22"/>
                <w:szCs w:val="22"/>
              </w:rPr>
            </w:pPr>
            <w:r w:rsidRPr="00194E66">
              <w:rPr>
                <w:rFonts w:eastAsia="Calibri"/>
                <w:iCs/>
                <w:sz w:val="22"/>
                <w:szCs w:val="22"/>
                <w:lang w:eastAsia="en-US"/>
              </w:rPr>
              <w:t xml:space="preserve">Mise en œuvre un mécanisme de prévention et de gestion des conflits liés au </w:t>
            </w:r>
            <w:r w:rsidR="00FC64FC" w:rsidRPr="00371206">
              <w:rPr>
                <w:sz w:val="22"/>
                <w:szCs w:val="22"/>
              </w:rPr>
              <w:t>EAS/HS</w:t>
            </w:r>
          </w:p>
        </w:tc>
        <w:tc>
          <w:tcPr>
            <w:tcW w:w="3082" w:type="dxa"/>
            <w:shd w:val="clear" w:color="auto" w:fill="auto"/>
            <w:vAlign w:val="center"/>
          </w:tcPr>
          <w:p w14:paraId="763EAF1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5DCFAA1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02BC4EA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w:t>
            </w:r>
            <w:r w:rsidR="00FC64FC" w:rsidRPr="00371206">
              <w:rPr>
                <w:sz w:val="22"/>
                <w:szCs w:val="22"/>
              </w:rPr>
              <w:t>EAS/HS</w:t>
            </w:r>
            <w:r w:rsidRPr="00194E66">
              <w:rPr>
                <w:rFonts w:eastAsia="Calibri"/>
                <w:iCs/>
                <w:sz w:val="22"/>
                <w:szCs w:val="22"/>
                <w:lang w:eastAsia="en-US"/>
              </w:rPr>
              <w:t xml:space="preserve"> ; </w:t>
            </w:r>
          </w:p>
          <w:p w14:paraId="0D23306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de propagation des COVID 19 </w:t>
            </w:r>
          </w:p>
          <w:p w14:paraId="1A045B9A" w14:textId="77777777" w:rsidR="00AD0ED5" w:rsidRPr="00194E66" w:rsidRDefault="00AD0ED5" w:rsidP="001E2B50">
            <w:pPr>
              <w:numPr>
                <w:ilvl w:val="0"/>
                <w:numId w:val="34"/>
              </w:numPr>
              <w:rPr>
                <w:sz w:val="22"/>
                <w:szCs w:val="22"/>
              </w:rPr>
            </w:pPr>
            <w:r w:rsidRPr="00194E66">
              <w:rPr>
                <w:rFonts w:eastAsia="Calibri"/>
                <w:iCs/>
                <w:sz w:val="22"/>
                <w:szCs w:val="22"/>
                <w:lang w:eastAsia="en-US"/>
              </w:rPr>
              <w:t xml:space="preserve">Risque de propagation des </w:t>
            </w:r>
            <w:r w:rsidR="00FC64FC" w:rsidRPr="00371206">
              <w:rPr>
                <w:sz w:val="22"/>
                <w:szCs w:val="22"/>
              </w:rPr>
              <w:t>EAS/HS</w:t>
            </w:r>
          </w:p>
        </w:tc>
        <w:tc>
          <w:tcPr>
            <w:tcW w:w="2986" w:type="dxa"/>
            <w:shd w:val="clear" w:color="auto" w:fill="auto"/>
          </w:tcPr>
          <w:p w14:paraId="343AE34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IST/ VIH/SIDA </w:t>
            </w:r>
          </w:p>
          <w:p w14:paraId="522ECCB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686F579C" w14:textId="77777777" w:rsidR="00AD0ED5" w:rsidRPr="00194E66" w:rsidRDefault="00AD0ED5" w:rsidP="001E2B50">
            <w:pPr>
              <w:numPr>
                <w:ilvl w:val="0"/>
                <w:numId w:val="34"/>
              </w:numPr>
              <w:rPr>
                <w:sz w:val="22"/>
                <w:szCs w:val="22"/>
              </w:rPr>
            </w:pPr>
            <w:r w:rsidRPr="00194E66">
              <w:rPr>
                <w:rFonts w:eastAsia="Calibri"/>
                <w:iCs/>
                <w:sz w:val="22"/>
                <w:szCs w:val="22"/>
                <w:lang w:eastAsia="en-US"/>
              </w:rPr>
              <w:t xml:space="preserve">Mise en œuvre un mécanisme de prévention et de gestion des conflits liés au </w:t>
            </w:r>
            <w:r w:rsidR="00FC64FC" w:rsidRPr="00371206">
              <w:rPr>
                <w:sz w:val="22"/>
                <w:szCs w:val="22"/>
              </w:rPr>
              <w:t>EAS/HS</w:t>
            </w:r>
          </w:p>
        </w:tc>
      </w:tr>
      <w:tr w:rsidR="00AD0ED5" w:rsidRPr="00194E66" w14:paraId="7D5E7041" w14:textId="77777777" w:rsidTr="00F62852">
        <w:trPr>
          <w:jc w:val="center"/>
        </w:trPr>
        <w:tc>
          <w:tcPr>
            <w:tcW w:w="3338" w:type="dxa"/>
            <w:shd w:val="clear" w:color="auto" w:fill="auto"/>
          </w:tcPr>
          <w:p w14:paraId="77C78381" w14:textId="77777777" w:rsidR="00AD0ED5" w:rsidRPr="00194E66" w:rsidRDefault="00AD0ED5" w:rsidP="00472B43">
            <w:pPr>
              <w:rPr>
                <w:rFonts w:eastAsia="Calibri"/>
                <w:sz w:val="22"/>
                <w:szCs w:val="22"/>
                <w:lang w:eastAsia="en-US"/>
              </w:rPr>
            </w:pPr>
            <w:r w:rsidRPr="00194E66">
              <w:rPr>
                <w:bCs/>
                <w:sz w:val="22"/>
                <w:szCs w:val="22"/>
              </w:rPr>
              <w:t xml:space="preserve">Construction d'infrastructures hydrauliques, y compris les forages, les petits barrages de captage d'eau, l'aménagement des basses terres pour améliorer la maîtrise de l'eau </w:t>
            </w:r>
          </w:p>
        </w:tc>
        <w:tc>
          <w:tcPr>
            <w:tcW w:w="2768" w:type="dxa"/>
            <w:shd w:val="clear" w:color="auto" w:fill="auto"/>
          </w:tcPr>
          <w:p w14:paraId="3C0CD88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53DADBC0"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0E2D3D81"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789D2ECA"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 ;</w:t>
            </w:r>
          </w:p>
          <w:p w14:paraId="4118ECAD" w14:textId="77777777" w:rsidR="00AD0ED5" w:rsidRPr="00194E66" w:rsidRDefault="00AD0ED5" w:rsidP="001E2B50">
            <w:pPr>
              <w:numPr>
                <w:ilvl w:val="0"/>
                <w:numId w:val="34"/>
              </w:numPr>
              <w:rPr>
                <w:sz w:val="22"/>
                <w:szCs w:val="22"/>
              </w:rPr>
            </w:pPr>
            <w:r w:rsidRPr="00194E66">
              <w:rPr>
                <w:rFonts w:eastAsia="Calibri"/>
                <w:sz w:val="22"/>
                <w:szCs w:val="22"/>
                <w:lang w:eastAsia="en-US"/>
              </w:rPr>
              <w:t>Nuisances sonores liées aux vrombissements des moteurs.</w:t>
            </w:r>
          </w:p>
          <w:p w14:paraId="743C74E6" w14:textId="77777777" w:rsidR="00AD0ED5" w:rsidRPr="00194E66" w:rsidRDefault="00AD0ED5" w:rsidP="001E2B50">
            <w:pPr>
              <w:numPr>
                <w:ilvl w:val="0"/>
                <w:numId w:val="34"/>
              </w:numPr>
              <w:rPr>
                <w:sz w:val="22"/>
                <w:szCs w:val="22"/>
              </w:rPr>
            </w:pPr>
            <w:r w:rsidRPr="00194E66">
              <w:rPr>
                <w:rFonts w:eastAsia="Calibri"/>
                <w:sz w:val="22"/>
                <w:szCs w:val="22"/>
                <w:lang w:eastAsia="en-US"/>
              </w:rPr>
              <w:t>Risque d’afflux des travailleurs (main d’œuvre non-locale) dans la zone du projet</w:t>
            </w:r>
          </w:p>
        </w:tc>
        <w:tc>
          <w:tcPr>
            <w:tcW w:w="3067" w:type="dxa"/>
            <w:shd w:val="clear" w:color="auto" w:fill="auto"/>
          </w:tcPr>
          <w:p w14:paraId="4E5D836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7486FD54" w14:textId="77777777" w:rsidR="00AD0ED5" w:rsidRPr="00194E66" w:rsidRDefault="00AD0ED5" w:rsidP="00472B43">
            <w:pPr>
              <w:ind w:left="360" w:right="-108"/>
              <w:jc w:val="both"/>
              <w:rPr>
                <w:rFonts w:eastAsia="Calibri"/>
                <w:iCs/>
                <w:sz w:val="22"/>
                <w:szCs w:val="22"/>
                <w:lang w:eastAsia="en-US"/>
              </w:rPr>
            </w:pPr>
          </w:p>
          <w:p w14:paraId="79B16377" w14:textId="77777777" w:rsidR="00AD0ED5" w:rsidRPr="00194E66" w:rsidRDefault="00AD0ED5" w:rsidP="00472B43">
            <w:pPr>
              <w:ind w:left="360" w:right="-108"/>
              <w:jc w:val="both"/>
              <w:rPr>
                <w:rFonts w:eastAsia="Calibri"/>
                <w:iCs/>
                <w:sz w:val="22"/>
                <w:szCs w:val="22"/>
                <w:lang w:eastAsia="en-US"/>
              </w:rPr>
            </w:pPr>
          </w:p>
          <w:p w14:paraId="2541D86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FC64FC" w:rsidRPr="00371206">
              <w:rPr>
                <w:sz w:val="22"/>
                <w:szCs w:val="22"/>
              </w:rPr>
              <w:t>EAS/HS</w:t>
            </w:r>
            <w:r w:rsidRPr="00194E66">
              <w:rPr>
                <w:rFonts w:eastAsia="Calibri"/>
                <w:sz w:val="22"/>
                <w:szCs w:val="22"/>
                <w:lang w:eastAsia="en-US"/>
              </w:rPr>
              <w:t>.COVID 19,</w:t>
            </w:r>
          </w:p>
          <w:p w14:paraId="6A187B6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4842116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 ou de circulation</w:t>
            </w:r>
          </w:p>
          <w:p w14:paraId="29A27C1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p w14:paraId="597FC98F" w14:textId="77777777" w:rsidR="00AD0ED5" w:rsidRPr="00194E66" w:rsidRDefault="00AD0ED5" w:rsidP="00472B43">
            <w:pPr>
              <w:ind w:right="-108"/>
              <w:jc w:val="both"/>
              <w:rPr>
                <w:rFonts w:eastAsia="Calibri"/>
                <w:iCs/>
                <w:sz w:val="22"/>
                <w:szCs w:val="22"/>
                <w:lang w:eastAsia="en-US"/>
              </w:rPr>
            </w:pPr>
          </w:p>
          <w:p w14:paraId="1664642B" w14:textId="77777777" w:rsidR="00AD0ED5" w:rsidRPr="00194E66" w:rsidRDefault="00AD0ED5" w:rsidP="00472B43">
            <w:pPr>
              <w:ind w:right="-108"/>
              <w:jc w:val="both"/>
              <w:rPr>
                <w:rFonts w:eastAsia="Calibri"/>
                <w:iCs/>
                <w:sz w:val="22"/>
                <w:szCs w:val="22"/>
                <w:lang w:eastAsia="en-US"/>
              </w:rPr>
            </w:pPr>
          </w:p>
          <w:p w14:paraId="24638AB5" w14:textId="77777777" w:rsidR="00AD0ED5" w:rsidRPr="00194E66" w:rsidRDefault="00AD0ED5" w:rsidP="001E2B50">
            <w:pPr>
              <w:numPr>
                <w:ilvl w:val="0"/>
                <w:numId w:val="34"/>
              </w:numPr>
              <w:rPr>
                <w:sz w:val="22"/>
                <w:szCs w:val="22"/>
              </w:rPr>
            </w:pPr>
            <w:r w:rsidRPr="00194E66">
              <w:rPr>
                <w:rFonts w:eastAsia="Calibri"/>
                <w:iCs/>
                <w:sz w:val="22"/>
                <w:szCs w:val="22"/>
                <w:lang w:eastAsia="en-US"/>
              </w:rPr>
              <w:t>Mise en œuvre d’un plan de gestion de la main d’œuvre (PGMO)</w:t>
            </w:r>
          </w:p>
        </w:tc>
        <w:tc>
          <w:tcPr>
            <w:tcW w:w="3082" w:type="dxa"/>
            <w:shd w:val="clear" w:color="auto" w:fill="auto"/>
          </w:tcPr>
          <w:p w14:paraId="19CD075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d’accidents, nuisances (poussières, bruit) </w:t>
            </w:r>
          </w:p>
          <w:p w14:paraId="69A04ACE" w14:textId="77777777" w:rsidR="00AD0ED5" w:rsidRPr="00194E66" w:rsidRDefault="00AD0ED5" w:rsidP="001E2B50">
            <w:pPr>
              <w:numPr>
                <w:ilvl w:val="0"/>
                <w:numId w:val="34"/>
              </w:numPr>
              <w:rPr>
                <w:sz w:val="22"/>
                <w:szCs w:val="22"/>
              </w:rPr>
            </w:pPr>
            <w:r w:rsidRPr="00194E66">
              <w:rPr>
                <w:rFonts w:eastAsia="Calibri"/>
                <w:sz w:val="22"/>
                <w:szCs w:val="22"/>
                <w:lang w:eastAsia="en-US"/>
              </w:rPr>
              <w:t>Risque de travail des enfants ;</w:t>
            </w:r>
          </w:p>
          <w:p w14:paraId="4562C0BD" w14:textId="77777777" w:rsidR="00AD0ED5" w:rsidRPr="00194E66" w:rsidRDefault="00AD0ED5" w:rsidP="001E2B50">
            <w:pPr>
              <w:numPr>
                <w:ilvl w:val="0"/>
                <w:numId w:val="34"/>
              </w:numPr>
              <w:rPr>
                <w:sz w:val="22"/>
                <w:szCs w:val="22"/>
              </w:rPr>
            </w:pPr>
            <w:r w:rsidRPr="00194E66">
              <w:rPr>
                <w:rFonts w:eastAsia="Calibri"/>
                <w:sz w:val="22"/>
                <w:szCs w:val="22"/>
                <w:lang w:eastAsia="en-US"/>
              </w:rPr>
              <w:t>Risque de pollution de la nappe phréatique suite à l’utilisation des pesticides</w:t>
            </w:r>
          </w:p>
        </w:tc>
        <w:tc>
          <w:tcPr>
            <w:tcW w:w="2986" w:type="dxa"/>
            <w:shd w:val="clear" w:color="auto" w:fill="auto"/>
          </w:tcPr>
          <w:p w14:paraId="7888EED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un Plan EHS</w:t>
            </w:r>
          </w:p>
          <w:p w14:paraId="383ED82A" w14:textId="77777777" w:rsidR="00AD0ED5" w:rsidRPr="00194E66" w:rsidRDefault="00AD0ED5" w:rsidP="001E2B50">
            <w:pPr>
              <w:numPr>
                <w:ilvl w:val="0"/>
                <w:numId w:val="41"/>
              </w:numPr>
              <w:rPr>
                <w:rFonts w:eastAsia="Calibri"/>
                <w:iCs/>
                <w:sz w:val="22"/>
                <w:szCs w:val="22"/>
                <w:lang w:eastAsia="en-US"/>
              </w:rPr>
            </w:pPr>
            <w:r w:rsidRPr="00194E66">
              <w:rPr>
                <w:rFonts w:eastAsia="Calibri"/>
                <w:iCs/>
                <w:sz w:val="22"/>
                <w:szCs w:val="22"/>
                <w:lang w:eastAsia="en-US"/>
              </w:rPr>
              <w:t>Mise en œuvre d’un plan de gestion de la main d’œuvre (PGMO)</w:t>
            </w:r>
          </w:p>
          <w:p w14:paraId="5DF7900F" w14:textId="77777777" w:rsidR="00AD0ED5" w:rsidRPr="00194E66" w:rsidRDefault="00AD0ED5" w:rsidP="001E2B50">
            <w:pPr>
              <w:numPr>
                <w:ilvl w:val="0"/>
                <w:numId w:val="41"/>
              </w:numPr>
              <w:rPr>
                <w:rFonts w:eastAsia="Calibri"/>
                <w:iCs/>
                <w:sz w:val="22"/>
                <w:szCs w:val="22"/>
                <w:lang w:eastAsia="en-US"/>
              </w:rPr>
            </w:pPr>
            <w:r w:rsidRPr="00194E66">
              <w:rPr>
                <w:rFonts w:eastAsia="Calibri"/>
                <w:iCs/>
                <w:sz w:val="22"/>
                <w:szCs w:val="22"/>
                <w:lang w:eastAsia="en-US"/>
              </w:rPr>
              <w:t>Mise en œuvre d’un plan de protection de la nappe p</w:t>
            </w:r>
            <w:r w:rsidR="00F62852">
              <w:rPr>
                <w:rFonts w:eastAsia="Calibri"/>
                <w:iCs/>
                <w:sz w:val="22"/>
                <w:szCs w:val="22"/>
                <w:lang w:eastAsia="en-US"/>
              </w:rPr>
              <w:t>h</w:t>
            </w:r>
            <w:r w:rsidRPr="00194E66">
              <w:rPr>
                <w:rFonts w:eastAsia="Calibri"/>
                <w:iCs/>
                <w:sz w:val="22"/>
                <w:szCs w:val="22"/>
                <w:lang w:eastAsia="en-US"/>
              </w:rPr>
              <w:t>réatique et de gestion des pesticides</w:t>
            </w:r>
          </w:p>
        </w:tc>
      </w:tr>
      <w:tr w:rsidR="00AD0ED5" w:rsidRPr="00194E66" w14:paraId="0E2E2043" w14:textId="77777777" w:rsidTr="00F62852">
        <w:trPr>
          <w:jc w:val="center"/>
        </w:trPr>
        <w:tc>
          <w:tcPr>
            <w:tcW w:w="3338" w:type="dxa"/>
            <w:shd w:val="clear" w:color="auto" w:fill="auto"/>
          </w:tcPr>
          <w:p w14:paraId="2B056187" w14:textId="77777777" w:rsidR="00AD0ED5" w:rsidRPr="00194E66" w:rsidRDefault="00AD0ED5" w:rsidP="00472B43">
            <w:pPr>
              <w:autoSpaceDE w:val="0"/>
              <w:autoSpaceDN w:val="0"/>
              <w:adjustRightInd w:val="0"/>
              <w:jc w:val="both"/>
              <w:rPr>
                <w:bCs/>
                <w:sz w:val="22"/>
                <w:szCs w:val="22"/>
              </w:rPr>
            </w:pPr>
            <w:r w:rsidRPr="00194E66">
              <w:rPr>
                <w:bCs/>
                <w:sz w:val="22"/>
                <w:szCs w:val="22"/>
              </w:rPr>
              <w:t>Soutenir le développement de périmètres agricoles irrigués avec maîtrise de l'eau et la formation des agriculteurs pour la production horticole en toutes saisons</w:t>
            </w:r>
          </w:p>
        </w:tc>
        <w:tc>
          <w:tcPr>
            <w:tcW w:w="2768" w:type="dxa"/>
            <w:shd w:val="clear" w:color="auto" w:fill="auto"/>
            <w:vAlign w:val="center"/>
          </w:tcPr>
          <w:p w14:paraId="087B51E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7E011CC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0BB9B15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6DD4651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 ;</w:t>
            </w:r>
          </w:p>
          <w:p w14:paraId="0836F614"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3067" w:type="dxa"/>
            <w:shd w:val="clear" w:color="auto" w:fill="auto"/>
          </w:tcPr>
          <w:p w14:paraId="3F8B251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581BF784" w14:textId="77777777" w:rsidR="00AD0ED5" w:rsidRPr="00194E66" w:rsidRDefault="00AD0ED5" w:rsidP="00472B43">
            <w:pPr>
              <w:ind w:left="360" w:right="-108"/>
              <w:jc w:val="both"/>
              <w:rPr>
                <w:rFonts w:eastAsia="Calibri"/>
                <w:iCs/>
                <w:sz w:val="22"/>
                <w:szCs w:val="22"/>
                <w:lang w:eastAsia="en-US"/>
              </w:rPr>
            </w:pPr>
          </w:p>
          <w:p w14:paraId="43F37A50" w14:textId="77777777" w:rsidR="00AD0ED5" w:rsidRPr="00194E66" w:rsidRDefault="00AD0ED5" w:rsidP="00472B43">
            <w:pPr>
              <w:ind w:left="360" w:right="-108"/>
              <w:jc w:val="both"/>
              <w:rPr>
                <w:rFonts w:eastAsia="Calibri"/>
                <w:iCs/>
                <w:sz w:val="22"/>
                <w:szCs w:val="22"/>
                <w:lang w:eastAsia="en-US"/>
              </w:rPr>
            </w:pPr>
          </w:p>
          <w:p w14:paraId="6EA8367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FC64FC" w:rsidRPr="00371206">
              <w:rPr>
                <w:sz w:val="22"/>
                <w:szCs w:val="22"/>
              </w:rPr>
              <w:t>EAS/HS</w:t>
            </w:r>
            <w:r w:rsidRPr="00194E66">
              <w:rPr>
                <w:rFonts w:eastAsia="Calibri"/>
                <w:sz w:val="22"/>
                <w:szCs w:val="22"/>
                <w:lang w:eastAsia="en-US"/>
              </w:rPr>
              <w:t>.COVID 19,</w:t>
            </w:r>
          </w:p>
          <w:p w14:paraId="463E402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5D31138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3EC714A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767153F7" w14:textId="77777777" w:rsidR="00AD0ED5" w:rsidRPr="00194E66" w:rsidRDefault="00AD0ED5" w:rsidP="001E2B50">
            <w:pPr>
              <w:numPr>
                <w:ilvl w:val="0"/>
                <w:numId w:val="34"/>
              </w:numPr>
              <w:ind w:right="-108"/>
              <w:jc w:val="both"/>
              <w:rPr>
                <w:rFonts w:eastAsia="Calibri"/>
                <w:iCs/>
                <w:sz w:val="22"/>
                <w:szCs w:val="22"/>
                <w:lang w:eastAsia="en-US"/>
              </w:rPr>
            </w:pPr>
            <w:r w:rsidRPr="00194E66">
              <w:rPr>
                <w:rFonts w:eastAsia="Calibri"/>
                <w:iCs/>
                <w:sz w:val="22"/>
                <w:szCs w:val="22"/>
                <w:lang w:eastAsia="en-US"/>
              </w:rPr>
              <w:t xml:space="preserve">Risques d’accidents, nuisances (poussières, bruit) </w:t>
            </w:r>
          </w:p>
          <w:p w14:paraId="74AF1520"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Risque de travail des enfants ;</w:t>
            </w:r>
          </w:p>
          <w:p w14:paraId="7BCA6A20" w14:textId="77777777" w:rsidR="00AD0ED5" w:rsidRPr="00EA6C4C" w:rsidRDefault="00AD0ED5" w:rsidP="00EA6C4C">
            <w:pPr>
              <w:numPr>
                <w:ilvl w:val="0"/>
                <w:numId w:val="34"/>
              </w:numPr>
              <w:jc w:val="both"/>
              <w:rPr>
                <w:rFonts w:eastAsia="Calibri"/>
                <w:sz w:val="22"/>
                <w:szCs w:val="22"/>
                <w:lang w:eastAsia="en-US"/>
              </w:rPr>
            </w:pPr>
            <w:r w:rsidRPr="00194E66">
              <w:rPr>
                <w:rFonts w:eastAsia="Calibri"/>
                <w:sz w:val="22"/>
                <w:szCs w:val="22"/>
                <w:lang w:eastAsia="en-US"/>
              </w:rPr>
              <w:t>Risques sanitaires pour le consommateur des produits issus des périmètre du fait d’utilisation des</w:t>
            </w:r>
            <w:r w:rsidR="00EA6C4C">
              <w:rPr>
                <w:rFonts w:eastAsia="Calibri"/>
                <w:sz w:val="22"/>
                <w:szCs w:val="22"/>
                <w:lang w:eastAsia="en-US"/>
              </w:rPr>
              <w:t xml:space="preserve"> </w:t>
            </w:r>
            <w:r w:rsidRPr="00EA6C4C">
              <w:rPr>
                <w:rFonts w:eastAsia="Calibri"/>
                <w:sz w:val="22"/>
                <w:szCs w:val="22"/>
                <w:lang w:eastAsia="en-US"/>
              </w:rPr>
              <w:t>produits phytosanitaires et contamination de produits alimentaires</w:t>
            </w:r>
          </w:p>
        </w:tc>
        <w:tc>
          <w:tcPr>
            <w:tcW w:w="2986" w:type="dxa"/>
            <w:shd w:val="clear" w:color="auto" w:fill="auto"/>
          </w:tcPr>
          <w:p w14:paraId="1F56576C" w14:textId="77777777" w:rsidR="00AD0ED5" w:rsidRPr="00194E66" w:rsidRDefault="00AD0ED5" w:rsidP="00472B43">
            <w:pPr>
              <w:ind w:left="360" w:right="-108"/>
              <w:jc w:val="both"/>
              <w:rPr>
                <w:rFonts w:eastAsia="Calibri"/>
                <w:iCs/>
                <w:sz w:val="22"/>
                <w:szCs w:val="22"/>
                <w:lang w:eastAsia="en-US"/>
              </w:rPr>
            </w:pPr>
          </w:p>
          <w:p w14:paraId="4E647F35" w14:textId="77777777" w:rsidR="00AD0ED5" w:rsidRPr="00194E66" w:rsidRDefault="00AD0ED5" w:rsidP="00472B43">
            <w:pPr>
              <w:ind w:left="360" w:right="-108"/>
              <w:jc w:val="both"/>
              <w:rPr>
                <w:rFonts w:eastAsia="Calibri"/>
                <w:iCs/>
                <w:sz w:val="22"/>
                <w:szCs w:val="22"/>
                <w:lang w:eastAsia="en-US"/>
              </w:rPr>
            </w:pPr>
          </w:p>
          <w:p w14:paraId="0070FE35" w14:textId="77777777" w:rsidR="00AD0ED5" w:rsidRPr="00194E66" w:rsidRDefault="00AD0ED5" w:rsidP="00472B43">
            <w:pPr>
              <w:ind w:left="360" w:right="-108"/>
              <w:jc w:val="both"/>
              <w:rPr>
                <w:rFonts w:eastAsia="Calibri"/>
                <w:iCs/>
                <w:sz w:val="22"/>
                <w:szCs w:val="22"/>
                <w:lang w:eastAsia="en-US"/>
              </w:rPr>
            </w:pPr>
          </w:p>
          <w:p w14:paraId="09D4E497" w14:textId="77777777" w:rsidR="00AD0ED5" w:rsidRPr="00194E66" w:rsidRDefault="00AD0ED5" w:rsidP="001E2B50">
            <w:pPr>
              <w:numPr>
                <w:ilvl w:val="0"/>
                <w:numId w:val="34"/>
              </w:numPr>
              <w:ind w:right="-108"/>
              <w:jc w:val="both"/>
              <w:rPr>
                <w:rFonts w:eastAsia="Calibri"/>
                <w:iCs/>
                <w:sz w:val="22"/>
                <w:szCs w:val="22"/>
                <w:lang w:eastAsia="en-US"/>
              </w:rPr>
            </w:pPr>
            <w:r w:rsidRPr="00194E66">
              <w:rPr>
                <w:rFonts w:eastAsia="Calibri"/>
                <w:sz w:val="22"/>
                <w:szCs w:val="22"/>
                <w:lang w:eastAsia="en-US"/>
              </w:rPr>
              <w:t>Mise en œuvre un Plan EHS</w:t>
            </w:r>
          </w:p>
          <w:p w14:paraId="47522436"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Mise en œuvre d’un plan de gestion de la main d’œuvre (PGMO)</w:t>
            </w:r>
          </w:p>
          <w:p w14:paraId="3544092B" w14:textId="77777777" w:rsidR="00AD0ED5" w:rsidRPr="00194E66" w:rsidRDefault="00AD0ED5" w:rsidP="001E2B50">
            <w:pPr>
              <w:numPr>
                <w:ilvl w:val="0"/>
                <w:numId w:val="34"/>
              </w:numPr>
              <w:ind w:right="30"/>
              <w:jc w:val="both"/>
              <w:rPr>
                <w:rFonts w:eastAsia="Calibri"/>
                <w:sz w:val="22"/>
                <w:szCs w:val="22"/>
                <w:lang w:eastAsia="en-US"/>
              </w:rPr>
            </w:pPr>
            <w:r w:rsidRPr="00194E66">
              <w:rPr>
                <w:rFonts w:eastAsia="Calibri"/>
                <w:sz w:val="22"/>
                <w:szCs w:val="22"/>
                <w:lang w:eastAsia="en-US"/>
              </w:rPr>
              <w:t>Elaborer un plan de suivi sanitaire des périmètres</w:t>
            </w:r>
          </w:p>
          <w:p w14:paraId="0E2074D1"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 xml:space="preserve"> Se conformer aux normes de stockage</w:t>
            </w:r>
          </w:p>
        </w:tc>
      </w:tr>
      <w:tr w:rsidR="00AD0ED5" w:rsidRPr="00194E66" w14:paraId="65EEA315" w14:textId="77777777" w:rsidTr="00472B43">
        <w:trPr>
          <w:jc w:val="center"/>
        </w:trPr>
        <w:tc>
          <w:tcPr>
            <w:tcW w:w="15241" w:type="dxa"/>
            <w:gridSpan w:val="5"/>
            <w:shd w:val="clear" w:color="auto" w:fill="FFC000"/>
          </w:tcPr>
          <w:p w14:paraId="1A9875DF" w14:textId="77777777" w:rsidR="00AD0ED5" w:rsidRPr="00194E66" w:rsidRDefault="00AD0ED5" w:rsidP="00472B43">
            <w:pPr>
              <w:autoSpaceDE w:val="0"/>
              <w:autoSpaceDN w:val="0"/>
              <w:adjustRightInd w:val="0"/>
              <w:ind w:left="360"/>
              <w:jc w:val="center"/>
              <w:rPr>
                <w:sz w:val="22"/>
                <w:szCs w:val="22"/>
              </w:rPr>
            </w:pPr>
            <w:r w:rsidRPr="00194E66">
              <w:rPr>
                <w:b/>
                <w:sz w:val="22"/>
                <w:szCs w:val="22"/>
              </w:rPr>
              <w:t>Sous-composante 2.2 :</w:t>
            </w:r>
            <w:r w:rsidRPr="00194E66">
              <w:rPr>
                <w:sz w:val="22"/>
                <w:szCs w:val="22"/>
              </w:rPr>
              <w:t xml:space="preserve"> </w:t>
            </w:r>
            <w:r w:rsidRPr="00194E66">
              <w:rPr>
                <w:b/>
                <w:sz w:val="22"/>
                <w:szCs w:val="22"/>
              </w:rPr>
              <w:t>Développement du stockage et amélioration des infrastructures de marché</w:t>
            </w:r>
          </w:p>
        </w:tc>
      </w:tr>
      <w:tr w:rsidR="00AD0ED5" w:rsidRPr="00194E66" w14:paraId="42A7FB01" w14:textId="77777777" w:rsidTr="00F62852">
        <w:trPr>
          <w:jc w:val="center"/>
        </w:trPr>
        <w:tc>
          <w:tcPr>
            <w:tcW w:w="3338" w:type="dxa"/>
            <w:shd w:val="clear" w:color="auto" w:fill="auto"/>
          </w:tcPr>
          <w:p w14:paraId="0EF349E1" w14:textId="77777777" w:rsidR="00AD0ED5" w:rsidRPr="00194E66" w:rsidRDefault="00AD0ED5" w:rsidP="00472B43">
            <w:pPr>
              <w:rPr>
                <w:bCs/>
                <w:sz w:val="22"/>
                <w:szCs w:val="22"/>
              </w:rPr>
            </w:pPr>
            <w:r w:rsidRPr="00194E66">
              <w:rPr>
                <w:bCs/>
                <w:sz w:val="22"/>
                <w:szCs w:val="22"/>
              </w:rPr>
              <w:t>Soutenir la construction de marchés de légumes dans des centres de consommation urbains sélectionnés ainsi que des centres de collecte (installations de stockage) pour assembler les produits de la ferme avant de les transférer sur les marchés urbains</w:t>
            </w:r>
          </w:p>
        </w:tc>
        <w:tc>
          <w:tcPr>
            <w:tcW w:w="2768" w:type="dxa"/>
            <w:shd w:val="clear" w:color="auto" w:fill="auto"/>
            <w:vAlign w:val="center"/>
          </w:tcPr>
          <w:p w14:paraId="2665E9C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2EC60AC7"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7E98307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2F87F33D"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Perturbation de la circulation ;</w:t>
            </w:r>
          </w:p>
          <w:p w14:paraId="0D8B330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Nuisances sonores liées aux vrombissements des moteurs.</w:t>
            </w:r>
          </w:p>
        </w:tc>
        <w:tc>
          <w:tcPr>
            <w:tcW w:w="3067" w:type="dxa"/>
            <w:shd w:val="clear" w:color="auto" w:fill="auto"/>
          </w:tcPr>
          <w:p w14:paraId="303101B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631B741D" w14:textId="77777777" w:rsidR="00AD0ED5" w:rsidRPr="00194E66" w:rsidRDefault="00AD0ED5" w:rsidP="00472B43">
            <w:pPr>
              <w:ind w:left="360" w:right="-108"/>
              <w:jc w:val="both"/>
              <w:rPr>
                <w:rFonts w:eastAsia="Calibri"/>
                <w:iCs/>
                <w:sz w:val="22"/>
                <w:szCs w:val="22"/>
                <w:lang w:eastAsia="en-US"/>
              </w:rPr>
            </w:pPr>
          </w:p>
          <w:p w14:paraId="2F4263F0" w14:textId="77777777" w:rsidR="00AD0ED5" w:rsidRPr="00194E66" w:rsidRDefault="00AD0ED5" w:rsidP="00472B43">
            <w:pPr>
              <w:ind w:left="360" w:right="-108"/>
              <w:jc w:val="both"/>
              <w:rPr>
                <w:rFonts w:eastAsia="Calibri"/>
                <w:iCs/>
                <w:sz w:val="22"/>
                <w:szCs w:val="22"/>
                <w:lang w:eastAsia="en-US"/>
              </w:rPr>
            </w:pPr>
          </w:p>
          <w:p w14:paraId="2100BB2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FC64FC" w:rsidRPr="00371206">
              <w:rPr>
                <w:sz w:val="22"/>
                <w:szCs w:val="22"/>
              </w:rPr>
              <w:t>EAS/HS</w:t>
            </w:r>
            <w:r w:rsidRPr="00194E66">
              <w:rPr>
                <w:rFonts w:eastAsia="Calibri"/>
                <w:sz w:val="22"/>
                <w:szCs w:val="22"/>
                <w:lang w:eastAsia="en-US"/>
              </w:rPr>
              <w:t>.COVID 19,</w:t>
            </w:r>
          </w:p>
          <w:p w14:paraId="34181C7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1C08A02E"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11F5B8D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p w14:paraId="1AC1B9F3" w14:textId="77777777" w:rsidR="00AD0ED5" w:rsidRPr="00194E66" w:rsidRDefault="00AD0ED5" w:rsidP="00472B43">
            <w:pPr>
              <w:autoSpaceDE w:val="0"/>
              <w:autoSpaceDN w:val="0"/>
              <w:adjustRightInd w:val="0"/>
              <w:ind w:left="720"/>
              <w:jc w:val="both"/>
              <w:rPr>
                <w:sz w:val="22"/>
                <w:szCs w:val="22"/>
              </w:rPr>
            </w:pPr>
          </w:p>
        </w:tc>
        <w:tc>
          <w:tcPr>
            <w:tcW w:w="3082" w:type="dxa"/>
            <w:shd w:val="clear" w:color="auto" w:fill="auto"/>
          </w:tcPr>
          <w:p w14:paraId="1507539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Risque de travail des enfants ;</w:t>
            </w:r>
          </w:p>
          <w:p w14:paraId="551E265D"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Pollutions et nuisances du site et du milieu environnant dues à la génération de déchets solides et liquides issus des activités marchandes,</w:t>
            </w:r>
          </w:p>
          <w:p w14:paraId="00B2903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Risques sanitaires avec la vente de produits et aliments non hygiéniques</w:t>
            </w:r>
          </w:p>
        </w:tc>
        <w:tc>
          <w:tcPr>
            <w:tcW w:w="2986" w:type="dxa"/>
            <w:shd w:val="clear" w:color="auto" w:fill="auto"/>
          </w:tcPr>
          <w:p w14:paraId="5D53139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Mise en œuvre d’un plan de gestion de la main d’œuvre (PGMO) ;</w:t>
            </w:r>
          </w:p>
          <w:p w14:paraId="5723C65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Procéder à la réalisation des IEC (Information Education Communication) envers les associations de marchands et de marchandes ;</w:t>
            </w:r>
          </w:p>
          <w:p w14:paraId="127C391E"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Prévoir un plan d’Hygiène, sécurité et environnement post travaux  </w:t>
            </w:r>
          </w:p>
        </w:tc>
      </w:tr>
      <w:tr w:rsidR="00AD0ED5" w:rsidRPr="00194E66" w14:paraId="441A95FA" w14:textId="77777777" w:rsidTr="00F62852">
        <w:trPr>
          <w:jc w:val="center"/>
        </w:trPr>
        <w:tc>
          <w:tcPr>
            <w:tcW w:w="3338" w:type="dxa"/>
            <w:shd w:val="clear" w:color="auto" w:fill="auto"/>
          </w:tcPr>
          <w:p w14:paraId="41553DAA" w14:textId="77777777" w:rsidR="00AD0ED5" w:rsidRPr="00194E66" w:rsidRDefault="00AD0ED5" w:rsidP="00472B43">
            <w:pPr>
              <w:rPr>
                <w:bCs/>
                <w:sz w:val="22"/>
                <w:szCs w:val="22"/>
              </w:rPr>
            </w:pPr>
            <w:r w:rsidRPr="00194E66">
              <w:rPr>
                <w:bCs/>
                <w:sz w:val="22"/>
                <w:szCs w:val="22"/>
              </w:rPr>
              <w:t>Construction de marchés de poisson frais dans des centres de consommation urbains sélectionnés</w:t>
            </w:r>
          </w:p>
        </w:tc>
        <w:tc>
          <w:tcPr>
            <w:tcW w:w="2768" w:type="dxa"/>
            <w:shd w:val="clear" w:color="auto" w:fill="auto"/>
            <w:vAlign w:val="center"/>
          </w:tcPr>
          <w:p w14:paraId="7E2B769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6471D59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7E1C3EE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1CA5E21C"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EA6C4C" w:rsidRPr="00194E66">
              <w:rPr>
                <w:rFonts w:eastAsia="Calibri"/>
                <w:sz w:val="22"/>
                <w:szCs w:val="22"/>
                <w:lang w:eastAsia="en-US"/>
              </w:rPr>
              <w:t>circulation ;</w:t>
            </w:r>
          </w:p>
          <w:p w14:paraId="22E01D06"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3067" w:type="dxa"/>
            <w:shd w:val="clear" w:color="auto" w:fill="auto"/>
          </w:tcPr>
          <w:p w14:paraId="0AC6224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6E1DF959" w14:textId="77777777" w:rsidR="00AD0ED5" w:rsidRPr="00194E66" w:rsidRDefault="00AD0ED5" w:rsidP="00472B43">
            <w:pPr>
              <w:ind w:left="360" w:right="-108"/>
              <w:jc w:val="both"/>
              <w:rPr>
                <w:rFonts w:eastAsia="Calibri"/>
                <w:iCs/>
                <w:sz w:val="22"/>
                <w:szCs w:val="22"/>
                <w:lang w:eastAsia="en-US"/>
              </w:rPr>
            </w:pPr>
          </w:p>
          <w:p w14:paraId="0EF3B955" w14:textId="77777777" w:rsidR="00AD0ED5" w:rsidRPr="00194E66" w:rsidRDefault="00AD0ED5" w:rsidP="00472B43">
            <w:pPr>
              <w:ind w:left="360" w:right="-108"/>
              <w:jc w:val="both"/>
              <w:rPr>
                <w:rFonts w:eastAsia="Calibri"/>
                <w:iCs/>
                <w:sz w:val="22"/>
                <w:szCs w:val="22"/>
                <w:lang w:eastAsia="en-US"/>
              </w:rPr>
            </w:pPr>
          </w:p>
          <w:p w14:paraId="371997DE"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FC64FC" w:rsidRPr="00371206">
              <w:rPr>
                <w:sz w:val="22"/>
                <w:szCs w:val="22"/>
              </w:rPr>
              <w:t>EAS/HS</w:t>
            </w:r>
            <w:r w:rsidRPr="00194E66">
              <w:rPr>
                <w:rFonts w:eastAsia="Calibri"/>
                <w:sz w:val="22"/>
                <w:szCs w:val="22"/>
                <w:lang w:eastAsia="en-US"/>
              </w:rPr>
              <w:t>.COVID 19,</w:t>
            </w:r>
          </w:p>
          <w:p w14:paraId="6BE3FD0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246E1C0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2F3529F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tc>
        <w:tc>
          <w:tcPr>
            <w:tcW w:w="3082" w:type="dxa"/>
            <w:shd w:val="clear" w:color="auto" w:fill="auto"/>
          </w:tcPr>
          <w:p w14:paraId="25975C72"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Risque de travail des enfants ;</w:t>
            </w:r>
          </w:p>
          <w:p w14:paraId="3AC23CFC"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Pollutions et nuisances du site et du milieu environnant dues à la génération de déchets solides et liquides issus des activités marchandes,</w:t>
            </w:r>
          </w:p>
          <w:p w14:paraId="48AA5288"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Risques sanitaires avec la vente de produits et aliments non hygiéniques</w:t>
            </w:r>
          </w:p>
        </w:tc>
        <w:tc>
          <w:tcPr>
            <w:tcW w:w="2986" w:type="dxa"/>
            <w:shd w:val="clear" w:color="auto" w:fill="auto"/>
          </w:tcPr>
          <w:p w14:paraId="492D141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Mise en œuvre d’un plan de gestion de la main d’œuvre (PGMO) ;</w:t>
            </w:r>
          </w:p>
          <w:p w14:paraId="616839F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Procéder à la réalisation des IEC (Information Education Communication) envers les associations de marchands et de marchandes ;</w:t>
            </w:r>
          </w:p>
          <w:p w14:paraId="768414B0"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 xml:space="preserve">Prévoir un plan d’Hygiène, sécurité et environnement post travaux  </w:t>
            </w:r>
          </w:p>
        </w:tc>
      </w:tr>
      <w:tr w:rsidR="00AD0ED5" w:rsidRPr="00194E66" w14:paraId="78DCE95C" w14:textId="77777777" w:rsidTr="00F62852">
        <w:trPr>
          <w:jc w:val="center"/>
        </w:trPr>
        <w:tc>
          <w:tcPr>
            <w:tcW w:w="3338" w:type="dxa"/>
            <w:shd w:val="clear" w:color="auto" w:fill="auto"/>
          </w:tcPr>
          <w:p w14:paraId="4AF88358" w14:textId="77777777" w:rsidR="00AD0ED5" w:rsidRPr="00194E66" w:rsidRDefault="00AD0ED5" w:rsidP="00472B43">
            <w:pPr>
              <w:rPr>
                <w:bCs/>
                <w:sz w:val="22"/>
                <w:szCs w:val="22"/>
              </w:rPr>
            </w:pPr>
            <w:r w:rsidRPr="00194E66">
              <w:rPr>
                <w:bCs/>
                <w:sz w:val="22"/>
                <w:szCs w:val="22"/>
              </w:rPr>
              <w:t>Construction et réhabilitation de marchés et d'abattoirs de viande de porc, y compris l'amélioration des normes de sécurité alimentaire des infrastructures existantes dans toutes les zones d'intervention du projet.</w:t>
            </w:r>
          </w:p>
        </w:tc>
        <w:tc>
          <w:tcPr>
            <w:tcW w:w="2768" w:type="dxa"/>
            <w:shd w:val="clear" w:color="auto" w:fill="auto"/>
            <w:vAlign w:val="center"/>
          </w:tcPr>
          <w:p w14:paraId="3AD3938C"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61D02DC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0A786BC2"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48CAA3C1"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194E66" w:rsidRPr="00194E66">
              <w:rPr>
                <w:rFonts w:eastAsia="Calibri"/>
                <w:sz w:val="22"/>
                <w:szCs w:val="22"/>
                <w:lang w:eastAsia="en-US"/>
              </w:rPr>
              <w:t>circulation ;</w:t>
            </w:r>
          </w:p>
          <w:p w14:paraId="20F8F862"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3067" w:type="dxa"/>
            <w:shd w:val="clear" w:color="auto" w:fill="auto"/>
          </w:tcPr>
          <w:p w14:paraId="0A5D963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4358111F" w14:textId="77777777" w:rsidR="00AD0ED5" w:rsidRPr="00194E66" w:rsidRDefault="00AD0ED5" w:rsidP="00472B43">
            <w:pPr>
              <w:ind w:left="360" w:right="-108"/>
              <w:jc w:val="both"/>
              <w:rPr>
                <w:rFonts w:eastAsia="Calibri"/>
                <w:iCs/>
                <w:sz w:val="22"/>
                <w:szCs w:val="22"/>
                <w:lang w:eastAsia="en-US"/>
              </w:rPr>
            </w:pPr>
          </w:p>
          <w:p w14:paraId="2495B000" w14:textId="77777777" w:rsidR="00AD0ED5" w:rsidRPr="00194E66" w:rsidRDefault="00AD0ED5" w:rsidP="00472B43">
            <w:pPr>
              <w:ind w:left="360" w:right="-108"/>
              <w:jc w:val="both"/>
              <w:rPr>
                <w:rFonts w:eastAsia="Calibri"/>
                <w:iCs/>
                <w:sz w:val="22"/>
                <w:szCs w:val="22"/>
                <w:lang w:eastAsia="en-US"/>
              </w:rPr>
            </w:pPr>
          </w:p>
          <w:p w14:paraId="1D8DAC6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FC64FC" w:rsidRPr="00371206">
              <w:rPr>
                <w:sz w:val="22"/>
                <w:szCs w:val="22"/>
              </w:rPr>
              <w:t>EAS/HS</w:t>
            </w:r>
            <w:r w:rsidRPr="00194E66">
              <w:rPr>
                <w:rFonts w:eastAsia="Calibri"/>
                <w:sz w:val="22"/>
                <w:szCs w:val="22"/>
                <w:lang w:eastAsia="en-US"/>
              </w:rPr>
              <w:t>.COVID 19,</w:t>
            </w:r>
          </w:p>
          <w:p w14:paraId="5F1B619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387C32A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0FB0051E"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tc>
        <w:tc>
          <w:tcPr>
            <w:tcW w:w="3082" w:type="dxa"/>
            <w:shd w:val="clear" w:color="auto" w:fill="auto"/>
          </w:tcPr>
          <w:p w14:paraId="6EC0F83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Risque de travail des enfants ;</w:t>
            </w:r>
          </w:p>
          <w:p w14:paraId="7BFEFED0"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Pollutions et nuisances du site et du milieu environnant dues à la génération de déchets solides et liquides issus des activités marchandes,</w:t>
            </w:r>
          </w:p>
          <w:p w14:paraId="0082719F"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Risques sanitaires avec la vente de produits et aliments non hygiéniques et risque de salissure due à la mauvaise gestion des carcasses</w:t>
            </w:r>
          </w:p>
        </w:tc>
        <w:tc>
          <w:tcPr>
            <w:tcW w:w="2986" w:type="dxa"/>
            <w:shd w:val="clear" w:color="auto" w:fill="auto"/>
          </w:tcPr>
          <w:p w14:paraId="274D7E3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Mise en œuvre d’un plan de gestion de la main d’œuvre (PGMO) ;</w:t>
            </w:r>
          </w:p>
          <w:p w14:paraId="62EF9FDA"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Procéder à la réalisation des IEC (Information Education Communication) envers les associations de marchands et de marchandes ;</w:t>
            </w:r>
          </w:p>
          <w:p w14:paraId="1DD4696B"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 xml:space="preserve">Prévoir un plan d’Hygiène, sécurité et </w:t>
            </w:r>
            <w:r w:rsidR="00194E66" w:rsidRPr="00194E66">
              <w:rPr>
                <w:rFonts w:eastAsia="Calibri"/>
                <w:sz w:val="22"/>
                <w:szCs w:val="22"/>
                <w:lang w:eastAsia="en-US"/>
              </w:rPr>
              <w:t>environnement et</w:t>
            </w:r>
            <w:r w:rsidRPr="00194E66">
              <w:rPr>
                <w:rFonts w:eastAsia="Calibri"/>
                <w:sz w:val="22"/>
                <w:szCs w:val="22"/>
                <w:lang w:eastAsia="en-US"/>
              </w:rPr>
              <w:t xml:space="preserve"> un plan s’assainissement permanent</w:t>
            </w:r>
          </w:p>
        </w:tc>
      </w:tr>
      <w:tr w:rsidR="00AD0ED5" w:rsidRPr="00194E66" w14:paraId="6709F22A" w14:textId="77777777" w:rsidTr="00F62852">
        <w:trPr>
          <w:jc w:val="center"/>
        </w:trPr>
        <w:tc>
          <w:tcPr>
            <w:tcW w:w="3338" w:type="dxa"/>
            <w:shd w:val="clear" w:color="auto" w:fill="auto"/>
          </w:tcPr>
          <w:p w14:paraId="4DF1772A" w14:textId="77777777" w:rsidR="00AD0ED5" w:rsidRPr="00194E66" w:rsidRDefault="00AD0ED5" w:rsidP="00472B43">
            <w:pPr>
              <w:autoSpaceDE w:val="0"/>
              <w:autoSpaceDN w:val="0"/>
              <w:adjustRightInd w:val="0"/>
              <w:jc w:val="both"/>
              <w:rPr>
                <w:bCs/>
                <w:sz w:val="22"/>
                <w:szCs w:val="22"/>
              </w:rPr>
            </w:pPr>
            <w:r w:rsidRPr="00194E66">
              <w:rPr>
                <w:bCs/>
                <w:sz w:val="22"/>
                <w:szCs w:val="22"/>
              </w:rPr>
              <w:t>Construction et/ou la réhabilitation de l'infrastructure de marché proposée avec les installations associées (stockage, infrastructure de conditionnement, zones d'amarrage, gestion des déchets, etc.)</w:t>
            </w:r>
          </w:p>
        </w:tc>
        <w:tc>
          <w:tcPr>
            <w:tcW w:w="2768" w:type="dxa"/>
            <w:shd w:val="clear" w:color="auto" w:fill="auto"/>
            <w:vAlign w:val="center"/>
          </w:tcPr>
          <w:p w14:paraId="43757321"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0BCE8FE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0E7385BC"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00DE3798"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EA6C4C" w:rsidRPr="00194E66">
              <w:rPr>
                <w:rFonts w:eastAsia="Calibri"/>
                <w:sz w:val="22"/>
                <w:szCs w:val="22"/>
                <w:lang w:eastAsia="en-US"/>
              </w:rPr>
              <w:t>circulation ;</w:t>
            </w:r>
          </w:p>
          <w:p w14:paraId="680781D5"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p w14:paraId="030CAA64"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 xml:space="preserve">Conflit suite à la </w:t>
            </w:r>
            <w:r w:rsidR="00EA6C4C" w:rsidRPr="00194E66">
              <w:rPr>
                <w:rFonts w:eastAsia="Calibri"/>
                <w:sz w:val="22"/>
                <w:szCs w:val="22"/>
                <w:lang w:eastAsia="en-US"/>
              </w:rPr>
              <w:t>non-utilisation</w:t>
            </w:r>
            <w:r w:rsidRPr="00194E66">
              <w:rPr>
                <w:rFonts w:eastAsia="Calibri"/>
                <w:sz w:val="22"/>
                <w:szCs w:val="22"/>
                <w:lang w:eastAsia="en-US"/>
              </w:rPr>
              <w:t xml:space="preserve"> des populations locales et afflux des travailleurs dans la zone du projet</w:t>
            </w:r>
          </w:p>
        </w:tc>
        <w:tc>
          <w:tcPr>
            <w:tcW w:w="3067" w:type="dxa"/>
            <w:shd w:val="clear" w:color="auto" w:fill="auto"/>
          </w:tcPr>
          <w:p w14:paraId="17F16D6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23FE2524" w14:textId="77777777" w:rsidR="00AD0ED5" w:rsidRPr="00194E66" w:rsidRDefault="00AD0ED5" w:rsidP="00472B43">
            <w:pPr>
              <w:ind w:left="360" w:right="-108"/>
              <w:jc w:val="both"/>
              <w:rPr>
                <w:rFonts w:eastAsia="Calibri"/>
                <w:iCs/>
                <w:sz w:val="22"/>
                <w:szCs w:val="22"/>
                <w:lang w:eastAsia="en-US"/>
              </w:rPr>
            </w:pPr>
          </w:p>
          <w:p w14:paraId="67E3AD11" w14:textId="77777777" w:rsidR="00AD0ED5" w:rsidRPr="00194E66" w:rsidRDefault="00AD0ED5" w:rsidP="00472B43">
            <w:pPr>
              <w:ind w:left="360" w:right="-108"/>
              <w:jc w:val="both"/>
              <w:rPr>
                <w:rFonts w:eastAsia="Calibri"/>
                <w:iCs/>
                <w:sz w:val="22"/>
                <w:szCs w:val="22"/>
                <w:lang w:eastAsia="en-US"/>
              </w:rPr>
            </w:pPr>
          </w:p>
          <w:p w14:paraId="247360F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FC64FC" w:rsidRPr="00371206">
              <w:rPr>
                <w:sz w:val="22"/>
                <w:szCs w:val="22"/>
              </w:rPr>
              <w:t>EAS/HS</w:t>
            </w:r>
            <w:r w:rsidRPr="00194E66">
              <w:rPr>
                <w:rFonts w:eastAsia="Calibri"/>
                <w:sz w:val="22"/>
                <w:szCs w:val="22"/>
                <w:lang w:eastAsia="en-US"/>
              </w:rPr>
              <w:t>.COVID 19,</w:t>
            </w:r>
          </w:p>
          <w:p w14:paraId="795B738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446C5B7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0BFE82A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p w14:paraId="3DE836DC" w14:textId="77777777" w:rsidR="00AD0ED5" w:rsidRPr="00194E66" w:rsidRDefault="00AD0ED5" w:rsidP="00472B43">
            <w:pPr>
              <w:ind w:right="-108"/>
              <w:jc w:val="both"/>
              <w:rPr>
                <w:rFonts w:eastAsia="Calibri"/>
                <w:iCs/>
                <w:sz w:val="22"/>
                <w:szCs w:val="22"/>
                <w:lang w:eastAsia="en-US"/>
              </w:rPr>
            </w:pPr>
          </w:p>
          <w:p w14:paraId="108D741C" w14:textId="77777777" w:rsidR="00AD0ED5" w:rsidRPr="00194E66" w:rsidRDefault="00AD0ED5" w:rsidP="00472B43">
            <w:pPr>
              <w:ind w:right="-108"/>
              <w:jc w:val="both"/>
              <w:rPr>
                <w:rFonts w:eastAsia="Calibri"/>
                <w:iCs/>
                <w:sz w:val="22"/>
                <w:szCs w:val="22"/>
                <w:lang w:eastAsia="en-US"/>
              </w:rPr>
            </w:pPr>
          </w:p>
          <w:p w14:paraId="1DAC1603" w14:textId="77777777" w:rsidR="00AD0ED5" w:rsidRPr="00194E66" w:rsidRDefault="00AD0ED5" w:rsidP="001E2B50">
            <w:pPr>
              <w:numPr>
                <w:ilvl w:val="0"/>
                <w:numId w:val="34"/>
              </w:numPr>
              <w:autoSpaceDE w:val="0"/>
              <w:autoSpaceDN w:val="0"/>
              <w:adjustRightInd w:val="0"/>
              <w:jc w:val="both"/>
              <w:rPr>
                <w:sz w:val="22"/>
                <w:szCs w:val="22"/>
              </w:rPr>
            </w:pPr>
            <w:r w:rsidRPr="00194E66">
              <w:rPr>
                <w:sz w:val="22"/>
                <w:szCs w:val="22"/>
              </w:rPr>
              <w:t>Mise en œuvre d’un PGMO</w:t>
            </w:r>
          </w:p>
        </w:tc>
        <w:tc>
          <w:tcPr>
            <w:tcW w:w="3082" w:type="dxa"/>
            <w:shd w:val="clear" w:color="auto" w:fill="auto"/>
          </w:tcPr>
          <w:p w14:paraId="6DD541A3"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Risque d’incendies et d’émission de poussières</w:t>
            </w:r>
          </w:p>
          <w:p w14:paraId="2943EE2C"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 Risques sanitaires pour le gérant </w:t>
            </w:r>
          </w:p>
          <w:p w14:paraId="2E14CD73" w14:textId="77777777" w:rsidR="00AD0ED5" w:rsidRPr="00194E66" w:rsidRDefault="00AD0ED5" w:rsidP="00472B43">
            <w:pPr>
              <w:ind w:left="360"/>
              <w:jc w:val="both"/>
              <w:rPr>
                <w:rFonts w:eastAsia="Calibri"/>
                <w:sz w:val="22"/>
                <w:szCs w:val="22"/>
                <w:lang w:eastAsia="en-US"/>
              </w:rPr>
            </w:pPr>
            <w:r w:rsidRPr="00194E66">
              <w:rPr>
                <w:rFonts w:eastAsia="Calibri"/>
                <w:sz w:val="22"/>
                <w:szCs w:val="22"/>
                <w:lang w:eastAsia="en-US"/>
              </w:rPr>
              <w:t>(Produits phytosanitaires)</w:t>
            </w:r>
          </w:p>
          <w:p w14:paraId="6F1A88D8"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 xml:space="preserve"> Contamination de produits alimentaires</w:t>
            </w:r>
          </w:p>
        </w:tc>
        <w:tc>
          <w:tcPr>
            <w:tcW w:w="2986" w:type="dxa"/>
            <w:shd w:val="clear" w:color="auto" w:fill="auto"/>
          </w:tcPr>
          <w:p w14:paraId="6800BF07" w14:textId="77777777" w:rsidR="00AD0ED5" w:rsidRPr="00194E66" w:rsidRDefault="00AD0ED5" w:rsidP="001E2B50">
            <w:pPr>
              <w:numPr>
                <w:ilvl w:val="0"/>
                <w:numId w:val="34"/>
              </w:numPr>
              <w:ind w:right="28"/>
              <w:jc w:val="both"/>
              <w:rPr>
                <w:rFonts w:eastAsia="Calibri"/>
                <w:sz w:val="22"/>
                <w:szCs w:val="22"/>
                <w:lang w:eastAsia="en-US"/>
              </w:rPr>
            </w:pPr>
            <w:r w:rsidRPr="00194E66">
              <w:rPr>
                <w:rFonts w:eastAsia="Calibri"/>
                <w:sz w:val="22"/>
                <w:szCs w:val="22"/>
                <w:lang w:eastAsia="en-US"/>
              </w:rPr>
              <w:t>Compartimenter le magasin et prévoir un dispositif de mise place des extincteurs ;</w:t>
            </w:r>
          </w:p>
          <w:p w14:paraId="7FAD536B" w14:textId="77777777" w:rsidR="00AD0ED5" w:rsidRPr="00194E66" w:rsidRDefault="00AD0ED5" w:rsidP="001E2B50">
            <w:pPr>
              <w:numPr>
                <w:ilvl w:val="0"/>
                <w:numId w:val="34"/>
              </w:numPr>
              <w:ind w:right="30"/>
              <w:jc w:val="both"/>
              <w:rPr>
                <w:rFonts w:eastAsia="Calibri"/>
                <w:sz w:val="22"/>
                <w:szCs w:val="22"/>
                <w:lang w:eastAsia="en-US"/>
              </w:rPr>
            </w:pPr>
            <w:r w:rsidRPr="00194E66">
              <w:rPr>
                <w:rFonts w:eastAsia="Calibri"/>
                <w:sz w:val="22"/>
                <w:szCs w:val="22"/>
                <w:lang w:eastAsia="en-US"/>
              </w:rPr>
              <w:t xml:space="preserve"> Doter les gérants d’équipements de protection et assurer leur suivi médical</w:t>
            </w:r>
          </w:p>
          <w:p w14:paraId="376634F2"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 xml:space="preserve"> Se conformer aux normes de stockage</w:t>
            </w:r>
          </w:p>
        </w:tc>
      </w:tr>
      <w:tr w:rsidR="00AD0ED5" w:rsidRPr="00194E66" w14:paraId="6AB58B37" w14:textId="77777777" w:rsidTr="00F62852">
        <w:trPr>
          <w:jc w:val="center"/>
        </w:trPr>
        <w:tc>
          <w:tcPr>
            <w:tcW w:w="3338" w:type="dxa"/>
            <w:shd w:val="clear" w:color="auto" w:fill="auto"/>
          </w:tcPr>
          <w:p w14:paraId="039C35B0" w14:textId="77777777" w:rsidR="00AD0ED5" w:rsidRPr="00194E66" w:rsidRDefault="00AD0ED5" w:rsidP="00472B43">
            <w:pPr>
              <w:autoSpaceDE w:val="0"/>
              <w:autoSpaceDN w:val="0"/>
              <w:adjustRightInd w:val="0"/>
              <w:jc w:val="both"/>
              <w:rPr>
                <w:bCs/>
                <w:sz w:val="22"/>
                <w:szCs w:val="22"/>
              </w:rPr>
            </w:pPr>
            <w:r w:rsidRPr="00194E66">
              <w:rPr>
                <w:bCs/>
                <w:sz w:val="22"/>
                <w:szCs w:val="22"/>
              </w:rPr>
              <w:t>Fourniture d'une assistance technique et de subventions de contrepartie aux producteurs et autres investisseurs privés de la chaîne de valeur ; et (ii) le soutien aux institutions financières pour améliorer leurs services aux investisseurs par la fourniture d'une assistance technique et la mise en place d'un système de garantie partielle de crédit (PCG)</w:t>
            </w:r>
          </w:p>
        </w:tc>
        <w:tc>
          <w:tcPr>
            <w:tcW w:w="2768" w:type="dxa"/>
            <w:shd w:val="clear" w:color="auto" w:fill="auto"/>
          </w:tcPr>
          <w:p w14:paraId="1AC4612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7ACFE23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1425678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 d</w:t>
            </w:r>
            <w:r w:rsidR="00EA6C4C">
              <w:rPr>
                <w:rFonts w:eastAsia="Calibri"/>
                <w:iCs/>
                <w:sz w:val="22"/>
                <w:szCs w:val="22"/>
                <w:lang w:eastAsia="en-US"/>
              </w:rPr>
              <w:t>’</w:t>
            </w:r>
            <w:r w:rsidR="00FC64FC" w:rsidRPr="00371206">
              <w:rPr>
                <w:sz w:val="22"/>
                <w:szCs w:val="22"/>
              </w:rPr>
              <w:t>EAS/HS</w:t>
            </w:r>
            <w:r w:rsidRPr="00194E66">
              <w:rPr>
                <w:rFonts w:eastAsia="Calibri"/>
                <w:iCs/>
                <w:sz w:val="22"/>
                <w:szCs w:val="22"/>
                <w:lang w:eastAsia="en-US"/>
              </w:rPr>
              <w:t xml:space="preserve"> ; </w:t>
            </w:r>
          </w:p>
          <w:p w14:paraId="7A00F43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de propagation des COVID 19 </w:t>
            </w:r>
          </w:p>
          <w:p w14:paraId="11A5C3D7"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iCs/>
                <w:sz w:val="22"/>
                <w:szCs w:val="22"/>
                <w:lang w:eastAsia="en-US"/>
              </w:rPr>
              <w:t xml:space="preserve">Risque de propagation des </w:t>
            </w:r>
            <w:r w:rsidR="00FC64FC" w:rsidRPr="00371206">
              <w:rPr>
                <w:sz w:val="22"/>
                <w:szCs w:val="22"/>
              </w:rPr>
              <w:t>EAS/HS</w:t>
            </w:r>
          </w:p>
        </w:tc>
        <w:tc>
          <w:tcPr>
            <w:tcW w:w="3067" w:type="dxa"/>
            <w:shd w:val="clear" w:color="auto" w:fill="auto"/>
          </w:tcPr>
          <w:p w14:paraId="1F56CB4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w:t>
            </w:r>
            <w:r w:rsidR="00EA6C4C">
              <w:rPr>
                <w:rFonts w:eastAsia="Calibri"/>
                <w:iCs/>
                <w:sz w:val="22"/>
                <w:szCs w:val="22"/>
                <w:lang w:eastAsia="en-US"/>
              </w:rPr>
              <w:t xml:space="preserve"> </w:t>
            </w:r>
            <w:r w:rsidRPr="00194E66">
              <w:rPr>
                <w:rFonts w:eastAsia="Calibri"/>
                <w:iCs/>
                <w:sz w:val="22"/>
                <w:szCs w:val="22"/>
                <w:lang w:eastAsia="en-US"/>
              </w:rPr>
              <w:t xml:space="preserve">IST/ VIH/SIDA </w:t>
            </w:r>
          </w:p>
          <w:p w14:paraId="5FC110C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0CAE502F"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iCs/>
                <w:sz w:val="22"/>
                <w:szCs w:val="22"/>
                <w:lang w:eastAsia="en-US"/>
              </w:rPr>
              <w:t xml:space="preserve">Mise en œuvre un mécanisme de prévention et de gestion des conflits liés au </w:t>
            </w:r>
            <w:r w:rsidR="00FC64FC" w:rsidRPr="00371206">
              <w:rPr>
                <w:sz w:val="22"/>
                <w:szCs w:val="22"/>
              </w:rPr>
              <w:t>EAS/HS</w:t>
            </w:r>
          </w:p>
        </w:tc>
        <w:tc>
          <w:tcPr>
            <w:tcW w:w="3082" w:type="dxa"/>
            <w:shd w:val="clear" w:color="auto" w:fill="auto"/>
          </w:tcPr>
          <w:p w14:paraId="1646C80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3474B42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7C2FD617"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52352AB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EA6C4C" w:rsidRPr="00194E66">
              <w:rPr>
                <w:rFonts w:eastAsia="Calibri"/>
                <w:sz w:val="22"/>
                <w:szCs w:val="22"/>
                <w:lang w:eastAsia="en-US"/>
              </w:rPr>
              <w:t>circulation ;</w:t>
            </w:r>
          </w:p>
          <w:p w14:paraId="5CB479C8"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2986" w:type="dxa"/>
            <w:shd w:val="clear" w:color="auto" w:fill="auto"/>
          </w:tcPr>
          <w:p w14:paraId="12B0DC8E"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2609E07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w:t>
            </w:r>
            <w:r w:rsidRPr="00194E66">
              <w:rPr>
                <w:rFonts w:eastAsia="Calibri"/>
                <w:sz w:val="22"/>
                <w:szCs w:val="22"/>
                <w:lang w:eastAsia="en-US"/>
              </w:rPr>
              <w:t xml:space="preserve">IST/ VIH/SIDA </w:t>
            </w:r>
          </w:p>
          <w:p w14:paraId="63F52DD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des mesures barrières sur COVID 19,</w:t>
            </w:r>
          </w:p>
          <w:p w14:paraId="4FED620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 xml:space="preserve">Mise en œuvre un mécanisme de prévention et de gestion des conflits liés au </w:t>
            </w:r>
            <w:r w:rsidR="00FC64FC" w:rsidRPr="00371206">
              <w:rPr>
                <w:sz w:val="22"/>
                <w:szCs w:val="22"/>
              </w:rPr>
              <w:t>EAS/HS</w:t>
            </w:r>
          </w:p>
          <w:p w14:paraId="60D7AD1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4D175A4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13EF9F0E"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tc>
      </w:tr>
      <w:tr w:rsidR="00AD0ED5" w:rsidRPr="00194E66" w14:paraId="19DB9748" w14:textId="77777777" w:rsidTr="00472B43">
        <w:trPr>
          <w:jc w:val="center"/>
        </w:trPr>
        <w:tc>
          <w:tcPr>
            <w:tcW w:w="15241" w:type="dxa"/>
            <w:gridSpan w:val="5"/>
            <w:shd w:val="clear" w:color="auto" w:fill="FFC000"/>
          </w:tcPr>
          <w:p w14:paraId="51AAA07C" w14:textId="77777777" w:rsidR="00AD0ED5" w:rsidRPr="00194E66" w:rsidRDefault="00AD0ED5" w:rsidP="00472B43">
            <w:pPr>
              <w:autoSpaceDE w:val="0"/>
              <w:autoSpaceDN w:val="0"/>
              <w:adjustRightInd w:val="0"/>
              <w:ind w:left="360"/>
              <w:jc w:val="center"/>
              <w:rPr>
                <w:sz w:val="22"/>
                <w:szCs w:val="22"/>
              </w:rPr>
            </w:pPr>
            <w:r w:rsidRPr="00194E66">
              <w:rPr>
                <w:b/>
                <w:sz w:val="22"/>
                <w:szCs w:val="22"/>
              </w:rPr>
              <w:t>Sous-composante 3.1 :</w:t>
            </w:r>
            <w:r w:rsidRPr="00194E66">
              <w:rPr>
                <w:sz w:val="22"/>
                <w:szCs w:val="22"/>
              </w:rPr>
              <w:t xml:space="preserve"> </w:t>
            </w:r>
            <w:r w:rsidRPr="00194E66">
              <w:rPr>
                <w:b/>
                <w:sz w:val="22"/>
                <w:szCs w:val="22"/>
              </w:rPr>
              <w:t>Subvention de contreparties, soutien direct au groupe de producteur, au MPME agroalimentaires et à l’agro-industrie</w:t>
            </w:r>
          </w:p>
        </w:tc>
      </w:tr>
      <w:tr w:rsidR="00AD0ED5" w:rsidRPr="00194E66" w14:paraId="586441AC" w14:textId="77777777" w:rsidTr="00F62852">
        <w:trPr>
          <w:jc w:val="center"/>
        </w:trPr>
        <w:tc>
          <w:tcPr>
            <w:tcW w:w="3338" w:type="dxa"/>
            <w:shd w:val="clear" w:color="auto" w:fill="auto"/>
          </w:tcPr>
          <w:p w14:paraId="18475DA8" w14:textId="77777777" w:rsidR="00AD0ED5" w:rsidRPr="00194E66" w:rsidRDefault="00AD0ED5" w:rsidP="00472B43">
            <w:pPr>
              <w:autoSpaceDE w:val="0"/>
              <w:autoSpaceDN w:val="0"/>
              <w:adjustRightInd w:val="0"/>
              <w:jc w:val="both"/>
              <w:rPr>
                <w:b/>
                <w:sz w:val="22"/>
                <w:szCs w:val="22"/>
              </w:rPr>
            </w:pPr>
            <w:r w:rsidRPr="00194E66">
              <w:rPr>
                <w:bCs/>
                <w:sz w:val="22"/>
                <w:szCs w:val="22"/>
              </w:rPr>
              <w:t>Structurer les sous-projets en plans d'affaires bancables/viables pour faciliter le financement par les institutions financières.</w:t>
            </w:r>
          </w:p>
        </w:tc>
        <w:tc>
          <w:tcPr>
            <w:tcW w:w="2768" w:type="dxa"/>
            <w:shd w:val="clear" w:color="auto" w:fill="auto"/>
          </w:tcPr>
          <w:p w14:paraId="04E0A7D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399474B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0F4F845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 d</w:t>
            </w:r>
            <w:r w:rsidR="00EA6C4C">
              <w:rPr>
                <w:rFonts w:eastAsia="Calibri"/>
                <w:iCs/>
                <w:sz w:val="22"/>
                <w:szCs w:val="22"/>
                <w:lang w:eastAsia="en-US"/>
              </w:rPr>
              <w:t>’</w:t>
            </w:r>
            <w:r w:rsidR="00FC64FC" w:rsidRPr="00371206">
              <w:rPr>
                <w:sz w:val="22"/>
                <w:szCs w:val="22"/>
              </w:rPr>
              <w:t>EAS/HS</w:t>
            </w:r>
            <w:r w:rsidRPr="00194E66">
              <w:rPr>
                <w:rFonts w:eastAsia="Calibri"/>
                <w:iCs/>
                <w:sz w:val="22"/>
                <w:szCs w:val="22"/>
                <w:lang w:eastAsia="en-US"/>
              </w:rPr>
              <w:t xml:space="preserve"> ; </w:t>
            </w:r>
          </w:p>
          <w:p w14:paraId="789536A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de propagation des COVID 19 </w:t>
            </w:r>
          </w:p>
          <w:p w14:paraId="0F5F7DB7"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iCs/>
                <w:sz w:val="22"/>
                <w:szCs w:val="22"/>
                <w:lang w:eastAsia="en-US"/>
              </w:rPr>
              <w:t xml:space="preserve">Risque de propagation des </w:t>
            </w:r>
            <w:r w:rsidR="00FC64FC" w:rsidRPr="00371206">
              <w:rPr>
                <w:sz w:val="22"/>
                <w:szCs w:val="22"/>
              </w:rPr>
              <w:t>EAS/HS</w:t>
            </w:r>
          </w:p>
        </w:tc>
        <w:tc>
          <w:tcPr>
            <w:tcW w:w="3067" w:type="dxa"/>
            <w:shd w:val="clear" w:color="auto" w:fill="auto"/>
          </w:tcPr>
          <w:p w14:paraId="5D669A7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IST/ VIH/SIDA </w:t>
            </w:r>
          </w:p>
          <w:p w14:paraId="4441926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229AC0A8"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iCs/>
                <w:sz w:val="22"/>
                <w:szCs w:val="22"/>
                <w:lang w:eastAsia="en-US"/>
              </w:rPr>
              <w:t xml:space="preserve">Mise en œuvre un mécanisme de prévention et de gestion des conflits liés au </w:t>
            </w:r>
            <w:r w:rsidR="00FC64FC" w:rsidRPr="00371206">
              <w:rPr>
                <w:sz w:val="22"/>
                <w:szCs w:val="22"/>
              </w:rPr>
              <w:t>EAS/HS</w:t>
            </w:r>
          </w:p>
        </w:tc>
        <w:tc>
          <w:tcPr>
            <w:tcW w:w="3082" w:type="dxa"/>
            <w:shd w:val="clear" w:color="auto" w:fill="auto"/>
          </w:tcPr>
          <w:p w14:paraId="25DD9FD6"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42498E10"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1ADBD3EE"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7E5E1C50"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EA6C4C" w:rsidRPr="00194E66">
              <w:rPr>
                <w:rFonts w:eastAsia="Calibri"/>
                <w:sz w:val="22"/>
                <w:szCs w:val="22"/>
                <w:lang w:eastAsia="en-US"/>
              </w:rPr>
              <w:t>circulation ;</w:t>
            </w:r>
          </w:p>
          <w:p w14:paraId="7B711482"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2986" w:type="dxa"/>
            <w:shd w:val="clear" w:color="auto" w:fill="auto"/>
          </w:tcPr>
          <w:p w14:paraId="3C2CAB5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18B6535F" w14:textId="77777777" w:rsidR="00AD0ED5" w:rsidRPr="00194E66" w:rsidRDefault="00AD0ED5" w:rsidP="00472B43">
            <w:pPr>
              <w:ind w:left="360" w:right="-108"/>
              <w:jc w:val="both"/>
              <w:rPr>
                <w:rFonts w:eastAsia="Calibri"/>
                <w:iCs/>
                <w:sz w:val="22"/>
                <w:szCs w:val="22"/>
                <w:lang w:eastAsia="en-US"/>
              </w:rPr>
            </w:pPr>
          </w:p>
          <w:p w14:paraId="25A9156A" w14:textId="77777777" w:rsidR="00AD0ED5" w:rsidRPr="00194E66" w:rsidRDefault="00AD0ED5" w:rsidP="00472B43">
            <w:pPr>
              <w:ind w:left="360" w:right="-108"/>
              <w:jc w:val="both"/>
              <w:rPr>
                <w:rFonts w:eastAsia="Calibri"/>
                <w:iCs/>
                <w:sz w:val="22"/>
                <w:szCs w:val="22"/>
                <w:lang w:eastAsia="en-US"/>
              </w:rPr>
            </w:pPr>
          </w:p>
          <w:p w14:paraId="62A75C4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w:t>
            </w:r>
            <w:r w:rsidRPr="00194E66">
              <w:rPr>
                <w:rFonts w:eastAsia="Calibri"/>
                <w:sz w:val="22"/>
                <w:szCs w:val="22"/>
                <w:lang w:eastAsia="en-US"/>
              </w:rPr>
              <w:t xml:space="preserve">IST/ VIH/SIDA </w:t>
            </w:r>
          </w:p>
          <w:p w14:paraId="498CB2D0"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des mesures barrières sur COVID 19,</w:t>
            </w:r>
          </w:p>
          <w:p w14:paraId="35B4C24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 xml:space="preserve">Mise en œuvre un mécanisme de prévention et de gestion des conflits liés au </w:t>
            </w:r>
            <w:r w:rsidR="00FC64FC" w:rsidRPr="00371206">
              <w:rPr>
                <w:sz w:val="22"/>
                <w:szCs w:val="22"/>
              </w:rPr>
              <w:t>EAS/HS</w:t>
            </w:r>
          </w:p>
          <w:p w14:paraId="728E337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545A8C3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30C113C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p w14:paraId="7A20D3A4" w14:textId="77777777" w:rsidR="00AD0ED5" w:rsidRPr="00194E66" w:rsidRDefault="00AD0ED5" w:rsidP="00194E66">
            <w:pPr>
              <w:autoSpaceDE w:val="0"/>
              <w:autoSpaceDN w:val="0"/>
              <w:adjustRightInd w:val="0"/>
              <w:jc w:val="both"/>
              <w:rPr>
                <w:sz w:val="22"/>
                <w:szCs w:val="22"/>
              </w:rPr>
            </w:pPr>
          </w:p>
        </w:tc>
      </w:tr>
      <w:tr w:rsidR="00AD0ED5" w:rsidRPr="00194E66" w14:paraId="6FFC3922" w14:textId="77777777" w:rsidTr="00F62852">
        <w:trPr>
          <w:jc w:val="center"/>
        </w:trPr>
        <w:tc>
          <w:tcPr>
            <w:tcW w:w="3338" w:type="dxa"/>
            <w:shd w:val="clear" w:color="auto" w:fill="auto"/>
          </w:tcPr>
          <w:p w14:paraId="19385082" w14:textId="77777777" w:rsidR="00AD0ED5" w:rsidRPr="00194E66" w:rsidRDefault="00AD0ED5" w:rsidP="00472B43">
            <w:pPr>
              <w:autoSpaceDE w:val="0"/>
              <w:autoSpaceDN w:val="0"/>
              <w:adjustRightInd w:val="0"/>
              <w:jc w:val="both"/>
              <w:rPr>
                <w:bCs/>
                <w:sz w:val="22"/>
                <w:szCs w:val="22"/>
              </w:rPr>
            </w:pPr>
            <w:r w:rsidRPr="00194E66">
              <w:rPr>
                <w:bCs/>
                <w:sz w:val="22"/>
                <w:szCs w:val="22"/>
              </w:rPr>
              <w:t>Sélectionner les sites, les équipements, les processus agricoles/industriels et les bonnes pratiques industrielles/agricoles.</w:t>
            </w:r>
          </w:p>
        </w:tc>
        <w:tc>
          <w:tcPr>
            <w:tcW w:w="2768" w:type="dxa"/>
            <w:shd w:val="clear" w:color="auto" w:fill="auto"/>
            <w:vAlign w:val="center"/>
          </w:tcPr>
          <w:p w14:paraId="207549B8"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4E99DE0D"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7FE87A20"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14A222ED"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EA6C4C" w:rsidRPr="00194E66">
              <w:rPr>
                <w:rFonts w:eastAsia="Calibri"/>
                <w:sz w:val="22"/>
                <w:szCs w:val="22"/>
                <w:lang w:eastAsia="en-US"/>
              </w:rPr>
              <w:t>circulation ;</w:t>
            </w:r>
          </w:p>
          <w:p w14:paraId="2B2296F8"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3067" w:type="dxa"/>
            <w:shd w:val="clear" w:color="auto" w:fill="auto"/>
          </w:tcPr>
          <w:p w14:paraId="69067CC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38ED286C" w14:textId="77777777" w:rsidR="00AD0ED5" w:rsidRPr="00194E66" w:rsidRDefault="00AD0ED5" w:rsidP="00472B43">
            <w:pPr>
              <w:ind w:left="360" w:right="-108"/>
              <w:jc w:val="both"/>
              <w:rPr>
                <w:rFonts w:eastAsia="Calibri"/>
                <w:iCs/>
                <w:sz w:val="22"/>
                <w:szCs w:val="22"/>
                <w:lang w:eastAsia="en-US"/>
              </w:rPr>
            </w:pPr>
          </w:p>
          <w:p w14:paraId="7D347A11" w14:textId="77777777" w:rsidR="00AD0ED5" w:rsidRPr="00194E66" w:rsidRDefault="00AD0ED5" w:rsidP="00472B43">
            <w:pPr>
              <w:ind w:left="360" w:right="-108"/>
              <w:jc w:val="both"/>
              <w:rPr>
                <w:rFonts w:eastAsia="Calibri"/>
                <w:iCs/>
                <w:sz w:val="22"/>
                <w:szCs w:val="22"/>
                <w:lang w:eastAsia="en-US"/>
              </w:rPr>
            </w:pPr>
          </w:p>
          <w:p w14:paraId="613BDF4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FC64FC" w:rsidRPr="00371206">
              <w:rPr>
                <w:sz w:val="22"/>
                <w:szCs w:val="22"/>
              </w:rPr>
              <w:t>EAS/HS</w:t>
            </w:r>
            <w:r w:rsidR="00EA6C4C">
              <w:rPr>
                <w:rFonts w:eastAsia="Calibri"/>
                <w:sz w:val="22"/>
                <w:szCs w:val="22"/>
                <w:lang w:eastAsia="en-US"/>
              </w:rPr>
              <w:t xml:space="preserve"> et </w:t>
            </w:r>
            <w:r w:rsidRPr="00194E66">
              <w:rPr>
                <w:rFonts w:eastAsia="Calibri"/>
                <w:sz w:val="22"/>
                <w:szCs w:val="22"/>
                <w:lang w:eastAsia="en-US"/>
              </w:rPr>
              <w:t>COVID 19,</w:t>
            </w:r>
          </w:p>
          <w:p w14:paraId="50F17F6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5BB29A97"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6DE187D1" w14:textId="77777777" w:rsidR="00AD0ED5" w:rsidRPr="00F62852"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00244B8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d’accidents, nuisances (poussières, bruit) </w:t>
            </w:r>
          </w:p>
          <w:p w14:paraId="0B720B0E"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Risque de travail des enfants</w:t>
            </w:r>
            <w:r w:rsidR="00EA6C4C">
              <w:rPr>
                <w:rFonts w:eastAsia="Calibri"/>
                <w:sz w:val="22"/>
                <w:szCs w:val="22"/>
                <w:lang w:eastAsia="en-US"/>
              </w:rPr>
              <w:t xml:space="preserve"> </w:t>
            </w:r>
            <w:r w:rsidRPr="00194E66">
              <w:rPr>
                <w:rFonts w:eastAsia="Calibri"/>
                <w:sz w:val="22"/>
                <w:szCs w:val="22"/>
                <w:lang w:eastAsia="en-US"/>
              </w:rPr>
              <w:t>;</w:t>
            </w:r>
          </w:p>
        </w:tc>
        <w:tc>
          <w:tcPr>
            <w:tcW w:w="2986" w:type="dxa"/>
            <w:shd w:val="clear" w:color="auto" w:fill="auto"/>
          </w:tcPr>
          <w:p w14:paraId="311ED47B" w14:textId="77777777" w:rsidR="00AD0ED5" w:rsidRPr="00194E66" w:rsidRDefault="00AD0ED5" w:rsidP="00472B43">
            <w:pPr>
              <w:ind w:left="360" w:right="-108"/>
              <w:jc w:val="both"/>
              <w:rPr>
                <w:rFonts w:eastAsia="Calibri"/>
                <w:iCs/>
                <w:sz w:val="22"/>
                <w:szCs w:val="22"/>
                <w:lang w:eastAsia="en-US"/>
              </w:rPr>
            </w:pPr>
          </w:p>
          <w:p w14:paraId="06CA43FA" w14:textId="77777777" w:rsidR="00AD0ED5" w:rsidRPr="00194E66" w:rsidRDefault="00AD0ED5" w:rsidP="00472B43">
            <w:pPr>
              <w:ind w:left="360" w:right="-108"/>
              <w:jc w:val="both"/>
              <w:rPr>
                <w:rFonts w:eastAsia="Calibri"/>
                <w:iCs/>
                <w:sz w:val="22"/>
                <w:szCs w:val="22"/>
                <w:lang w:eastAsia="en-US"/>
              </w:rPr>
            </w:pPr>
          </w:p>
          <w:p w14:paraId="189E751F" w14:textId="77777777" w:rsidR="00AD0ED5" w:rsidRPr="00194E66" w:rsidRDefault="00AD0ED5" w:rsidP="00472B43">
            <w:pPr>
              <w:ind w:left="360" w:right="-108"/>
              <w:jc w:val="both"/>
              <w:rPr>
                <w:rFonts w:eastAsia="Calibri"/>
                <w:iCs/>
                <w:sz w:val="22"/>
                <w:szCs w:val="22"/>
                <w:lang w:eastAsia="en-US"/>
              </w:rPr>
            </w:pPr>
          </w:p>
          <w:p w14:paraId="11FFF74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23BEF651"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Mise en œuvre d’un plan de gestion de la main d’œuvre (PGMO)</w:t>
            </w:r>
          </w:p>
        </w:tc>
      </w:tr>
      <w:tr w:rsidR="00AD0ED5" w:rsidRPr="00194E66" w14:paraId="1342B89F" w14:textId="77777777" w:rsidTr="00F62852">
        <w:trPr>
          <w:jc w:val="center"/>
        </w:trPr>
        <w:tc>
          <w:tcPr>
            <w:tcW w:w="3338" w:type="dxa"/>
            <w:shd w:val="clear" w:color="auto" w:fill="auto"/>
          </w:tcPr>
          <w:p w14:paraId="3A28BC49" w14:textId="77777777" w:rsidR="00AD0ED5" w:rsidRPr="00194E66" w:rsidRDefault="00AD0ED5" w:rsidP="00472B43">
            <w:pPr>
              <w:autoSpaceDE w:val="0"/>
              <w:autoSpaceDN w:val="0"/>
              <w:adjustRightInd w:val="0"/>
              <w:jc w:val="both"/>
              <w:rPr>
                <w:bCs/>
                <w:sz w:val="22"/>
                <w:szCs w:val="22"/>
              </w:rPr>
            </w:pPr>
            <w:r w:rsidRPr="00194E66">
              <w:rPr>
                <w:bCs/>
                <w:sz w:val="22"/>
                <w:szCs w:val="22"/>
              </w:rPr>
              <w:t>Investissements pour :</w:t>
            </w:r>
          </w:p>
          <w:p w14:paraId="47CC002E" w14:textId="77777777" w:rsidR="00AD0ED5" w:rsidRPr="00194E66" w:rsidRDefault="00AD0ED5" w:rsidP="00472B43">
            <w:pPr>
              <w:autoSpaceDE w:val="0"/>
              <w:autoSpaceDN w:val="0"/>
              <w:adjustRightInd w:val="0"/>
              <w:jc w:val="both"/>
              <w:rPr>
                <w:bCs/>
                <w:sz w:val="22"/>
                <w:szCs w:val="22"/>
              </w:rPr>
            </w:pPr>
            <w:r w:rsidRPr="00194E66">
              <w:rPr>
                <w:bCs/>
                <w:sz w:val="22"/>
                <w:szCs w:val="22"/>
              </w:rPr>
              <w:t>- Infrastructures et équipements pour la production et la transformation à moyenne et grande échelle. Exemples :</w:t>
            </w:r>
          </w:p>
          <w:p w14:paraId="782FBF5F" w14:textId="77777777" w:rsidR="00AD0ED5" w:rsidRPr="00194E66" w:rsidRDefault="00AD0ED5" w:rsidP="00472B43">
            <w:pPr>
              <w:autoSpaceDE w:val="0"/>
              <w:autoSpaceDN w:val="0"/>
              <w:adjustRightInd w:val="0"/>
              <w:jc w:val="both"/>
              <w:rPr>
                <w:bCs/>
                <w:sz w:val="22"/>
                <w:szCs w:val="22"/>
              </w:rPr>
            </w:pPr>
            <w:r w:rsidRPr="00194E66">
              <w:rPr>
                <w:bCs/>
                <w:sz w:val="22"/>
                <w:szCs w:val="22"/>
              </w:rPr>
              <w:t>- Équipement pour la production d'usines d'aliments pour animaux, centres de conditionnement</w:t>
            </w:r>
          </w:p>
        </w:tc>
        <w:tc>
          <w:tcPr>
            <w:tcW w:w="2768" w:type="dxa"/>
            <w:shd w:val="clear" w:color="auto" w:fill="auto"/>
            <w:vAlign w:val="center"/>
          </w:tcPr>
          <w:p w14:paraId="5ACD9778"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1C38CF7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4A7B6E74"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7C4945C2"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EA6C4C" w:rsidRPr="00194E66">
              <w:rPr>
                <w:rFonts w:eastAsia="Calibri"/>
                <w:sz w:val="22"/>
                <w:szCs w:val="22"/>
                <w:lang w:eastAsia="en-US"/>
              </w:rPr>
              <w:t>circulation ;</w:t>
            </w:r>
          </w:p>
          <w:p w14:paraId="220619B7"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3067" w:type="dxa"/>
            <w:shd w:val="clear" w:color="auto" w:fill="auto"/>
          </w:tcPr>
          <w:p w14:paraId="5F154D3B"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4F40C2C6" w14:textId="77777777" w:rsidR="00AD0ED5" w:rsidRPr="00194E66" w:rsidRDefault="00AD0ED5" w:rsidP="00472B43">
            <w:pPr>
              <w:ind w:left="360" w:right="-108"/>
              <w:jc w:val="both"/>
              <w:rPr>
                <w:rFonts w:eastAsia="Calibri"/>
                <w:iCs/>
                <w:sz w:val="22"/>
                <w:szCs w:val="22"/>
                <w:lang w:eastAsia="en-US"/>
              </w:rPr>
            </w:pPr>
          </w:p>
          <w:p w14:paraId="027D06D1" w14:textId="77777777" w:rsidR="00AD0ED5" w:rsidRPr="00194E66" w:rsidRDefault="00AD0ED5" w:rsidP="00472B43">
            <w:pPr>
              <w:ind w:left="360" w:right="-108"/>
              <w:jc w:val="both"/>
              <w:rPr>
                <w:rFonts w:eastAsia="Calibri"/>
                <w:iCs/>
                <w:sz w:val="22"/>
                <w:szCs w:val="22"/>
                <w:lang w:eastAsia="en-US"/>
              </w:rPr>
            </w:pPr>
          </w:p>
          <w:p w14:paraId="117B2E1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FC64FC" w:rsidRPr="00371206">
              <w:rPr>
                <w:sz w:val="22"/>
                <w:szCs w:val="22"/>
              </w:rPr>
              <w:t>EAS/HS</w:t>
            </w:r>
            <w:r w:rsidR="00EA6C4C">
              <w:rPr>
                <w:rFonts w:eastAsia="Calibri"/>
                <w:sz w:val="22"/>
                <w:szCs w:val="22"/>
                <w:lang w:eastAsia="en-US"/>
              </w:rPr>
              <w:t xml:space="preserve"> et </w:t>
            </w:r>
            <w:r w:rsidRPr="00194E66">
              <w:rPr>
                <w:rFonts w:eastAsia="Calibri"/>
                <w:sz w:val="22"/>
                <w:szCs w:val="22"/>
                <w:lang w:eastAsia="en-US"/>
              </w:rPr>
              <w:t>COVID 19,</w:t>
            </w:r>
          </w:p>
          <w:p w14:paraId="3DA3B14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4BD4AC8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38EAEE83" w14:textId="77777777" w:rsidR="00AD0ED5" w:rsidRPr="00194E66" w:rsidRDefault="00AD0ED5" w:rsidP="001E2B50">
            <w:pPr>
              <w:numPr>
                <w:ilvl w:val="0"/>
                <w:numId w:val="41"/>
              </w:numPr>
              <w:ind w:right="-108"/>
              <w:jc w:val="both"/>
              <w:rPr>
                <w:sz w:val="22"/>
                <w:szCs w:val="22"/>
              </w:rPr>
            </w:pPr>
            <w:r w:rsidRPr="00194E66">
              <w:rPr>
                <w:rFonts w:eastAsia="Calibri"/>
                <w:iCs/>
                <w:sz w:val="22"/>
                <w:szCs w:val="22"/>
                <w:lang w:eastAsia="en-US"/>
              </w:rPr>
              <w:t>Mise en œuvre d’un plan de gestion des nuisances sonores</w:t>
            </w:r>
          </w:p>
        </w:tc>
        <w:tc>
          <w:tcPr>
            <w:tcW w:w="3082" w:type="dxa"/>
            <w:shd w:val="clear" w:color="auto" w:fill="auto"/>
          </w:tcPr>
          <w:p w14:paraId="27CCF806"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iCs/>
                <w:sz w:val="22"/>
                <w:szCs w:val="22"/>
                <w:lang w:eastAsia="en-US"/>
              </w:rPr>
              <w:t>Perte d’animaux suite à une mauvaise gestion de la qualité des aliments</w:t>
            </w:r>
          </w:p>
        </w:tc>
        <w:tc>
          <w:tcPr>
            <w:tcW w:w="2986" w:type="dxa"/>
            <w:shd w:val="clear" w:color="auto" w:fill="auto"/>
          </w:tcPr>
          <w:p w14:paraId="7D53CF40" w14:textId="77777777" w:rsidR="00AD0ED5" w:rsidRPr="00194E66" w:rsidRDefault="00AD0ED5" w:rsidP="001E2B50">
            <w:pPr>
              <w:numPr>
                <w:ilvl w:val="0"/>
                <w:numId w:val="41"/>
              </w:numPr>
              <w:ind w:right="-108"/>
              <w:jc w:val="both"/>
              <w:rPr>
                <w:sz w:val="22"/>
                <w:szCs w:val="22"/>
              </w:rPr>
            </w:pPr>
            <w:r w:rsidRPr="00194E66">
              <w:rPr>
                <w:rFonts w:eastAsia="Calibri"/>
                <w:sz w:val="22"/>
                <w:szCs w:val="22"/>
                <w:lang w:eastAsia="en-US"/>
              </w:rPr>
              <w:t>Mise en œuvre un Plan de respect des normes nationales</w:t>
            </w:r>
          </w:p>
        </w:tc>
      </w:tr>
      <w:tr w:rsidR="00AD0ED5" w:rsidRPr="00194E66" w14:paraId="04390FCE" w14:textId="77777777" w:rsidTr="00F62852">
        <w:trPr>
          <w:jc w:val="center"/>
        </w:trPr>
        <w:tc>
          <w:tcPr>
            <w:tcW w:w="3338" w:type="dxa"/>
            <w:shd w:val="clear" w:color="auto" w:fill="auto"/>
          </w:tcPr>
          <w:p w14:paraId="01B174AC" w14:textId="77777777" w:rsidR="00AD0ED5" w:rsidRPr="00194E66" w:rsidRDefault="00AD0ED5" w:rsidP="00472B43">
            <w:pPr>
              <w:rPr>
                <w:bCs/>
                <w:sz w:val="22"/>
                <w:szCs w:val="22"/>
              </w:rPr>
            </w:pPr>
            <w:r w:rsidRPr="00194E66">
              <w:rPr>
                <w:bCs/>
                <w:sz w:val="22"/>
                <w:szCs w:val="22"/>
              </w:rPr>
              <w:t>Développement de centres privés de production sous serre dans les zones périurbaines et urbaines</w:t>
            </w:r>
          </w:p>
        </w:tc>
        <w:tc>
          <w:tcPr>
            <w:tcW w:w="2768" w:type="dxa"/>
            <w:shd w:val="clear" w:color="auto" w:fill="auto"/>
            <w:vAlign w:val="center"/>
          </w:tcPr>
          <w:p w14:paraId="0FD593D9"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0F95A981"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7B9470C8"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08B7AE55"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EA6C4C" w:rsidRPr="00194E66">
              <w:rPr>
                <w:rFonts w:eastAsia="Calibri"/>
                <w:sz w:val="22"/>
                <w:szCs w:val="22"/>
                <w:lang w:eastAsia="en-US"/>
              </w:rPr>
              <w:t>circulation ;</w:t>
            </w:r>
          </w:p>
          <w:p w14:paraId="09A7A828"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3067" w:type="dxa"/>
            <w:shd w:val="clear" w:color="auto" w:fill="auto"/>
          </w:tcPr>
          <w:p w14:paraId="7FEABF9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6BC646B2" w14:textId="77777777" w:rsidR="00AD0ED5" w:rsidRPr="00194E66" w:rsidRDefault="00AD0ED5" w:rsidP="00472B43">
            <w:pPr>
              <w:ind w:left="360" w:right="-108"/>
              <w:jc w:val="both"/>
              <w:rPr>
                <w:rFonts w:eastAsia="Calibri"/>
                <w:iCs/>
                <w:sz w:val="22"/>
                <w:szCs w:val="22"/>
                <w:lang w:eastAsia="en-US"/>
              </w:rPr>
            </w:pPr>
          </w:p>
          <w:p w14:paraId="30931852" w14:textId="77777777" w:rsidR="00AD0ED5" w:rsidRPr="00194E66" w:rsidRDefault="00AD0ED5" w:rsidP="00472B43">
            <w:pPr>
              <w:ind w:left="360" w:right="-108"/>
              <w:jc w:val="both"/>
              <w:rPr>
                <w:rFonts w:eastAsia="Calibri"/>
                <w:iCs/>
                <w:sz w:val="22"/>
                <w:szCs w:val="22"/>
                <w:lang w:eastAsia="en-US"/>
              </w:rPr>
            </w:pPr>
          </w:p>
          <w:p w14:paraId="1618CCCC"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FC64FC" w:rsidRPr="00371206">
              <w:rPr>
                <w:sz w:val="22"/>
                <w:szCs w:val="22"/>
              </w:rPr>
              <w:t>EAS/HS</w:t>
            </w:r>
            <w:r w:rsidR="00EA6C4C">
              <w:rPr>
                <w:rFonts w:eastAsia="Calibri"/>
                <w:sz w:val="22"/>
                <w:szCs w:val="22"/>
                <w:lang w:eastAsia="en-US"/>
              </w:rPr>
              <w:t xml:space="preserve"> et </w:t>
            </w:r>
            <w:r w:rsidRPr="00194E66">
              <w:rPr>
                <w:rFonts w:eastAsia="Calibri"/>
                <w:sz w:val="22"/>
                <w:szCs w:val="22"/>
                <w:lang w:eastAsia="en-US"/>
              </w:rPr>
              <w:t>COVID 19,</w:t>
            </w:r>
          </w:p>
          <w:p w14:paraId="50755AC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4127F4E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34EC4599" w14:textId="77777777" w:rsidR="00AD0ED5" w:rsidRPr="00194E66" w:rsidRDefault="00AD0ED5" w:rsidP="001E2B50">
            <w:pPr>
              <w:numPr>
                <w:ilvl w:val="0"/>
                <w:numId w:val="41"/>
              </w:numPr>
              <w:ind w:right="-108"/>
              <w:jc w:val="both"/>
              <w:rPr>
                <w:sz w:val="22"/>
                <w:szCs w:val="22"/>
              </w:rPr>
            </w:pPr>
            <w:r w:rsidRPr="00194E66">
              <w:rPr>
                <w:rFonts w:eastAsia="Calibri"/>
                <w:iCs/>
                <w:sz w:val="22"/>
                <w:szCs w:val="22"/>
                <w:lang w:eastAsia="en-US"/>
              </w:rPr>
              <w:t>Mise en œuvre d’un plan de gestion des nuisances sonores</w:t>
            </w:r>
          </w:p>
        </w:tc>
        <w:tc>
          <w:tcPr>
            <w:tcW w:w="3082" w:type="dxa"/>
            <w:shd w:val="clear" w:color="auto" w:fill="auto"/>
            <w:vAlign w:val="center"/>
          </w:tcPr>
          <w:p w14:paraId="6736D11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sanitaires suite à l’utilisation des produits phytosanitaires </w:t>
            </w:r>
          </w:p>
          <w:p w14:paraId="3CFFC595"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Risque de travail des enfants</w:t>
            </w:r>
          </w:p>
        </w:tc>
        <w:tc>
          <w:tcPr>
            <w:tcW w:w="2986" w:type="dxa"/>
            <w:shd w:val="clear" w:color="auto" w:fill="auto"/>
          </w:tcPr>
          <w:p w14:paraId="3B4BAC63" w14:textId="77777777" w:rsidR="00AD0ED5" w:rsidRPr="00194E66" w:rsidRDefault="00AD0ED5" w:rsidP="00472B43">
            <w:pPr>
              <w:ind w:left="360" w:right="-108"/>
              <w:jc w:val="both"/>
              <w:rPr>
                <w:rFonts w:eastAsia="Calibri"/>
                <w:iCs/>
                <w:sz w:val="22"/>
                <w:szCs w:val="22"/>
                <w:lang w:eastAsia="en-US"/>
              </w:rPr>
            </w:pPr>
            <w:r w:rsidRPr="00194E66">
              <w:rPr>
                <w:rFonts w:eastAsia="Calibri"/>
                <w:iCs/>
                <w:sz w:val="22"/>
                <w:szCs w:val="22"/>
                <w:lang w:eastAsia="en-US"/>
              </w:rPr>
              <w:t>Mise en œuvre d’un PGP</w:t>
            </w:r>
          </w:p>
          <w:p w14:paraId="612121D6" w14:textId="77777777" w:rsidR="00AD0ED5" w:rsidRPr="00194E66" w:rsidRDefault="00AD0ED5" w:rsidP="00472B43">
            <w:pPr>
              <w:ind w:left="360" w:right="-108"/>
              <w:jc w:val="both"/>
              <w:rPr>
                <w:rFonts w:eastAsia="Calibri"/>
                <w:iCs/>
                <w:sz w:val="22"/>
                <w:szCs w:val="22"/>
                <w:lang w:eastAsia="en-US"/>
              </w:rPr>
            </w:pPr>
          </w:p>
          <w:p w14:paraId="4F1C00B5" w14:textId="77777777" w:rsidR="00AD0ED5" w:rsidRPr="00194E66" w:rsidRDefault="00AD0ED5" w:rsidP="00472B43">
            <w:pPr>
              <w:ind w:left="360" w:right="-108"/>
              <w:jc w:val="both"/>
              <w:rPr>
                <w:rFonts w:eastAsia="Calibri"/>
                <w:iCs/>
                <w:sz w:val="22"/>
                <w:szCs w:val="22"/>
                <w:lang w:eastAsia="en-US"/>
              </w:rPr>
            </w:pPr>
          </w:p>
          <w:p w14:paraId="0054042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32305BA8"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Mise en œuvre d’un plan de gestion de la main d’œuvre (PGMO)</w:t>
            </w:r>
          </w:p>
        </w:tc>
      </w:tr>
      <w:tr w:rsidR="00AD0ED5" w:rsidRPr="00194E66" w14:paraId="4D2D3839" w14:textId="77777777" w:rsidTr="00F62852">
        <w:trPr>
          <w:jc w:val="center"/>
        </w:trPr>
        <w:tc>
          <w:tcPr>
            <w:tcW w:w="3338" w:type="dxa"/>
            <w:shd w:val="clear" w:color="auto" w:fill="auto"/>
          </w:tcPr>
          <w:p w14:paraId="1C20168C" w14:textId="77777777" w:rsidR="00AD0ED5" w:rsidRPr="00194E66" w:rsidRDefault="00AD0ED5" w:rsidP="00472B43">
            <w:pPr>
              <w:rPr>
                <w:bCs/>
                <w:sz w:val="22"/>
                <w:szCs w:val="22"/>
              </w:rPr>
            </w:pPr>
            <w:r w:rsidRPr="00194E66">
              <w:rPr>
                <w:bCs/>
                <w:sz w:val="22"/>
                <w:szCs w:val="22"/>
              </w:rPr>
              <w:t>Création d'entrepreneurs privés pour les services de location mécanisée</w:t>
            </w:r>
          </w:p>
        </w:tc>
        <w:tc>
          <w:tcPr>
            <w:tcW w:w="2768" w:type="dxa"/>
            <w:shd w:val="clear" w:color="auto" w:fill="auto"/>
            <w:vAlign w:val="center"/>
          </w:tcPr>
          <w:p w14:paraId="160DC1FE"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28D7EB8A"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00FC64FC" w:rsidRPr="00371206">
              <w:rPr>
                <w:sz w:val="22"/>
                <w:szCs w:val="22"/>
              </w:rPr>
              <w:t>EAS/HS</w:t>
            </w:r>
            <w:r w:rsidRPr="00194E66">
              <w:rPr>
                <w:rFonts w:eastAsia="Calibri"/>
                <w:sz w:val="22"/>
                <w:szCs w:val="22"/>
                <w:lang w:eastAsia="en-US"/>
              </w:rPr>
              <w:t xml:space="preserve"> ; </w:t>
            </w:r>
          </w:p>
          <w:p w14:paraId="7E73E4CC"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3F1D53E1"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EA6C4C" w:rsidRPr="00194E66">
              <w:rPr>
                <w:rFonts w:eastAsia="Calibri"/>
                <w:sz w:val="22"/>
                <w:szCs w:val="22"/>
                <w:lang w:eastAsia="en-US"/>
              </w:rPr>
              <w:t>circulation ;</w:t>
            </w:r>
          </w:p>
          <w:p w14:paraId="6327BC9F"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3067" w:type="dxa"/>
            <w:shd w:val="clear" w:color="auto" w:fill="auto"/>
          </w:tcPr>
          <w:p w14:paraId="067C1075"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6090132C" w14:textId="77777777" w:rsidR="00AD0ED5" w:rsidRPr="00194E66" w:rsidRDefault="00AD0ED5" w:rsidP="00472B43">
            <w:pPr>
              <w:ind w:left="360" w:right="-108"/>
              <w:jc w:val="both"/>
              <w:rPr>
                <w:rFonts w:eastAsia="Calibri"/>
                <w:iCs/>
                <w:sz w:val="22"/>
                <w:szCs w:val="22"/>
                <w:lang w:eastAsia="en-US"/>
              </w:rPr>
            </w:pPr>
          </w:p>
          <w:p w14:paraId="123C6171" w14:textId="77777777" w:rsidR="00AD0ED5" w:rsidRPr="00194E66" w:rsidRDefault="00AD0ED5" w:rsidP="00472B43">
            <w:pPr>
              <w:ind w:left="360" w:right="-108"/>
              <w:jc w:val="both"/>
              <w:rPr>
                <w:rFonts w:eastAsia="Calibri"/>
                <w:iCs/>
                <w:sz w:val="22"/>
                <w:szCs w:val="22"/>
                <w:lang w:eastAsia="en-US"/>
              </w:rPr>
            </w:pPr>
          </w:p>
          <w:p w14:paraId="3172F974"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communication </w:t>
            </w:r>
            <w:r w:rsidRPr="00194E66">
              <w:rPr>
                <w:rFonts w:eastAsia="Calibri"/>
                <w:sz w:val="22"/>
                <w:szCs w:val="22"/>
                <w:lang w:eastAsia="en-US"/>
              </w:rPr>
              <w:t xml:space="preserve">IST et du VIH/SIDA et de </w:t>
            </w:r>
            <w:r w:rsidR="00FC64FC" w:rsidRPr="00371206">
              <w:rPr>
                <w:sz w:val="22"/>
                <w:szCs w:val="22"/>
              </w:rPr>
              <w:t>EAS/HS</w:t>
            </w:r>
            <w:r w:rsidRPr="00194E66">
              <w:rPr>
                <w:rFonts w:eastAsia="Calibri"/>
                <w:sz w:val="22"/>
                <w:szCs w:val="22"/>
                <w:lang w:eastAsia="en-US"/>
              </w:rPr>
              <w:t>.COVID 19,</w:t>
            </w:r>
          </w:p>
          <w:p w14:paraId="22D8A2F8"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6BF0D70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11767766" w14:textId="77777777" w:rsidR="00AD0ED5" w:rsidRPr="00194E66" w:rsidRDefault="00AD0ED5" w:rsidP="001E2B50">
            <w:pPr>
              <w:numPr>
                <w:ilvl w:val="0"/>
                <w:numId w:val="41"/>
              </w:numPr>
              <w:ind w:right="-108"/>
              <w:jc w:val="both"/>
              <w:rPr>
                <w:sz w:val="22"/>
                <w:szCs w:val="22"/>
              </w:rPr>
            </w:pPr>
            <w:r w:rsidRPr="00194E66">
              <w:rPr>
                <w:rFonts w:eastAsia="Calibri"/>
                <w:iCs/>
                <w:sz w:val="22"/>
                <w:szCs w:val="22"/>
                <w:lang w:eastAsia="en-US"/>
              </w:rPr>
              <w:t>Mise en œuvre d’un plan de gestion des nuisances sonores</w:t>
            </w:r>
          </w:p>
        </w:tc>
        <w:tc>
          <w:tcPr>
            <w:tcW w:w="3082" w:type="dxa"/>
            <w:shd w:val="clear" w:color="auto" w:fill="auto"/>
          </w:tcPr>
          <w:p w14:paraId="08CF32B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d’accidents, nuisances  </w:t>
            </w:r>
          </w:p>
          <w:p w14:paraId="0FDA365C"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Risque de travail des enfants</w:t>
            </w:r>
          </w:p>
        </w:tc>
        <w:tc>
          <w:tcPr>
            <w:tcW w:w="2986" w:type="dxa"/>
            <w:shd w:val="clear" w:color="auto" w:fill="auto"/>
          </w:tcPr>
          <w:p w14:paraId="416415A7" w14:textId="77777777" w:rsidR="00AD0ED5" w:rsidRPr="00194E66" w:rsidRDefault="00AD0ED5" w:rsidP="00472B43">
            <w:pPr>
              <w:ind w:left="360" w:right="-108"/>
              <w:jc w:val="both"/>
              <w:rPr>
                <w:rFonts w:eastAsia="Calibri"/>
                <w:iCs/>
                <w:sz w:val="22"/>
                <w:szCs w:val="22"/>
                <w:lang w:eastAsia="en-US"/>
              </w:rPr>
            </w:pPr>
          </w:p>
          <w:p w14:paraId="379F8448" w14:textId="77777777" w:rsidR="00AD0ED5" w:rsidRPr="00194E66" w:rsidRDefault="00AD0ED5" w:rsidP="00472B43">
            <w:pPr>
              <w:ind w:left="360" w:right="-108"/>
              <w:jc w:val="both"/>
              <w:rPr>
                <w:rFonts w:eastAsia="Calibri"/>
                <w:iCs/>
                <w:sz w:val="22"/>
                <w:szCs w:val="22"/>
                <w:lang w:eastAsia="en-US"/>
              </w:rPr>
            </w:pPr>
          </w:p>
          <w:p w14:paraId="7DA2851C" w14:textId="77777777" w:rsidR="00AD0ED5" w:rsidRPr="00194E66" w:rsidRDefault="00AD0ED5" w:rsidP="00472B43">
            <w:pPr>
              <w:ind w:left="360" w:right="-108"/>
              <w:jc w:val="both"/>
              <w:rPr>
                <w:rFonts w:eastAsia="Calibri"/>
                <w:iCs/>
                <w:sz w:val="22"/>
                <w:szCs w:val="22"/>
                <w:lang w:eastAsia="en-US"/>
              </w:rPr>
            </w:pPr>
          </w:p>
          <w:p w14:paraId="5ED983E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59A5EACA"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Mise en œuvre d’un plan de gestion de la main d’œuvre (PGMO)</w:t>
            </w:r>
          </w:p>
        </w:tc>
      </w:tr>
      <w:tr w:rsidR="00AD0ED5" w:rsidRPr="00194E66" w14:paraId="64C2B40F" w14:textId="77777777" w:rsidTr="00472B43">
        <w:trPr>
          <w:jc w:val="center"/>
        </w:trPr>
        <w:tc>
          <w:tcPr>
            <w:tcW w:w="15241" w:type="dxa"/>
            <w:gridSpan w:val="5"/>
            <w:shd w:val="clear" w:color="auto" w:fill="FFC000"/>
          </w:tcPr>
          <w:p w14:paraId="5AD2D1AD" w14:textId="77777777" w:rsidR="00AD0ED5" w:rsidRPr="00194E66" w:rsidRDefault="00AD0ED5" w:rsidP="00472B43">
            <w:pPr>
              <w:autoSpaceDE w:val="0"/>
              <w:autoSpaceDN w:val="0"/>
              <w:adjustRightInd w:val="0"/>
              <w:ind w:left="360"/>
              <w:jc w:val="center"/>
              <w:rPr>
                <w:sz w:val="22"/>
                <w:szCs w:val="22"/>
              </w:rPr>
            </w:pPr>
            <w:r w:rsidRPr="00194E66">
              <w:rPr>
                <w:b/>
                <w:sz w:val="22"/>
                <w:szCs w:val="22"/>
              </w:rPr>
              <w:t>Sous-composante 3.2 :</w:t>
            </w:r>
            <w:r w:rsidRPr="00194E66">
              <w:rPr>
                <w:sz w:val="22"/>
                <w:szCs w:val="22"/>
              </w:rPr>
              <w:t xml:space="preserve"> </w:t>
            </w:r>
            <w:r w:rsidRPr="00194E66">
              <w:rPr>
                <w:b/>
                <w:sz w:val="22"/>
                <w:szCs w:val="22"/>
              </w:rPr>
              <w:t>Guichet agricole dans le cadre de la garantie partielle de crédit pour les PME</w:t>
            </w:r>
          </w:p>
        </w:tc>
      </w:tr>
      <w:tr w:rsidR="00AD0ED5" w:rsidRPr="00194E66" w14:paraId="2A9C3975" w14:textId="77777777" w:rsidTr="00F62852">
        <w:trPr>
          <w:jc w:val="center"/>
        </w:trPr>
        <w:tc>
          <w:tcPr>
            <w:tcW w:w="3338" w:type="dxa"/>
            <w:shd w:val="clear" w:color="auto" w:fill="auto"/>
          </w:tcPr>
          <w:p w14:paraId="1C8297F7" w14:textId="77777777" w:rsidR="00AD0ED5" w:rsidRPr="00194E66" w:rsidRDefault="00AD0ED5" w:rsidP="00472B43">
            <w:pPr>
              <w:rPr>
                <w:b/>
                <w:sz w:val="22"/>
                <w:szCs w:val="22"/>
              </w:rPr>
            </w:pPr>
            <w:r w:rsidRPr="00194E66">
              <w:rPr>
                <w:bCs/>
                <w:sz w:val="22"/>
                <w:szCs w:val="22"/>
              </w:rPr>
              <w:t>Assistance technique aux institutions financières pour accroitre l’offre de service</w:t>
            </w:r>
          </w:p>
        </w:tc>
        <w:tc>
          <w:tcPr>
            <w:tcW w:w="2768" w:type="dxa"/>
            <w:shd w:val="clear" w:color="auto" w:fill="auto"/>
          </w:tcPr>
          <w:p w14:paraId="590CA383"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Risques de propagation des IST et du VIH/SIDA/</w:t>
            </w:r>
          </w:p>
          <w:p w14:paraId="54E9CF0D"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 de propagation de la COVID 19 </w:t>
            </w:r>
          </w:p>
          <w:p w14:paraId="28B9063B"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Risque d</w:t>
            </w:r>
            <w:r w:rsidR="00EA6C4C">
              <w:rPr>
                <w:rFonts w:eastAsia="Calibri"/>
                <w:iCs/>
                <w:sz w:val="22"/>
                <w:szCs w:val="22"/>
                <w:lang w:eastAsia="en-US"/>
              </w:rPr>
              <w:t>’</w:t>
            </w:r>
            <w:r w:rsidR="00FC64FC" w:rsidRPr="00371206">
              <w:rPr>
                <w:sz w:val="22"/>
                <w:szCs w:val="22"/>
              </w:rPr>
              <w:t>EAS/HS</w:t>
            </w:r>
            <w:r w:rsidRPr="00194E66">
              <w:rPr>
                <w:rFonts w:eastAsia="Calibri"/>
                <w:iCs/>
                <w:sz w:val="22"/>
                <w:szCs w:val="22"/>
                <w:lang w:eastAsia="en-US"/>
              </w:rPr>
              <w:t xml:space="preserve"> ; </w:t>
            </w:r>
          </w:p>
          <w:p w14:paraId="5D30DD79"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Risques de propagation des COVID 19 </w:t>
            </w:r>
          </w:p>
          <w:p w14:paraId="36AD5535"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iCs/>
                <w:sz w:val="22"/>
                <w:szCs w:val="22"/>
                <w:lang w:eastAsia="en-US"/>
              </w:rPr>
              <w:t>Risque de propagation des EAS/HS.</w:t>
            </w:r>
          </w:p>
        </w:tc>
        <w:tc>
          <w:tcPr>
            <w:tcW w:w="3067" w:type="dxa"/>
            <w:shd w:val="clear" w:color="auto" w:fill="auto"/>
          </w:tcPr>
          <w:p w14:paraId="32AA9B7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IST/ VIH/SIDA </w:t>
            </w:r>
          </w:p>
          <w:p w14:paraId="561AC31A"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des mesures barrières sur COVID 19,</w:t>
            </w:r>
          </w:p>
          <w:p w14:paraId="5BBB8FFD"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iCs/>
                <w:sz w:val="22"/>
                <w:szCs w:val="22"/>
                <w:lang w:eastAsia="en-US"/>
              </w:rPr>
              <w:t>Mise en œuvre un mécanisme de prévention et de gestion des conflits liés au EAS/HS.</w:t>
            </w:r>
          </w:p>
        </w:tc>
        <w:tc>
          <w:tcPr>
            <w:tcW w:w="3082" w:type="dxa"/>
            <w:shd w:val="clear" w:color="auto" w:fill="auto"/>
          </w:tcPr>
          <w:p w14:paraId="458FCB0E"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Pertes de bien socio-économiques et Déplacement involontaire de populations ou d’activités économiques </w:t>
            </w:r>
          </w:p>
          <w:p w14:paraId="386DB260"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de propagation des IST et du VIH/SIDA/COVID 19 et de </w:t>
            </w:r>
            <w:r w:rsidRPr="00194E66">
              <w:rPr>
                <w:rFonts w:eastAsia="Calibri"/>
                <w:iCs/>
                <w:sz w:val="22"/>
                <w:szCs w:val="22"/>
                <w:lang w:eastAsia="en-US"/>
              </w:rPr>
              <w:t>EAS/HS.</w:t>
            </w:r>
            <w:r w:rsidRPr="00194E66">
              <w:rPr>
                <w:rFonts w:eastAsia="Calibri"/>
                <w:sz w:val="22"/>
                <w:szCs w:val="22"/>
                <w:lang w:eastAsia="en-US"/>
              </w:rPr>
              <w:t xml:space="preserve"> ; </w:t>
            </w:r>
          </w:p>
          <w:p w14:paraId="6360E1FE"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Risques d’accident de chantier ; </w:t>
            </w:r>
          </w:p>
          <w:p w14:paraId="16CAB44D" w14:textId="77777777" w:rsidR="00AD0ED5" w:rsidRPr="00194E66" w:rsidRDefault="00AD0ED5" w:rsidP="001E2B50">
            <w:pPr>
              <w:numPr>
                <w:ilvl w:val="0"/>
                <w:numId w:val="34"/>
              </w:numPr>
              <w:jc w:val="both"/>
              <w:rPr>
                <w:rFonts w:eastAsia="Calibri"/>
                <w:sz w:val="22"/>
                <w:szCs w:val="22"/>
                <w:lang w:eastAsia="en-US"/>
              </w:rPr>
            </w:pPr>
            <w:r w:rsidRPr="00194E66">
              <w:rPr>
                <w:rFonts w:eastAsia="Calibri"/>
                <w:sz w:val="22"/>
                <w:szCs w:val="22"/>
                <w:lang w:eastAsia="en-US"/>
              </w:rPr>
              <w:t xml:space="preserve">Perturbation de la </w:t>
            </w:r>
            <w:r w:rsidR="00EA6C4C" w:rsidRPr="00194E66">
              <w:rPr>
                <w:rFonts w:eastAsia="Calibri"/>
                <w:sz w:val="22"/>
                <w:szCs w:val="22"/>
                <w:lang w:eastAsia="en-US"/>
              </w:rPr>
              <w:t>circulation ;</w:t>
            </w:r>
          </w:p>
          <w:p w14:paraId="7973BE71" w14:textId="77777777" w:rsidR="00AD0ED5" w:rsidRPr="00194E66" w:rsidRDefault="00AD0ED5" w:rsidP="001E2B50">
            <w:pPr>
              <w:numPr>
                <w:ilvl w:val="0"/>
                <w:numId w:val="34"/>
              </w:numPr>
              <w:autoSpaceDE w:val="0"/>
              <w:autoSpaceDN w:val="0"/>
              <w:adjustRightInd w:val="0"/>
              <w:jc w:val="both"/>
              <w:rPr>
                <w:sz w:val="22"/>
                <w:szCs w:val="22"/>
              </w:rPr>
            </w:pPr>
            <w:r w:rsidRPr="00194E66">
              <w:rPr>
                <w:rFonts w:eastAsia="Calibri"/>
                <w:sz w:val="22"/>
                <w:szCs w:val="22"/>
                <w:lang w:eastAsia="en-US"/>
              </w:rPr>
              <w:t>Nuisances sonores liées aux vrombissements des moteurs.</w:t>
            </w:r>
          </w:p>
        </w:tc>
        <w:tc>
          <w:tcPr>
            <w:tcW w:w="2986" w:type="dxa"/>
            <w:shd w:val="clear" w:color="auto" w:fill="auto"/>
          </w:tcPr>
          <w:p w14:paraId="685DF86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d’Action de Réinstallation (PAR)</w:t>
            </w:r>
          </w:p>
          <w:p w14:paraId="780F4AED" w14:textId="77777777" w:rsidR="00AD0ED5" w:rsidRPr="00194E66" w:rsidRDefault="00AD0ED5" w:rsidP="00472B43">
            <w:pPr>
              <w:ind w:left="360" w:right="-108"/>
              <w:jc w:val="both"/>
              <w:rPr>
                <w:rFonts w:eastAsia="Calibri"/>
                <w:iCs/>
                <w:sz w:val="22"/>
                <w:szCs w:val="22"/>
                <w:lang w:eastAsia="en-US"/>
              </w:rPr>
            </w:pPr>
          </w:p>
          <w:p w14:paraId="7DBA592F" w14:textId="77777777" w:rsidR="00AD0ED5" w:rsidRPr="00194E66" w:rsidRDefault="00AD0ED5" w:rsidP="00472B43">
            <w:pPr>
              <w:ind w:left="360" w:right="-108"/>
              <w:jc w:val="both"/>
              <w:rPr>
                <w:rFonts w:eastAsia="Calibri"/>
                <w:iCs/>
                <w:sz w:val="22"/>
                <w:szCs w:val="22"/>
                <w:lang w:eastAsia="en-US"/>
              </w:rPr>
            </w:pPr>
          </w:p>
          <w:p w14:paraId="70FC6046"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 xml:space="preserve">Mise en œuvre d’un plan de d’Information – Education Communication (IEC) sur les </w:t>
            </w:r>
            <w:r w:rsidRPr="00194E66">
              <w:rPr>
                <w:rFonts w:eastAsia="Calibri"/>
                <w:sz w:val="22"/>
                <w:szCs w:val="22"/>
                <w:lang w:eastAsia="en-US"/>
              </w:rPr>
              <w:t xml:space="preserve">IST/ VIH/SIDA </w:t>
            </w:r>
          </w:p>
          <w:p w14:paraId="1D06558B"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des mesures barrières sur COVID 19,</w:t>
            </w:r>
          </w:p>
          <w:p w14:paraId="170C6F91"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 xml:space="preserve">Mise en œuvre un mécanisme de prévention et de gestion des conflits liés au </w:t>
            </w:r>
            <w:r w:rsidRPr="00194E66">
              <w:rPr>
                <w:rFonts w:eastAsia="Calibri"/>
                <w:iCs/>
                <w:sz w:val="22"/>
                <w:szCs w:val="22"/>
                <w:lang w:eastAsia="en-US"/>
              </w:rPr>
              <w:t>EAS/HS.</w:t>
            </w:r>
          </w:p>
          <w:p w14:paraId="5320DEBF"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sz w:val="22"/>
                <w:szCs w:val="22"/>
                <w:lang w:eastAsia="en-US"/>
              </w:rPr>
              <w:t>Mise en œuvre un Plan EHS</w:t>
            </w:r>
          </w:p>
          <w:p w14:paraId="2F0E33C2" w14:textId="77777777" w:rsidR="00AD0ED5" w:rsidRPr="00194E66" w:rsidRDefault="00AD0ED5" w:rsidP="001E2B50">
            <w:pPr>
              <w:numPr>
                <w:ilvl w:val="0"/>
                <w:numId w:val="41"/>
              </w:numPr>
              <w:ind w:right="-108"/>
              <w:jc w:val="both"/>
              <w:rPr>
                <w:rFonts w:eastAsia="Calibri"/>
                <w:iCs/>
                <w:sz w:val="22"/>
                <w:szCs w:val="22"/>
                <w:lang w:eastAsia="en-US"/>
              </w:rPr>
            </w:pPr>
            <w:r w:rsidRPr="00194E66">
              <w:rPr>
                <w:rFonts w:eastAsia="Calibri"/>
                <w:iCs/>
                <w:sz w:val="22"/>
                <w:szCs w:val="22"/>
                <w:lang w:eastAsia="en-US"/>
              </w:rPr>
              <w:t>Mise en œuvre d’un plan de déviation</w:t>
            </w:r>
          </w:p>
          <w:p w14:paraId="4EE4624E" w14:textId="77777777" w:rsidR="00AD0ED5" w:rsidRPr="00194E66" w:rsidRDefault="00AD0ED5" w:rsidP="001E2B50">
            <w:pPr>
              <w:numPr>
                <w:ilvl w:val="0"/>
                <w:numId w:val="41"/>
              </w:numPr>
              <w:ind w:right="-108"/>
              <w:jc w:val="both"/>
              <w:rPr>
                <w:sz w:val="22"/>
                <w:szCs w:val="22"/>
              </w:rPr>
            </w:pPr>
            <w:r w:rsidRPr="00194E66">
              <w:rPr>
                <w:rFonts w:eastAsia="Calibri"/>
                <w:iCs/>
                <w:sz w:val="22"/>
                <w:szCs w:val="22"/>
                <w:lang w:eastAsia="en-US"/>
              </w:rPr>
              <w:t>Mise en œuvre d’un plan de gestion des nuisances sonores</w:t>
            </w:r>
          </w:p>
        </w:tc>
      </w:tr>
    </w:tbl>
    <w:p w14:paraId="4654FF4A" w14:textId="77777777" w:rsidR="00AD0ED5" w:rsidRPr="00371206" w:rsidRDefault="00AD0ED5" w:rsidP="00AD0ED5">
      <w:pPr>
        <w:jc w:val="both"/>
        <w:rPr>
          <w:bCs/>
          <w:i/>
          <w:sz w:val="20"/>
          <w:szCs w:val="20"/>
        </w:rPr>
      </w:pPr>
      <w:r w:rsidRPr="00371206">
        <w:rPr>
          <w:bCs/>
          <w:i/>
          <w:sz w:val="20"/>
          <w:szCs w:val="20"/>
          <w:u w:val="single"/>
        </w:rPr>
        <w:t>Source</w:t>
      </w:r>
      <w:r w:rsidRPr="00371206">
        <w:rPr>
          <w:bCs/>
          <w:i/>
          <w:sz w:val="20"/>
          <w:szCs w:val="20"/>
        </w:rPr>
        <w:t> : Mission d’élaboration du CGES PAC2V-CI, Janvier 2021</w:t>
      </w:r>
    </w:p>
    <w:p w14:paraId="45D2A627" w14:textId="77777777" w:rsidR="00AD0ED5" w:rsidRPr="00371206" w:rsidRDefault="00AD0ED5" w:rsidP="00AD0ED5">
      <w:pPr>
        <w:jc w:val="both"/>
        <w:rPr>
          <w:bCs/>
          <w:i/>
          <w:sz w:val="22"/>
          <w:szCs w:val="22"/>
        </w:rPr>
      </w:pPr>
    </w:p>
    <w:p w14:paraId="3D3D1211" w14:textId="77777777" w:rsidR="00AD0ED5" w:rsidRPr="00371206" w:rsidRDefault="00AD0ED5" w:rsidP="00AD0ED5">
      <w:pPr>
        <w:rPr>
          <w:sz w:val="20"/>
        </w:rPr>
      </w:pPr>
      <w:r w:rsidRPr="00371206">
        <w:rPr>
          <w:b/>
          <w:sz w:val="20"/>
        </w:rPr>
        <w:t>NB</w:t>
      </w:r>
      <w:r w:rsidRPr="00371206">
        <w:rPr>
          <w:sz w:val="20"/>
        </w:rPr>
        <w:t xml:space="preserve"> : En ce qui concerne les </w:t>
      </w:r>
      <w:r w:rsidR="00FC64FC" w:rsidRPr="00371206">
        <w:rPr>
          <w:sz w:val="22"/>
          <w:szCs w:val="22"/>
        </w:rPr>
        <w:t>EAS/HS</w:t>
      </w:r>
      <w:r w:rsidRPr="00371206">
        <w:rPr>
          <w:sz w:val="20"/>
        </w:rPr>
        <w:t>, un Plan d’Action détaillé devrait être élaborés.</w:t>
      </w:r>
    </w:p>
    <w:p w14:paraId="6AEADF3B" w14:textId="77777777" w:rsidR="00AD0ED5" w:rsidRPr="00371206" w:rsidRDefault="00AD0ED5" w:rsidP="00AD0ED5">
      <w:pPr>
        <w:rPr>
          <w:sz w:val="20"/>
        </w:rPr>
      </w:pPr>
    </w:p>
    <w:p w14:paraId="4F82B818" w14:textId="77777777" w:rsidR="00AD0ED5" w:rsidRPr="00371206" w:rsidRDefault="00AD0ED5" w:rsidP="00AD0ED5">
      <w:pPr>
        <w:rPr>
          <w:sz w:val="20"/>
        </w:rPr>
        <w:sectPr w:rsidR="00AD0ED5" w:rsidRPr="00371206" w:rsidSect="000F0311">
          <w:pgSz w:w="16834" w:h="11909" w:orient="landscape"/>
          <w:pgMar w:top="1440" w:right="1440" w:bottom="1440" w:left="1440" w:header="709" w:footer="709" w:gutter="0"/>
          <w:cols w:space="708"/>
          <w:docGrid w:linePitch="360"/>
        </w:sectPr>
      </w:pPr>
    </w:p>
    <w:p w14:paraId="64DD4CA7" w14:textId="77777777" w:rsidR="00AD0ED5" w:rsidRPr="00371206" w:rsidRDefault="00AD0ED5" w:rsidP="00AD0ED5">
      <w:pPr>
        <w:rPr>
          <w:sz w:val="20"/>
        </w:rPr>
      </w:pPr>
    </w:p>
    <w:p w14:paraId="18D29E01" w14:textId="77777777" w:rsidR="00AD0ED5" w:rsidRPr="00371206" w:rsidRDefault="00AD0ED5" w:rsidP="00AD0ED5">
      <w:pPr>
        <w:pStyle w:val="Heading3"/>
        <w:numPr>
          <w:ilvl w:val="1"/>
          <w:numId w:val="1"/>
        </w:numPr>
        <w:spacing w:before="0"/>
        <w:rPr>
          <w:rFonts w:ascii="Times New Roman" w:hAnsi="Times New Roman"/>
          <w:color w:val="auto"/>
        </w:rPr>
      </w:pPr>
      <w:bookmarkStart w:id="459" w:name="_Toc68728268"/>
      <w:r w:rsidRPr="00371206">
        <w:rPr>
          <w:rFonts w:ascii="Times New Roman" w:hAnsi="Times New Roman"/>
          <w:color w:val="auto"/>
        </w:rPr>
        <w:t>Mesures d’atténuation des impacts cumulatifs négatifs génériques</w:t>
      </w:r>
      <w:bookmarkEnd w:id="459"/>
      <w:r w:rsidRPr="00371206">
        <w:rPr>
          <w:rFonts w:ascii="Times New Roman" w:hAnsi="Times New Roman"/>
          <w:color w:val="auto"/>
        </w:rPr>
        <w:t xml:space="preserve"> </w:t>
      </w:r>
    </w:p>
    <w:p w14:paraId="63043F17" w14:textId="77777777" w:rsidR="00AD0ED5" w:rsidRPr="00371206" w:rsidRDefault="00AD0ED5" w:rsidP="00AD0ED5">
      <w:pPr>
        <w:rPr>
          <w:sz w:val="20"/>
        </w:rPr>
      </w:pPr>
    </w:p>
    <w:p w14:paraId="34F52E12" w14:textId="77777777" w:rsidR="00AD0ED5" w:rsidRPr="00371206" w:rsidRDefault="00AD0ED5" w:rsidP="00AD0ED5">
      <w:r w:rsidRPr="00371206">
        <w:t xml:space="preserve">Ces mesures sont consignées dans le tableau </w:t>
      </w:r>
      <w:r w:rsidR="00E039E0">
        <w:t>1</w:t>
      </w:r>
      <w:r w:rsidR="000A4089">
        <w:t>7</w:t>
      </w:r>
      <w:r w:rsidRPr="00371206">
        <w:t>.</w:t>
      </w:r>
    </w:p>
    <w:p w14:paraId="3CF544C7" w14:textId="77777777" w:rsidR="00AD0ED5" w:rsidRPr="00371206" w:rsidRDefault="00AD0ED5" w:rsidP="00AD0ED5"/>
    <w:p w14:paraId="285C50C6" w14:textId="77777777" w:rsidR="00AD0ED5" w:rsidRDefault="00AD0ED5" w:rsidP="00AD0ED5">
      <w:pPr>
        <w:pStyle w:val="Caption"/>
        <w:rPr>
          <w:b w:val="0"/>
          <w:bCs w:val="0"/>
          <w:sz w:val="24"/>
          <w:szCs w:val="24"/>
          <w:lang w:val="fr-FR"/>
        </w:rPr>
      </w:pPr>
      <w:bookmarkStart w:id="460" w:name="_Toc66393323"/>
      <w:r w:rsidRPr="00F62852">
        <w:rPr>
          <w:bCs w:val="0"/>
          <w:sz w:val="24"/>
          <w:szCs w:val="24"/>
          <w:lang w:val="fr-FR"/>
        </w:rPr>
        <w:t xml:space="preserve">Tableau </w:t>
      </w:r>
      <w:r w:rsidRPr="00F62852">
        <w:rPr>
          <w:bCs w:val="0"/>
          <w:sz w:val="24"/>
          <w:szCs w:val="24"/>
          <w:lang w:val="fr-FR"/>
        </w:rPr>
        <w:fldChar w:fldCharType="begin"/>
      </w:r>
      <w:r w:rsidRPr="00F62852">
        <w:rPr>
          <w:bCs w:val="0"/>
          <w:sz w:val="24"/>
          <w:szCs w:val="24"/>
          <w:lang w:val="fr-FR"/>
        </w:rPr>
        <w:instrText xml:space="preserve"> SEQ Tableau \* ARABIC </w:instrText>
      </w:r>
      <w:r w:rsidRPr="00F62852">
        <w:rPr>
          <w:bCs w:val="0"/>
          <w:sz w:val="24"/>
          <w:szCs w:val="24"/>
          <w:lang w:val="fr-FR"/>
        </w:rPr>
        <w:fldChar w:fldCharType="separate"/>
      </w:r>
      <w:r w:rsidR="000A4089">
        <w:rPr>
          <w:bCs w:val="0"/>
          <w:noProof/>
          <w:sz w:val="24"/>
          <w:szCs w:val="24"/>
          <w:lang w:val="fr-FR"/>
        </w:rPr>
        <w:t>17</w:t>
      </w:r>
      <w:r w:rsidRPr="00F62852">
        <w:rPr>
          <w:bCs w:val="0"/>
          <w:sz w:val="24"/>
          <w:szCs w:val="24"/>
          <w:lang w:val="fr-FR"/>
        </w:rPr>
        <w:fldChar w:fldCharType="end"/>
      </w:r>
      <w:r w:rsidR="00F62852" w:rsidRPr="00F62852">
        <w:rPr>
          <w:bCs w:val="0"/>
          <w:sz w:val="24"/>
          <w:szCs w:val="24"/>
          <w:lang w:val="fr-FR"/>
        </w:rPr>
        <w:t xml:space="preserve"> </w:t>
      </w:r>
      <w:r w:rsidRPr="00F62852">
        <w:rPr>
          <w:bCs w:val="0"/>
          <w:sz w:val="24"/>
          <w:szCs w:val="24"/>
          <w:lang w:val="fr-FR"/>
        </w:rPr>
        <w:t>:</w:t>
      </w:r>
      <w:r w:rsidRPr="00F62852">
        <w:rPr>
          <w:b w:val="0"/>
          <w:bCs w:val="0"/>
          <w:sz w:val="24"/>
          <w:szCs w:val="24"/>
          <w:lang w:val="fr-FR"/>
        </w:rPr>
        <w:t xml:space="preserve"> M</w:t>
      </w:r>
      <w:proofErr w:type="spellStart"/>
      <w:r w:rsidRPr="00F62852">
        <w:rPr>
          <w:b w:val="0"/>
          <w:bCs w:val="0"/>
          <w:sz w:val="24"/>
          <w:szCs w:val="24"/>
        </w:rPr>
        <w:t>esures</w:t>
      </w:r>
      <w:proofErr w:type="spellEnd"/>
      <w:r w:rsidRPr="00F62852">
        <w:rPr>
          <w:b w:val="0"/>
          <w:bCs w:val="0"/>
          <w:sz w:val="24"/>
          <w:szCs w:val="24"/>
        </w:rPr>
        <w:t xml:space="preserve"> </w:t>
      </w:r>
      <w:proofErr w:type="spellStart"/>
      <w:r w:rsidRPr="00F62852">
        <w:rPr>
          <w:b w:val="0"/>
          <w:bCs w:val="0"/>
          <w:sz w:val="24"/>
          <w:szCs w:val="24"/>
        </w:rPr>
        <w:t>d’atténuation</w:t>
      </w:r>
      <w:proofErr w:type="spellEnd"/>
      <w:r w:rsidRPr="00F62852">
        <w:rPr>
          <w:b w:val="0"/>
          <w:bCs w:val="0"/>
          <w:sz w:val="24"/>
          <w:szCs w:val="24"/>
          <w:lang w:val="fr-FR"/>
        </w:rPr>
        <w:t xml:space="preserve"> des impacts négatifs cumulatifs génériques</w:t>
      </w:r>
      <w:bookmarkEnd w:id="460"/>
    </w:p>
    <w:p w14:paraId="78938488" w14:textId="77777777" w:rsidR="00872802" w:rsidRDefault="00872802" w:rsidP="00872802">
      <w:pPr>
        <w:rPr>
          <w:lang w:eastAsia="x-none"/>
        </w:rPr>
      </w:pPr>
    </w:p>
    <w:tbl>
      <w:tblPr>
        <w:tblW w:w="100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2083"/>
        <w:gridCol w:w="3408"/>
        <w:gridCol w:w="4053"/>
      </w:tblGrid>
      <w:tr w:rsidR="00AD0ED5" w:rsidRPr="00371206" w14:paraId="2505EBA5" w14:textId="77777777" w:rsidTr="00472B43">
        <w:trPr>
          <w:tblHeader/>
        </w:trPr>
        <w:tc>
          <w:tcPr>
            <w:tcW w:w="463" w:type="dxa"/>
            <w:tcBorders>
              <w:top w:val="single" w:sz="4" w:space="0" w:color="auto"/>
              <w:left w:val="single" w:sz="4" w:space="0" w:color="auto"/>
              <w:bottom w:val="single" w:sz="4" w:space="0" w:color="auto"/>
              <w:right w:val="single" w:sz="4" w:space="0" w:color="auto"/>
            </w:tcBorders>
            <w:shd w:val="clear" w:color="auto" w:fill="92D050"/>
            <w:hideMark/>
          </w:tcPr>
          <w:p w14:paraId="4E5055FC" w14:textId="77777777" w:rsidR="00AD0ED5" w:rsidRPr="00371206" w:rsidRDefault="00AD0ED5" w:rsidP="00472B43">
            <w:pPr>
              <w:rPr>
                <w:b/>
                <w:sz w:val="22"/>
                <w:szCs w:val="22"/>
              </w:rPr>
            </w:pPr>
            <w:r w:rsidRPr="00371206">
              <w:rPr>
                <w:b/>
                <w:sz w:val="22"/>
                <w:szCs w:val="22"/>
              </w:rPr>
              <w:t>N°</w:t>
            </w:r>
          </w:p>
        </w:tc>
        <w:tc>
          <w:tcPr>
            <w:tcW w:w="2083" w:type="dxa"/>
            <w:tcBorders>
              <w:top w:val="single" w:sz="4" w:space="0" w:color="auto"/>
              <w:left w:val="single" w:sz="4" w:space="0" w:color="auto"/>
              <w:bottom w:val="single" w:sz="4" w:space="0" w:color="auto"/>
              <w:right w:val="single" w:sz="4" w:space="0" w:color="auto"/>
            </w:tcBorders>
            <w:shd w:val="clear" w:color="auto" w:fill="92D050"/>
            <w:hideMark/>
          </w:tcPr>
          <w:p w14:paraId="7AFF72B2" w14:textId="77777777" w:rsidR="00AD0ED5" w:rsidRPr="00371206" w:rsidRDefault="00AD0ED5" w:rsidP="00472B43">
            <w:pPr>
              <w:rPr>
                <w:b/>
                <w:sz w:val="22"/>
                <w:szCs w:val="22"/>
              </w:rPr>
            </w:pPr>
            <w:r w:rsidRPr="00371206">
              <w:rPr>
                <w:b/>
                <w:sz w:val="22"/>
                <w:szCs w:val="22"/>
              </w:rPr>
              <w:t>Cas de figure</w:t>
            </w:r>
          </w:p>
        </w:tc>
        <w:tc>
          <w:tcPr>
            <w:tcW w:w="3408" w:type="dxa"/>
            <w:tcBorders>
              <w:top w:val="single" w:sz="4" w:space="0" w:color="auto"/>
              <w:left w:val="single" w:sz="4" w:space="0" w:color="auto"/>
              <w:bottom w:val="single" w:sz="4" w:space="0" w:color="auto"/>
              <w:right w:val="single" w:sz="4" w:space="0" w:color="auto"/>
            </w:tcBorders>
            <w:shd w:val="clear" w:color="auto" w:fill="92D050"/>
            <w:hideMark/>
          </w:tcPr>
          <w:p w14:paraId="34E001D0" w14:textId="77777777" w:rsidR="00AD0ED5" w:rsidRPr="00371206" w:rsidRDefault="00AD0ED5" w:rsidP="00472B43">
            <w:pPr>
              <w:rPr>
                <w:b/>
                <w:sz w:val="22"/>
                <w:szCs w:val="22"/>
              </w:rPr>
            </w:pPr>
            <w:r w:rsidRPr="00371206">
              <w:rPr>
                <w:b/>
                <w:sz w:val="22"/>
                <w:szCs w:val="22"/>
              </w:rPr>
              <w:t>Impacts négatifs cumulatifs</w:t>
            </w:r>
          </w:p>
        </w:tc>
        <w:tc>
          <w:tcPr>
            <w:tcW w:w="4053" w:type="dxa"/>
            <w:tcBorders>
              <w:top w:val="single" w:sz="4" w:space="0" w:color="auto"/>
              <w:left w:val="single" w:sz="4" w:space="0" w:color="auto"/>
              <w:bottom w:val="single" w:sz="4" w:space="0" w:color="auto"/>
              <w:right w:val="single" w:sz="4" w:space="0" w:color="auto"/>
            </w:tcBorders>
            <w:shd w:val="clear" w:color="auto" w:fill="92D050"/>
          </w:tcPr>
          <w:p w14:paraId="10B258D0" w14:textId="77777777" w:rsidR="00AD0ED5" w:rsidRPr="00371206" w:rsidRDefault="00AD0ED5" w:rsidP="00472B43">
            <w:pPr>
              <w:rPr>
                <w:b/>
                <w:sz w:val="22"/>
                <w:szCs w:val="22"/>
              </w:rPr>
            </w:pPr>
            <w:r w:rsidRPr="00371206">
              <w:rPr>
                <w:b/>
                <w:sz w:val="22"/>
                <w:szCs w:val="22"/>
              </w:rPr>
              <w:t>Mesures d’atténuations</w:t>
            </w:r>
          </w:p>
        </w:tc>
      </w:tr>
      <w:tr w:rsidR="00AD0ED5" w:rsidRPr="00371206" w14:paraId="08001922" w14:textId="77777777" w:rsidTr="00472B43">
        <w:tc>
          <w:tcPr>
            <w:tcW w:w="463" w:type="dxa"/>
            <w:tcBorders>
              <w:top w:val="single" w:sz="4" w:space="0" w:color="auto"/>
              <w:left w:val="single" w:sz="4" w:space="0" w:color="auto"/>
              <w:bottom w:val="single" w:sz="4" w:space="0" w:color="auto"/>
              <w:right w:val="single" w:sz="4" w:space="0" w:color="auto"/>
            </w:tcBorders>
            <w:vAlign w:val="center"/>
            <w:hideMark/>
          </w:tcPr>
          <w:p w14:paraId="6F2DE8BD" w14:textId="77777777" w:rsidR="00AD0ED5" w:rsidRPr="00371206" w:rsidRDefault="00AD0ED5" w:rsidP="00472B43">
            <w:pPr>
              <w:rPr>
                <w:sz w:val="22"/>
                <w:szCs w:val="22"/>
              </w:rPr>
            </w:pPr>
            <w:r w:rsidRPr="00371206">
              <w:rPr>
                <w:sz w:val="22"/>
                <w:szCs w:val="22"/>
              </w:rPr>
              <w:t>1</w:t>
            </w:r>
          </w:p>
        </w:tc>
        <w:tc>
          <w:tcPr>
            <w:tcW w:w="2083" w:type="dxa"/>
            <w:tcBorders>
              <w:top w:val="single" w:sz="4" w:space="0" w:color="auto"/>
              <w:left w:val="single" w:sz="4" w:space="0" w:color="auto"/>
              <w:bottom w:val="single" w:sz="4" w:space="0" w:color="auto"/>
              <w:right w:val="single" w:sz="4" w:space="0" w:color="auto"/>
            </w:tcBorders>
            <w:vAlign w:val="center"/>
            <w:hideMark/>
          </w:tcPr>
          <w:p w14:paraId="4F4685A8" w14:textId="77777777" w:rsidR="00AD0ED5" w:rsidRPr="00371206" w:rsidRDefault="00AD0ED5" w:rsidP="00472B43">
            <w:pPr>
              <w:jc w:val="both"/>
              <w:rPr>
                <w:sz w:val="22"/>
                <w:szCs w:val="22"/>
              </w:rPr>
            </w:pPr>
            <w:r w:rsidRPr="00371206">
              <w:rPr>
                <w:sz w:val="22"/>
                <w:szCs w:val="22"/>
              </w:rPr>
              <w:t>Deux ou plusieurs sous-projets du PAC2V-CI qui s’exécutent en même temps dans un terroir donné</w:t>
            </w:r>
          </w:p>
        </w:tc>
        <w:tc>
          <w:tcPr>
            <w:tcW w:w="3408" w:type="dxa"/>
            <w:tcBorders>
              <w:top w:val="single" w:sz="4" w:space="0" w:color="auto"/>
              <w:left w:val="single" w:sz="4" w:space="0" w:color="auto"/>
              <w:bottom w:val="single" w:sz="4" w:space="0" w:color="auto"/>
              <w:right w:val="single" w:sz="4" w:space="0" w:color="auto"/>
            </w:tcBorders>
            <w:hideMark/>
          </w:tcPr>
          <w:p w14:paraId="5F82668E" w14:textId="77777777" w:rsidR="00AD0ED5" w:rsidRPr="00371206" w:rsidRDefault="00AD0ED5" w:rsidP="001E2B50">
            <w:pPr>
              <w:numPr>
                <w:ilvl w:val="0"/>
                <w:numId w:val="63"/>
              </w:numPr>
              <w:jc w:val="both"/>
              <w:rPr>
                <w:sz w:val="22"/>
                <w:szCs w:val="22"/>
              </w:rPr>
            </w:pPr>
            <w:r w:rsidRPr="00371206">
              <w:rPr>
                <w:sz w:val="22"/>
                <w:szCs w:val="22"/>
              </w:rPr>
              <w:t>Augmentation des pollutions et nuisances (production de déchets, bruit, etc.)</w:t>
            </w:r>
          </w:p>
          <w:p w14:paraId="28A53E56" w14:textId="77777777" w:rsidR="00AD0ED5" w:rsidRPr="00371206" w:rsidRDefault="00AD0ED5" w:rsidP="001E2B50">
            <w:pPr>
              <w:numPr>
                <w:ilvl w:val="0"/>
                <w:numId w:val="63"/>
              </w:numPr>
              <w:jc w:val="both"/>
              <w:rPr>
                <w:sz w:val="22"/>
                <w:szCs w:val="22"/>
              </w:rPr>
            </w:pPr>
            <w:r w:rsidRPr="00371206">
              <w:rPr>
                <w:sz w:val="22"/>
                <w:szCs w:val="22"/>
              </w:rPr>
              <w:t>Augmentation des contraintes liées à la mobilité des personnes</w:t>
            </w:r>
          </w:p>
          <w:p w14:paraId="66554088" w14:textId="77777777" w:rsidR="00AD0ED5" w:rsidRPr="00371206" w:rsidRDefault="00AD0ED5" w:rsidP="001E2B50">
            <w:pPr>
              <w:numPr>
                <w:ilvl w:val="0"/>
                <w:numId w:val="63"/>
              </w:numPr>
              <w:jc w:val="both"/>
              <w:rPr>
                <w:sz w:val="22"/>
                <w:szCs w:val="22"/>
              </w:rPr>
            </w:pPr>
            <w:r w:rsidRPr="00371206">
              <w:rPr>
                <w:sz w:val="22"/>
                <w:szCs w:val="22"/>
              </w:rPr>
              <w:t xml:space="preserve">Augmentation des risques d’accidents avec l’ouverture simultanée des chantiers </w:t>
            </w:r>
          </w:p>
          <w:p w14:paraId="6F9992B2" w14:textId="77777777" w:rsidR="00AD0ED5" w:rsidRPr="00371206" w:rsidRDefault="00EA6C4C" w:rsidP="001E2B50">
            <w:pPr>
              <w:numPr>
                <w:ilvl w:val="0"/>
                <w:numId w:val="63"/>
              </w:numPr>
              <w:jc w:val="both"/>
              <w:rPr>
                <w:sz w:val="22"/>
                <w:szCs w:val="22"/>
              </w:rPr>
            </w:pPr>
            <w:r w:rsidRPr="00371206">
              <w:rPr>
                <w:sz w:val="22"/>
                <w:szCs w:val="22"/>
              </w:rPr>
              <w:t>Augmentation</w:t>
            </w:r>
            <w:r w:rsidR="00AD0ED5" w:rsidRPr="00371206">
              <w:rPr>
                <w:sz w:val="22"/>
                <w:szCs w:val="22"/>
              </w:rPr>
              <w:t xml:space="preserve"> des risques de conflits sociaux</w:t>
            </w:r>
          </w:p>
        </w:tc>
        <w:tc>
          <w:tcPr>
            <w:tcW w:w="4053" w:type="dxa"/>
            <w:tcBorders>
              <w:top w:val="single" w:sz="4" w:space="0" w:color="auto"/>
              <w:left w:val="single" w:sz="4" w:space="0" w:color="auto"/>
              <w:bottom w:val="single" w:sz="4" w:space="0" w:color="auto"/>
              <w:right w:val="single" w:sz="4" w:space="0" w:color="auto"/>
            </w:tcBorders>
          </w:tcPr>
          <w:p w14:paraId="719DA914" w14:textId="77777777" w:rsidR="00AD0ED5" w:rsidRPr="00371206" w:rsidRDefault="00AD0ED5" w:rsidP="001E2B50">
            <w:pPr>
              <w:numPr>
                <w:ilvl w:val="0"/>
                <w:numId w:val="63"/>
              </w:numPr>
              <w:jc w:val="both"/>
              <w:rPr>
                <w:sz w:val="22"/>
                <w:szCs w:val="22"/>
              </w:rPr>
            </w:pPr>
            <w:r w:rsidRPr="00371206">
              <w:rPr>
                <w:sz w:val="22"/>
                <w:szCs w:val="22"/>
              </w:rPr>
              <w:t xml:space="preserve">Renforcement des moyens de gestion des déchets, </w:t>
            </w:r>
          </w:p>
          <w:p w14:paraId="486C4C31" w14:textId="77777777" w:rsidR="00AD0ED5" w:rsidRPr="00371206" w:rsidRDefault="00AD0ED5" w:rsidP="001E2B50">
            <w:pPr>
              <w:numPr>
                <w:ilvl w:val="0"/>
                <w:numId w:val="63"/>
              </w:numPr>
              <w:jc w:val="both"/>
              <w:rPr>
                <w:sz w:val="22"/>
                <w:szCs w:val="22"/>
              </w:rPr>
            </w:pPr>
            <w:r w:rsidRPr="00371206">
              <w:rPr>
                <w:sz w:val="22"/>
                <w:szCs w:val="22"/>
              </w:rPr>
              <w:t>Renforcement des moyens d’amélioration de la circulation des biens et des personnes</w:t>
            </w:r>
          </w:p>
          <w:p w14:paraId="7DB3CB3D" w14:textId="77777777" w:rsidR="00AD0ED5" w:rsidRPr="00371206" w:rsidRDefault="00AD0ED5" w:rsidP="001E2B50">
            <w:pPr>
              <w:numPr>
                <w:ilvl w:val="0"/>
                <w:numId w:val="63"/>
              </w:numPr>
              <w:jc w:val="both"/>
              <w:rPr>
                <w:sz w:val="22"/>
                <w:szCs w:val="22"/>
              </w:rPr>
            </w:pPr>
            <w:r w:rsidRPr="00371206">
              <w:rPr>
                <w:sz w:val="22"/>
                <w:szCs w:val="22"/>
              </w:rPr>
              <w:t>Renforcement des moyens de prévention et de gestion des accidents de chantier</w:t>
            </w:r>
          </w:p>
          <w:p w14:paraId="7588E263" w14:textId="77777777" w:rsidR="00AD0ED5" w:rsidRPr="00371206" w:rsidRDefault="00AD0ED5" w:rsidP="001E2B50">
            <w:pPr>
              <w:numPr>
                <w:ilvl w:val="0"/>
                <w:numId w:val="63"/>
              </w:numPr>
              <w:jc w:val="both"/>
              <w:rPr>
                <w:sz w:val="22"/>
                <w:szCs w:val="22"/>
              </w:rPr>
            </w:pPr>
            <w:r w:rsidRPr="00371206">
              <w:rPr>
                <w:sz w:val="22"/>
                <w:szCs w:val="22"/>
              </w:rPr>
              <w:t>Sensibilisation des populations locales et signalisation des travaux et des voies de déviation proposées</w:t>
            </w:r>
          </w:p>
          <w:p w14:paraId="1F61DA4A" w14:textId="77777777" w:rsidR="00AD0ED5" w:rsidRPr="00371206" w:rsidRDefault="00AD0ED5" w:rsidP="001E2B50">
            <w:pPr>
              <w:numPr>
                <w:ilvl w:val="0"/>
                <w:numId w:val="63"/>
              </w:numPr>
              <w:jc w:val="both"/>
              <w:rPr>
                <w:sz w:val="22"/>
                <w:szCs w:val="22"/>
              </w:rPr>
            </w:pPr>
            <w:r w:rsidRPr="00371206">
              <w:rPr>
                <w:sz w:val="22"/>
                <w:szCs w:val="22"/>
              </w:rPr>
              <w:t>Coordination et suivi des travaux et du respect des délais de réalisation</w:t>
            </w:r>
          </w:p>
        </w:tc>
      </w:tr>
      <w:tr w:rsidR="00AD0ED5" w:rsidRPr="00371206" w14:paraId="3D9513CC" w14:textId="77777777" w:rsidTr="00472B43">
        <w:tc>
          <w:tcPr>
            <w:tcW w:w="463" w:type="dxa"/>
            <w:tcBorders>
              <w:top w:val="single" w:sz="4" w:space="0" w:color="auto"/>
              <w:left w:val="single" w:sz="4" w:space="0" w:color="auto"/>
              <w:bottom w:val="single" w:sz="4" w:space="0" w:color="auto"/>
              <w:right w:val="single" w:sz="4" w:space="0" w:color="auto"/>
            </w:tcBorders>
            <w:vAlign w:val="center"/>
            <w:hideMark/>
          </w:tcPr>
          <w:p w14:paraId="06D0F570" w14:textId="77777777" w:rsidR="00AD0ED5" w:rsidRPr="00371206" w:rsidRDefault="00AD0ED5" w:rsidP="00472B43">
            <w:pPr>
              <w:rPr>
                <w:sz w:val="22"/>
                <w:szCs w:val="22"/>
              </w:rPr>
            </w:pPr>
            <w:r w:rsidRPr="00371206">
              <w:rPr>
                <w:sz w:val="22"/>
                <w:szCs w:val="22"/>
              </w:rPr>
              <w:t>2</w:t>
            </w:r>
          </w:p>
        </w:tc>
        <w:tc>
          <w:tcPr>
            <w:tcW w:w="2083" w:type="dxa"/>
            <w:tcBorders>
              <w:top w:val="single" w:sz="4" w:space="0" w:color="auto"/>
              <w:left w:val="single" w:sz="4" w:space="0" w:color="auto"/>
              <w:bottom w:val="single" w:sz="4" w:space="0" w:color="auto"/>
              <w:right w:val="single" w:sz="4" w:space="0" w:color="auto"/>
            </w:tcBorders>
            <w:vAlign w:val="center"/>
            <w:hideMark/>
          </w:tcPr>
          <w:p w14:paraId="19647320" w14:textId="77777777" w:rsidR="00AD0ED5" w:rsidRPr="00371206" w:rsidRDefault="00AD0ED5" w:rsidP="00472B43">
            <w:pPr>
              <w:jc w:val="both"/>
              <w:rPr>
                <w:sz w:val="22"/>
                <w:szCs w:val="22"/>
              </w:rPr>
            </w:pPr>
            <w:r w:rsidRPr="00371206">
              <w:rPr>
                <w:sz w:val="22"/>
                <w:szCs w:val="22"/>
              </w:rPr>
              <w:t>Sous-projet du PAC2V-CI qui s’exécute en même temps que d’autres projets extérieurs en cours de réalisation dans un terroir donné</w:t>
            </w:r>
          </w:p>
        </w:tc>
        <w:tc>
          <w:tcPr>
            <w:tcW w:w="3408" w:type="dxa"/>
            <w:tcBorders>
              <w:top w:val="single" w:sz="4" w:space="0" w:color="auto"/>
              <w:left w:val="single" w:sz="4" w:space="0" w:color="auto"/>
              <w:bottom w:val="single" w:sz="4" w:space="0" w:color="auto"/>
              <w:right w:val="single" w:sz="4" w:space="0" w:color="auto"/>
            </w:tcBorders>
            <w:hideMark/>
          </w:tcPr>
          <w:p w14:paraId="3DA15743" w14:textId="77777777" w:rsidR="00AD0ED5" w:rsidRPr="00371206" w:rsidRDefault="00AD0ED5" w:rsidP="001E2B50">
            <w:pPr>
              <w:numPr>
                <w:ilvl w:val="0"/>
                <w:numId w:val="63"/>
              </w:numPr>
              <w:jc w:val="both"/>
              <w:rPr>
                <w:sz w:val="22"/>
                <w:szCs w:val="22"/>
              </w:rPr>
            </w:pPr>
            <w:r w:rsidRPr="00371206">
              <w:rPr>
                <w:sz w:val="22"/>
                <w:szCs w:val="22"/>
              </w:rPr>
              <w:t>Augmentation des pollutions et nuisances (production de déchets, bruit, etc.)</w:t>
            </w:r>
          </w:p>
          <w:p w14:paraId="719D6780" w14:textId="77777777" w:rsidR="00AD0ED5" w:rsidRPr="00371206" w:rsidRDefault="00AD0ED5" w:rsidP="001E2B50">
            <w:pPr>
              <w:numPr>
                <w:ilvl w:val="0"/>
                <w:numId w:val="63"/>
              </w:numPr>
              <w:jc w:val="both"/>
              <w:rPr>
                <w:sz w:val="22"/>
                <w:szCs w:val="22"/>
              </w:rPr>
            </w:pPr>
            <w:r w:rsidRPr="00371206">
              <w:rPr>
                <w:sz w:val="22"/>
                <w:szCs w:val="22"/>
              </w:rPr>
              <w:t>Augmentation des contraintes liées à la mobilité des personnes</w:t>
            </w:r>
          </w:p>
          <w:p w14:paraId="3E988240" w14:textId="77777777" w:rsidR="00AD0ED5" w:rsidRPr="00371206" w:rsidRDefault="00AD0ED5" w:rsidP="001E2B50">
            <w:pPr>
              <w:numPr>
                <w:ilvl w:val="0"/>
                <w:numId w:val="63"/>
              </w:numPr>
              <w:jc w:val="both"/>
              <w:rPr>
                <w:sz w:val="22"/>
                <w:szCs w:val="22"/>
              </w:rPr>
            </w:pPr>
            <w:r w:rsidRPr="00371206">
              <w:rPr>
                <w:sz w:val="22"/>
                <w:szCs w:val="22"/>
              </w:rPr>
              <w:t>Augmentation des risques d’accidents avec l’ouverture simultanée des chantiers et des installations associées</w:t>
            </w:r>
          </w:p>
          <w:p w14:paraId="7BC9A8B0" w14:textId="77777777" w:rsidR="00AD0ED5" w:rsidRPr="00371206" w:rsidRDefault="00AD0ED5" w:rsidP="001E2B50">
            <w:pPr>
              <w:numPr>
                <w:ilvl w:val="0"/>
                <w:numId w:val="63"/>
              </w:numPr>
              <w:jc w:val="both"/>
              <w:rPr>
                <w:sz w:val="22"/>
                <w:szCs w:val="22"/>
              </w:rPr>
            </w:pPr>
            <w:r w:rsidRPr="00371206">
              <w:rPr>
                <w:sz w:val="22"/>
                <w:szCs w:val="22"/>
              </w:rPr>
              <w:t>Augmentation des risques de conflits sociaux</w:t>
            </w:r>
          </w:p>
        </w:tc>
        <w:tc>
          <w:tcPr>
            <w:tcW w:w="4053" w:type="dxa"/>
            <w:tcBorders>
              <w:top w:val="single" w:sz="4" w:space="0" w:color="auto"/>
              <w:left w:val="single" w:sz="4" w:space="0" w:color="auto"/>
              <w:bottom w:val="single" w:sz="4" w:space="0" w:color="auto"/>
              <w:right w:val="single" w:sz="4" w:space="0" w:color="auto"/>
            </w:tcBorders>
          </w:tcPr>
          <w:p w14:paraId="0259672B" w14:textId="77777777" w:rsidR="00AD0ED5" w:rsidRPr="00371206" w:rsidRDefault="00AD0ED5" w:rsidP="001E2B50">
            <w:pPr>
              <w:numPr>
                <w:ilvl w:val="0"/>
                <w:numId w:val="63"/>
              </w:numPr>
              <w:jc w:val="both"/>
              <w:rPr>
                <w:sz w:val="22"/>
                <w:szCs w:val="22"/>
              </w:rPr>
            </w:pPr>
            <w:r w:rsidRPr="00371206">
              <w:rPr>
                <w:sz w:val="22"/>
                <w:szCs w:val="22"/>
              </w:rPr>
              <w:t xml:space="preserve">Renforcement des moyens de gestion des déchets, </w:t>
            </w:r>
          </w:p>
          <w:p w14:paraId="3AD7A095" w14:textId="77777777" w:rsidR="00AD0ED5" w:rsidRPr="00371206" w:rsidRDefault="00AD0ED5" w:rsidP="001E2B50">
            <w:pPr>
              <w:numPr>
                <w:ilvl w:val="0"/>
                <w:numId w:val="63"/>
              </w:numPr>
              <w:jc w:val="both"/>
              <w:rPr>
                <w:sz w:val="22"/>
                <w:szCs w:val="22"/>
              </w:rPr>
            </w:pPr>
            <w:r w:rsidRPr="00371206">
              <w:rPr>
                <w:sz w:val="22"/>
                <w:szCs w:val="22"/>
              </w:rPr>
              <w:t>Renforcement des moyens d’amélioration de la circulation des biens et des personnes</w:t>
            </w:r>
          </w:p>
          <w:p w14:paraId="7D38444D" w14:textId="77777777" w:rsidR="00AD0ED5" w:rsidRPr="00371206" w:rsidRDefault="00AD0ED5" w:rsidP="001E2B50">
            <w:pPr>
              <w:numPr>
                <w:ilvl w:val="0"/>
                <w:numId w:val="63"/>
              </w:numPr>
              <w:jc w:val="both"/>
              <w:rPr>
                <w:sz w:val="22"/>
                <w:szCs w:val="22"/>
              </w:rPr>
            </w:pPr>
            <w:r w:rsidRPr="00371206">
              <w:rPr>
                <w:sz w:val="22"/>
                <w:szCs w:val="22"/>
              </w:rPr>
              <w:t>Renforcement des moyens de prévention et de gestion des accidents de chantier</w:t>
            </w:r>
          </w:p>
          <w:p w14:paraId="72A13C73" w14:textId="77777777" w:rsidR="00AD0ED5" w:rsidRPr="00371206" w:rsidRDefault="00AD0ED5" w:rsidP="001E2B50">
            <w:pPr>
              <w:numPr>
                <w:ilvl w:val="0"/>
                <w:numId w:val="63"/>
              </w:numPr>
              <w:jc w:val="both"/>
              <w:rPr>
                <w:sz w:val="22"/>
                <w:szCs w:val="22"/>
              </w:rPr>
            </w:pPr>
            <w:r w:rsidRPr="00371206">
              <w:rPr>
                <w:sz w:val="22"/>
                <w:szCs w:val="22"/>
              </w:rPr>
              <w:t>Sensibilisation des populations locales et signalisation des travaux et des voies de déviation proposées</w:t>
            </w:r>
          </w:p>
          <w:p w14:paraId="2E98F8FF" w14:textId="77777777" w:rsidR="00AD0ED5" w:rsidRPr="00371206" w:rsidRDefault="00AD0ED5" w:rsidP="001E2B50">
            <w:pPr>
              <w:numPr>
                <w:ilvl w:val="0"/>
                <w:numId w:val="63"/>
              </w:numPr>
              <w:jc w:val="both"/>
              <w:rPr>
                <w:sz w:val="22"/>
                <w:szCs w:val="22"/>
              </w:rPr>
            </w:pPr>
            <w:r w:rsidRPr="00371206">
              <w:rPr>
                <w:sz w:val="22"/>
                <w:szCs w:val="22"/>
              </w:rPr>
              <w:t>Coordination et suivi des travaux et du respect des délais de réalisation</w:t>
            </w:r>
          </w:p>
        </w:tc>
      </w:tr>
      <w:tr w:rsidR="00AD0ED5" w:rsidRPr="00371206" w14:paraId="16331619" w14:textId="77777777" w:rsidTr="00472B43">
        <w:tc>
          <w:tcPr>
            <w:tcW w:w="463" w:type="dxa"/>
            <w:tcBorders>
              <w:top w:val="single" w:sz="4" w:space="0" w:color="auto"/>
              <w:left w:val="single" w:sz="4" w:space="0" w:color="auto"/>
              <w:bottom w:val="single" w:sz="4" w:space="0" w:color="auto"/>
              <w:right w:val="single" w:sz="4" w:space="0" w:color="auto"/>
            </w:tcBorders>
            <w:vAlign w:val="center"/>
            <w:hideMark/>
          </w:tcPr>
          <w:p w14:paraId="1B2545B0" w14:textId="77777777" w:rsidR="00AD0ED5" w:rsidRPr="00371206" w:rsidRDefault="00AD0ED5" w:rsidP="00472B43">
            <w:pPr>
              <w:rPr>
                <w:sz w:val="22"/>
                <w:szCs w:val="22"/>
              </w:rPr>
            </w:pPr>
            <w:r w:rsidRPr="00371206">
              <w:rPr>
                <w:sz w:val="22"/>
                <w:szCs w:val="22"/>
              </w:rPr>
              <w:t>3</w:t>
            </w:r>
          </w:p>
        </w:tc>
        <w:tc>
          <w:tcPr>
            <w:tcW w:w="2083" w:type="dxa"/>
            <w:tcBorders>
              <w:top w:val="single" w:sz="4" w:space="0" w:color="auto"/>
              <w:left w:val="single" w:sz="4" w:space="0" w:color="auto"/>
              <w:bottom w:val="single" w:sz="4" w:space="0" w:color="auto"/>
              <w:right w:val="single" w:sz="4" w:space="0" w:color="auto"/>
            </w:tcBorders>
            <w:vAlign w:val="center"/>
            <w:hideMark/>
          </w:tcPr>
          <w:p w14:paraId="7FEF3CD6" w14:textId="77777777" w:rsidR="00AD0ED5" w:rsidRPr="00371206" w:rsidRDefault="00E267B5" w:rsidP="00472B43">
            <w:pPr>
              <w:jc w:val="both"/>
              <w:rPr>
                <w:sz w:val="22"/>
                <w:szCs w:val="22"/>
              </w:rPr>
            </w:pPr>
            <w:r w:rsidRPr="00371206">
              <w:rPr>
                <w:sz w:val="22"/>
                <w:szCs w:val="22"/>
              </w:rPr>
              <w:t>Sous</w:t>
            </w:r>
            <w:r w:rsidR="00AD0ED5" w:rsidRPr="00371206">
              <w:rPr>
                <w:sz w:val="22"/>
                <w:szCs w:val="22"/>
              </w:rPr>
              <w:t>-projet du PAC2V-CI qui s’exécute en même temps que d’autres projets extérieurs en perspective de réalisation dans un terroir donné tout en tenant compte des installations associées</w:t>
            </w:r>
          </w:p>
        </w:tc>
        <w:tc>
          <w:tcPr>
            <w:tcW w:w="3408" w:type="dxa"/>
            <w:tcBorders>
              <w:top w:val="single" w:sz="4" w:space="0" w:color="auto"/>
              <w:left w:val="single" w:sz="4" w:space="0" w:color="auto"/>
              <w:bottom w:val="single" w:sz="4" w:space="0" w:color="auto"/>
              <w:right w:val="single" w:sz="4" w:space="0" w:color="auto"/>
            </w:tcBorders>
            <w:hideMark/>
          </w:tcPr>
          <w:p w14:paraId="17FDDE06" w14:textId="77777777" w:rsidR="00AD0ED5" w:rsidRPr="00371206" w:rsidRDefault="00AD0ED5" w:rsidP="001E2B50">
            <w:pPr>
              <w:numPr>
                <w:ilvl w:val="0"/>
                <w:numId w:val="63"/>
              </w:numPr>
              <w:jc w:val="both"/>
              <w:rPr>
                <w:sz w:val="22"/>
                <w:szCs w:val="22"/>
              </w:rPr>
            </w:pPr>
            <w:r w:rsidRPr="00371206">
              <w:rPr>
                <w:sz w:val="22"/>
                <w:szCs w:val="22"/>
              </w:rPr>
              <w:t>Augmentation des pollutions et nuisances (production de déchets, bruit, etc.)</w:t>
            </w:r>
          </w:p>
          <w:p w14:paraId="013B3E76" w14:textId="77777777" w:rsidR="00AD0ED5" w:rsidRPr="00371206" w:rsidRDefault="00AD0ED5" w:rsidP="001E2B50">
            <w:pPr>
              <w:numPr>
                <w:ilvl w:val="0"/>
                <w:numId w:val="63"/>
              </w:numPr>
              <w:jc w:val="both"/>
              <w:rPr>
                <w:sz w:val="22"/>
                <w:szCs w:val="22"/>
              </w:rPr>
            </w:pPr>
            <w:r w:rsidRPr="00371206">
              <w:rPr>
                <w:sz w:val="22"/>
                <w:szCs w:val="22"/>
              </w:rPr>
              <w:t>Augmentation des contraintes liées à la mobilité des personnes</w:t>
            </w:r>
          </w:p>
          <w:p w14:paraId="58D7E3C5" w14:textId="77777777" w:rsidR="00AD0ED5" w:rsidRPr="00371206" w:rsidRDefault="00AD0ED5" w:rsidP="001E2B50">
            <w:pPr>
              <w:numPr>
                <w:ilvl w:val="0"/>
                <w:numId w:val="63"/>
              </w:numPr>
              <w:jc w:val="both"/>
              <w:rPr>
                <w:sz w:val="22"/>
                <w:szCs w:val="22"/>
              </w:rPr>
            </w:pPr>
            <w:r w:rsidRPr="00371206">
              <w:rPr>
                <w:sz w:val="22"/>
                <w:szCs w:val="22"/>
              </w:rPr>
              <w:t xml:space="preserve">Augmentation des risques d’accidents avec l’ouverture simultanée des chantiers </w:t>
            </w:r>
          </w:p>
          <w:p w14:paraId="6D49F187" w14:textId="77777777" w:rsidR="00AD0ED5" w:rsidRPr="00371206" w:rsidRDefault="00AD0ED5" w:rsidP="001E2B50">
            <w:pPr>
              <w:numPr>
                <w:ilvl w:val="0"/>
                <w:numId w:val="63"/>
              </w:numPr>
              <w:jc w:val="both"/>
              <w:rPr>
                <w:sz w:val="22"/>
                <w:szCs w:val="22"/>
              </w:rPr>
            </w:pPr>
            <w:r w:rsidRPr="00371206">
              <w:rPr>
                <w:sz w:val="22"/>
                <w:szCs w:val="22"/>
              </w:rPr>
              <w:t>Augmentation des risques de conflits sociaux</w:t>
            </w:r>
          </w:p>
        </w:tc>
        <w:tc>
          <w:tcPr>
            <w:tcW w:w="4053" w:type="dxa"/>
            <w:tcBorders>
              <w:top w:val="single" w:sz="4" w:space="0" w:color="auto"/>
              <w:left w:val="single" w:sz="4" w:space="0" w:color="auto"/>
              <w:bottom w:val="single" w:sz="4" w:space="0" w:color="auto"/>
              <w:right w:val="single" w:sz="4" w:space="0" w:color="auto"/>
            </w:tcBorders>
          </w:tcPr>
          <w:p w14:paraId="48C3C21A" w14:textId="77777777" w:rsidR="00AD0ED5" w:rsidRPr="00371206" w:rsidRDefault="00AD0ED5" w:rsidP="001E2B50">
            <w:pPr>
              <w:numPr>
                <w:ilvl w:val="0"/>
                <w:numId w:val="63"/>
              </w:numPr>
              <w:jc w:val="both"/>
              <w:rPr>
                <w:sz w:val="22"/>
                <w:szCs w:val="22"/>
              </w:rPr>
            </w:pPr>
            <w:r w:rsidRPr="00371206">
              <w:rPr>
                <w:sz w:val="22"/>
                <w:szCs w:val="22"/>
              </w:rPr>
              <w:t>Réunions de concertation et de coordination avec les responsables de projets</w:t>
            </w:r>
          </w:p>
          <w:p w14:paraId="18FA353E" w14:textId="77777777" w:rsidR="00AD0ED5" w:rsidRPr="00371206" w:rsidRDefault="00AD0ED5" w:rsidP="001E2B50">
            <w:pPr>
              <w:numPr>
                <w:ilvl w:val="0"/>
                <w:numId w:val="63"/>
              </w:numPr>
              <w:jc w:val="both"/>
              <w:rPr>
                <w:sz w:val="22"/>
                <w:szCs w:val="22"/>
              </w:rPr>
            </w:pPr>
            <w:r w:rsidRPr="00371206">
              <w:rPr>
                <w:sz w:val="22"/>
                <w:szCs w:val="22"/>
              </w:rPr>
              <w:t>Campagnes conjointes d’information et de sensibilisation des populations locales</w:t>
            </w:r>
          </w:p>
          <w:p w14:paraId="51D93E2D" w14:textId="77777777" w:rsidR="00AD0ED5" w:rsidRPr="00F62852" w:rsidRDefault="00AD0ED5" w:rsidP="001E2B50">
            <w:pPr>
              <w:numPr>
                <w:ilvl w:val="0"/>
                <w:numId w:val="63"/>
              </w:numPr>
              <w:jc w:val="both"/>
              <w:rPr>
                <w:sz w:val="22"/>
                <w:szCs w:val="22"/>
              </w:rPr>
            </w:pPr>
            <w:r w:rsidRPr="00371206">
              <w:rPr>
                <w:sz w:val="22"/>
                <w:szCs w:val="22"/>
              </w:rPr>
              <w:t>Coordination et suivi des travaux et du respect des délais de réalisation</w:t>
            </w:r>
          </w:p>
        </w:tc>
      </w:tr>
      <w:tr w:rsidR="00872802" w:rsidRPr="00371206" w14:paraId="1E55EDA0" w14:textId="77777777" w:rsidTr="00472B43">
        <w:tc>
          <w:tcPr>
            <w:tcW w:w="463" w:type="dxa"/>
            <w:tcBorders>
              <w:top w:val="single" w:sz="4" w:space="0" w:color="auto"/>
              <w:left w:val="single" w:sz="4" w:space="0" w:color="auto"/>
              <w:bottom w:val="single" w:sz="4" w:space="0" w:color="auto"/>
              <w:right w:val="single" w:sz="4" w:space="0" w:color="auto"/>
            </w:tcBorders>
            <w:vAlign w:val="center"/>
          </w:tcPr>
          <w:p w14:paraId="40E37714" w14:textId="77777777" w:rsidR="00872802" w:rsidRPr="00371206" w:rsidRDefault="00872802" w:rsidP="00472B43">
            <w:pPr>
              <w:rPr>
                <w:sz w:val="22"/>
                <w:szCs w:val="22"/>
              </w:rPr>
            </w:pPr>
          </w:p>
        </w:tc>
        <w:tc>
          <w:tcPr>
            <w:tcW w:w="2083" w:type="dxa"/>
            <w:tcBorders>
              <w:top w:val="single" w:sz="4" w:space="0" w:color="auto"/>
              <w:left w:val="single" w:sz="4" w:space="0" w:color="auto"/>
              <w:bottom w:val="single" w:sz="4" w:space="0" w:color="auto"/>
              <w:right w:val="single" w:sz="4" w:space="0" w:color="auto"/>
            </w:tcBorders>
            <w:vAlign w:val="center"/>
          </w:tcPr>
          <w:p w14:paraId="715C045E" w14:textId="77777777" w:rsidR="00872802" w:rsidRPr="00371206" w:rsidDel="00E267B5" w:rsidRDefault="00872802" w:rsidP="00472B43">
            <w:pPr>
              <w:jc w:val="both"/>
              <w:rPr>
                <w:sz w:val="22"/>
                <w:szCs w:val="22"/>
              </w:rPr>
            </w:pPr>
          </w:p>
        </w:tc>
        <w:tc>
          <w:tcPr>
            <w:tcW w:w="3408" w:type="dxa"/>
            <w:tcBorders>
              <w:top w:val="single" w:sz="4" w:space="0" w:color="auto"/>
              <w:left w:val="single" w:sz="4" w:space="0" w:color="auto"/>
              <w:bottom w:val="single" w:sz="4" w:space="0" w:color="auto"/>
              <w:right w:val="single" w:sz="4" w:space="0" w:color="auto"/>
            </w:tcBorders>
          </w:tcPr>
          <w:p w14:paraId="72207CA3" w14:textId="77777777" w:rsidR="00872802" w:rsidRPr="00371206" w:rsidRDefault="00872802" w:rsidP="001E2B50">
            <w:pPr>
              <w:numPr>
                <w:ilvl w:val="0"/>
                <w:numId w:val="63"/>
              </w:numPr>
              <w:jc w:val="both"/>
              <w:rPr>
                <w:sz w:val="22"/>
                <w:szCs w:val="22"/>
              </w:rPr>
            </w:pPr>
          </w:p>
        </w:tc>
        <w:tc>
          <w:tcPr>
            <w:tcW w:w="4053" w:type="dxa"/>
            <w:tcBorders>
              <w:top w:val="single" w:sz="4" w:space="0" w:color="auto"/>
              <w:left w:val="single" w:sz="4" w:space="0" w:color="auto"/>
              <w:bottom w:val="single" w:sz="4" w:space="0" w:color="auto"/>
              <w:right w:val="single" w:sz="4" w:space="0" w:color="auto"/>
            </w:tcBorders>
          </w:tcPr>
          <w:p w14:paraId="635A6808" w14:textId="77777777" w:rsidR="00872802" w:rsidRPr="00371206" w:rsidRDefault="00872802" w:rsidP="001E2B50">
            <w:pPr>
              <w:numPr>
                <w:ilvl w:val="0"/>
                <w:numId w:val="63"/>
              </w:numPr>
              <w:jc w:val="both"/>
              <w:rPr>
                <w:sz w:val="22"/>
                <w:szCs w:val="22"/>
              </w:rPr>
            </w:pPr>
          </w:p>
        </w:tc>
      </w:tr>
    </w:tbl>
    <w:p w14:paraId="6189CA1F" w14:textId="77777777" w:rsidR="00AD0ED5" w:rsidRPr="00371206" w:rsidRDefault="00AD0ED5" w:rsidP="00AD0ED5">
      <w:pPr>
        <w:rPr>
          <w:sz w:val="20"/>
        </w:rPr>
      </w:pPr>
    </w:p>
    <w:p w14:paraId="7E1BED89" w14:textId="77777777" w:rsidR="00497B56" w:rsidRDefault="00497B56" w:rsidP="00DA756D">
      <w:pPr>
        <w:jc w:val="both"/>
        <w:rPr>
          <w:bCs/>
          <w:i/>
          <w:sz w:val="20"/>
          <w:szCs w:val="20"/>
        </w:rPr>
      </w:pPr>
    </w:p>
    <w:p w14:paraId="10749EA7" w14:textId="77777777" w:rsidR="00497B56" w:rsidRDefault="00497B56" w:rsidP="00DA756D">
      <w:pPr>
        <w:jc w:val="both"/>
        <w:rPr>
          <w:bCs/>
          <w:i/>
          <w:sz w:val="20"/>
          <w:szCs w:val="20"/>
        </w:rPr>
      </w:pPr>
    </w:p>
    <w:p w14:paraId="64F72623" w14:textId="77777777" w:rsidR="00870695" w:rsidRDefault="00870695" w:rsidP="00DA756D">
      <w:pPr>
        <w:jc w:val="both"/>
        <w:rPr>
          <w:bCs/>
          <w:i/>
          <w:sz w:val="20"/>
          <w:szCs w:val="20"/>
        </w:rPr>
      </w:pPr>
    </w:p>
    <w:p w14:paraId="787EF2C4" w14:textId="77777777" w:rsidR="00870695" w:rsidRDefault="00870695" w:rsidP="00DA756D">
      <w:pPr>
        <w:jc w:val="both"/>
        <w:rPr>
          <w:bCs/>
          <w:i/>
          <w:sz w:val="20"/>
          <w:szCs w:val="20"/>
        </w:rPr>
      </w:pPr>
    </w:p>
    <w:p w14:paraId="3934322E" w14:textId="77777777" w:rsidR="00870695" w:rsidRDefault="00870695" w:rsidP="00DA756D">
      <w:pPr>
        <w:jc w:val="both"/>
        <w:rPr>
          <w:bCs/>
          <w:i/>
          <w:sz w:val="20"/>
          <w:szCs w:val="20"/>
        </w:rPr>
      </w:pPr>
    </w:p>
    <w:p w14:paraId="2275D49F" w14:textId="77777777" w:rsidR="00870695" w:rsidRDefault="00870695" w:rsidP="00DA756D">
      <w:pPr>
        <w:jc w:val="both"/>
        <w:rPr>
          <w:bCs/>
          <w:i/>
          <w:sz w:val="20"/>
          <w:szCs w:val="20"/>
        </w:rPr>
      </w:pPr>
    </w:p>
    <w:p w14:paraId="1D6A9D4C" w14:textId="77777777" w:rsidR="00870695" w:rsidRDefault="00870695" w:rsidP="00870695">
      <w:pPr>
        <w:pStyle w:val="Caption"/>
        <w:rPr>
          <w:b w:val="0"/>
          <w:bCs w:val="0"/>
          <w:sz w:val="24"/>
          <w:szCs w:val="24"/>
          <w:lang w:val="fr-FR"/>
        </w:rPr>
      </w:pPr>
      <w:r w:rsidRPr="00F62852">
        <w:rPr>
          <w:bCs w:val="0"/>
          <w:sz w:val="24"/>
          <w:szCs w:val="24"/>
          <w:lang w:val="fr-FR"/>
        </w:rPr>
        <w:t xml:space="preserve">Tableau </w:t>
      </w:r>
      <w:r w:rsidRPr="00F62852">
        <w:rPr>
          <w:bCs w:val="0"/>
          <w:sz w:val="24"/>
          <w:szCs w:val="24"/>
          <w:lang w:val="fr-FR"/>
        </w:rPr>
        <w:fldChar w:fldCharType="begin"/>
      </w:r>
      <w:r w:rsidRPr="00F62852">
        <w:rPr>
          <w:bCs w:val="0"/>
          <w:sz w:val="24"/>
          <w:szCs w:val="24"/>
          <w:lang w:val="fr-FR"/>
        </w:rPr>
        <w:instrText xml:space="preserve"> SEQ Tableau \* ARABIC </w:instrText>
      </w:r>
      <w:r w:rsidRPr="00F62852">
        <w:rPr>
          <w:bCs w:val="0"/>
          <w:sz w:val="24"/>
          <w:szCs w:val="24"/>
          <w:lang w:val="fr-FR"/>
        </w:rPr>
        <w:fldChar w:fldCharType="separate"/>
      </w:r>
      <w:r>
        <w:rPr>
          <w:bCs w:val="0"/>
          <w:noProof/>
          <w:sz w:val="24"/>
          <w:szCs w:val="24"/>
          <w:lang w:val="fr-FR"/>
        </w:rPr>
        <w:t>18</w:t>
      </w:r>
      <w:r w:rsidRPr="00F62852">
        <w:rPr>
          <w:bCs w:val="0"/>
          <w:sz w:val="24"/>
          <w:szCs w:val="24"/>
          <w:lang w:val="fr-FR"/>
        </w:rPr>
        <w:fldChar w:fldCharType="end"/>
      </w:r>
      <w:r w:rsidRPr="00F62852">
        <w:rPr>
          <w:bCs w:val="0"/>
          <w:sz w:val="24"/>
          <w:szCs w:val="24"/>
          <w:lang w:val="fr-FR"/>
        </w:rPr>
        <w:t xml:space="preserve"> :</w:t>
      </w:r>
      <w:r w:rsidRPr="00F62852">
        <w:rPr>
          <w:b w:val="0"/>
          <w:bCs w:val="0"/>
          <w:sz w:val="24"/>
          <w:szCs w:val="24"/>
          <w:lang w:val="fr-FR"/>
        </w:rPr>
        <w:t xml:space="preserve"> M</w:t>
      </w:r>
      <w:proofErr w:type="spellStart"/>
      <w:r w:rsidRPr="00F62852">
        <w:rPr>
          <w:b w:val="0"/>
          <w:bCs w:val="0"/>
          <w:sz w:val="24"/>
          <w:szCs w:val="24"/>
        </w:rPr>
        <w:t>esures</w:t>
      </w:r>
      <w:proofErr w:type="spellEnd"/>
      <w:r w:rsidRPr="00F62852">
        <w:rPr>
          <w:b w:val="0"/>
          <w:bCs w:val="0"/>
          <w:sz w:val="24"/>
          <w:szCs w:val="24"/>
        </w:rPr>
        <w:t xml:space="preserve"> </w:t>
      </w:r>
      <w:proofErr w:type="spellStart"/>
      <w:r w:rsidRPr="00F62852">
        <w:rPr>
          <w:b w:val="0"/>
          <w:bCs w:val="0"/>
          <w:sz w:val="24"/>
          <w:szCs w:val="24"/>
        </w:rPr>
        <w:t>d’atténuation</w:t>
      </w:r>
      <w:proofErr w:type="spellEnd"/>
      <w:r w:rsidRPr="00F62852">
        <w:rPr>
          <w:b w:val="0"/>
          <w:bCs w:val="0"/>
          <w:sz w:val="24"/>
          <w:szCs w:val="24"/>
          <w:lang w:val="fr-FR"/>
        </w:rPr>
        <w:t xml:space="preserve"> des impacts négatifs cumulatifs génériques</w:t>
      </w:r>
      <w:r>
        <w:rPr>
          <w:b w:val="0"/>
          <w:bCs w:val="0"/>
          <w:sz w:val="24"/>
          <w:szCs w:val="24"/>
          <w:lang w:val="fr-FR"/>
        </w:rPr>
        <w:t xml:space="preserve"> par les projets antérieurs, en cours d’</w:t>
      </w:r>
      <w:proofErr w:type="spellStart"/>
      <w:r>
        <w:rPr>
          <w:b w:val="0"/>
          <w:bCs w:val="0"/>
          <w:sz w:val="24"/>
          <w:szCs w:val="24"/>
          <w:lang w:val="fr-FR"/>
        </w:rPr>
        <w:t>éxacution</w:t>
      </w:r>
      <w:proofErr w:type="spellEnd"/>
      <w:r>
        <w:rPr>
          <w:b w:val="0"/>
          <w:bCs w:val="0"/>
          <w:sz w:val="24"/>
          <w:szCs w:val="24"/>
          <w:lang w:val="fr-FR"/>
        </w:rPr>
        <w:t xml:space="preserve"> et futurs</w:t>
      </w:r>
    </w:p>
    <w:p w14:paraId="1E2135AB" w14:textId="77777777" w:rsidR="00870695" w:rsidRDefault="00870695" w:rsidP="00DA756D">
      <w:pPr>
        <w:jc w:val="both"/>
        <w:rPr>
          <w:bCs/>
          <w:i/>
          <w:sz w:val="20"/>
          <w:szCs w:val="20"/>
        </w:rPr>
      </w:pPr>
    </w:p>
    <w:p w14:paraId="7B14986A" w14:textId="77777777" w:rsidR="00872802" w:rsidRDefault="00872802" w:rsidP="00DA756D">
      <w:pPr>
        <w:jc w:val="both"/>
        <w:rPr>
          <w:bCs/>
          <w:i/>
          <w:sz w:val="20"/>
          <w:szCs w:val="20"/>
        </w:rPr>
      </w:pP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238"/>
        <w:gridCol w:w="1218"/>
        <w:gridCol w:w="1884"/>
        <w:gridCol w:w="2488"/>
      </w:tblGrid>
      <w:tr w:rsidR="00E17E76" w:rsidRPr="00226175" w14:paraId="14D1FA70" w14:textId="77777777" w:rsidTr="00902477">
        <w:trPr>
          <w:trHeight w:val="887"/>
          <w:tblHeader/>
        </w:trPr>
        <w:tc>
          <w:tcPr>
            <w:tcW w:w="2394" w:type="dxa"/>
            <w:shd w:val="clear" w:color="auto" w:fill="92D050"/>
          </w:tcPr>
          <w:p w14:paraId="60281CA8" w14:textId="77777777" w:rsidR="00E17E76" w:rsidRPr="00226175" w:rsidRDefault="00E17E76" w:rsidP="00CA3642">
            <w:pPr>
              <w:jc w:val="center"/>
              <w:rPr>
                <w:b/>
                <w:sz w:val="22"/>
                <w:szCs w:val="22"/>
              </w:rPr>
            </w:pPr>
            <w:r>
              <w:rPr>
                <w:b/>
                <w:sz w:val="22"/>
                <w:szCs w:val="22"/>
              </w:rPr>
              <w:t>N</w:t>
            </w:r>
            <w:r w:rsidRPr="00226175">
              <w:rPr>
                <w:b/>
                <w:sz w:val="22"/>
                <w:szCs w:val="22"/>
              </w:rPr>
              <w:t>om du projet</w:t>
            </w:r>
          </w:p>
        </w:tc>
        <w:tc>
          <w:tcPr>
            <w:tcW w:w="2250" w:type="dxa"/>
            <w:shd w:val="clear" w:color="auto" w:fill="92D050"/>
          </w:tcPr>
          <w:p w14:paraId="7DE0467F" w14:textId="77777777" w:rsidR="00E17E76" w:rsidRPr="00226175" w:rsidRDefault="00E17E76" w:rsidP="00CA3642">
            <w:pPr>
              <w:jc w:val="center"/>
              <w:rPr>
                <w:b/>
                <w:sz w:val="22"/>
                <w:szCs w:val="22"/>
              </w:rPr>
            </w:pPr>
            <w:r>
              <w:rPr>
                <w:b/>
                <w:sz w:val="22"/>
                <w:szCs w:val="22"/>
              </w:rPr>
              <w:t>O</w:t>
            </w:r>
            <w:r w:rsidRPr="00226175">
              <w:rPr>
                <w:b/>
                <w:sz w:val="22"/>
                <w:szCs w:val="22"/>
              </w:rPr>
              <w:t>bjectifs/domaines d’intervention</w:t>
            </w:r>
          </w:p>
        </w:tc>
        <w:tc>
          <w:tcPr>
            <w:tcW w:w="1134" w:type="dxa"/>
            <w:shd w:val="clear" w:color="auto" w:fill="92D050"/>
          </w:tcPr>
          <w:p w14:paraId="1FFD84CD" w14:textId="77777777" w:rsidR="00E17E76" w:rsidRPr="00226175" w:rsidRDefault="00E17E76" w:rsidP="00CA3642">
            <w:pPr>
              <w:jc w:val="center"/>
              <w:rPr>
                <w:b/>
                <w:sz w:val="22"/>
                <w:szCs w:val="22"/>
              </w:rPr>
            </w:pPr>
            <w:r>
              <w:rPr>
                <w:b/>
                <w:sz w:val="22"/>
                <w:szCs w:val="22"/>
              </w:rPr>
              <w:t>S</w:t>
            </w:r>
            <w:r w:rsidRPr="00226175">
              <w:rPr>
                <w:b/>
                <w:sz w:val="22"/>
                <w:szCs w:val="22"/>
              </w:rPr>
              <w:t>ituation</w:t>
            </w:r>
          </w:p>
        </w:tc>
        <w:tc>
          <w:tcPr>
            <w:tcW w:w="1911" w:type="dxa"/>
            <w:shd w:val="clear" w:color="auto" w:fill="92D050"/>
          </w:tcPr>
          <w:p w14:paraId="5BDC8051" w14:textId="77777777" w:rsidR="00E17E76" w:rsidRPr="00226175" w:rsidRDefault="00E17E76" w:rsidP="00902477">
            <w:pPr>
              <w:pStyle w:val="CommentText"/>
              <w:rPr>
                <w:b/>
                <w:sz w:val="22"/>
                <w:szCs w:val="22"/>
              </w:rPr>
            </w:pPr>
            <w:r w:rsidRPr="00226175">
              <w:rPr>
                <w:b/>
                <w:sz w:val="22"/>
                <w:szCs w:val="22"/>
                <w:lang w:val="fr-FR"/>
              </w:rPr>
              <w:t xml:space="preserve">Types d’impact et composantes affectée  </w:t>
            </w:r>
          </w:p>
        </w:tc>
        <w:tc>
          <w:tcPr>
            <w:tcW w:w="2533" w:type="dxa"/>
            <w:shd w:val="clear" w:color="auto" w:fill="92D050"/>
          </w:tcPr>
          <w:p w14:paraId="35338715" w14:textId="77777777" w:rsidR="00E17E76" w:rsidRPr="00226175" w:rsidRDefault="00E17E76" w:rsidP="00902477">
            <w:pPr>
              <w:pStyle w:val="CommentText"/>
              <w:rPr>
                <w:b/>
                <w:sz w:val="22"/>
                <w:szCs w:val="22"/>
              </w:rPr>
            </w:pPr>
            <w:r w:rsidRPr="00226175">
              <w:rPr>
                <w:b/>
                <w:sz w:val="22"/>
                <w:szCs w:val="22"/>
                <w:lang w:val="fr-FR"/>
              </w:rPr>
              <w:t>Principales mesures d’atténuation des impacts cumulatifs</w:t>
            </w:r>
          </w:p>
        </w:tc>
      </w:tr>
      <w:tr w:rsidR="00E17E76" w:rsidRPr="00226175" w14:paraId="50945B4D" w14:textId="77777777" w:rsidTr="00902477">
        <w:tc>
          <w:tcPr>
            <w:tcW w:w="2394" w:type="dxa"/>
            <w:shd w:val="clear" w:color="auto" w:fill="auto"/>
          </w:tcPr>
          <w:p w14:paraId="56814AF1" w14:textId="77777777" w:rsidR="00E17E76" w:rsidRPr="00226175" w:rsidRDefault="00E17E76" w:rsidP="00CA3642">
            <w:pPr>
              <w:rPr>
                <w:sz w:val="22"/>
                <w:szCs w:val="22"/>
              </w:rPr>
            </w:pPr>
            <w:r w:rsidRPr="00226175">
              <w:rPr>
                <w:b/>
                <w:sz w:val="22"/>
                <w:szCs w:val="22"/>
              </w:rPr>
              <w:t>PROJET D’APPUI AU DEVELOPPEMENT DES FILIERES MANIOC ET MARAICHERS EN COTE D’IVOIRE</w:t>
            </w:r>
            <w:r w:rsidRPr="00226175">
              <w:rPr>
                <w:sz w:val="22"/>
                <w:szCs w:val="22"/>
              </w:rPr>
              <w:t xml:space="preserve"> (</w:t>
            </w:r>
            <w:r w:rsidRPr="00226175">
              <w:rPr>
                <w:b/>
                <w:sz w:val="22"/>
                <w:szCs w:val="22"/>
              </w:rPr>
              <w:t>PRO2M</w:t>
            </w:r>
            <w:r w:rsidRPr="00226175">
              <w:rPr>
                <w:sz w:val="22"/>
                <w:szCs w:val="22"/>
              </w:rPr>
              <w:t>)</w:t>
            </w:r>
          </w:p>
        </w:tc>
        <w:tc>
          <w:tcPr>
            <w:tcW w:w="2250" w:type="dxa"/>
            <w:shd w:val="clear" w:color="auto" w:fill="auto"/>
          </w:tcPr>
          <w:p w14:paraId="3924D87E" w14:textId="77777777" w:rsidR="00E17E76" w:rsidRPr="00226175" w:rsidRDefault="00E17E76" w:rsidP="00CA3642">
            <w:pPr>
              <w:jc w:val="both"/>
              <w:rPr>
                <w:sz w:val="22"/>
                <w:szCs w:val="22"/>
              </w:rPr>
            </w:pPr>
            <w:r w:rsidRPr="00226175">
              <w:rPr>
                <w:sz w:val="22"/>
                <w:szCs w:val="22"/>
              </w:rPr>
              <w:t>(i) Promouvoir une filière maraîchère plus professionnelle, performante, organisée et créatrice d’emplois maitrisant sa production et sa commercialisation ; (ii) Promouvoir une filière manioc plus professionnelle, performante, organisée et créatrice d’emplois-maitrisant sa production et sa commercialisation</w:t>
            </w:r>
          </w:p>
          <w:p w14:paraId="5592248D" w14:textId="77777777" w:rsidR="00E17E76" w:rsidRPr="00226175" w:rsidRDefault="00E17E76" w:rsidP="00CA3642">
            <w:pPr>
              <w:jc w:val="both"/>
              <w:rPr>
                <w:sz w:val="22"/>
                <w:szCs w:val="22"/>
              </w:rPr>
            </w:pPr>
          </w:p>
          <w:p w14:paraId="629119B3" w14:textId="77777777" w:rsidR="00E17E76" w:rsidRPr="00226175" w:rsidRDefault="00E17E76" w:rsidP="00CA3642">
            <w:pPr>
              <w:jc w:val="both"/>
              <w:rPr>
                <w:b/>
                <w:sz w:val="22"/>
                <w:szCs w:val="22"/>
              </w:rPr>
            </w:pPr>
            <w:r w:rsidRPr="00226175">
              <w:rPr>
                <w:b/>
                <w:sz w:val="22"/>
                <w:szCs w:val="22"/>
              </w:rPr>
              <w:t>Production maraichère et production et transformation de manioc</w:t>
            </w:r>
          </w:p>
        </w:tc>
        <w:tc>
          <w:tcPr>
            <w:tcW w:w="1134" w:type="dxa"/>
            <w:shd w:val="clear" w:color="auto" w:fill="auto"/>
          </w:tcPr>
          <w:p w14:paraId="7393D81E" w14:textId="77777777" w:rsidR="00E17E76" w:rsidRPr="00226175" w:rsidRDefault="00E17E76" w:rsidP="00CA3642">
            <w:pPr>
              <w:rPr>
                <w:sz w:val="22"/>
                <w:szCs w:val="22"/>
              </w:rPr>
            </w:pPr>
            <w:r w:rsidRPr="00226175">
              <w:rPr>
                <w:sz w:val="22"/>
                <w:szCs w:val="22"/>
              </w:rPr>
              <w:t>En cours</w:t>
            </w:r>
          </w:p>
        </w:tc>
        <w:tc>
          <w:tcPr>
            <w:tcW w:w="1911" w:type="dxa"/>
            <w:vMerge w:val="restart"/>
            <w:vAlign w:val="center"/>
          </w:tcPr>
          <w:p w14:paraId="09D6ECEA" w14:textId="77777777" w:rsidR="00E17E76" w:rsidRPr="00226175" w:rsidRDefault="00EA6C4C" w:rsidP="00E17E76">
            <w:pPr>
              <w:jc w:val="both"/>
              <w:rPr>
                <w:sz w:val="22"/>
                <w:szCs w:val="22"/>
              </w:rPr>
            </w:pPr>
            <w:r w:rsidRPr="00226175">
              <w:rPr>
                <w:sz w:val="22"/>
                <w:szCs w:val="22"/>
              </w:rPr>
              <w:t>La</w:t>
            </w:r>
            <w:r w:rsidR="00E17E76" w:rsidRPr="00226175">
              <w:rPr>
                <w:sz w:val="22"/>
                <w:szCs w:val="22"/>
              </w:rPr>
              <w:t xml:space="preserve"> qualité de l’air ; (ii) la circulation ; (iii) la dégradation </w:t>
            </w:r>
            <w:r w:rsidR="00E17E76">
              <w:t>du sol</w:t>
            </w:r>
            <w:r w:rsidR="00E17E76" w:rsidRPr="00226175">
              <w:rPr>
                <w:sz w:val="22"/>
                <w:szCs w:val="22"/>
              </w:rPr>
              <w:t xml:space="preserve"> ; (iv) le bruit et les vibrations ; (v) les déplacements de populations et d’activités ; (vi) les risques d’accidents ; (vii) la pollution des eaux</w:t>
            </w:r>
            <w:r w:rsidR="00E17E76">
              <w:t xml:space="preserve"> suite à l’utilisation des pesticides</w:t>
            </w:r>
            <w:r w:rsidR="00E17E76" w:rsidRPr="00226175">
              <w:rPr>
                <w:sz w:val="22"/>
                <w:szCs w:val="22"/>
              </w:rPr>
              <w:t xml:space="preserve">. </w:t>
            </w:r>
          </w:p>
          <w:p w14:paraId="154B83C9" w14:textId="77777777" w:rsidR="00E17E76" w:rsidRPr="00226175" w:rsidRDefault="00E17E76" w:rsidP="00902477">
            <w:pPr>
              <w:jc w:val="both"/>
              <w:rPr>
                <w:sz w:val="22"/>
                <w:szCs w:val="22"/>
              </w:rPr>
            </w:pPr>
          </w:p>
        </w:tc>
        <w:tc>
          <w:tcPr>
            <w:tcW w:w="2533" w:type="dxa"/>
            <w:vMerge w:val="restart"/>
            <w:vAlign w:val="center"/>
          </w:tcPr>
          <w:p w14:paraId="0D0B6108" w14:textId="77777777" w:rsidR="00E17E76" w:rsidRPr="00226175" w:rsidRDefault="00E17E76" w:rsidP="00902477">
            <w:pPr>
              <w:numPr>
                <w:ilvl w:val="0"/>
                <w:numId w:val="63"/>
              </w:numPr>
              <w:jc w:val="both"/>
              <w:rPr>
                <w:sz w:val="22"/>
                <w:szCs w:val="22"/>
              </w:rPr>
            </w:pPr>
            <w:r w:rsidRPr="00902477">
              <w:rPr>
                <w:sz w:val="22"/>
                <w:szCs w:val="22"/>
              </w:rPr>
              <w:t>Créer</w:t>
            </w:r>
            <w:r w:rsidRPr="00226175">
              <w:rPr>
                <w:sz w:val="22"/>
                <w:szCs w:val="22"/>
              </w:rPr>
              <w:t xml:space="preserve"> un cadre de concertation des différents acteurs en charge de ces projets ; </w:t>
            </w:r>
          </w:p>
          <w:p w14:paraId="08962D6D" w14:textId="77777777" w:rsidR="00E17E76" w:rsidRPr="00226175" w:rsidRDefault="00EA6C4C" w:rsidP="00902477">
            <w:pPr>
              <w:numPr>
                <w:ilvl w:val="0"/>
                <w:numId w:val="63"/>
              </w:numPr>
              <w:jc w:val="both"/>
              <w:rPr>
                <w:sz w:val="22"/>
                <w:szCs w:val="22"/>
              </w:rPr>
            </w:pPr>
            <w:r>
              <w:rPr>
                <w:sz w:val="22"/>
                <w:szCs w:val="22"/>
              </w:rPr>
              <w:t>H</w:t>
            </w:r>
            <w:r w:rsidR="00E17E76" w:rsidRPr="00226175">
              <w:rPr>
                <w:sz w:val="22"/>
                <w:szCs w:val="22"/>
              </w:rPr>
              <w:t xml:space="preserve">armoniser les calendriers d’exécution des travaux ; </w:t>
            </w:r>
          </w:p>
          <w:p w14:paraId="045966F3" w14:textId="77777777" w:rsidR="00E17E76" w:rsidRPr="00902477" w:rsidRDefault="00EA6C4C" w:rsidP="00902477">
            <w:pPr>
              <w:numPr>
                <w:ilvl w:val="0"/>
                <w:numId w:val="63"/>
              </w:numPr>
              <w:jc w:val="both"/>
              <w:rPr>
                <w:sz w:val="22"/>
                <w:szCs w:val="22"/>
              </w:rPr>
            </w:pPr>
            <w:r>
              <w:rPr>
                <w:sz w:val="22"/>
                <w:szCs w:val="22"/>
              </w:rPr>
              <w:t>M</w:t>
            </w:r>
            <w:r w:rsidR="00E17E76" w:rsidRPr="00226175">
              <w:rPr>
                <w:sz w:val="22"/>
                <w:szCs w:val="22"/>
              </w:rPr>
              <w:t xml:space="preserve">ettre en œuvre </w:t>
            </w:r>
            <w:r w:rsidR="00E17E76" w:rsidRPr="00902477">
              <w:rPr>
                <w:sz w:val="22"/>
                <w:szCs w:val="22"/>
              </w:rPr>
              <w:t>un programme</w:t>
            </w:r>
            <w:r w:rsidR="00E17E76" w:rsidRPr="00226175">
              <w:rPr>
                <w:sz w:val="22"/>
                <w:szCs w:val="22"/>
              </w:rPr>
              <w:t xml:space="preserve"> de surveillance et de suivi environnemental et social afin de maitriser </w:t>
            </w:r>
            <w:r w:rsidR="00E17E76" w:rsidRPr="00902477">
              <w:rPr>
                <w:sz w:val="22"/>
                <w:szCs w:val="22"/>
              </w:rPr>
              <w:t>les impacts potentiels et les risques</w:t>
            </w:r>
            <w:r w:rsidR="00E17E76" w:rsidRPr="00226175">
              <w:rPr>
                <w:sz w:val="22"/>
                <w:szCs w:val="22"/>
              </w:rPr>
              <w:t xml:space="preserve"> ; </w:t>
            </w:r>
          </w:p>
          <w:p w14:paraId="74CF1C2A" w14:textId="77777777" w:rsidR="00E17E76" w:rsidRPr="00226175" w:rsidRDefault="00E17E76" w:rsidP="00902477">
            <w:pPr>
              <w:numPr>
                <w:ilvl w:val="0"/>
                <w:numId w:val="63"/>
              </w:numPr>
              <w:jc w:val="both"/>
              <w:rPr>
                <w:sz w:val="22"/>
                <w:szCs w:val="22"/>
              </w:rPr>
            </w:pPr>
            <w:r w:rsidRPr="00902477">
              <w:rPr>
                <w:sz w:val="22"/>
                <w:szCs w:val="22"/>
              </w:rPr>
              <w:t>Harmoniser les Mécanisme de Gestion des Plaintes (MGP) y compris le MGP septique aux EAS/HS</w:t>
            </w:r>
          </w:p>
          <w:p w14:paraId="487877AF" w14:textId="77777777" w:rsidR="00E17E76" w:rsidRPr="00226175" w:rsidRDefault="00EA6C4C" w:rsidP="00902477">
            <w:pPr>
              <w:numPr>
                <w:ilvl w:val="0"/>
                <w:numId w:val="63"/>
              </w:numPr>
              <w:jc w:val="both"/>
              <w:rPr>
                <w:sz w:val="22"/>
                <w:szCs w:val="22"/>
              </w:rPr>
            </w:pPr>
            <w:r w:rsidRPr="00226175">
              <w:rPr>
                <w:sz w:val="22"/>
                <w:szCs w:val="22"/>
              </w:rPr>
              <w:t>Prévoir</w:t>
            </w:r>
            <w:r w:rsidR="00E17E76" w:rsidRPr="00226175">
              <w:rPr>
                <w:sz w:val="22"/>
                <w:szCs w:val="22"/>
              </w:rPr>
              <w:t xml:space="preserve"> </w:t>
            </w:r>
            <w:r w:rsidR="00E17E76" w:rsidRPr="00902477">
              <w:rPr>
                <w:sz w:val="22"/>
                <w:szCs w:val="22"/>
              </w:rPr>
              <w:t xml:space="preserve">et harmoniser </w:t>
            </w:r>
            <w:r w:rsidR="00E17E76" w:rsidRPr="00226175">
              <w:rPr>
                <w:sz w:val="22"/>
                <w:szCs w:val="22"/>
              </w:rPr>
              <w:t>des clauses spécifiques pour les entreprises de construction.</w:t>
            </w:r>
          </w:p>
        </w:tc>
      </w:tr>
      <w:tr w:rsidR="00E17E76" w:rsidRPr="00226175" w14:paraId="1FCC2F89" w14:textId="77777777" w:rsidTr="00902477">
        <w:tc>
          <w:tcPr>
            <w:tcW w:w="2394" w:type="dxa"/>
            <w:shd w:val="clear" w:color="auto" w:fill="auto"/>
          </w:tcPr>
          <w:p w14:paraId="667F73EF" w14:textId="77777777" w:rsidR="00E17E76" w:rsidRPr="00226175" w:rsidRDefault="00E17E76" w:rsidP="00CA3642">
            <w:pPr>
              <w:rPr>
                <w:sz w:val="22"/>
                <w:szCs w:val="22"/>
              </w:rPr>
            </w:pPr>
            <w:r w:rsidRPr="00226175">
              <w:rPr>
                <w:b/>
                <w:sz w:val="22"/>
                <w:szCs w:val="22"/>
              </w:rPr>
              <w:t>PROJET DE PROMOTION DE LA COMPETITIVITE DE LA CHAINE DE VALEUR DE L'ANACARDE</w:t>
            </w:r>
            <w:r w:rsidRPr="00226175">
              <w:rPr>
                <w:sz w:val="22"/>
                <w:szCs w:val="22"/>
              </w:rPr>
              <w:t xml:space="preserve"> </w:t>
            </w:r>
            <w:r w:rsidRPr="00226175">
              <w:rPr>
                <w:b/>
                <w:sz w:val="22"/>
                <w:szCs w:val="22"/>
              </w:rPr>
              <w:t>(PPCA)</w:t>
            </w:r>
          </w:p>
        </w:tc>
        <w:tc>
          <w:tcPr>
            <w:tcW w:w="2250" w:type="dxa"/>
            <w:shd w:val="clear" w:color="auto" w:fill="auto"/>
          </w:tcPr>
          <w:p w14:paraId="428F854B" w14:textId="77777777" w:rsidR="00E17E76" w:rsidRPr="00226175" w:rsidRDefault="00E17E76" w:rsidP="00CA3642">
            <w:pPr>
              <w:jc w:val="both"/>
              <w:rPr>
                <w:sz w:val="22"/>
                <w:szCs w:val="22"/>
              </w:rPr>
            </w:pPr>
            <w:r w:rsidRPr="00226175">
              <w:rPr>
                <w:sz w:val="22"/>
                <w:szCs w:val="22"/>
              </w:rPr>
              <w:t>Le projet se propose d’intervenir à tous les niveaux de la chaine de valeur de la production aux exportations, en particulier celui de la transformation locale pour les marchés d’exportation. Cela suppose également d’accorder la priorité à l’augmentation des rendements des vergers, au renforcement des institutions sectorielles, à la poursuite de la réhabilitation des entrepôts et à l’expansion des capacités, ainsi qu’au développement des infrastructures pour la commercialisation (y compris les routes rurales) et à la préparation des industries de transformation de la noix de cajou à affronter les exigences du marché international.</w:t>
            </w:r>
          </w:p>
          <w:p w14:paraId="16F9768D" w14:textId="77777777" w:rsidR="00E17E76" w:rsidRPr="00226175" w:rsidRDefault="00E17E76" w:rsidP="00CA3642">
            <w:pPr>
              <w:jc w:val="both"/>
              <w:rPr>
                <w:sz w:val="22"/>
                <w:szCs w:val="22"/>
              </w:rPr>
            </w:pPr>
          </w:p>
          <w:p w14:paraId="7B45ACB3" w14:textId="77777777" w:rsidR="00E17E76" w:rsidRPr="00226175" w:rsidRDefault="00E17E76" w:rsidP="00CA3642">
            <w:pPr>
              <w:jc w:val="both"/>
              <w:rPr>
                <w:sz w:val="22"/>
                <w:szCs w:val="22"/>
              </w:rPr>
            </w:pPr>
            <w:r w:rsidRPr="00226175">
              <w:rPr>
                <w:sz w:val="22"/>
                <w:szCs w:val="22"/>
              </w:rPr>
              <w:t>L’Objectif de développement du projet (ODP) est donc d’accroître la productivité, la qualité et la valeur ajoutée de la noix de cajou, qui sont des actions qui profiteront aux petits exploitants</w:t>
            </w:r>
          </w:p>
          <w:p w14:paraId="3AFF590C" w14:textId="77777777" w:rsidR="00E17E76" w:rsidRPr="00226175" w:rsidRDefault="00E17E76" w:rsidP="00CA3642">
            <w:pPr>
              <w:jc w:val="both"/>
              <w:rPr>
                <w:b/>
                <w:sz w:val="22"/>
                <w:szCs w:val="22"/>
              </w:rPr>
            </w:pPr>
            <w:r w:rsidRPr="00226175">
              <w:rPr>
                <w:b/>
                <w:sz w:val="22"/>
                <w:szCs w:val="22"/>
              </w:rPr>
              <w:t>Production</w:t>
            </w:r>
          </w:p>
          <w:p w14:paraId="7107EB50" w14:textId="77777777" w:rsidR="00E17E76" w:rsidRPr="00226175" w:rsidRDefault="00E17E76" w:rsidP="00CA3642">
            <w:pPr>
              <w:jc w:val="both"/>
              <w:rPr>
                <w:b/>
                <w:sz w:val="22"/>
                <w:szCs w:val="22"/>
              </w:rPr>
            </w:pPr>
            <w:r w:rsidRPr="00226175">
              <w:rPr>
                <w:b/>
                <w:sz w:val="22"/>
                <w:szCs w:val="22"/>
              </w:rPr>
              <w:t>Transformation</w:t>
            </w:r>
          </w:p>
          <w:p w14:paraId="57DB409D" w14:textId="77777777" w:rsidR="00E17E76" w:rsidRPr="00226175" w:rsidRDefault="00E17E76" w:rsidP="00CA3642">
            <w:pPr>
              <w:jc w:val="both"/>
              <w:rPr>
                <w:sz w:val="22"/>
                <w:szCs w:val="22"/>
              </w:rPr>
            </w:pPr>
            <w:r w:rsidRPr="00226175">
              <w:rPr>
                <w:b/>
                <w:sz w:val="22"/>
                <w:szCs w:val="22"/>
              </w:rPr>
              <w:t>Aménagement de pistes</w:t>
            </w:r>
          </w:p>
        </w:tc>
        <w:tc>
          <w:tcPr>
            <w:tcW w:w="1134" w:type="dxa"/>
            <w:shd w:val="clear" w:color="auto" w:fill="auto"/>
          </w:tcPr>
          <w:p w14:paraId="114ABE40" w14:textId="77777777" w:rsidR="00E17E76" w:rsidRPr="00226175" w:rsidRDefault="00E17E76" w:rsidP="00CA3642">
            <w:pPr>
              <w:rPr>
                <w:sz w:val="22"/>
                <w:szCs w:val="22"/>
              </w:rPr>
            </w:pPr>
            <w:r w:rsidRPr="00226175">
              <w:rPr>
                <w:sz w:val="22"/>
                <w:szCs w:val="22"/>
              </w:rPr>
              <w:t>En cours</w:t>
            </w:r>
          </w:p>
        </w:tc>
        <w:tc>
          <w:tcPr>
            <w:tcW w:w="1911" w:type="dxa"/>
            <w:vMerge/>
          </w:tcPr>
          <w:p w14:paraId="7B715059" w14:textId="77777777" w:rsidR="00E17E76" w:rsidRPr="00226175" w:rsidRDefault="00E17E76" w:rsidP="00CA3642">
            <w:pPr>
              <w:rPr>
                <w:sz w:val="22"/>
                <w:szCs w:val="22"/>
              </w:rPr>
            </w:pPr>
          </w:p>
        </w:tc>
        <w:tc>
          <w:tcPr>
            <w:tcW w:w="2533" w:type="dxa"/>
            <w:vMerge/>
          </w:tcPr>
          <w:p w14:paraId="452461E4" w14:textId="77777777" w:rsidR="00E17E76" w:rsidRPr="00226175" w:rsidRDefault="00E17E76" w:rsidP="00CA3642">
            <w:pPr>
              <w:rPr>
                <w:sz w:val="22"/>
                <w:szCs w:val="22"/>
              </w:rPr>
            </w:pPr>
          </w:p>
        </w:tc>
      </w:tr>
      <w:tr w:rsidR="00E17E76" w:rsidRPr="00226175" w14:paraId="47A60CC5" w14:textId="77777777" w:rsidTr="00902477">
        <w:tc>
          <w:tcPr>
            <w:tcW w:w="2394" w:type="dxa"/>
            <w:shd w:val="clear" w:color="auto" w:fill="auto"/>
          </w:tcPr>
          <w:p w14:paraId="77486E16" w14:textId="77777777" w:rsidR="00E17E76" w:rsidRPr="00226175" w:rsidRDefault="00E17E76" w:rsidP="00CA3642">
            <w:pPr>
              <w:rPr>
                <w:sz w:val="22"/>
                <w:szCs w:val="22"/>
              </w:rPr>
            </w:pPr>
            <w:r w:rsidRPr="00226175">
              <w:rPr>
                <w:b/>
                <w:sz w:val="22"/>
                <w:szCs w:val="22"/>
              </w:rPr>
              <w:t xml:space="preserve">PROJET DE CHAINES DE VALEUR COMPETITIVES POUR L’EMPLOI ET LA TRANSFORMATION </w:t>
            </w:r>
            <w:r w:rsidRPr="00226175">
              <w:rPr>
                <w:sz w:val="22"/>
                <w:szCs w:val="22"/>
              </w:rPr>
              <w:t xml:space="preserve">ECONOMIQUE </w:t>
            </w:r>
            <w:r w:rsidRPr="00226175">
              <w:rPr>
                <w:b/>
                <w:sz w:val="22"/>
                <w:szCs w:val="22"/>
              </w:rPr>
              <w:t>(PCCET)</w:t>
            </w:r>
          </w:p>
        </w:tc>
        <w:tc>
          <w:tcPr>
            <w:tcW w:w="2250" w:type="dxa"/>
            <w:shd w:val="clear" w:color="auto" w:fill="auto"/>
          </w:tcPr>
          <w:p w14:paraId="30B44199" w14:textId="77777777" w:rsidR="00E17E76" w:rsidRPr="00226175" w:rsidRDefault="00E17E76" w:rsidP="00CA3642">
            <w:pPr>
              <w:jc w:val="both"/>
              <w:rPr>
                <w:sz w:val="22"/>
                <w:szCs w:val="22"/>
              </w:rPr>
            </w:pPr>
            <w:r w:rsidRPr="00226175">
              <w:rPr>
                <w:sz w:val="22"/>
                <w:szCs w:val="22"/>
              </w:rPr>
              <w:t>Le Projet de Chaines de Valeur Compétitives pour la Promotion de l’Emploi et de la Transformation Economique (PCCET) a pour objectif de promouvoir l'investissement privé afin de créer des emplois plus nombreux et de meilleure qualité dans les chaines de valeur soutenues, à faciliter l’accès au financement et à promouvoir les réformes relatives à l’environnement des affaires. Au niveau national, le projet permettra un meilleur accroissement des emplois de meilleur qualité, l'augmentation de la productivité par la diversification, l'intégration internationale, la mise à niveau, etc. ; l'orientation vers l'exportation ; la connexion aux marchés ; et le renforcement des capacités des travailleurs</w:t>
            </w:r>
          </w:p>
        </w:tc>
        <w:tc>
          <w:tcPr>
            <w:tcW w:w="1134" w:type="dxa"/>
            <w:shd w:val="clear" w:color="auto" w:fill="auto"/>
          </w:tcPr>
          <w:p w14:paraId="0E454AF3" w14:textId="77777777" w:rsidR="00E17E76" w:rsidRPr="00226175" w:rsidRDefault="00E17E76" w:rsidP="00CA3642">
            <w:pPr>
              <w:rPr>
                <w:sz w:val="22"/>
                <w:szCs w:val="22"/>
              </w:rPr>
            </w:pPr>
            <w:r w:rsidRPr="00226175">
              <w:rPr>
                <w:sz w:val="22"/>
                <w:szCs w:val="22"/>
              </w:rPr>
              <w:t>En préparation</w:t>
            </w:r>
          </w:p>
        </w:tc>
        <w:tc>
          <w:tcPr>
            <w:tcW w:w="1911" w:type="dxa"/>
            <w:vMerge/>
          </w:tcPr>
          <w:p w14:paraId="135900E1" w14:textId="77777777" w:rsidR="00E17E76" w:rsidRPr="00226175" w:rsidRDefault="00E17E76" w:rsidP="00CA3642">
            <w:pPr>
              <w:rPr>
                <w:sz w:val="22"/>
                <w:szCs w:val="22"/>
              </w:rPr>
            </w:pPr>
          </w:p>
        </w:tc>
        <w:tc>
          <w:tcPr>
            <w:tcW w:w="2533" w:type="dxa"/>
            <w:vMerge/>
          </w:tcPr>
          <w:p w14:paraId="58837ED8" w14:textId="77777777" w:rsidR="00E17E76" w:rsidRPr="00226175" w:rsidRDefault="00E17E76" w:rsidP="00CA3642">
            <w:pPr>
              <w:rPr>
                <w:sz w:val="22"/>
                <w:szCs w:val="22"/>
              </w:rPr>
            </w:pPr>
          </w:p>
        </w:tc>
      </w:tr>
      <w:tr w:rsidR="00E17E76" w:rsidRPr="00226175" w14:paraId="5959C90B" w14:textId="77777777" w:rsidTr="00902477">
        <w:tc>
          <w:tcPr>
            <w:tcW w:w="2394" w:type="dxa"/>
            <w:shd w:val="clear" w:color="auto" w:fill="auto"/>
          </w:tcPr>
          <w:p w14:paraId="4844B569" w14:textId="77777777" w:rsidR="00E17E76" w:rsidRPr="00226175" w:rsidRDefault="00E17E76" w:rsidP="00CA3642">
            <w:pPr>
              <w:rPr>
                <w:b/>
                <w:sz w:val="22"/>
                <w:szCs w:val="22"/>
              </w:rPr>
            </w:pPr>
            <w:r w:rsidRPr="00226175">
              <w:rPr>
                <w:b/>
                <w:sz w:val="22"/>
                <w:szCs w:val="22"/>
              </w:rPr>
              <w:t>PROJET D'INVESTISSEMENT FORESTIER (PIF)</w:t>
            </w:r>
          </w:p>
        </w:tc>
        <w:tc>
          <w:tcPr>
            <w:tcW w:w="2250" w:type="dxa"/>
            <w:shd w:val="clear" w:color="auto" w:fill="auto"/>
          </w:tcPr>
          <w:p w14:paraId="0EF060CD" w14:textId="77777777" w:rsidR="00E17E76" w:rsidRPr="00226175" w:rsidRDefault="00E17E76" w:rsidP="00CA3642">
            <w:pPr>
              <w:jc w:val="both"/>
              <w:rPr>
                <w:sz w:val="22"/>
                <w:szCs w:val="22"/>
              </w:rPr>
            </w:pPr>
            <w:r w:rsidRPr="00226175">
              <w:rPr>
                <w:sz w:val="22"/>
                <w:szCs w:val="22"/>
              </w:rPr>
              <w:t>Le Projet d’Investissement Forestier (PIF) a pour objectif de conserver, d'augmenter le stock forestier et d'améliorer les moyens de subsistance des communautés dépendantes de la forêt dans les zones cibles.</w:t>
            </w:r>
          </w:p>
          <w:p w14:paraId="36BE6247" w14:textId="77777777" w:rsidR="00E17E76" w:rsidRPr="00226175" w:rsidRDefault="00E17E76" w:rsidP="00CA3642">
            <w:pPr>
              <w:jc w:val="both"/>
              <w:rPr>
                <w:sz w:val="22"/>
                <w:szCs w:val="22"/>
              </w:rPr>
            </w:pPr>
            <w:r w:rsidRPr="00226175">
              <w:rPr>
                <w:sz w:val="22"/>
                <w:szCs w:val="22"/>
              </w:rPr>
              <w:t>Le Projet vise la réduction de la pression sur la forêt, l’amélioration de la gestion durable des forêts devant contribuer à (i) la réduction des émissions dues à la déforestation et à la dégradation des forêts (REDD+) ainsi que des effets pervers des changements climatiques sur les facteurs de production agricole, (i) et la conservation de la biodiversité par la promotion d’une approche paysagère , communautaire participative, et d’un partenariat public-privé à la cogestion des forêts classées</w:t>
            </w:r>
          </w:p>
        </w:tc>
        <w:tc>
          <w:tcPr>
            <w:tcW w:w="1134" w:type="dxa"/>
            <w:shd w:val="clear" w:color="auto" w:fill="auto"/>
          </w:tcPr>
          <w:p w14:paraId="40CD1469" w14:textId="77777777" w:rsidR="00E17E76" w:rsidRPr="00226175" w:rsidRDefault="00E17E76" w:rsidP="00CA3642">
            <w:pPr>
              <w:rPr>
                <w:sz w:val="22"/>
                <w:szCs w:val="22"/>
              </w:rPr>
            </w:pPr>
            <w:r w:rsidRPr="00226175">
              <w:rPr>
                <w:sz w:val="22"/>
                <w:szCs w:val="22"/>
              </w:rPr>
              <w:t>En cours</w:t>
            </w:r>
          </w:p>
        </w:tc>
        <w:tc>
          <w:tcPr>
            <w:tcW w:w="1911" w:type="dxa"/>
            <w:vMerge/>
          </w:tcPr>
          <w:p w14:paraId="1694D916" w14:textId="77777777" w:rsidR="00E17E76" w:rsidRPr="00226175" w:rsidRDefault="00E17E76" w:rsidP="00CA3642">
            <w:pPr>
              <w:rPr>
                <w:sz w:val="22"/>
                <w:szCs w:val="22"/>
              </w:rPr>
            </w:pPr>
          </w:p>
        </w:tc>
        <w:tc>
          <w:tcPr>
            <w:tcW w:w="2533" w:type="dxa"/>
            <w:vMerge/>
          </w:tcPr>
          <w:p w14:paraId="6758EBC5" w14:textId="77777777" w:rsidR="00E17E76" w:rsidRPr="00226175" w:rsidRDefault="00E17E76" w:rsidP="00CA3642">
            <w:pPr>
              <w:rPr>
                <w:sz w:val="22"/>
                <w:szCs w:val="22"/>
              </w:rPr>
            </w:pPr>
          </w:p>
        </w:tc>
      </w:tr>
    </w:tbl>
    <w:p w14:paraId="64829B16" w14:textId="77777777" w:rsidR="00872802" w:rsidRDefault="00872802" w:rsidP="00DA756D">
      <w:pPr>
        <w:jc w:val="both"/>
        <w:rPr>
          <w:bCs/>
          <w:i/>
          <w:sz w:val="20"/>
          <w:szCs w:val="20"/>
        </w:rPr>
      </w:pPr>
    </w:p>
    <w:p w14:paraId="01849102" w14:textId="77777777" w:rsidR="008E5ED0" w:rsidRPr="00371206" w:rsidRDefault="008E5ED0" w:rsidP="00CD7775">
      <w:pPr>
        <w:rPr>
          <w:lang w:eastAsia="x-none"/>
        </w:rPr>
        <w:sectPr w:rsidR="008E5ED0" w:rsidRPr="00371206" w:rsidSect="00106B40">
          <w:pgSz w:w="11909" w:h="16834"/>
          <w:pgMar w:top="1440" w:right="1440" w:bottom="1440" w:left="1440" w:header="709" w:footer="709" w:gutter="0"/>
          <w:cols w:space="708"/>
          <w:docGrid w:linePitch="360"/>
        </w:sectPr>
      </w:pPr>
    </w:p>
    <w:p w14:paraId="55BBB06C" w14:textId="77777777" w:rsidR="00317322" w:rsidRPr="00371206" w:rsidRDefault="00317322" w:rsidP="003253D0">
      <w:bookmarkStart w:id="461" w:name="_Toc288606266"/>
      <w:bookmarkEnd w:id="432"/>
      <w:bookmarkEnd w:id="449"/>
      <w:bookmarkEnd w:id="450"/>
    </w:p>
    <w:p w14:paraId="1C6C1001" w14:textId="77777777" w:rsidR="00B21E37" w:rsidRPr="00371206" w:rsidRDefault="00D80D45" w:rsidP="00106B40">
      <w:pPr>
        <w:pStyle w:val="Heading1"/>
        <w:numPr>
          <w:ilvl w:val="0"/>
          <w:numId w:val="1"/>
        </w:numPr>
        <w:spacing w:before="0"/>
        <w:rPr>
          <w:rFonts w:ascii="Times New Roman" w:hAnsi="Times New Roman"/>
          <w:color w:val="auto"/>
          <w:sz w:val="24"/>
          <w:szCs w:val="24"/>
        </w:rPr>
      </w:pPr>
      <w:bookmarkStart w:id="462" w:name="_Toc68728269"/>
      <w:r w:rsidRPr="00371206">
        <w:rPr>
          <w:rFonts w:ascii="Times New Roman" w:hAnsi="Times New Roman"/>
          <w:color w:val="auto"/>
          <w:sz w:val="24"/>
          <w:szCs w:val="24"/>
        </w:rPr>
        <w:t xml:space="preserve">PLAN </w:t>
      </w:r>
      <w:r w:rsidR="00FB2D9B" w:rsidRPr="00371206">
        <w:rPr>
          <w:rFonts w:ascii="Times New Roman" w:hAnsi="Times New Roman"/>
          <w:color w:val="auto"/>
          <w:sz w:val="24"/>
          <w:szCs w:val="24"/>
        </w:rPr>
        <w:t xml:space="preserve">CADRE </w:t>
      </w:r>
      <w:r w:rsidRPr="00371206">
        <w:rPr>
          <w:rFonts w:ascii="Times New Roman" w:hAnsi="Times New Roman"/>
          <w:color w:val="auto"/>
          <w:sz w:val="24"/>
          <w:szCs w:val="24"/>
        </w:rPr>
        <w:t xml:space="preserve">DE GESTION ENVIRONNEMENTALE ET SOCIALE </w:t>
      </w:r>
      <w:r w:rsidR="00A30FCE" w:rsidRPr="00371206">
        <w:rPr>
          <w:rFonts w:ascii="Times New Roman" w:hAnsi="Times New Roman"/>
          <w:color w:val="auto"/>
          <w:sz w:val="24"/>
          <w:szCs w:val="24"/>
        </w:rPr>
        <w:t>(</w:t>
      </w:r>
      <w:r w:rsidR="00F85F08" w:rsidRPr="00371206">
        <w:rPr>
          <w:rFonts w:ascii="Times New Roman" w:hAnsi="Times New Roman"/>
          <w:color w:val="auto"/>
          <w:sz w:val="24"/>
          <w:szCs w:val="24"/>
        </w:rPr>
        <w:t>P</w:t>
      </w:r>
      <w:r w:rsidR="008E7F4F" w:rsidRPr="00371206">
        <w:rPr>
          <w:rFonts w:ascii="Times New Roman" w:hAnsi="Times New Roman"/>
          <w:color w:val="auto"/>
          <w:sz w:val="24"/>
          <w:szCs w:val="24"/>
        </w:rPr>
        <w:t>C</w:t>
      </w:r>
      <w:r w:rsidR="00F85F08" w:rsidRPr="00371206">
        <w:rPr>
          <w:rFonts w:ascii="Times New Roman" w:hAnsi="Times New Roman"/>
          <w:color w:val="auto"/>
          <w:sz w:val="24"/>
          <w:szCs w:val="24"/>
        </w:rPr>
        <w:t>GES)</w:t>
      </w:r>
      <w:bookmarkEnd w:id="462"/>
    </w:p>
    <w:p w14:paraId="78AEC376" w14:textId="77777777" w:rsidR="00F85F08" w:rsidRPr="00371206" w:rsidRDefault="00F85F08" w:rsidP="003253D0">
      <w:pPr>
        <w:shd w:val="clear" w:color="auto" w:fill="FFFFFF"/>
        <w:ind w:left="5" w:right="11"/>
        <w:jc w:val="both"/>
        <w:rPr>
          <w:spacing w:val="-1"/>
        </w:rPr>
      </w:pPr>
    </w:p>
    <w:p w14:paraId="638D828C" w14:textId="77777777" w:rsidR="00D80D45" w:rsidRPr="00371206" w:rsidRDefault="00D80D45" w:rsidP="009E61FA">
      <w:pPr>
        <w:shd w:val="clear" w:color="auto" w:fill="FFFFFF"/>
        <w:ind w:left="5" w:right="11"/>
        <w:jc w:val="both"/>
        <w:rPr>
          <w:spacing w:val="3"/>
        </w:rPr>
      </w:pPr>
      <w:r w:rsidRPr="00371206">
        <w:rPr>
          <w:spacing w:val="-1"/>
        </w:rPr>
        <w:t xml:space="preserve">L'objectif du Plan </w:t>
      </w:r>
      <w:r w:rsidR="00693B7E" w:rsidRPr="00371206">
        <w:rPr>
          <w:spacing w:val="-1"/>
        </w:rPr>
        <w:t xml:space="preserve">Cadre </w:t>
      </w:r>
      <w:r w:rsidRPr="00371206">
        <w:rPr>
          <w:spacing w:val="-1"/>
        </w:rPr>
        <w:t>de Gestion Environnementale et Sociale (P</w:t>
      </w:r>
      <w:r w:rsidR="00693B7E" w:rsidRPr="00371206">
        <w:rPr>
          <w:spacing w:val="-1"/>
        </w:rPr>
        <w:t>C</w:t>
      </w:r>
      <w:r w:rsidRPr="00371206">
        <w:rPr>
          <w:spacing w:val="-1"/>
        </w:rPr>
        <w:t xml:space="preserve">GES) est de décrire les </w:t>
      </w:r>
      <w:r w:rsidRPr="00371206">
        <w:rPr>
          <w:spacing w:val="3"/>
        </w:rPr>
        <w:t>méca</w:t>
      </w:r>
      <w:r w:rsidR="00F32CFA" w:rsidRPr="00371206">
        <w:rPr>
          <w:spacing w:val="3"/>
        </w:rPr>
        <w:t>nismes institutionnels relatifs :</w:t>
      </w:r>
      <w:r w:rsidRPr="00371206">
        <w:rPr>
          <w:spacing w:val="3"/>
        </w:rPr>
        <w:t xml:space="preserve"> </w:t>
      </w:r>
    </w:p>
    <w:p w14:paraId="46D6184A" w14:textId="77777777" w:rsidR="00D80D45" w:rsidRPr="00371206" w:rsidRDefault="00F32CFA" w:rsidP="001E2B50">
      <w:pPr>
        <w:numPr>
          <w:ilvl w:val="0"/>
          <w:numId w:val="18"/>
        </w:numPr>
        <w:tabs>
          <w:tab w:val="clear" w:pos="360"/>
          <w:tab w:val="num" w:pos="502"/>
        </w:tabs>
        <w:ind w:left="502"/>
        <w:jc w:val="both"/>
        <w:rPr>
          <w:bCs/>
        </w:rPr>
      </w:pPr>
      <w:r w:rsidRPr="00371206">
        <w:rPr>
          <w:bCs/>
        </w:rPr>
        <w:t>à la m</w:t>
      </w:r>
      <w:r w:rsidR="00D80D45" w:rsidRPr="00371206">
        <w:rPr>
          <w:bCs/>
        </w:rPr>
        <w:t xml:space="preserve">éthodologie pour la </w:t>
      </w:r>
      <w:r w:rsidR="00F16BB4" w:rsidRPr="00371206">
        <w:rPr>
          <w:bCs/>
        </w:rPr>
        <w:t xml:space="preserve">gestion environnementale et sociale </w:t>
      </w:r>
      <w:r w:rsidR="008327D9" w:rsidRPr="00371206">
        <w:rPr>
          <w:bCs/>
        </w:rPr>
        <w:t xml:space="preserve">du </w:t>
      </w:r>
      <w:r w:rsidR="001A6722" w:rsidRPr="00371206">
        <w:t>PAC2VC-CI</w:t>
      </w:r>
      <w:r w:rsidR="00C65AD9" w:rsidRPr="00371206">
        <w:rPr>
          <w:bCs/>
        </w:rPr>
        <w:t xml:space="preserve"> </w:t>
      </w:r>
      <w:r w:rsidR="00D80D45" w:rsidRPr="00371206">
        <w:rPr>
          <w:bCs/>
        </w:rPr>
        <w:t>(</w:t>
      </w:r>
      <w:r w:rsidR="00456D6F" w:rsidRPr="00371206">
        <w:rPr>
          <w:bCs/>
        </w:rPr>
        <w:t>Processus</w:t>
      </w:r>
      <w:r w:rsidR="00D80D45" w:rsidRPr="00371206">
        <w:rPr>
          <w:bCs/>
        </w:rPr>
        <w:t xml:space="preserve"> de sélection environnementale ou </w:t>
      </w:r>
      <w:r w:rsidR="00B908DD" w:rsidRPr="00371206">
        <w:rPr>
          <w:bCs/>
        </w:rPr>
        <w:t>screening) devant</w:t>
      </w:r>
      <w:r w:rsidR="00D80D45" w:rsidRPr="00371206">
        <w:rPr>
          <w:bCs/>
        </w:rPr>
        <w:t xml:space="preserve"> permettre</w:t>
      </w:r>
      <w:r w:rsidR="00B908DD" w:rsidRPr="00371206">
        <w:rPr>
          <w:bCs/>
        </w:rPr>
        <w:t xml:space="preserve"> </w:t>
      </w:r>
      <w:r w:rsidR="00D80D45" w:rsidRPr="00371206">
        <w:rPr>
          <w:bCs/>
        </w:rPr>
        <w:t xml:space="preserve">l'identification des </w:t>
      </w:r>
      <w:r w:rsidR="00F16BB4" w:rsidRPr="00371206">
        <w:rPr>
          <w:bCs/>
        </w:rPr>
        <w:t xml:space="preserve">risques et </w:t>
      </w:r>
      <w:r w:rsidR="00D80D45" w:rsidRPr="00371206">
        <w:rPr>
          <w:bCs/>
        </w:rPr>
        <w:t xml:space="preserve">impacts environnementaux </w:t>
      </w:r>
      <w:r w:rsidR="001432EA" w:rsidRPr="00371206">
        <w:rPr>
          <w:bCs/>
        </w:rPr>
        <w:t xml:space="preserve">et sociaux </w:t>
      </w:r>
      <w:r w:rsidR="00F16BB4" w:rsidRPr="00371206">
        <w:rPr>
          <w:bCs/>
        </w:rPr>
        <w:t xml:space="preserve">génériques </w:t>
      </w:r>
      <w:r w:rsidR="001432EA" w:rsidRPr="00371206">
        <w:rPr>
          <w:bCs/>
        </w:rPr>
        <w:t>potentiels pouvant d</w:t>
      </w:r>
      <w:r w:rsidR="00D80D45" w:rsidRPr="00371206">
        <w:rPr>
          <w:bCs/>
        </w:rPr>
        <w:t xml:space="preserve">écouler des activités du projet; </w:t>
      </w:r>
    </w:p>
    <w:p w14:paraId="1E6EAA26" w14:textId="77777777" w:rsidR="00D80D45" w:rsidRPr="00371206" w:rsidRDefault="00D80D45" w:rsidP="001E2B50">
      <w:pPr>
        <w:numPr>
          <w:ilvl w:val="0"/>
          <w:numId w:val="18"/>
        </w:numPr>
        <w:tabs>
          <w:tab w:val="clear" w:pos="360"/>
          <w:tab w:val="num" w:pos="502"/>
        </w:tabs>
        <w:ind w:left="502"/>
        <w:jc w:val="both"/>
        <w:rPr>
          <w:bCs/>
        </w:rPr>
      </w:pPr>
      <w:r w:rsidRPr="00371206">
        <w:rPr>
          <w:bCs/>
        </w:rPr>
        <w:t>au suivi et à la mise en œuvre des mesures d'atténuation</w:t>
      </w:r>
      <w:r w:rsidR="00F16BB4" w:rsidRPr="00371206">
        <w:rPr>
          <w:bCs/>
        </w:rPr>
        <w:t xml:space="preserve"> génériques</w:t>
      </w:r>
      <w:r w:rsidRPr="00371206">
        <w:rPr>
          <w:bCs/>
        </w:rPr>
        <w:t xml:space="preserve">; </w:t>
      </w:r>
    </w:p>
    <w:p w14:paraId="1682306D" w14:textId="77777777" w:rsidR="00D80D45" w:rsidRPr="00371206" w:rsidRDefault="00167203" w:rsidP="001E2B50">
      <w:pPr>
        <w:numPr>
          <w:ilvl w:val="0"/>
          <w:numId w:val="18"/>
        </w:numPr>
        <w:tabs>
          <w:tab w:val="clear" w:pos="360"/>
          <w:tab w:val="num" w:pos="502"/>
        </w:tabs>
        <w:ind w:left="502"/>
        <w:jc w:val="both"/>
        <w:rPr>
          <w:bCs/>
        </w:rPr>
      </w:pPr>
      <w:r w:rsidRPr="00371206">
        <w:rPr>
          <w:bCs/>
        </w:rPr>
        <w:t xml:space="preserve">au </w:t>
      </w:r>
      <w:r w:rsidR="00D80D45" w:rsidRPr="00371206">
        <w:rPr>
          <w:bCs/>
        </w:rPr>
        <w:t xml:space="preserve">renforcement des capacités; </w:t>
      </w:r>
    </w:p>
    <w:p w14:paraId="1B88770E" w14:textId="77777777" w:rsidR="00D80D45" w:rsidRPr="00371206" w:rsidRDefault="00167203" w:rsidP="001E2B50">
      <w:pPr>
        <w:numPr>
          <w:ilvl w:val="0"/>
          <w:numId w:val="18"/>
        </w:numPr>
        <w:tabs>
          <w:tab w:val="clear" w:pos="360"/>
          <w:tab w:val="num" w:pos="502"/>
        </w:tabs>
        <w:ind w:left="502"/>
        <w:jc w:val="both"/>
        <w:rPr>
          <w:bCs/>
        </w:rPr>
      </w:pPr>
      <w:r w:rsidRPr="00371206">
        <w:rPr>
          <w:bCs/>
        </w:rPr>
        <w:t xml:space="preserve">aux </w:t>
      </w:r>
      <w:r w:rsidR="00D80D45" w:rsidRPr="00371206">
        <w:rPr>
          <w:bCs/>
        </w:rPr>
        <w:t xml:space="preserve">estimations des coûts y </w:t>
      </w:r>
      <w:r w:rsidR="00AB0DC0" w:rsidRPr="00371206">
        <w:rPr>
          <w:bCs/>
        </w:rPr>
        <w:t xml:space="preserve">afférents </w:t>
      </w:r>
      <w:r w:rsidR="00D80D45" w:rsidRPr="00371206">
        <w:rPr>
          <w:bCs/>
        </w:rPr>
        <w:t xml:space="preserve">ainsi que la chronologie. </w:t>
      </w:r>
    </w:p>
    <w:p w14:paraId="5D4C0311" w14:textId="77777777" w:rsidR="00B908DD" w:rsidRPr="00371206" w:rsidRDefault="00B908DD" w:rsidP="009E61FA">
      <w:pPr>
        <w:pStyle w:val="ListParagraph"/>
        <w:shd w:val="clear" w:color="auto" w:fill="FFFFFF"/>
        <w:ind w:right="11"/>
        <w:contextualSpacing w:val="0"/>
        <w:jc w:val="both"/>
      </w:pPr>
    </w:p>
    <w:p w14:paraId="481E78BE" w14:textId="77777777" w:rsidR="00D80D45" w:rsidRPr="00371206" w:rsidRDefault="00F85F08" w:rsidP="009E61FA">
      <w:pPr>
        <w:pStyle w:val="ListParagraph"/>
        <w:shd w:val="clear" w:color="auto" w:fill="FFFFFF"/>
        <w:ind w:left="0" w:right="11"/>
        <w:contextualSpacing w:val="0"/>
        <w:jc w:val="both"/>
      </w:pPr>
      <w:r w:rsidRPr="00371206">
        <w:rPr>
          <w:spacing w:val="2"/>
        </w:rPr>
        <w:t>Le P</w:t>
      </w:r>
      <w:r w:rsidR="003503F3" w:rsidRPr="00371206">
        <w:rPr>
          <w:spacing w:val="2"/>
        </w:rPr>
        <w:t>C</w:t>
      </w:r>
      <w:r w:rsidR="00D80D45" w:rsidRPr="00371206">
        <w:rPr>
          <w:spacing w:val="2"/>
        </w:rPr>
        <w:t xml:space="preserve">GES sera </w:t>
      </w:r>
      <w:r w:rsidR="00A116A4" w:rsidRPr="00371206">
        <w:rPr>
          <w:spacing w:val="2"/>
        </w:rPr>
        <w:t xml:space="preserve">synthétisé et </w:t>
      </w:r>
      <w:r w:rsidR="00D80D45" w:rsidRPr="00371206">
        <w:rPr>
          <w:spacing w:val="2"/>
        </w:rPr>
        <w:t xml:space="preserve">inclus </w:t>
      </w:r>
      <w:r w:rsidR="00D80D45" w:rsidRPr="00371206">
        <w:rPr>
          <w:spacing w:val="4"/>
        </w:rPr>
        <w:t xml:space="preserve">dans le Manuel d'exécution du </w:t>
      </w:r>
      <w:r w:rsidR="001A6722" w:rsidRPr="00371206">
        <w:t>PAC2V-CI</w:t>
      </w:r>
      <w:r w:rsidR="000F1058" w:rsidRPr="00371206">
        <w:t xml:space="preserve">. Il </w:t>
      </w:r>
      <w:r w:rsidR="00D80D45" w:rsidRPr="00371206">
        <w:rPr>
          <w:spacing w:val="4"/>
        </w:rPr>
        <w:t xml:space="preserve">met l'accent sur les mesures d'atténuation des </w:t>
      </w:r>
      <w:r w:rsidR="00D80D45" w:rsidRPr="00371206">
        <w:rPr>
          <w:spacing w:val="8"/>
        </w:rPr>
        <w:t xml:space="preserve">impacts </w:t>
      </w:r>
      <w:r w:rsidR="000F1058" w:rsidRPr="00371206">
        <w:rPr>
          <w:spacing w:val="8"/>
        </w:rPr>
        <w:t xml:space="preserve">négatifs </w:t>
      </w:r>
      <w:r w:rsidR="00D80D45" w:rsidRPr="00371206">
        <w:rPr>
          <w:spacing w:val="8"/>
        </w:rPr>
        <w:t xml:space="preserve">qui résulteront de la mise en œuvre des activités du projet. Le Plan </w:t>
      </w:r>
      <w:r w:rsidR="002677FE" w:rsidRPr="00371206">
        <w:rPr>
          <w:spacing w:val="8"/>
        </w:rPr>
        <w:t xml:space="preserve">Cadre </w:t>
      </w:r>
      <w:r w:rsidR="00D80D45" w:rsidRPr="00371206">
        <w:rPr>
          <w:spacing w:val="8"/>
        </w:rPr>
        <w:t xml:space="preserve">de Gestion </w:t>
      </w:r>
      <w:r w:rsidR="00D80D45" w:rsidRPr="00371206">
        <w:t xml:space="preserve">Environnementale et Sociale du </w:t>
      </w:r>
      <w:r w:rsidR="001A6722" w:rsidRPr="00371206">
        <w:t>PAC2V-CI</w:t>
      </w:r>
      <w:r w:rsidR="00673B1A" w:rsidRPr="00371206">
        <w:t xml:space="preserve"> </w:t>
      </w:r>
      <w:r w:rsidR="00D80D45" w:rsidRPr="00371206">
        <w:t>comprend les points suivants :</w:t>
      </w:r>
    </w:p>
    <w:p w14:paraId="540AFB7F" w14:textId="77777777" w:rsidR="00D80D45" w:rsidRPr="00371206" w:rsidRDefault="00D80D45" w:rsidP="003253D0">
      <w:pPr>
        <w:shd w:val="clear" w:color="auto" w:fill="FFFFFF"/>
        <w:ind w:left="859"/>
        <w:rPr>
          <w:b/>
          <w:bCs/>
          <w:spacing w:val="-1"/>
        </w:rPr>
      </w:pPr>
    </w:p>
    <w:p w14:paraId="445F153F" w14:textId="77777777" w:rsidR="00B21E37" w:rsidRPr="00371206" w:rsidRDefault="00E14B3A" w:rsidP="00F62852">
      <w:pPr>
        <w:pStyle w:val="Heading3"/>
        <w:numPr>
          <w:ilvl w:val="1"/>
          <w:numId w:val="1"/>
        </w:numPr>
        <w:spacing w:before="0"/>
        <w:ind w:left="360"/>
        <w:jc w:val="both"/>
        <w:rPr>
          <w:rFonts w:ascii="Times New Roman" w:hAnsi="Times New Roman"/>
          <w:color w:val="auto"/>
        </w:rPr>
      </w:pPr>
      <w:bookmarkStart w:id="463" w:name="_Toc68728270"/>
      <w:r w:rsidRPr="00371206">
        <w:rPr>
          <w:rFonts w:ascii="Times New Roman" w:hAnsi="Times New Roman"/>
          <w:color w:val="auto"/>
        </w:rPr>
        <w:t>Procédure</w:t>
      </w:r>
      <w:r w:rsidR="00250F1E" w:rsidRPr="00371206">
        <w:rPr>
          <w:rFonts w:ascii="Times New Roman" w:hAnsi="Times New Roman"/>
          <w:color w:val="auto"/>
        </w:rPr>
        <w:t xml:space="preserve"> de </w:t>
      </w:r>
      <w:r w:rsidR="00F84C3B" w:rsidRPr="00371206">
        <w:rPr>
          <w:rFonts w:ascii="Times New Roman" w:hAnsi="Times New Roman"/>
          <w:color w:val="auto"/>
        </w:rPr>
        <w:t>gestion</w:t>
      </w:r>
      <w:r w:rsidR="00D80D45" w:rsidRPr="00371206">
        <w:rPr>
          <w:rFonts w:ascii="Times New Roman" w:hAnsi="Times New Roman"/>
          <w:color w:val="auto"/>
        </w:rPr>
        <w:t xml:space="preserve"> environnementale et sociale</w:t>
      </w:r>
      <w:r w:rsidR="00F84C3B" w:rsidRPr="00371206">
        <w:rPr>
          <w:rFonts w:ascii="Times New Roman" w:hAnsi="Times New Roman"/>
          <w:color w:val="auto"/>
        </w:rPr>
        <w:t xml:space="preserve"> des sous-projets</w:t>
      </w:r>
      <w:bookmarkEnd w:id="463"/>
    </w:p>
    <w:p w14:paraId="0EBEF120" w14:textId="77777777" w:rsidR="005C37E5" w:rsidRPr="00371206" w:rsidRDefault="005C37E5" w:rsidP="003253D0">
      <w:pPr>
        <w:shd w:val="clear" w:color="auto" w:fill="FFFFFF"/>
        <w:ind w:right="19"/>
        <w:jc w:val="both"/>
      </w:pPr>
    </w:p>
    <w:p w14:paraId="4E3506EE" w14:textId="77777777" w:rsidR="00F85F08" w:rsidRPr="00371206" w:rsidRDefault="00D80D45" w:rsidP="003253D0">
      <w:pPr>
        <w:shd w:val="clear" w:color="auto" w:fill="FFFFFF"/>
        <w:ind w:right="19"/>
        <w:jc w:val="both"/>
        <w:rPr>
          <w:spacing w:val="-1"/>
        </w:rPr>
      </w:pPr>
      <w:r w:rsidRPr="00371206">
        <w:t xml:space="preserve">Le processus décrit ci-dessous vise à garantir </w:t>
      </w:r>
      <w:r w:rsidR="00F84C3B" w:rsidRPr="00371206">
        <w:t>l’effectivité</w:t>
      </w:r>
      <w:r w:rsidRPr="00371206">
        <w:t xml:space="preserve"> de la prise en compte des exigences environnementales et sociales dans tout le processus de planification, de préparation, de mise </w:t>
      </w:r>
      <w:r w:rsidRPr="00371206">
        <w:rPr>
          <w:spacing w:val="-1"/>
        </w:rPr>
        <w:t xml:space="preserve">en œuvre et de suivi des activités </w:t>
      </w:r>
      <w:r w:rsidRPr="00371206">
        <w:rPr>
          <w:spacing w:val="1"/>
        </w:rPr>
        <w:t xml:space="preserve">du </w:t>
      </w:r>
      <w:r w:rsidR="001A6722" w:rsidRPr="00371206">
        <w:t>PAC2V-CI</w:t>
      </w:r>
      <w:r w:rsidRPr="00371206">
        <w:rPr>
          <w:spacing w:val="-1"/>
        </w:rPr>
        <w:t>. Il est important d'abord</w:t>
      </w:r>
      <w:r w:rsidR="00D7421E" w:rsidRPr="00371206">
        <w:rPr>
          <w:spacing w:val="-1"/>
        </w:rPr>
        <w:t> </w:t>
      </w:r>
      <w:r w:rsidR="00084391" w:rsidRPr="00371206">
        <w:rPr>
          <w:spacing w:val="-1"/>
        </w:rPr>
        <w:t xml:space="preserve">de </w:t>
      </w:r>
      <w:r w:rsidR="00D7421E" w:rsidRPr="00371206">
        <w:rPr>
          <w:spacing w:val="-1"/>
        </w:rPr>
        <w:t>:</w:t>
      </w:r>
      <w:r w:rsidR="00F85F08" w:rsidRPr="00371206">
        <w:rPr>
          <w:spacing w:val="-1"/>
        </w:rPr>
        <w:t> </w:t>
      </w:r>
    </w:p>
    <w:p w14:paraId="6357BC0A" w14:textId="77777777" w:rsidR="00D7421E" w:rsidRPr="00371206" w:rsidRDefault="00D80D45" w:rsidP="001E2B50">
      <w:pPr>
        <w:numPr>
          <w:ilvl w:val="0"/>
          <w:numId w:val="18"/>
        </w:numPr>
        <w:tabs>
          <w:tab w:val="clear" w:pos="360"/>
          <w:tab w:val="num" w:pos="502"/>
        </w:tabs>
        <w:ind w:left="502"/>
        <w:jc w:val="both"/>
        <w:rPr>
          <w:bCs/>
        </w:rPr>
      </w:pPr>
      <w:r w:rsidRPr="00371206">
        <w:rPr>
          <w:bCs/>
        </w:rPr>
        <w:t xml:space="preserve">vérifier comment les questions environnementales </w:t>
      </w:r>
      <w:r w:rsidR="00F16BB4" w:rsidRPr="00371206">
        <w:rPr>
          <w:bCs/>
        </w:rPr>
        <w:t xml:space="preserve">et sociales </w:t>
      </w:r>
      <w:r w:rsidRPr="00371206">
        <w:rPr>
          <w:bCs/>
        </w:rPr>
        <w:t>sont intégrées dans le choix des sites</w:t>
      </w:r>
      <w:r w:rsidR="00D7421E" w:rsidRPr="00371206">
        <w:rPr>
          <w:bCs/>
        </w:rPr>
        <w:t> ;</w:t>
      </w:r>
    </w:p>
    <w:p w14:paraId="37D5B4D5" w14:textId="77777777" w:rsidR="00D80D45" w:rsidRPr="00371206" w:rsidRDefault="00D80D45" w:rsidP="001E2B50">
      <w:pPr>
        <w:numPr>
          <w:ilvl w:val="0"/>
          <w:numId w:val="18"/>
        </w:numPr>
        <w:tabs>
          <w:tab w:val="clear" w:pos="360"/>
          <w:tab w:val="num" w:pos="502"/>
        </w:tabs>
        <w:ind w:left="502"/>
        <w:jc w:val="both"/>
        <w:rPr>
          <w:bCs/>
        </w:rPr>
      </w:pPr>
      <w:r w:rsidRPr="00371206">
        <w:rPr>
          <w:bCs/>
        </w:rPr>
        <w:t xml:space="preserve">apprécier les </w:t>
      </w:r>
      <w:r w:rsidR="00F16BB4" w:rsidRPr="00371206">
        <w:rPr>
          <w:bCs/>
        </w:rPr>
        <w:t xml:space="preserve">risques et </w:t>
      </w:r>
      <w:r w:rsidRPr="00371206">
        <w:rPr>
          <w:bCs/>
        </w:rPr>
        <w:t xml:space="preserve">impacts négatifs </w:t>
      </w:r>
      <w:r w:rsidR="00F16BB4" w:rsidRPr="00371206">
        <w:rPr>
          <w:bCs/>
        </w:rPr>
        <w:t xml:space="preserve">génériques </w:t>
      </w:r>
      <w:r w:rsidRPr="00371206">
        <w:rPr>
          <w:bCs/>
        </w:rPr>
        <w:t xml:space="preserve">potentiels lors de la mise en œuvre. </w:t>
      </w:r>
    </w:p>
    <w:p w14:paraId="1C872A1F" w14:textId="77777777" w:rsidR="00731E2B" w:rsidRPr="00371206" w:rsidRDefault="00731E2B" w:rsidP="00731E2B">
      <w:pPr>
        <w:shd w:val="clear" w:color="auto" w:fill="FFFFFF"/>
        <w:ind w:left="1080" w:right="19"/>
        <w:jc w:val="both"/>
        <w:rPr>
          <w:spacing w:val="-1"/>
        </w:rPr>
      </w:pPr>
    </w:p>
    <w:p w14:paraId="08679978" w14:textId="77777777" w:rsidR="00D80D45" w:rsidRPr="00371206" w:rsidRDefault="00D80D45" w:rsidP="003253D0">
      <w:pPr>
        <w:shd w:val="clear" w:color="auto" w:fill="FFFFFF"/>
        <w:ind w:right="19"/>
        <w:jc w:val="both"/>
        <w:rPr>
          <w:spacing w:val="1"/>
        </w:rPr>
      </w:pPr>
      <w:r w:rsidRPr="00371206">
        <w:rPr>
          <w:spacing w:val="3"/>
        </w:rPr>
        <w:t>Ainsi</w:t>
      </w:r>
      <w:r w:rsidR="00E35631" w:rsidRPr="00371206">
        <w:rPr>
          <w:spacing w:val="3"/>
        </w:rPr>
        <w:t>,</w:t>
      </w:r>
      <w:r w:rsidRPr="00371206">
        <w:rPr>
          <w:spacing w:val="3"/>
        </w:rPr>
        <w:t xml:space="preserve"> pour être en conformité avec les exigences environnementales et sociales de la Banque </w:t>
      </w:r>
      <w:r w:rsidRPr="00371206">
        <w:t xml:space="preserve">mondiale et la législation nationale, le screening des sous-projets permettra </w:t>
      </w:r>
      <w:r w:rsidR="002427D3" w:rsidRPr="00371206">
        <w:t xml:space="preserve">de </w:t>
      </w:r>
      <w:r w:rsidRPr="00371206">
        <w:rPr>
          <w:spacing w:val="1"/>
        </w:rPr>
        <w:t xml:space="preserve">s'assurer </w:t>
      </w:r>
      <w:r w:rsidR="002427D3" w:rsidRPr="00371206">
        <w:rPr>
          <w:spacing w:val="1"/>
        </w:rPr>
        <w:t xml:space="preserve">de la prise en compte </w:t>
      </w:r>
      <w:r w:rsidRPr="00371206">
        <w:rPr>
          <w:spacing w:val="1"/>
        </w:rPr>
        <w:t xml:space="preserve">des </w:t>
      </w:r>
      <w:r w:rsidRPr="00371206">
        <w:rPr>
          <w:spacing w:val="-2"/>
        </w:rPr>
        <w:t>préoccupations</w:t>
      </w:r>
      <w:r w:rsidRPr="00371206">
        <w:t xml:space="preserve"> environnementales et sociales et comprendra </w:t>
      </w:r>
      <w:r w:rsidRPr="00371206">
        <w:rPr>
          <w:spacing w:val="1"/>
        </w:rPr>
        <w:t xml:space="preserve">les étapes suivantes : </w:t>
      </w:r>
    </w:p>
    <w:p w14:paraId="09773889" w14:textId="77777777" w:rsidR="003540D7" w:rsidRPr="00371206" w:rsidRDefault="003540D7" w:rsidP="003253D0">
      <w:pPr>
        <w:shd w:val="clear" w:color="auto" w:fill="FFFFFF"/>
        <w:ind w:right="19"/>
        <w:jc w:val="both"/>
        <w:rPr>
          <w:spacing w:val="1"/>
        </w:rPr>
      </w:pPr>
    </w:p>
    <w:p w14:paraId="3DC08C21" w14:textId="77777777" w:rsidR="003540D7" w:rsidRPr="00F62852" w:rsidRDefault="003540D7" w:rsidP="00F62852">
      <w:pPr>
        <w:pStyle w:val="Heading4"/>
        <w:numPr>
          <w:ilvl w:val="2"/>
          <w:numId w:val="1"/>
        </w:numPr>
        <w:tabs>
          <w:tab w:val="clear" w:pos="720"/>
        </w:tabs>
        <w:spacing w:after="120"/>
        <w:ind w:left="142" w:hanging="12"/>
        <w:rPr>
          <w:i/>
          <w:sz w:val="24"/>
          <w:szCs w:val="24"/>
          <w:u w:val="single"/>
        </w:rPr>
      </w:pPr>
      <w:bookmarkStart w:id="464" w:name="_Toc521405863"/>
      <w:bookmarkStart w:id="465" w:name="_Toc24271000"/>
      <w:bookmarkStart w:id="466" w:name="_Toc68728271"/>
      <w:proofErr w:type="spellStart"/>
      <w:r w:rsidRPr="00F62852">
        <w:rPr>
          <w:i/>
          <w:sz w:val="24"/>
          <w:szCs w:val="24"/>
          <w:u w:val="single"/>
        </w:rPr>
        <w:t>Etape</w:t>
      </w:r>
      <w:proofErr w:type="spellEnd"/>
      <w:r w:rsidRPr="00F62852">
        <w:rPr>
          <w:i/>
          <w:sz w:val="24"/>
          <w:szCs w:val="24"/>
          <w:u w:val="single"/>
        </w:rPr>
        <w:t xml:space="preserve"> 0 : </w:t>
      </w:r>
      <w:proofErr w:type="spellStart"/>
      <w:r w:rsidRPr="00F62852">
        <w:rPr>
          <w:i/>
          <w:sz w:val="24"/>
          <w:szCs w:val="24"/>
          <w:u w:val="single"/>
        </w:rPr>
        <w:t>Préparation</w:t>
      </w:r>
      <w:proofErr w:type="spellEnd"/>
      <w:r w:rsidRPr="00F62852">
        <w:rPr>
          <w:i/>
          <w:sz w:val="24"/>
          <w:szCs w:val="24"/>
          <w:u w:val="single"/>
        </w:rPr>
        <w:t xml:space="preserve"> du sous </w:t>
      </w:r>
      <w:proofErr w:type="spellStart"/>
      <w:r w:rsidRPr="00F62852">
        <w:rPr>
          <w:i/>
          <w:sz w:val="24"/>
          <w:szCs w:val="24"/>
          <w:u w:val="single"/>
        </w:rPr>
        <w:t>projet</w:t>
      </w:r>
      <w:bookmarkEnd w:id="464"/>
      <w:bookmarkEnd w:id="465"/>
      <w:bookmarkEnd w:id="466"/>
      <w:proofErr w:type="spellEnd"/>
    </w:p>
    <w:p w14:paraId="1ECC95D9" w14:textId="77777777" w:rsidR="003540D7" w:rsidRPr="00371206" w:rsidRDefault="003540D7" w:rsidP="003540D7">
      <w:pPr>
        <w:jc w:val="both"/>
      </w:pPr>
      <w:r w:rsidRPr="00371206">
        <w:t xml:space="preserve">Certaines activités </w:t>
      </w:r>
      <w:r w:rsidR="005C08DD" w:rsidRPr="00371206">
        <w:t>des</w:t>
      </w:r>
      <w:r w:rsidRPr="00371206">
        <w:t xml:space="preserve"> composante</w:t>
      </w:r>
      <w:r w:rsidR="005C08DD" w:rsidRPr="00371206">
        <w:t>s</w:t>
      </w:r>
      <w:r w:rsidRPr="00371206">
        <w:t xml:space="preserve"> 1</w:t>
      </w:r>
      <w:r w:rsidR="005C08DD" w:rsidRPr="00371206">
        <w:t xml:space="preserve"> et 2</w:t>
      </w:r>
      <w:r w:rsidRPr="00371206">
        <w:t xml:space="preserve"> du </w:t>
      </w:r>
      <w:r w:rsidR="001A6722" w:rsidRPr="00371206">
        <w:t>PAC2V-CI</w:t>
      </w:r>
      <w:r w:rsidRPr="00371206">
        <w:rPr>
          <w:bCs/>
          <w:lang w:eastAsia="x-none"/>
        </w:rPr>
        <w:t xml:space="preserve"> </w:t>
      </w:r>
      <w:r w:rsidRPr="00371206">
        <w:t xml:space="preserve">pourraient engendrer des impacts négatifs environnementaux et sociaux et exiger l’application des procédures de sauvegardes environnementale et sociale. Pour la mise en œuvre </w:t>
      </w:r>
      <w:r w:rsidR="005C08DD" w:rsidRPr="00371206">
        <w:t>des</w:t>
      </w:r>
      <w:r w:rsidRPr="00371206">
        <w:t xml:space="preserve"> composante</w:t>
      </w:r>
      <w:r w:rsidR="005C08DD" w:rsidRPr="00371206">
        <w:t xml:space="preserve">s </w:t>
      </w:r>
      <w:r w:rsidRPr="00371206">
        <w:t>1</w:t>
      </w:r>
      <w:r w:rsidR="005C08DD" w:rsidRPr="00371206">
        <w:t xml:space="preserve"> et 2</w:t>
      </w:r>
      <w:r w:rsidRPr="00371206">
        <w:t xml:space="preserve">, le Responsable de Passations des Marchés (RPM), le </w:t>
      </w:r>
      <w:r w:rsidR="006B2771" w:rsidRPr="00371206">
        <w:t>Spécialiste en</w:t>
      </w:r>
      <w:r w:rsidRPr="00371206">
        <w:t xml:space="preserve"> Suivi-évaluation (</w:t>
      </w:r>
      <w:r w:rsidR="006B2771" w:rsidRPr="00371206">
        <w:t>S-</w:t>
      </w:r>
      <w:r w:rsidRPr="00371206">
        <w:t xml:space="preserve">SE) et le Responsable Technique de l’Activité (RTA) du </w:t>
      </w:r>
      <w:r w:rsidR="00B76653" w:rsidRPr="00371206">
        <w:t>PAC2</w:t>
      </w:r>
      <w:r w:rsidR="00106B40" w:rsidRPr="00371206">
        <w:t>V</w:t>
      </w:r>
      <w:r w:rsidR="00106B40">
        <w:t>-</w:t>
      </w:r>
      <w:r w:rsidR="00106B40" w:rsidRPr="00371206">
        <w:t>CI vont</w:t>
      </w:r>
      <w:r w:rsidRPr="00371206">
        <w:t xml:space="preserve"> coordonner la préparation des dossiers des sous projets (identification, procédure de recrutement des bureaux d’études ou des consultants nationaux ou internationaux, etc.).</w:t>
      </w:r>
    </w:p>
    <w:p w14:paraId="299D60BA" w14:textId="77777777" w:rsidR="003540D7" w:rsidRPr="00371206" w:rsidRDefault="003540D7" w:rsidP="003253D0">
      <w:pPr>
        <w:shd w:val="clear" w:color="auto" w:fill="FFFFFF"/>
        <w:ind w:right="19"/>
        <w:jc w:val="both"/>
        <w:rPr>
          <w:spacing w:val="-1"/>
        </w:rPr>
      </w:pPr>
    </w:p>
    <w:p w14:paraId="15949092" w14:textId="77777777" w:rsidR="00B21E37" w:rsidRPr="00F62852" w:rsidRDefault="00D80D45" w:rsidP="00F62852">
      <w:pPr>
        <w:pStyle w:val="Heading4"/>
        <w:numPr>
          <w:ilvl w:val="2"/>
          <w:numId w:val="1"/>
        </w:numPr>
        <w:tabs>
          <w:tab w:val="clear" w:pos="720"/>
        </w:tabs>
        <w:spacing w:after="120"/>
        <w:ind w:left="142" w:hanging="12"/>
        <w:rPr>
          <w:i/>
          <w:sz w:val="24"/>
          <w:szCs w:val="24"/>
          <w:u w:val="single"/>
        </w:rPr>
      </w:pPr>
      <w:bookmarkStart w:id="467" w:name="_Toc382740199"/>
      <w:bookmarkStart w:id="468" w:name="_Toc440916140"/>
      <w:bookmarkStart w:id="469" w:name="_Toc68728272"/>
      <w:proofErr w:type="spellStart"/>
      <w:r w:rsidRPr="00F62852">
        <w:rPr>
          <w:i/>
          <w:sz w:val="24"/>
          <w:szCs w:val="24"/>
          <w:u w:val="single"/>
        </w:rPr>
        <w:t>Etape</w:t>
      </w:r>
      <w:proofErr w:type="spellEnd"/>
      <w:r w:rsidRPr="00F62852">
        <w:rPr>
          <w:i/>
          <w:sz w:val="24"/>
          <w:szCs w:val="24"/>
          <w:u w:val="single"/>
        </w:rPr>
        <w:t xml:space="preserve"> </w:t>
      </w:r>
      <w:r w:rsidR="00E35631" w:rsidRPr="00F62852">
        <w:rPr>
          <w:i/>
          <w:sz w:val="24"/>
          <w:szCs w:val="24"/>
          <w:u w:val="single"/>
        </w:rPr>
        <w:t>1 </w:t>
      </w:r>
      <w:r w:rsidR="00C50CBC" w:rsidRPr="00F62852">
        <w:rPr>
          <w:i/>
          <w:sz w:val="24"/>
          <w:szCs w:val="24"/>
          <w:u w:val="single"/>
        </w:rPr>
        <w:t xml:space="preserve">: </w:t>
      </w:r>
      <w:r w:rsidRPr="00F62852">
        <w:rPr>
          <w:i/>
          <w:sz w:val="24"/>
          <w:szCs w:val="24"/>
          <w:u w:val="single"/>
        </w:rPr>
        <w:t>screening</w:t>
      </w:r>
      <w:bookmarkEnd w:id="467"/>
      <w:bookmarkEnd w:id="468"/>
      <w:r w:rsidR="00AF2FD6" w:rsidRPr="00F62852">
        <w:rPr>
          <w:i/>
          <w:sz w:val="24"/>
          <w:szCs w:val="24"/>
          <w:u w:val="single"/>
        </w:rPr>
        <w:t xml:space="preserve"> </w:t>
      </w:r>
      <w:proofErr w:type="spellStart"/>
      <w:r w:rsidR="00AF2FD6" w:rsidRPr="00F62852">
        <w:rPr>
          <w:i/>
          <w:sz w:val="24"/>
          <w:szCs w:val="24"/>
          <w:u w:val="single"/>
        </w:rPr>
        <w:t>environnemental</w:t>
      </w:r>
      <w:proofErr w:type="spellEnd"/>
      <w:r w:rsidR="00AF2FD6" w:rsidRPr="00F62852">
        <w:rPr>
          <w:i/>
          <w:sz w:val="24"/>
          <w:szCs w:val="24"/>
          <w:u w:val="single"/>
        </w:rPr>
        <w:t xml:space="preserve"> et social</w:t>
      </w:r>
      <w:bookmarkEnd w:id="469"/>
    </w:p>
    <w:p w14:paraId="7F7AF213" w14:textId="77777777" w:rsidR="001A6722" w:rsidRPr="00371206" w:rsidRDefault="001A6722" w:rsidP="003253D0">
      <w:pPr>
        <w:pStyle w:val="CommentText"/>
        <w:spacing w:before="0" w:beforeAutospacing="0" w:after="0" w:afterAutospacing="0"/>
        <w:rPr>
          <w:sz w:val="24"/>
          <w:szCs w:val="24"/>
          <w:lang w:val="fr-FR"/>
        </w:rPr>
      </w:pPr>
      <w:r w:rsidRPr="00371206">
        <w:rPr>
          <w:sz w:val="24"/>
          <w:szCs w:val="24"/>
          <w:lang w:val="fr-FR"/>
        </w:rPr>
        <w:t>Le Spécialiste en Sauvegarde Environnementale (SSE) et le Spécialiste en Sauvegarde Sociale (SSS) du PAC2V-CI (UCTF) en lien avec la Direction Région</w:t>
      </w:r>
      <w:r w:rsidR="00502DC0" w:rsidRPr="00371206">
        <w:rPr>
          <w:sz w:val="24"/>
          <w:szCs w:val="24"/>
          <w:lang w:val="fr-FR"/>
        </w:rPr>
        <w:t xml:space="preserve">ale du Ministère </w:t>
      </w:r>
      <w:r w:rsidRPr="00371206">
        <w:rPr>
          <w:sz w:val="24"/>
          <w:szCs w:val="24"/>
          <w:lang w:val="fr-FR"/>
        </w:rPr>
        <w:t>de l’Environnement et d</w:t>
      </w:r>
      <w:r w:rsidR="00502DC0" w:rsidRPr="00371206">
        <w:rPr>
          <w:sz w:val="24"/>
          <w:szCs w:val="24"/>
          <w:lang w:val="fr-FR"/>
        </w:rPr>
        <w:t>u Développement Durable (DR MIN</w:t>
      </w:r>
      <w:r w:rsidRPr="00371206">
        <w:rPr>
          <w:sz w:val="24"/>
          <w:szCs w:val="24"/>
          <w:lang w:val="fr-FR"/>
        </w:rPr>
        <w:t>EDD), la Direction Régionale du Ministère de l’Agriculture et du Développement Rural (DR MINADER), la Direction Régionale du Ministère des Ressources Animales et Halieutiques (DR MIRAH), la Direction Régionale du Ministère des Eaux et Forêts (DR MINEF) et la SODEFOR ou l’OIPR en lien avec les services techniques municipaux et les autorités coutumières et religieuses, procèdent au remplissage du formulaire de screening du sous-projet</w:t>
      </w:r>
      <w:r w:rsidR="00502DC0" w:rsidRPr="00371206">
        <w:rPr>
          <w:sz w:val="24"/>
          <w:szCs w:val="24"/>
          <w:lang w:val="fr-FR"/>
        </w:rPr>
        <w:t xml:space="preserve"> </w:t>
      </w:r>
      <w:r w:rsidR="00502DC0" w:rsidRPr="00371206">
        <w:rPr>
          <w:b/>
          <w:bCs/>
          <w:sz w:val="24"/>
          <w:szCs w:val="24"/>
          <w:lang w:val="fr-FR"/>
        </w:rPr>
        <w:t>(annexe 8)</w:t>
      </w:r>
      <w:r w:rsidRPr="00371206">
        <w:rPr>
          <w:sz w:val="24"/>
          <w:szCs w:val="24"/>
          <w:lang w:val="fr-FR"/>
        </w:rPr>
        <w:t>. En plus des impacts environnementaux et sociaux potentiels, les résultats du screening indiqueront également les types de consultations publiques qui ont été menées pendant l'exercice de sélection. Les formulaires complétés seront transmis à l’ANDE qui effectuera la revue en vue de leur approbation.</w:t>
      </w:r>
    </w:p>
    <w:p w14:paraId="2AA5B638" w14:textId="77777777" w:rsidR="00D80D45" w:rsidRPr="00371206" w:rsidRDefault="00D80D45" w:rsidP="003253D0"/>
    <w:p w14:paraId="324C4ACD" w14:textId="77777777" w:rsidR="00B21E37" w:rsidRPr="00F62852" w:rsidRDefault="00D80D45" w:rsidP="00F62852">
      <w:pPr>
        <w:pStyle w:val="Heading4"/>
        <w:numPr>
          <w:ilvl w:val="2"/>
          <w:numId w:val="1"/>
        </w:numPr>
        <w:tabs>
          <w:tab w:val="clear" w:pos="720"/>
        </w:tabs>
        <w:spacing w:after="120"/>
        <w:ind w:left="142" w:hanging="12"/>
        <w:rPr>
          <w:i/>
          <w:sz w:val="24"/>
          <w:szCs w:val="24"/>
          <w:u w:val="single"/>
        </w:rPr>
      </w:pPr>
      <w:bookmarkStart w:id="470" w:name="_Toc382740200"/>
      <w:bookmarkStart w:id="471" w:name="_Toc440916141"/>
      <w:bookmarkStart w:id="472" w:name="_Toc68728273"/>
      <w:proofErr w:type="spellStart"/>
      <w:r w:rsidRPr="00F62852">
        <w:rPr>
          <w:i/>
          <w:sz w:val="24"/>
          <w:szCs w:val="24"/>
          <w:u w:val="single"/>
        </w:rPr>
        <w:t>Etape</w:t>
      </w:r>
      <w:proofErr w:type="spellEnd"/>
      <w:r w:rsidRPr="00F62852">
        <w:rPr>
          <w:i/>
          <w:sz w:val="24"/>
          <w:szCs w:val="24"/>
          <w:u w:val="single"/>
        </w:rPr>
        <w:t xml:space="preserve"> </w:t>
      </w:r>
      <w:r w:rsidR="00E30B57" w:rsidRPr="00F62852">
        <w:rPr>
          <w:i/>
          <w:sz w:val="24"/>
          <w:szCs w:val="24"/>
          <w:u w:val="single"/>
        </w:rPr>
        <w:t>2 </w:t>
      </w:r>
      <w:r w:rsidR="002919C3" w:rsidRPr="00F62852">
        <w:rPr>
          <w:i/>
          <w:sz w:val="24"/>
          <w:szCs w:val="24"/>
          <w:u w:val="single"/>
        </w:rPr>
        <w:t>: a</w:t>
      </w:r>
      <w:r w:rsidR="00C50CBC" w:rsidRPr="00F62852">
        <w:rPr>
          <w:i/>
          <w:sz w:val="24"/>
          <w:szCs w:val="24"/>
          <w:u w:val="single"/>
        </w:rPr>
        <w:t xml:space="preserve">pprobation </w:t>
      </w:r>
      <w:bookmarkEnd w:id="470"/>
      <w:bookmarkEnd w:id="471"/>
      <w:r w:rsidR="00250F1E" w:rsidRPr="00F62852">
        <w:rPr>
          <w:i/>
          <w:sz w:val="24"/>
          <w:szCs w:val="24"/>
          <w:u w:val="single"/>
        </w:rPr>
        <w:t xml:space="preserve">de la </w:t>
      </w:r>
      <w:proofErr w:type="spellStart"/>
      <w:r w:rsidR="004059EA" w:rsidRPr="00F62852">
        <w:rPr>
          <w:i/>
          <w:sz w:val="24"/>
          <w:szCs w:val="24"/>
          <w:u w:val="single"/>
        </w:rPr>
        <w:t>catégorie</w:t>
      </w:r>
      <w:proofErr w:type="spellEnd"/>
      <w:r w:rsidR="004059EA" w:rsidRPr="00F62852">
        <w:rPr>
          <w:i/>
          <w:sz w:val="24"/>
          <w:szCs w:val="24"/>
          <w:u w:val="single"/>
        </w:rPr>
        <w:t xml:space="preserve">  </w:t>
      </w:r>
      <w:proofErr w:type="spellStart"/>
      <w:r w:rsidR="00250F1E" w:rsidRPr="00F62852">
        <w:rPr>
          <w:i/>
          <w:sz w:val="24"/>
          <w:szCs w:val="24"/>
          <w:u w:val="single"/>
        </w:rPr>
        <w:t>environnementale</w:t>
      </w:r>
      <w:proofErr w:type="spellEnd"/>
      <w:r w:rsidR="009743DF" w:rsidRPr="00F62852">
        <w:rPr>
          <w:i/>
          <w:sz w:val="24"/>
          <w:szCs w:val="24"/>
          <w:u w:val="single"/>
        </w:rPr>
        <w:t xml:space="preserve"> et </w:t>
      </w:r>
      <w:proofErr w:type="spellStart"/>
      <w:r w:rsidR="009743DF" w:rsidRPr="00F62852">
        <w:rPr>
          <w:i/>
          <w:sz w:val="24"/>
          <w:szCs w:val="24"/>
          <w:u w:val="single"/>
        </w:rPr>
        <w:t>sociale</w:t>
      </w:r>
      <w:bookmarkEnd w:id="472"/>
      <w:proofErr w:type="spellEnd"/>
    </w:p>
    <w:p w14:paraId="33DE66C0" w14:textId="77777777" w:rsidR="00D80D45" w:rsidRPr="00371206" w:rsidRDefault="00D80D45" w:rsidP="003253D0">
      <w:pPr>
        <w:pStyle w:val="HTMLPreformatted"/>
        <w:jc w:val="both"/>
        <w:rPr>
          <w:rFonts w:ascii="Times New Roman" w:hAnsi="Times New Roman"/>
          <w:sz w:val="24"/>
          <w:szCs w:val="24"/>
        </w:rPr>
      </w:pPr>
      <w:r w:rsidRPr="00371206">
        <w:rPr>
          <w:rFonts w:ascii="Times New Roman" w:hAnsi="Times New Roman"/>
          <w:sz w:val="24"/>
          <w:szCs w:val="24"/>
        </w:rPr>
        <w:t xml:space="preserve">Sur la base des </w:t>
      </w:r>
      <w:proofErr w:type="spellStart"/>
      <w:r w:rsidRPr="00371206">
        <w:rPr>
          <w:rFonts w:ascii="Times New Roman" w:hAnsi="Times New Roman"/>
          <w:sz w:val="24"/>
          <w:szCs w:val="24"/>
        </w:rPr>
        <w:t>résultats</w:t>
      </w:r>
      <w:proofErr w:type="spellEnd"/>
      <w:r w:rsidRPr="00371206">
        <w:rPr>
          <w:rFonts w:ascii="Times New Roman" w:hAnsi="Times New Roman"/>
          <w:sz w:val="24"/>
          <w:szCs w:val="24"/>
        </w:rPr>
        <w:t xml:space="preserve"> du screening, </w:t>
      </w:r>
      <w:proofErr w:type="spellStart"/>
      <w:r w:rsidRPr="00371206">
        <w:rPr>
          <w:rFonts w:ascii="Times New Roman" w:hAnsi="Times New Roman"/>
          <w:sz w:val="24"/>
          <w:szCs w:val="24"/>
        </w:rPr>
        <w:t>l</w:t>
      </w:r>
      <w:r w:rsidR="00B63612" w:rsidRPr="00371206">
        <w:rPr>
          <w:rFonts w:ascii="Times New Roman" w:hAnsi="Times New Roman"/>
          <w:sz w:val="24"/>
          <w:szCs w:val="24"/>
        </w:rPr>
        <w:t>’ANDE</w:t>
      </w:r>
      <w:proofErr w:type="spellEnd"/>
      <w:r w:rsidR="00B63612" w:rsidRPr="00371206">
        <w:rPr>
          <w:rFonts w:ascii="Times New Roman" w:hAnsi="Times New Roman"/>
          <w:sz w:val="24"/>
          <w:szCs w:val="24"/>
        </w:rPr>
        <w:t xml:space="preserve"> </w:t>
      </w:r>
      <w:proofErr w:type="spellStart"/>
      <w:r w:rsidR="00B63612" w:rsidRPr="00371206">
        <w:rPr>
          <w:rFonts w:ascii="Times New Roman" w:hAnsi="Times New Roman"/>
          <w:sz w:val="24"/>
          <w:szCs w:val="24"/>
        </w:rPr>
        <w:t>v</w:t>
      </w:r>
      <w:r w:rsidRPr="00371206">
        <w:rPr>
          <w:rFonts w:ascii="Times New Roman" w:hAnsi="Times New Roman"/>
          <w:sz w:val="24"/>
          <w:szCs w:val="24"/>
        </w:rPr>
        <w:t>a</w:t>
      </w:r>
      <w:proofErr w:type="spellEnd"/>
      <w:r w:rsidRPr="00371206">
        <w:rPr>
          <w:rFonts w:ascii="Times New Roman" w:hAnsi="Times New Roman"/>
          <w:sz w:val="24"/>
          <w:szCs w:val="24"/>
        </w:rPr>
        <w:t xml:space="preserve"> </w:t>
      </w:r>
      <w:proofErr w:type="spellStart"/>
      <w:r w:rsidR="00B63612" w:rsidRPr="00371206">
        <w:rPr>
          <w:rFonts w:ascii="Times New Roman" w:hAnsi="Times New Roman"/>
          <w:sz w:val="24"/>
          <w:szCs w:val="24"/>
        </w:rPr>
        <w:t>procéder</w:t>
      </w:r>
      <w:proofErr w:type="spellEnd"/>
      <w:r w:rsidR="00B63612" w:rsidRPr="00371206">
        <w:rPr>
          <w:rFonts w:ascii="Times New Roman" w:hAnsi="Times New Roman"/>
          <w:sz w:val="24"/>
          <w:szCs w:val="24"/>
        </w:rPr>
        <w:t xml:space="preserve"> à </w:t>
      </w:r>
      <w:proofErr w:type="spellStart"/>
      <w:r w:rsidR="00B63612" w:rsidRPr="00371206">
        <w:rPr>
          <w:rFonts w:ascii="Times New Roman" w:hAnsi="Times New Roman"/>
          <w:sz w:val="24"/>
          <w:szCs w:val="24"/>
        </w:rPr>
        <w:t>une</w:t>
      </w:r>
      <w:proofErr w:type="spellEnd"/>
      <w:r w:rsidR="00B63612" w:rsidRPr="00371206">
        <w:rPr>
          <w:rFonts w:ascii="Times New Roman" w:hAnsi="Times New Roman"/>
          <w:sz w:val="24"/>
          <w:szCs w:val="24"/>
        </w:rPr>
        <w:t xml:space="preserve"> revue </w:t>
      </w:r>
      <w:proofErr w:type="spellStart"/>
      <w:r w:rsidR="00B63612" w:rsidRPr="00371206">
        <w:rPr>
          <w:rFonts w:ascii="Times New Roman" w:hAnsi="Times New Roman"/>
          <w:sz w:val="24"/>
          <w:szCs w:val="24"/>
        </w:rPr>
        <w:t>complète</w:t>
      </w:r>
      <w:proofErr w:type="spellEnd"/>
      <w:r w:rsidR="00B63612" w:rsidRPr="00371206">
        <w:rPr>
          <w:rFonts w:ascii="Times New Roman" w:hAnsi="Times New Roman"/>
          <w:sz w:val="24"/>
          <w:szCs w:val="24"/>
        </w:rPr>
        <w:t xml:space="preserve"> de la fiche et </w:t>
      </w:r>
      <w:proofErr w:type="spellStart"/>
      <w:r w:rsidR="00B63612" w:rsidRPr="00371206">
        <w:rPr>
          <w:rFonts w:ascii="Times New Roman" w:hAnsi="Times New Roman"/>
          <w:sz w:val="24"/>
          <w:szCs w:val="24"/>
        </w:rPr>
        <w:t>apprécier</w:t>
      </w:r>
      <w:proofErr w:type="spellEnd"/>
      <w:r w:rsidR="00B63612" w:rsidRPr="00371206">
        <w:rPr>
          <w:rFonts w:ascii="Times New Roman" w:hAnsi="Times New Roman"/>
          <w:sz w:val="24"/>
          <w:szCs w:val="24"/>
        </w:rPr>
        <w:t xml:space="preserve"> la </w:t>
      </w:r>
      <w:proofErr w:type="spellStart"/>
      <w:r w:rsidRPr="00371206">
        <w:rPr>
          <w:rFonts w:ascii="Times New Roman" w:hAnsi="Times New Roman"/>
          <w:sz w:val="24"/>
          <w:szCs w:val="24"/>
        </w:rPr>
        <w:t>catégorie</w:t>
      </w:r>
      <w:proofErr w:type="spellEnd"/>
      <w:r w:rsidRPr="00371206">
        <w:rPr>
          <w:rFonts w:ascii="Times New Roman" w:hAnsi="Times New Roman"/>
          <w:sz w:val="24"/>
          <w:szCs w:val="24"/>
        </w:rPr>
        <w:t xml:space="preserve"> </w:t>
      </w:r>
      <w:proofErr w:type="spellStart"/>
      <w:r w:rsidRPr="00371206">
        <w:rPr>
          <w:rFonts w:ascii="Times New Roman" w:hAnsi="Times New Roman"/>
          <w:sz w:val="24"/>
          <w:szCs w:val="24"/>
        </w:rPr>
        <w:t>environnementale</w:t>
      </w:r>
      <w:proofErr w:type="spellEnd"/>
      <w:r w:rsidR="00B63612" w:rsidRPr="00371206">
        <w:rPr>
          <w:rFonts w:ascii="Times New Roman" w:hAnsi="Times New Roman"/>
          <w:sz w:val="24"/>
          <w:szCs w:val="24"/>
        </w:rPr>
        <w:t xml:space="preserve"> </w:t>
      </w:r>
      <w:proofErr w:type="spellStart"/>
      <w:r w:rsidR="00B63612" w:rsidRPr="00371206">
        <w:rPr>
          <w:rFonts w:ascii="Times New Roman" w:hAnsi="Times New Roman"/>
          <w:sz w:val="24"/>
          <w:szCs w:val="24"/>
        </w:rPr>
        <w:t>proposée</w:t>
      </w:r>
      <w:proofErr w:type="spellEnd"/>
      <w:r w:rsidR="00B63612" w:rsidRPr="00371206">
        <w:rPr>
          <w:rFonts w:ascii="Times New Roman" w:hAnsi="Times New Roman"/>
          <w:sz w:val="24"/>
          <w:szCs w:val="24"/>
        </w:rPr>
        <w:t>.</w:t>
      </w:r>
    </w:p>
    <w:p w14:paraId="7618AA24" w14:textId="77777777" w:rsidR="00B63612" w:rsidRPr="00371206" w:rsidRDefault="00B63612" w:rsidP="003253D0">
      <w:pPr>
        <w:jc w:val="both"/>
        <w:rPr>
          <w:rStyle w:val="longtext"/>
        </w:rPr>
      </w:pPr>
      <w:r w:rsidRPr="00371206">
        <w:rPr>
          <w:rStyle w:val="longtext"/>
        </w:rPr>
        <w:t>La législation environnementale ivoirienne a établi une classification environnementale des projets et sous-projets en trois (3) catégories (</w:t>
      </w:r>
      <w:r w:rsidR="00CD2D1E" w:rsidRPr="00371206">
        <w:rPr>
          <w:rStyle w:val="longtext"/>
        </w:rPr>
        <w:t>Etude d’Impact Environnemental et Social (</w:t>
      </w:r>
      <w:r w:rsidRPr="00371206">
        <w:rPr>
          <w:rStyle w:val="longtext"/>
        </w:rPr>
        <w:t>EIES</w:t>
      </w:r>
      <w:r w:rsidR="00FB2642" w:rsidRPr="00371206">
        <w:rPr>
          <w:rStyle w:val="longtext"/>
        </w:rPr>
        <w:t>), Constat</w:t>
      </w:r>
      <w:r w:rsidRPr="00371206">
        <w:rPr>
          <w:rStyle w:val="longtext"/>
        </w:rPr>
        <w:t xml:space="preserve"> d’Impact Environnemental</w:t>
      </w:r>
      <w:r w:rsidR="00E66D42" w:rsidRPr="00371206">
        <w:rPr>
          <w:rStyle w:val="longtext"/>
        </w:rPr>
        <w:t xml:space="preserve"> et social (CIES)</w:t>
      </w:r>
      <w:r w:rsidRPr="00371206">
        <w:rPr>
          <w:rStyle w:val="longtext"/>
        </w:rPr>
        <w:t xml:space="preserve"> et Constat d’Exclusion Catégorielle</w:t>
      </w:r>
      <w:r w:rsidR="009265D5" w:rsidRPr="00371206">
        <w:rPr>
          <w:rStyle w:val="longtext"/>
        </w:rPr>
        <w:t xml:space="preserve"> ou CEC</w:t>
      </w:r>
      <w:r w:rsidRPr="00371206">
        <w:rPr>
          <w:rStyle w:val="longtext"/>
        </w:rPr>
        <w:t>).</w:t>
      </w:r>
    </w:p>
    <w:p w14:paraId="2B44117A" w14:textId="77777777" w:rsidR="00A4027D" w:rsidRPr="00371206" w:rsidRDefault="00A4027D" w:rsidP="003253D0">
      <w:pPr>
        <w:jc w:val="both"/>
        <w:rPr>
          <w:rStyle w:val="longtext"/>
        </w:rPr>
      </w:pPr>
    </w:p>
    <w:p w14:paraId="6D5F4C76" w14:textId="77777777" w:rsidR="0094460B" w:rsidRPr="00371206" w:rsidRDefault="00843522" w:rsidP="009B10AE">
      <w:pPr>
        <w:autoSpaceDE w:val="0"/>
        <w:autoSpaceDN w:val="0"/>
        <w:adjustRightInd w:val="0"/>
        <w:jc w:val="both"/>
        <w:rPr>
          <w:rFonts w:eastAsia="Calibri"/>
          <w:lang w:val="fr-CI" w:eastAsia="fr-CI"/>
        </w:rPr>
      </w:pPr>
      <w:r w:rsidRPr="00371206">
        <w:t xml:space="preserve">Le Cadre Environnemental et Social (CES) de la Banque mondiale classe les projets en quatre (04) catégories : </w:t>
      </w:r>
      <w:r w:rsidRPr="00371206">
        <w:rPr>
          <w:b/>
          <w:bCs/>
        </w:rPr>
        <w:t xml:space="preserve">Risque élevé, </w:t>
      </w:r>
      <w:r w:rsidR="00EC6D08" w:rsidRPr="00371206">
        <w:rPr>
          <w:b/>
          <w:bCs/>
        </w:rPr>
        <w:t>Risque substantiel,</w:t>
      </w:r>
      <w:r w:rsidRPr="00371206">
        <w:rPr>
          <w:b/>
          <w:bCs/>
        </w:rPr>
        <w:t xml:space="preserve"> Risque modéré, et Risque faible</w:t>
      </w:r>
      <w:r w:rsidRPr="00371206">
        <w:t xml:space="preserve">. Cette classification qui se fera sur la base de plusieurs paramètres liés au projet, sera examinée régulièrement par la Banque mondiale même durant la mise en œuvre du projet et pourrait évoluer. Cela n’est pas le cas avec la classification nationale. Ainsi </w:t>
      </w:r>
      <w:r w:rsidR="00037D24" w:rsidRPr="00371206">
        <w:rPr>
          <w:rFonts w:eastAsia="Calibri"/>
          <w:lang w:val="fr-CI" w:eastAsia="fr-CI"/>
        </w:rPr>
        <w:t>l</w:t>
      </w:r>
      <w:r w:rsidR="0094460B" w:rsidRPr="00371206">
        <w:rPr>
          <w:rFonts w:eastAsia="Calibri"/>
          <w:lang w:val="fr-CI" w:eastAsia="fr-CI"/>
        </w:rPr>
        <w:t>a législation environnementale ivoirienne a établi à l’annexe du décret n°96-894 du 8 novembre</w:t>
      </w:r>
      <w:r w:rsidR="00F62852">
        <w:rPr>
          <w:rFonts w:eastAsia="Calibri"/>
          <w:lang w:val="fr-CI" w:eastAsia="fr-CI"/>
        </w:rPr>
        <w:t xml:space="preserve"> </w:t>
      </w:r>
      <w:r w:rsidR="0094460B" w:rsidRPr="00371206">
        <w:rPr>
          <w:rFonts w:eastAsia="Calibri"/>
          <w:lang w:val="fr-CI" w:eastAsia="fr-CI"/>
        </w:rPr>
        <w:t>1996 déterminant les règles et procédures applicables aux études relatives à l’impact environnemental des projets de développement, une classification environnementale des projets et sous-projets en trois (3) catégories :</w:t>
      </w:r>
    </w:p>
    <w:p w14:paraId="7C052E38" w14:textId="77777777" w:rsidR="0094460B" w:rsidRPr="00371206" w:rsidRDefault="0094460B" w:rsidP="009B10AE">
      <w:pPr>
        <w:autoSpaceDE w:val="0"/>
        <w:autoSpaceDN w:val="0"/>
        <w:adjustRightInd w:val="0"/>
        <w:jc w:val="both"/>
        <w:rPr>
          <w:rFonts w:eastAsia="Calibri"/>
          <w:lang w:val="fr-CI" w:eastAsia="fr-CI"/>
        </w:rPr>
      </w:pPr>
      <w:r w:rsidRPr="00371206">
        <w:rPr>
          <w:rFonts w:eastAsia="Calibri"/>
          <w:lang w:val="fr-CI" w:eastAsia="fr-CI"/>
        </w:rPr>
        <w:t>- Annexe I et III « Projet soumis à étude d’impact environnemental</w:t>
      </w:r>
      <w:r w:rsidR="00E15A5C" w:rsidRPr="00371206">
        <w:rPr>
          <w:rFonts w:eastAsia="Calibri"/>
          <w:lang w:val="fr-CI" w:eastAsia="fr-CI"/>
        </w:rPr>
        <w:t xml:space="preserve"> et social</w:t>
      </w:r>
      <w:r w:rsidRPr="00371206">
        <w:rPr>
          <w:rFonts w:eastAsia="Calibri"/>
          <w:lang w:val="fr-CI" w:eastAsia="fr-CI"/>
        </w:rPr>
        <w:t xml:space="preserve"> » : Il s’agit des projets</w:t>
      </w:r>
      <w:r w:rsidR="00777306">
        <w:rPr>
          <w:rFonts w:eastAsia="Calibri"/>
          <w:lang w:val="fr-CI" w:eastAsia="fr-CI"/>
        </w:rPr>
        <w:t xml:space="preserve"> </w:t>
      </w:r>
      <w:r w:rsidRPr="00371206">
        <w:rPr>
          <w:rFonts w:eastAsia="Calibri"/>
          <w:lang w:val="fr-CI" w:eastAsia="fr-CI"/>
        </w:rPr>
        <w:t>avec risque environnemental et social majeur certain, donc qui requiert une EIES.</w:t>
      </w:r>
    </w:p>
    <w:p w14:paraId="6DCB1526" w14:textId="77777777" w:rsidR="0094460B" w:rsidRPr="00371206" w:rsidRDefault="0094460B" w:rsidP="009B10AE">
      <w:pPr>
        <w:autoSpaceDE w:val="0"/>
        <w:autoSpaceDN w:val="0"/>
        <w:adjustRightInd w:val="0"/>
        <w:jc w:val="both"/>
        <w:rPr>
          <w:rFonts w:eastAsia="Calibri"/>
          <w:lang w:val="fr-CI" w:eastAsia="fr-CI"/>
        </w:rPr>
      </w:pPr>
      <w:r w:rsidRPr="00371206">
        <w:rPr>
          <w:rFonts w:eastAsia="Calibri"/>
          <w:lang w:val="fr-CI" w:eastAsia="fr-CI"/>
        </w:rPr>
        <w:t>Elle correspond à la catégorie de</w:t>
      </w:r>
      <w:r w:rsidR="00FC3F59" w:rsidRPr="00371206">
        <w:rPr>
          <w:rFonts w:eastAsia="Calibri"/>
          <w:lang w:val="fr-CI" w:eastAsia="fr-CI"/>
        </w:rPr>
        <w:t xml:space="preserve"> projet à</w:t>
      </w:r>
      <w:r w:rsidRPr="00371206">
        <w:rPr>
          <w:rFonts w:eastAsia="Calibri"/>
          <w:lang w:val="fr-CI" w:eastAsia="fr-CI"/>
        </w:rPr>
        <w:t xml:space="preserve"> </w:t>
      </w:r>
      <w:r w:rsidRPr="00371206">
        <w:rPr>
          <w:rFonts w:eastAsia="Calibri"/>
          <w:b/>
          <w:lang w:val="fr-CI" w:eastAsia="fr-CI"/>
        </w:rPr>
        <w:t>risque élevé</w:t>
      </w:r>
      <w:r w:rsidRPr="00371206">
        <w:rPr>
          <w:rFonts w:eastAsia="Calibri"/>
          <w:lang w:val="fr-CI" w:eastAsia="fr-CI"/>
        </w:rPr>
        <w:t xml:space="preserve"> ou </w:t>
      </w:r>
      <w:r w:rsidRPr="00371206">
        <w:rPr>
          <w:rFonts w:eastAsia="Calibri"/>
          <w:b/>
          <w:lang w:val="fr-CI" w:eastAsia="fr-CI"/>
        </w:rPr>
        <w:t>risque substantiel</w:t>
      </w:r>
      <w:r w:rsidRPr="00371206">
        <w:rPr>
          <w:rFonts w:eastAsia="Calibri"/>
          <w:lang w:val="fr-CI" w:eastAsia="fr-CI"/>
        </w:rPr>
        <w:t xml:space="preserve"> selon la catégorisation de la Banque mondiale</w:t>
      </w:r>
    </w:p>
    <w:p w14:paraId="22F747EB" w14:textId="77777777" w:rsidR="0094460B" w:rsidRPr="00371206" w:rsidRDefault="0094460B" w:rsidP="009B10AE">
      <w:pPr>
        <w:autoSpaceDE w:val="0"/>
        <w:autoSpaceDN w:val="0"/>
        <w:adjustRightInd w:val="0"/>
        <w:jc w:val="both"/>
        <w:rPr>
          <w:rFonts w:eastAsia="Calibri"/>
          <w:lang w:val="fr-CI" w:eastAsia="fr-CI"/>
        </w:rPr>
      </w:pPr>
      <w:r w:rsidRPr="00371206">
        <w:rPr>
          <w:rFonts w:eastAsia="Calibri"/>
          <w:lang w:val="fr-CI" w:eastAsia="fr-CI"/>
        </w:rPr>
        <w:t>- Annexe II « Projet soumis au constat d’impact environnemental</w:t>
      </w:r>
      <w:r w:rsidR="00E15A5C" w:rsidRPr="00371206">
        <w:rPr>
          <w:rFonts w:eastAsia="Calibri"/>
          <w:lang w:val="fr-CI" w:eastAsia="fr-CI"/>
        </w:rPr>
        <w:t xml:space="preserve"> et social</w:t>
      </w:r>
      <w:r w:rsidRPr="00371206">
        <w:rPr>
          <w:rFonts w:eastAsia="Calibri"/>
          <w:lang w:val="fr-CI" w:eastAsia="fr-CI"/>
        </w:rPr>
        <w:t xml:space="preserve"> » correspondant à la</w:t>
      </w:r>
      <w:r w:rsidR="00FC3F59" w:rsidRPr="00371206">
        <w:rPr>
          <w:rFonts w:eastAsia="Calibri"/>
          <w:lang w:val="fr-CI" w:eastAsia="fr-CI"/>
        </w:rPr>
        <w:t xml:space="preserve"> </w:t>
      </w:r>
      <w:r w:rsidRPr="00371206">
        <w:rPr>
          <w:rFonts w:eastAsia="Calibri"/>
          <w:lang w:val="fr-CI" w:eastAsia="fr-CI"/>
        </w:rPr>
        <w:t xml:space="preserve">catégorie de </w:t>
      </w:r>
      <w:r w:rsidR="00FC3F59" w:rsidRPr="00371206">
        <w:rPr>
          <w:rFonts w:eastAsia="Calibri"/>
          <w:lang w:val="fr-CI" w:eastAsia="fr-CI"/>
        </w:rPr>
        <w:t xml:space="preserve">projet à </w:t>
      </w:r>
      <w:r w:rsidRPr="00371206">
        <w:rPr>
          <w:rFonts w:eastAsia="Calibri"/>
          <w:b/>
          <w:lang w:val="fr-CI" w:eastAsia="fr-CI"/>
        </w:rPr>
        <w:t>risque modéré</w:t>
      </w:r>
      <w:r w:rsidRPr="00371206">
        <w:rPr>
          <w:rFonts w:eastAsia="Calibri"/>
          <w:lang w:val="fr-CI" w:eastAsia="fr-CI"/>
        </w:rPr>
        <w:t xml:space="preserve"> selon la catégorisation de la Banque mondiale. </w:t>
      </w:r>
    </w:p>
    <w:p w14:paraId="038ED89E" w14:textId="77777777" w:rsidR="00827B03" w:rsidRPr="00371206" w:rsidRDefault="0094460B" w:rsidP="009B10AE">
      <w:pPr>
        <w:autoSpaceDE w:val="0"/>
        <w:autoSpaceDN w:val="0"/>
        <w:adjustRightInd w:val="0"/>
        <w:jc w:val="both"/>
        <w:rPr>
          <w:rFonts w:eastAsia="Calibri"/>
          <w:lang w:val="fr-CI" w:eastAsia="fr-CI"/>
        </w:rPr>
      </w:pPr>
      <w:r w:rsidRPr="00371206">
        <w:rPr>
          <w:rFonts w:eastAsia="Calibri"/>
          <w:lang w:val="fr-CI" w:eastAsia="fr-CI"/>
        </w:rPr>
        <w:t>- Les projets ne figurant pas dans aucune des catégories citées dans les annexe I, II, III</w:t>
      </w:r>
      <w:r w:rsidR="00FC3F59" w:rsidRPr="00371206">
        <w:rPr>
          <w:rFonts w:eastAsia="Calibri"/>
          <w:lang w:val="fr-CI" w:eastAsia="fr-CI"/>
        </w:rPr>
        <w:t xml:space="preserve"> </w:t>
      </w:r>
      <w:r w:rsidRPr="00371206">
        <w:rPr>
          <w:rFonts w:eastAsia="Calibri"/>
          <w:lang w:val="fr-CI" w:eastAsia="fr-CI"/>
        </w:rPr>
        <w:t xml:space="preserve">font </w:t>
      </w:r>
      <w:r w:rsidR="00E15A5C" w:rsidRPr="00371206">
        <w:rPr>
          <w:rFonts w:eastAsia="Calibri"/>
          <w:lang w:val="fr-CI" w:eastAsia="fr-CI"/>
        </w:rPr>
        <w:t>l’</w:t>
      </w:r>
      <w:r w:rsidRPr="00371206">
        <w:rPr>
          <w:rFonts w:eastAsia="Calibri"/>
          <w:lang w:val="fr-CI" w:eastAsia="fr-CI"/>
        </w:rPr>
        <w:t>objet d’une exclusion catégorielle qui le</w:t>
      </w:r>
      <w:r w:rsidR="00E15A5C" w:rsidRPr="00371206">
        <w:rPr>
          <w:rFonts w:eastAsia="Calibri"/>
          <w:lang w:val="fr-CI" w:eastAsia="fr-CI"/>
        </w:rPr>
        <w:t>s</w:t>
      </w:r>
      <w:r w:rsidRPr="00371206">
        <w:rPr>
          <w:rFonts w:eastAsia="Calibri"/>
          <w:lang w:val="fr-CI" w:eastAsia="fr-CI"/>
        </w:rPr>
        <w:t xml:space="preserve"> dispense</w:t>
      </w:r>
      <w:r w:rsidR="00E15A5C" w:rsidRPr="00371206">
        <w:rPr>
          <w:rFonts w:eastAsia="Calibri"/>
          <w:lang w:val="fr-CI" w:eastAsia="fr-CI"/>
        </w:rPr>
        <w:t>nt</w:t>
      </w:r>
      <w:r w:rsidRPr="00371206">
        <w:rPr>
          <w:rFonts w:eastAsia="Calibri"/>
          <w:lang w:val="fr-CI" w:eastAsia="fr-CI"/>
        </w:rPr>
        <w:t xml:space="preserve"> a priori d’une étude d’</w:t>
      </w:r>
      <w:r w:rsidR="00FC3F59" w:rsidRPr="00371206">
        <w:rPr>
          <w:rFonts w:eastAsia="Calibri"/>
          <w:lang w:val="fr-CI" w:eastAsia="fr-CI"/>
        </w:rPr>
        <w:t>impact environnemental</w:t>
      </w:r>
      <w:r w:rsidRPr="00371206">
        <w:rPr>
          <w:rFonts w:eastAsia="Calibri"/>
          <w:lang w:val="fr-CI" w:eastAsia="fr-CI"/>
        </w:rPr>
        <w:t xml:space="preserve"> et du constat d’impact (cf</w:t>
      </w:r>
      <w:r w:rsidR="00E15A5C" w:rsidRPr="00371206">
        <w:rPr>
          <w:rFonts w:eastAsia="Calibri"/>
          <w:lang w:val="fr-CI" w:eastAsia="fr-CI"/>
        </w:rPr>
        <w:t>. art 3). C’est l’équivalent</w:t>
      </w:r>
      <w:r w:rsidRPr="00371206">
        <w:rPr>
          <w:rFonts w:eastAsia="Calibri"/>
          <w:lang w:val="fr-CI" w:eastAsia="fr-CI"/>
        </w:rPr>
        <w:t xml:space="preserve"> de la</w:t>
      </w:r>
      <w:r w:rsidR="00037D24" w:rsidRPr="00371206">
        <w:rPr>
          <w:rFonts w:eastAsia="Calibri"/>
          <w:lang w:val="fr-CI" w:eastAsia="fr-CI"/>
        </w:rPr>
        <w:t xml:space="preserve"> </w:t>
      </w:r>
      <w:r w:rsidRPr="00371206">
        <w:rPr>
          <w:rFonts w:eastAsia="Calibri"/>
          <w:lang w:val="fr-CI" w:eastAsia="fr-CI"/>
        </w:rPr>
        <w:t xml:space="preserve">Catégorie de </w:t>
      </w:r>
      <w:r w:rsidR="00FC3F59" w:rsidRPr="00371206">
        <w:rPr>
          <w:rFonts w:eastAsia="Calibri"/>
          <w:lang w:val="fr-CI" w:eastAsia="fr-CI"/>
        </w:rPr>
        <w:t xml:space="preserve">projet à </w:t>
      </w:r>
      <w:r w:rsidRPr="00371206">
        <w:rPr>
          <w:rFonts w:eastAsia="Calibri"/>
          <w:lang w:val="fr-CI" w:eastAsia="fr-CI"/>
        </w:rPr>
        <w:t xml:space="preserve">risque faible au niveau de la classification </w:t>
      </w:r>
      <w:r w:rsidR="00355FF0" w:rsidRPr="00371206">
        <w:rPr>
          <w:rFonts w:eastAsia="Calibri"/>
          <w:lang w:val="fr-CI" w:eastAsia="fr-CI"/>
        </w:rPr>
        <w:t xml:space="preserve">du </w:t>
      </w:r>
      <w:r w:rsidRPr="00371206">
        <w:t xml:space="preserve">Cadre Environnemental et Social (CES) </w:t>
      </w:r>
      <w:r w:rsidRPr="00371206">
        <w:rPr>
          <w:rFonts w:eastAsia="Calibri"/>
          <w:lang w:val="fr-CI" w:eastAsia="fr-CI"/>
        </w:rPr>
        <w:t xml:space="preserve">de la Banque mondiale. </w:t>
      </w:r>
    </w:p>
    <w:p w14:paraId="1A18DB80" w14:textId="77777777" w:rsidR="0094460B" w:rsidRPr="00371206" w:rsidRDefault="0094460B" w:rsidP="009B10AE">
      <w:pPr>
        <w:autoSpaceDE w:val="0"/>
        <w:autoSpaceDN w:val="0"/>
        <w:adjustRightInd w:val="0"/>
        <w:jc w:val="both"/>
        <w:rPr>
          <w:rFonts w:eastAsia="Calibri"/>
          <w:lang w:val="fr-CI" w:eastAsia="fr-CI"/>
        </w:rPr>
      </w:pPr>
      <w:r w:rsidRPr="00371206">
        <w:rPr>
          <w:rFonts w:eastAsia="Calibri"/>
          <w:lang w:val="fr-CI" w:eastAsia="fr-CI"/>
        </w:rPr>
        <w:t>Cependant</w:t>
      </w:r>
      <w:r w:rsidR="00B420F5" w:rsidRPr="00371206">
        <w:rPr>
          <w:rFonts w:eastAsia="Calibri"/>
          <w:lang w:val="fr-CI" w:eastAsia="fr-CI"/>
        </w:rPr>
        <w:t>,</w:t>
      </w:r>
      <w:r w:rsidRPr="00371206">
        <w:rPr>
          <w:rFonts w:eastAsia="Calibri"/>
          <w:lang w:val="fr-CI" w:eastAsia="fr-CI"/>
        </w:rPr>
        <w:t xml:space="preserve"> le remplissage du formulaire de screening pour la catégorisation des sous-projets</w:t>
      </w:r>
    </w:p>
    <w:p w14:paraId="46A97685" w14:textId="77777777" w:rsidR="0094460B" w:rsidRPr="00371206" w:rsidRDefault="00F21026" w:rsidP="009B10AE">
      <w:pPr>
        <w:autoSpaceDE w:val="0"/>
        <w:autoSpaceDN w:val="0"/>
        <w:adjustRightInd w:val="0"/>
        <w:jc w:val="both"/>
      </w:pPr>
      <w:r w:rsidRPr="00371206">
        <w:rPr>
          <w:rFonts w:eastAsia="Calibri"/>
          <w:lang w:val="fr-CI" w:eastAsia="fr-CI"/>
        </w:rPr>
        <w:t>n</w:t>
      </w:r>
      <w:r w:rsidR="003163F1" w:rsidRPr="00371206">
        <w:rPr>
          <w:rFonts w:eastAsia="Calibri"/>
          <w:lang w:val="fr-CI" w:eastAsia="fr-CI"/>
        </w:rPr>
        <w:t>’existe</w:t>
      </w:r>
      <w:r w:rsidR="0094460B" w:rsidRPr="00371206">
        <w:rPr>
          <w:rFonts w:eastAsia="Calibri"/>
          <w:lang w:val="fr-CI" w:eastAsia="fr-CI"/>
        </w:rPr>
        <w:t xml:space="preserve"> pas dans la procédure nationale. Son application dans ce projet vient pour combler cette</w:t>
      </w:r>
      <w:r w:rsidR="00AD49FF" w:rsidRPr="00371206">
        <w:rPr>
          <w:rFonts w:eastAsia="Calibri"/>
          <w:lang w:val="fr-CI" w:eastAsia="fr-CI"/>
        </w:rPr>
        <w:t xml:space="preserve"> </w:t>
      </w:r>
      <w:r w:rsidR="0094460B" w:rsidRPr="00371206">
        <w:rPr>
          <w:rFonts w:eastAsia="Calibri"/>
          <w:lang w:val="fr-CI" w:eastAsia="fr-CI"/>
        </w:rPr>
        <w:t xml:space="preserve">lacune. Il faut aussi souligner que le Projet a été classé en catégorie </w:t>
      </w:r>
      <w:r w:rsidR="00AD49FF" w:rsidRPr="00371206">
        <w:rPr>
          <w:rFonts w:eastAsia="Calibri"/>
          <w:lang w:val="fr-CI" w:eastAsia="fr-CI"/>
        </w:rPr>
        <w:t>de</w:t>
      </w:r>
      <w:r w:rsidR="00FC3F59" w:rsidRPr="00371206">
        <w:rPr>
          <w:rFonts w:eastAsia="Calibri"/>
          <w:lang w:val="fr-CI" w:eastAsia="fr-CI"/>
        </w:rPr>
        <w:t xml:space="preserve"> projet</w:t>
      </w:r>
      <w:r w:rsidR="00B420F5" w:rsidRPr="00371206">
        <w:rPr>
          <w:rFonts w:eastAsia="Calibri"/>
          <w:lang w:val="fr-CI" w:eastAsia="fr-CI"/>
        </w:rPr>
        <w:t xml:space="preserve"> </w:t>
      </w:r>
      <w:r w:rsidR="003163F1" w:rsidRPr="00371206">
        <w:rPr>
          <w:rFonts w:eastAsia="Calibri"/>
          <w:lang w:val="fr-CI" w:eastAsia="fr-CI"/>
        </w:rPr>
        <w:t xml:space="preserve">à </w:t>
      </w:r>
      <w:r w:rsidR="003163F1" w:rsidRPr="00371206">
        <w:rPr>
          <w:rFonts w:eastAsia="Calibri"/>
          <w:b/>
          <w:lang w:val="fr-CI" w:eastAsia="fr-CI"/>
        </w:rPr>
        <w:t>«</w:t>
      </w:r>
      <w:r w:rsidR="00B420F5" w:rsidRPr="00371206">
        <w:rPr>
          <w:rFonts w:eastAsia="Calibri"/>
          <w:b/>
          <w:lang w:val="fr-CI" w:eastAsia="fr-CI"/>
        </w:rPr>
        <w:t> </w:t>
      </w:r>
      <w:r w:rsidR="00AD49FF" w:rsidRPr="00371206">
        <w:rPr>
          <w:rFonts w:eastAsia="Calibri"/>
          <w:b/>
          <w:lang w:val="fr-CI" w:eastAsia="fr-CI"/>
        </w:rPr>
        <w:t>risque élevé</w:t>
      </w:r>
      <w:r w:rsidR="00B420F5" w:rsidRPr="00371206">
        <w:rPr>
          <w:rFonts w:eastAsia="Calibri"/>
          <w:b/>
          <w:lang w:val="fr-CI" w:eastAsia="fr-CI"/>
        </w:rPr>
        <w:t> »</w:t>
      </w:r>
      <w:r w:rsidR="0094460B" w:rsidRPr="00371206">
        <w:rPr>
          <w:rFonts w:eastAsia="Calibri"/>
          <w:lang w:val="fr-CI" w:eastAsia="fr-CI"/>
        </w:rPr>
        <w:t xml:space="preserve">. </w:t>
      </w:r>
      <w:r w:rsidR="00AD49FF" w:rsidRPr="00371206">
        <w:rPr>
          <w:lang w:val="fr-CI"/>
        </w:rPr>
        <w:t>De ce fait, tous les sous-projets des catégories</w:t>
      </w:r>
      <w:r w:rsidR="00AD49FF" w:rsidRPr="00371206">
        <w:t xml:space="preserve"> « risque élevé</w:t>
      </w:r>
      <w:r w:rsidR="00B420F5" w:rsidRPr="00371206">
        <w:t> </w:t>
      </w:r>
      <w:r w:rsidR="003163F1" w:rsidRPr="00371206">
        <w:t>», «</w:t>
      </w:r>
      <w:r w:rsidR="00B420F5" w:rsidRPr="00371206">
        <w:t xml:space="preserve"> risque </w:t>
      </w:r>
      <w:r w:rsidR="00AD49FF" w:rsidRPr="00371206">
        <w:t>substantiel »</w:t>
      </w:r>
      <w:r w:rsidR="00AD49FF" w:rsidRPr="00371206">
        <w:rPr>
          <w:lang w:val="fr-CI"/>
        </w:rPr>
        <w:t xml:space="preserve">, </w:t>
      </w:r>
      <w:r w:rsidR="003163F1" w:rsidRPr="00371206">
        <w:t>« risque</w:t>
      </w:r>
      <w:r w:rsidR="00AD49FF" w:rsidRPr="00371206">
        <w:rPr>
          <w:lang w:val="fr-CI"/>
        </w:rPr>
        <w:t xml:space="preserve"> modéré</w:t>
      </w:r>
      <w:r w:rsidR="00AD49FF" w:rsidRPr="00371206">
        <w:t xml:space="preserve"> </w:t>
      </w:r>
      <w:r w:rsidR="00E15A5C" w:rsidRPr="00371206">
        <w:t>»</w:t>
      </w:r>
      <w:r w:rsidR="00E15A5C" w:rsidRPr="00371206">
        <w:rPr>
          <w:lang w:val="fr-CI"/>
        </w:rPr>
        <w:t xml:space="preserve">, ou </w:t>
      </w:r>
      <w:r w:rsidR="006B2FCF" w:rsidRPr="00371206">
        <w:t>« </w:t>
      </w:r>
      <w:r w:rsidR="006B2FCF" w:rsidRPr="00371206">
        <w:rPr>
          <w:lang w:val="fr-CI"/>
        </w:rPr>
        <w:t>risque</w:t>
      </w:r>
      <w:r w:rsidR="00AD49FF" w:rsidRPr="00371206">
        <w:rPr>
          <w:lang w:val="fr-CI"/>
        </w:rPr>
        <w:t xml:space="preserve"> </w:t>
      </w:r>
      <w:r w:rsidR="00F62852" w:rsidRPr="00371206">
        <w:rPr>
          <w:lang w:val="fr-CI"/>
        </w:rPr>
        <w:t>faible</w:t>
      </w:r>
      <w:r w:rsidR="00F62852" w:rsidRPr="00371206">
        <w:t xml:space="preserve"> »</w:t>
      </w:r>
      <w:r w:rsidR="00AD49FF" w:rsidRPr="00371206">
        <w:rPr>
          <w:lang w:val="fr-CI"/>
        </w:rPr>
        <w:t xml:space="preserve"> seront financés par le </w:t>
      </w:r>
      <w:r w:rsidR="00E15A5C" w:rsidRPr="00371206">
        <w:t>PAC2V-CI</w:t>
      </w:r>
      <w:r w:rsidR="00AD49FF" w:rsidRPr="00371206">
        <w:rPr>
          <w:lang w:val="fr-CI"/>
        </w:rPr>
        <w:t xml:space="preserve">. Les résultats </w:t>
      </w:r>
      <w:r w:rsidR="00AD49FF" w:rsidRPr="00371206">
        <w:t xml:space="preserve">du screening environnemental et social des sous-projets, notamment la catégorisation des sous-projets </w:t>
      </w:r>
      <w:r w:rsidR="00AD49FF" w:rsidRPr="00371206">
        <w:rPr>
          <w:lang w:val="fr-CI"/>
        </w:rPr>
        <w:t>doit être validé</w:t>
      </w:r>
      <w:r w:rsidR="005F4189" w:rsidRPr="00371206">
        <w:rPr>
          <w:lang w:val="fr-CI"/>
        </w:rPr>
        <w:t>e</w:t>
      </w:r>
      <w:r w:rsidR="00AD49FF" w:rsidRPr="00371206">
        <w:rPr>
          <w:lang w:val="fr-CI"/>
        </w:rPr>
        <w:t xml:space="preserve"> par l’ANDE</w:t>
      </w:r>
      <w:r w:rsidR="00827B03" w:rsidRPr="00371206">
        <w:rPr>
          <w:lang w:val="fr-CI"/>
        </w:rPr>
        <w:t>.</w:t>
      </w:r>
    </w:p>
    <w:p w14:paraId="6E34AEEB" w14:textId="77777777" w:rsidR="00D80D45" w:rsidRPr="00371206" w:rsidRDefault="00D80D45" w:rsidP="003253D0">
      <w:pPr>
        <w:shd w:val="clear" w:color="auto" w:fill="FFFFFF"/>
        <w:ind w:right="19"/>
        <w:jc w:val="both"/>
        <w:rPr>
          <w:spacing w:val="1"/>
        </w:rPr>
      </w:pPr>
    </w:p>
    <w:p w14:paraId="76276F12" w14:textId="77777777" w:rsidR="00B21E37" w:rsidRPr="00F62852" w:rsidRDefault="00D80D45" w:rsidP="00F62852">
      <w:pPr>
        <w:pStyle w:val="Heading4"/>
        <w:numPr>
          <w:ilvl w:val="2"/>
          <w:numId w:val="1"/>
        </w:numPr>
        <w:tabs>
          <w:tab w:val="clear" w:pos="720"/>
        </w:tabs>
        <w:spacing w:after="120"/>
        <w:ind w:left="142" w:hanging="12"/>
        <w:rPr>
          <w:i/>
          <w:sz w:val="24"/>
          <w:szCs w:val="24"/>
          <w:u w:val="single"/>
        </w:rPr>
      </w:pPr>
      <w:bookmarkStart w:id="473" w:name="_Toc68728274"/>
      <w:proofErr w:type="spellStart"/>
      <w:r w:rsidRPr="00F62852">
        <w:rPr>
          <w:i/>
          <w:sz w:val="24"/>
          <w:szCs w:val="24"/>
          <w:u w:val="single"/>
        </w:rPr>
        <w:t>Etape</w:t>
      </w:r>
      <w:proofErr w:type="spellEnd"/>
      <w:r w:rsidRPr="00F62852">
        <w:rPr>
          <w:i/>
          <w:sz w:val="24"/>
          <w:szCs w:val="24"/>
          <w:u w:val="single"/>
        </w:rPr>
        <w:t xml:space="preserve"> </w:t>
      </w:r>
      <w:r w:rsidR="00B63612" w:rsidRPr="00F62852">
        <w:rPr>
          <w:i/>
          <w:sz w:val="24"/>
          <w:szCs w:val="24"/>
          <w:u w:val="single"/>
        </w:rPr>
        <w:t>3</w:t>
      </w:r>
      <w:r w:rsidRPr="00F62852">
        <w:rPr>
          <w:i/>
          <w:sz w:val="24"/>
          <w:szCs w:val="24"/>
          <w:u w:val="single"/>
        </w:rPr>
        <w:t xml:space="preserve">: </w:t>
      </w:r>
      <w:proofErr w:type="spellStart"/>
      <w:r w:rsidR="002919C3" w:rsidRPr="00F62852">
        <w:rPr>
          <w:i/>
          <w:sz w:val="24"/>
          <w:szCs w:val="24"/>
          <w:u w:val="single"/>
        </w:rPr>
        <w:t>p</w:t>
      </w:r>
      <w:r w:rsidR="000B24DB" w:rsidRPr="00F62852">
        <w:rPr>
          <w:i/>
          <w:sz w:val="24"/>
          <w:szCs w:val="24"/>
          <w:u w:val="single"/>
        </w:rPr>
        <w:t>réparation</w:t>
      </w:r>
      <w:proofErr w:type="spellEnd"/>
      <w:r w:rsidR="000B24DB" w:rsidRPr="00F62852">
        <w:rPr>
          <w:i/>
          <w:sz w:val="24"/>
          <w:szCs w:val="24"/>
          <w:u w:val="single"/>
        </w:rPr>
        <w:t xml:space="preserve"> </w:t>
      </w:r>
      <w:r w:rsidR="00250F1E" w:rsidRPr="00F62852">
        <w:rPr>
          <w:i/>
          <w:sz w:val="24"/>
          <w:szCs w:val="24"/>
          <w:u w:val="single"/>
        </w:rPr>
        <w:t xml:space="preserve">de </w:t>
      </w:r>
      <w:proofErr w:type="spellStart"/>
      <w:r w:rsidR="00250F1E" w:rsidRPr="00F62852">
        <w:rPr>
          <w:i/>
          <w:sz w:val="24"/>
          <w:szCs w:val="24"/>
          <w:u w:val="single"/>
        </w:rPr>
        <w:t>l’instrument</w:t>
      </w:r>
      <w:proofErr w:type="spellEnd"/>
      <w:r w:rsidR="00250F1E" w:rsidRPr="00F62852">
        <w:rPr>
          <w:i/>
          <w:sz w:val="24"/>
          <w:szCs w:val="24"/>
          <w:u w:val="single"/>
        </w:rPr>
        <w:t xml:space="preserve"> de </w:t>
      </w:r>
      <w:proofErr w:type="spellStart"/>
      <w:r w:rsidR="00250F1E" w:rsidRPr="00F62852">
        <w:rPr>
          <w:i/>
          <w:sz w:val="24"/>
          <w:szCs w:val="24"/>
          <w:u w:val="single"/>
        </w:rPr>
        <w:t>sauvegarde</w:t>
      </w:r>
      <w:proofErr w:type="spellEnd"/>
      <w:r w:rsidRPr="00F62852">
        <w:rPr>
          <w:i/>
          <w:sz w:val="24"/>
          <w:szCs w:val="24"/>
          <w:u w:val="single"/>
        </w:rPr>
        <w:t xml:space="preserve"> </w:t>
      </w:r>
      <w:proofErr w:type="spellStart"/>
      <w:r w:rsidRPr="00F62852">
        <w:rPr>
          <w:i/>
          <w:sz w:val="24"/>
          <w:szCs w:val="24"/>
          <w:u w:val="single"/>
        </w:rPr>
        <w:t>environnemental</w:t>
      </w:r>
      <w:r w:rsidR="00250F1E" w:rsidRPr="00F62852">
        <w:rPr>
          <w:i/>
          <w:sz w:val="24"/>
          <w:szCs w:val="24"/>
          <w:u w:val="single"/>
        </w:rPr>
        <w:t>e</w:t>
      </w:r>
      <w:proofErr w:type="spellEnd"/>
      <w:r w:rsidR="00250F1E" w:rsidRPr="00F62852">
        <w:rPr>
          <w:i/>
          <w:sz w:val="24"/>
          <w:szCs w:val="24"/>
          <w:u w:val="single"/>
        </w:rPr>
        <w:t xml:space="preserve"> et </w:t>
      </w:r>
      <w:proofErr w:type="spellStart"/>
      <w:r w:rsidR="00250F1E" w:rsidRPr="00F62852">
        <w:rPr>
          <w:i/>
          <w:sz w:val="24"/>
          <w:szCs w:val="24"/>
          <w:u w:val="single"/>
        </w:rPr>
        <w:t>sociale</w:t>
      </w:r>
      <w:bookmarkEnd w:id="473"/>
      <w:proofErr w:type="spellEnd"/>
    </w:p>
    <w:p w14:paraId="61DCEF90" w14:textId="77777777" w:rsidR="00B63612" w:rsidRPr="00371206" w:rsidRDefault="00871D92" w:rsidP="00871D92">
      <w:pPr>
        <w:pStyle w:val="HTMLPreformatted"/>
        <w:jc w:val="both"/>
        <w:rPr>
          <w:rFonts w:ascii="Times New Roman" w:hAnsi="Times New Roman"/>
          <w:sz w:val="24"/>
          <w:szCs w:val="24"/>
          <w:lang w:val="fr-FR"/>
        </w:rPr>
      </w:pPr>
      <w:r w:rsidRPr="00371206">
        <w:rPr>
          <w:rFonts w:ascii="Times New Roman" w:hAnsi="Times New Roman"/>
          <w:sz w:val="24"/>
          <w:szCs w:val="24"/>
          <w:lang w:val="fr-FR"/>
        </w:rPr>
        <w:t xml:space="preserve">a) </w:t>
      </w:r>
      <w:r w:rsidR="00EB4E8C" w:rsidRPr="00371206">
        <w:rPr>
          <w:rFonts w:ascii="Times New Roman" w:hAnsi="Times New Roman"/>
          <w:sz w:val="24"/>
          <w:szCs w:val="24"/>
          <w:lang w:val="fr-FR"/>
        </w:rPr>
        <w:t>Lorsqu’un CIES</w:t>
      </w:r>
      <w:r w:rsidR="00336F52" w:rsidRPr="00371206">
        <w:rPr>
          <w:rFonts w:ascii="Times New Roman" w:hAnsi="Times New Roman"/>
          <w:sz w:val="24"/>
          <w:szCs w:val="24"/>
          <w:lang w:val="fr-FR"/>
        </w:rPr>
        <w:t xml:space="preserve"> ou une EIES n’est</w:t>
      </w:r>
      <w:r w:rsidR="00B63612" w:rsidRPr="00371206">
        <w:rPr>
          <w:rFonts w:ascii="Times New Roman" w:hAnsi="Times New Roman"/>
          <w:sz w:val="24"/>
          <w:szCs w:val="24"/>
          <w:lang w:val="fr-FR"/>
        </w:rPr>
        <w:t xml:space="preserve"> pas nécessaire</w:t>
      </w:r>
    </w:p>
    <w:p w14:paraId="73DF420C" w14:textId="77777777" w:rsidR="00B63612" w:rsidRPr="00371206" w:rsidRDefault="00B63612" w:rsidP="003253D0">
      <w:pPr>
        <w:jc w:val="both"/>
      </w:pPr>
      <w:r w:rsidRPr="00371206">
        <w:t xml:space="preserve">Dans ce cas de figure, </w:t>
      </w:r>
      <w:r w:rsidR="00481403" w:rsidRPr="00371206">
        <w:t>l’Expert en Environnement (EE</w:t>
      </w:r>
      <w:r w:rsidR="00336F52" w:rsidRPr="00371206">
        <w:t>)</w:t>
      </w:r>
      <w:r w:rsidR="00425AF7" w:rsidRPr="00371206">
        <w:t xml:space="preserve"> et </w:t>
      </w:r>
      <w:r w:rsidR="00481403" w:rsidRPr="00371206">
        <w:t>l’Expert Social</w:t>
      </w:r>
      <w:r w:rsidR="00336F52" w:rsidRPr="00371206">
        <w:t xml:space="preserve"> (</w:t>
      </w:r>
      <w:r w:rsidR="00481403" w:rsidRPr="00371206">
        <w:t>E</w:t>
      </w:r>
      <w:r w:rsidR="00336F52" w:rsidRPr="00371206">
        <w:t>S)</w:t>
      </w:r>
      <w:r w:rsidR="00425AF7" w:rsidRPr="00371206">
        <w:t xml:space="preserve"> </w:t>
      </w:r>
      <w:r w:rsidR="00EB4E8C" w:rsidRPr="00371206">
        <w:t xml:space="preserve">du </w:t>
      </w:r>
      <w:r w:rsidR="00E15A5C" w:rsidRPr="00371206">
        <w:t>PAC2V-CI</w:t>
      </w:r>
      <w:r w:rsidR="00D80609" w:rsidRPr="00371206">
        <w:t xml:space="preserve"> </w:t>
      </w:r>
      <w:r w:rsidR="00EB4E8C" w:rsidRPr="00371206">
        <w:t>consulte</w:t>
      </w:r>
      <w:r w:rsidR="00425AF7" w:rsidRPr="00371206">
        <w:t>nt</w:t>
      </w:r>
      <w:r w:rsidRPr="00371206">
        <w:t xml:space="preserve"> la liste des mesures d’atténuation identifiées dans le présent CGES pour sélectionner celles qui sont appropriées</w:t>
      </w:r>
      <w:r w:rsidR="00EB4E8C" w:rsidRPr="00371206">
        <w:t xml:space="preserve"> pour le sous-projet</w:t>
      </w:r>
      <w:r w:rsidR="009A3196" w:rsidRPr="00371206">
        <w:t xml:space="preserve"> concern</w:t>
      </w:r>
      <w:r w:rsidR="00F77FC9" w:rsidRPr="00371206">
        <w:t>é</w:t>
      </w:r>
      <w:r w:rsidR="006740B7" w:rsidRPr="00371206">
        <w:t xml:space="preserve"> (</w:t>
      </w:r>
      <w:r w:rsidR="006740B7" w:rsidRPr="00371206">
        <w:rPr>
          <w:b/>
          <w:bCs/>
        </w:rPr>
        <w:t xml:space="preserve">annexes </w:t>
      </w:r>
      <w:r w:rsidR="00481403" w:rsidRPr="00371206">
        <w:rPr>
          <w:b/>
          <w:bCs/>
        </w:rPr>
        <w:t>9</w:t>
      </w:r>
      <w:r w:rsidR="00B40C05" w:rsidRPr="00371206">
        <w:rPr>
          <w:b/>
          <w:bCs/>
        </w:rPr>
        <w:t xml:space="preserve"> et </w:t>
      </w:r>
      <w:r w:rsidR="00C91800" w:rsidRPr="00371206">
        <w:rPr>
          <w:b/>
          <w:bCs/>
        </w:rPr>
        <w:t>1</w:t>
      </w:r>
      <w:r w:rsidR="00481403" w:rsidRPr="00371206">
        <w:rPr>
          <w:b/>
          <w:bCs/>
        </w:rPr>
        <w:t>0</w:t>
      </w:r>
      <w:r w:rsidR="00B40C05" w:rsidRPr="00371206">
        <w:rPr>
          <w:b/>
          <w:bCs/>
        </w:rPr>
        <w:t>)</w:t>
      </w:r>
      <w:r w:rsidRPr="00371206">
        <w:rPr>
          <w:b/>
          <w:bCs/>
        </w:rPr>
        <w:t>.</w:t>
      </w:r>
    </w:p>
    <w:p w14:paraId="56F5C549" w14:textId="77777777" w:rsidR="00B63612" w:rsidRPr="00371206" w:rsidRDefault="00B63612" w:rsidP="003253D0">
      <w:pPr>
        <w:pStyle w:val="ListParagraph"/>
        <w:contextualSpacing w:val="0"/>
        <w:jc w:val="both"/>
      </w:pPr>
    </w:p>
    <w:p w14:paraId="2D9E7656" w14:textId="77777777" w:rsidR="00B63612" w:rsidRPr="00371206" w:rsidRDefault="00871D92" w:rsidP="00871D92">
      <w:pPr>
        <w:pStyle w:val="HTMLPreformatted"/>
        <w:jc w:val="both"/>
        <w:rPr>
          <w:rFonts w:ascii="Times New Roman" w:hAnsi="Times New Roman"/>
          <w:sz w:val="24"/>
          <w:szCs w:val="24"/>
          <w:lang w:val="fr-FR"/>
        </w:rPr>
      </w:pPr>
      <w:r w:rsidRPr="00371206">
        <w:rPr>
          <w:rFonts w:ascii="Times New Roman" w:hAnsi="Times New Roman"/>
          <w:sz w:val="24"/>
          <w:szCs w:val="24"/>
          <w:lang w:val="fr-FR"/>
        </w:rPr>
        <w:t xml:space="preserve">b) </w:t>
      </w:r>
      <w:r w:rsidR="00EB4E8C" w:rsidRPr="00371206">
        <w:rPr>
          <w:rFonts w:ascii="Times New Roman" w:hAnsi="Times New Roman"/>
          <w:sz w:val="24"/>
          <w:szCs w:val="24"/>
          <w:lang w:val="fr-FR"/>
        </w:rPr>
        <w:t>Lorsqu’</w:t>
      </w:r>
      <w:r w:rsidR="00220A59" w:rsidRPr="00371206">
        <w:rPr>
          <w:rFonts w:ascii="Times New Roman" w:hAnsi="Times New Roman"/>
          <w:sz w:val="24"/>
          <w:szCs w:val="24"/>
          <w:lang w:val="fr-FR"/>
        </w:rPr>
        <w:t xml:space="preserve"> </w:t>
      </w:r>
      <w:r w:rsidR="00A17D58" w:rsidRPr="00371206">
        <w:rPr>
          <w:rFonts w:ascii="Times New Roman" w:hAnsi="Times New Roman"/>
          <w:sz w:val="24"/>
          <w:szCs w:val="24"/>
          <w:lang w:val="fr-FR"/>
        </w:rPr>
        <w:t>un CIES</w:t>
      </w:r>
      <w:r w:rsidR="00336F52" w:rsidRPr="00371206">
        <w:rPr>
          <w:rFonts w:ascii="Times New Roman" w:hAnsi="Times New Roman"/>
          <w:sz w:val="24"/>
          <w:szCs w:val="24"/>
          <w:lang w:val="fr-FR"/>
        </w:rPr>
        <w:t xml:space="preserve"> ou une </w:t>
      </w:r>
      <w:r w:rsidR="00037D24" w:rsidRPr="00371206">
        <w:rPr>
          <w:rFonts w:ascii="Times New Roman" w:hAnsi="Times New Roman"/>
          <w:sz w:val="24"/>
          <w:szCs w:val="24"/>
          <w:lang w:val="fr-FR"/>
        </w:rPr>
        <w:t>EIES est</w:t>
      </w:r>
      <w:r w:rsidR="00B63612" w:rsidRPr="00371206">
        <w:rPr>
          <w:rFonts w:ascii="Times New Roman" w:hAnsi="Times New Roman"/>
          <w:sz w:val="24"/>
          <w:szCs w:val="24"/>
          <w:lang w:val="fr-FR"/>
        </w:rPr>
        <w:t xml:space="preserve"> nécessaire</w:t>
      </w:r>
    </w:p>
    <w:p w14:paraId="332E7B8A" w14:textId="77777777" w:rsidR="001E275C" w:rsidRPr="00371206" w:rsidRDefault="00425AF7" w:rsidP="003253D0">
      <w:pPr>
        <w:jc w:val="both"/>
      </w:pPr>
      <w:r w:rsidRPr="00371206">
        <w:t xml:space="preserve">Le spécialiste en sauvegarde environnementale et le spécialiste </w:t>
      </w:r>
      <w:r w:rsidR="00612CEB" w:rsidRPr="00371206">
        <w:t>en sauvegarde</w:t>
      </w:r>
      <w:r w:rsidRPr="00371206">
        <w:t xml:space="preserve"> sociale</w:t>
      </w:r>
      <w:r w:rsidR="00EB4E8C" w:rsidRPr="00371206">
        <w:t xml:space="preserve"> du </w:t>
      </w:r>
      <w:r w:rsidR="00E15A5C" w:rsidRPr="00371206">
        <w:t>PAC2V-CI</w:t>
      </w:r>
      <w:r w:rsidR="00EB4E8C" w:rsidRPr="00371206">
        <w:t xml:space="preserve">, </w:t>
      </w:r>
      <w:r w:rsidRPr="00371206">
        <w:t xml:space="preserve">effectueront </w:t>
      </w:r>
      <w:r w:rsidR="00B63612" w:rsidRPr="00371206">
        <w:t>les activités suivantes : préparation des termes de référence pour l</w:t>
      </w:r>
      <w:r w:rsidR="00336F52" w:rsidRPr="00371206">
        <w:t>’EIES/</w:t>
      </w:r>
      <w:r w:rsidR="00B63612" w:rsidRPr="00371206">
        <w:t>CIES</w:t>
      </w:r>
      <w:r w:rsidR="00D80609" w:rsidRPr="00371206">
        <w:t xml:space="preserve"> </w:t>
      </w:r>
      <w:r w:rsidR="00B63612" w:rsidRPr="00371206">
        <w:t xml:space="preserve">à soumettre à l’ANDE et à la BM pour revue et </w:t>
      </w:r>
      <w:r w:rsidR="001E275C" w:rsidRPr="00371206">
        <w:t>approbation ;</w:t>
      </w:r>
      <w:r w:rsidR="00B63612" w:rsidRPr="00371206">
        <w:t xml:space="preserve"> recrutement des consultants agréés pour eff</w:t>
      </w:r>
      <w:r w:rsidR="00EB4E8C" w:rsidRPr="00371206">
        <w:t xml:space="preserve">ectuer le </w:t>
      </w:r>
      <w:r w:rsidR="002E1817" w:rsidRPr="00371206">
        <w:t>CIES</w:t>
      </w:r>
      <w:r w:rsidR="00336F52" w:rsidRPr="00371206">
        <w:t>/EIES</w:t>
      </w:r>
      <w:r w:rsidR="002E1817" w:rsidRPr="00371206">
        <w:t xml:space="preserve"> ;</w:t>
      </w:r>
      <w:r w:rsidR="00B63612" w:rsidRPr="00371206">
        <w:t xml:space="preserve"> conduite des consultations </w:t>
      </w:r>
      <w:r w:rsidR="00C54716" w:rsidRPr="00371206">
        <w:t xml:space="preserve">des parties prenantes </w:t>
      </w:r>
      <w:r w:rsidR="00B63612" w:rsidRPr="00371206">
        <w:t xml:space="preserve">conformément aux termes de référence ; revues et approbation </w:t>
      </w:r>
      <w:r w:rsidR="00F77FC9" w:rsidRPr="00371206">
        <w:t xml:space="preserve">du </w:t>
      </w:r>
      <w:r w:rsidR="00220A59" w:rsidRPr="00371206">
        <w:t>CIES</w:t>
      </w:r>
      <w:r w:rsidR="00336F52" w:rsidRPr="00371206">
        <w:t>/EIES</w:t>
      </w:r>
      <w:r w:rsidR="00B63612" w:rsidRPr="00371206">
        <w:t xml:space="preserve">. </w:t>
      </w:r>
    </w:p>
    <w:p w14:paraId="19461CC0" w14:textId="77777777" w:rsidR="00B63612" w:rsidRPr="00371206" w:rsidRDefault="00B63612" w:rsidP="003253D0">
      <w:pPr>
        <w:jc w:val="both"/>
      </w:pPr>
      <w:r w:rsidRPr="00371206">
        <w:t xml:space="preserve">Les TDR </w:t>
      </w:r>
      <w:r w:rsidR="00D80609" w:rsidRPr="00371206">
        <w:t>d’un</w:t>
      </w:r>
      <w:r w:rsidRPr="00371206">
        <w:t xml:space="preserve"> CIES </w:t>
      </w:r>
      <w:r w:rsidR="00336F52" w:rsidRPr="00371206">
        <w:t xml:space="preserve">ou EIES </w:t>
      </w:r>
      <w:r w:rsidRPr="00371206">
        <w:t xml:space="preserve">sont </w:t>
      </w:r>
      <w:r w:rsidR="00B40C05" w:rsidRPr="00371206">
        <w:t>décrits en</w:t>
      </w:r>
      <w:r w:rsidRPr="00371206">
        <w:t xml:space="preserve"> </w:t>
      </w:r>
      <w:r w:rsidR="00B40C05" w:rsidRPr="00371206">
        <w:rPr>
          <w:b/>
          <w:bCs/>
        </w:rPr>
        <w:t>a</w:t>
      </w:r>
      <w:r w:rsidRPr="00371206">
        <w:rPr>
          <w:b/>
          <w:bCs/>
        </w:rPr>
        <w:t>nnexe</w:t>
      </w:r>
      <w:r w:rsidR="00022033" w:rsidRPr="00371206">
        <w:rPr>
          <w:b/>
          <w:bCs/>
        </w:rPr>
        <w:t>s</w:t>
      </w:r>
      <w:r w:rsidR="0063046F" w:rsidRPr="00371206">
        <w:rPr>
          <w:b/>
          <w:bCs/>
        </w:rPr>
        <w:t xml:space="preserve"> </w:t>
      </w:r>
      <w:r w:rsidR="00C91800" w:rsidRPr="00371206">
        <w:rPr>
          <w:b/>
          <w:bCs/>
        </w:rPr>
        <w:t>1</w:t>
      </w:r>
      <w:r w:rsidR="00481403" w:rsidRPr="00371206">
        <w:rPr>
          <w:b/>
          <w:bCs/>
        </w:rPr>
        <w:t>1</w:t>
      </w:r>
      <w:r w:rsidR="00336F52" w:rsidRPr="00371206">
        <w:rPr>
          <w:b/>
          <w:bCs/>
        </w:rPr>
        <w:t xml:space="preserve"> et </w:t>
      </w:r>
      <w:r w:rsidR="00C91800" w:rsidRPr="00371206">
        <w:rPr>
          <w:b/>
          <w:bCs/>
        </w:rPr>
        <w:t>1</w:t>
      </w:r>
      <w:r w:rsidR="00481403" w:rsidRPr="00371206">
        <w:rPr>
          <w:b/>
          <w:bCs/>
        </w:rPr>
        <w:t>2</w:t>
      </w:r>
      <w:r w:rsidR="00022033" w:rsidRPr="00371206">
        <w:t xml:space="preserve"> </w:t>
      </w:r>
      <w:r w:rsidRPr="00371206">
        <w:t>du présent CGES.</w:t>
      </w:r>
    </w:p>
    <w:p w14:paraId="31C9AD65" w14:textId="77777777" w:rsidR="00D80D45" w:rsidRPr="00371206" w:rsidRDefault="00D80D45" w:rsidP="003253D0">
      <w:pPr>
        <w:shd w:val="clear" w:color="auto" w:fill="FFFFFF"/>
        <w:ind w:right="5"/>
        <w:jc w:val="both"/>
      </w:pPr>
    </w:p>
    <w:p w14:paraId="210DC5A6" w14:textId="77777777" w:rsidR="005C37E5" w:rsidRPr="00F62852" w:rsidRDefault="002D278B" w:rsidP="00F62852">
      <w:pPr>
        <w:pStyle w:val="Heading4"/>
        <w:numPr>
          <w:ilvl w:val="2"/>
          <w:numId w:val="1"/>
        </w:numPr>
        <w:tabs>
          <w:tab w:val="clear" w:pos="720"/>
        </w:tabs>
        <w:spacing w:after="120"/>
        <w:ind w:left="142" w:hanging="12"/>
        <w:rPr>
          <w:i/>
          <w:sz w:val="24"/>
          <w:szCs w:val="24"/>
          <w:u w:val="single"/>
        </w:rPr>
      </w:pPr>
      <w:bookmarkStart w:id="474" w:name="_Toc68728275"/>
      <w:proofErr w:type="spellStart"/>
      <w:r w:rsidRPr="00F62852">
        <w:rPr>
          <w:i/>
          <w:sz w:val="24"/>
          <w:szCs w:val="24"/>
          <w:u w:val="single"/>
        </w:rPr>
        <w:t>Etape</w:t>
      </w:r>
      <w:proofErr w:type="spellEnd"/>
      <w:r w:rsidRPr="00F62852">
        <w:rPr>
          <w:i/>
          <w:sz w:val="24"/>
          <w:szCs w:val="24"/>
          <w:u w:val="single"/>
        </w:rPr>
        <w:t xml:space="preserve"> 4: e</w:t>
      </w:r>
      <w:r w:rsidR="004B3267" w:rsidRPr="00F62852">
        <w:rPr>
          <w:i/>
          <w:sz w:val="24"/>
          <w:szCs w:val="24"/>
          <w:u w:val="single"/>
        </w:rPr>
        <w:t>xamen</w:t>
      </w:r>
      <w:r w:rsidR="008A2F77" w:rsidRPr="00F62852">
        <w:rPr>
          <w:i/>
          <w:sz w:val="24"/>
          <w:szCs w:val="24"/>
          <w:u w:val="single"/>
        </w:rPr>
        <w:t xml:space="preserve"> et</w:t>
      </w:r>
      <w:r w:rsidR="004B3267" w:rsidRPr="00F62852">
        <w:rPr>
          <w:i/>
          <w:sz w:val="24"/>
          <w:szCs w:val="24"/>
          <w:u w:val="single"/>
        </w:rPr>
        <w:t xml:space="preserve"> </w:t>
      </w:r>
      <w:r w:rsidR="00D80D45" w:rsidRPr="00F62852">
        <w:rPr>
          <w:i/>
          <w:sz w:val="24"/>
          <w:szCs w:val="24"/>
          <w:u w:val="single"/>
        </w:rPr>
        <w:t xml:space="preserve">approbation des </w:t>
      </w:r>
      <w:r w:rsidR="00EB4E8C" w:rsidRPr="00F62852">
        <w:rPr>
          <w:i/>
          <w:sz w:val="24"/>
          <w:szCs w:val="24"/>
          <w:u w:val="single"/>
        </w:rPr>
        <w:t>CIES</w:t>
      </w:r>
      <w:r w:rsidR="00336F52" w:rsidRPr="00F62852">
        <w:rPr>
          <w:i/>
          <w:sz w:val="24"/>
          <w:szCs w:val="24"/>
          <w:u w:val="single"/>
        </w:rPr>
        <w:t>/EIES</w:t>
      </w:r>
      <w:bookmarkEnd w:id="474"/>
      <w:r w:rsidR="004B3267" w:rsidRPr="00F62852">
        <w:rPr>
          <w:i/>
          <w:sz w:val="24"/>
          <w:szCs w:val="24"/>
          <w:u w:val="single"/>
        </w:rPr>
        <w:t xml:space="preserve"> </w:t>
      </w:r>
    </w:p>
    <w:p w14:paraId="28642F7F" w14:textId="77777777" w:rsidR="00D80D45" w:rsidRPr="00371206" w:rsidRDefault="00D80D45" w:rsidP="00827B03">
      <w:pPr>
        <w:shd w:val="clear" w:color="auto" w:fill="FFFFFF"/>
        <w:spacing w:before="120"/>
        <w:jc w:val="both"/>
      </w:pPr>
      <w:r w:rsidRPr="00371206">
        <w:rPr>
          <w:spacing w:val="-1"/>
        </w:rPr>
        <w:t>En cas de nécessité de réaliser un travail environnemental (</w:t>
      </w:r>
      <w:r w:rsidR="008B7765" w:rsidRPr="00371206">
        <w:rPr>
          <w:spacing w:val="-1"/>
        </w:rPr>
        <w:t>CIES</w:t>
      </w:r>
      <w:r w:rsidR="00336F52" w:rsidRPr="00371206">
        <w:rPr>
          <w:spacing w:val="-1"/>
        </w:rPr>
        <w:t>/EIES</w:t>
      </w:r>
      <w:r w:rsidRPr="00371206">
        <w:rPr>
          <w:spacing w:val="-1"/>
        </w:rPr>
        <w:t xml:space="preserve">), les rapports </w:t>
      </w:r>
      <w:r w:rsidRPr="00371206">
        <w:rPr>
          <w:spacing w:val="7"/>
        </w:rPr>
        <w:t>d'études environnementales seront soumis à l'examen et à l'approbation de l’ANDE</w:t>
      </w:r>
      <w:r w:rsidR="008B7765" w:rsidRPr="00371206">
        <w:rPr>
          <w:spacing w:val="7"/>
        </w:rPr>
        <w:t xml:space="preserve"> mais aussi à la Banque mondiale</w:t>
      </w:r>
      <w:r w:rsidR="00C54716" w:rsidRPr="00371206">
        <w:rPr>
          <w:spacing w:val="7"/>
        </w:rPr>
        <w:t xml:space="preserve"> après revue par les spécialistes des sauvegardes environnementale et sociale</w:t>
      </w:r>
      <w:r w:rsidRPr="00371206">
        <w:rPr>
          <w:spacing w:val="-1"/>
        </w:rPr>
        <w:t>.</w:t>
      </w:r>
    </w:p>
    <w:p w14:paraId="267EEBD6" w14:textId="77777777" w:rsidR="00D80D45" w:rsidRPr="00371206" w:rsidRDefault="00D80D45" w:rsidP="003253D0">
      <w:pPr>
        <w:shd w:val="clear" w:color="auto" w:fill="FFFFFF"/>
        <w:jc w:val="both"/>
      </w:pPr>
      <w:r w:rsidRPr="00371206">
        <w:t xml:space="preserve">L’ANDE s'assurera que tous les impacts environnementaux et sociaux ont été </w:t>
      </w:r>
      <w:r w:rsidRPr="00371206">
        <w:rPr>
          <w:spacing w:val="3"/>
        </w:rPr>
        <w:t xml:space="preserve">identifiés et que des mesures d'atténuation </w:t>
      </w:r>
      <w:r w:rsidR="008B7765" w:rsidRPr="00371206">
        <w:rPr>
          <w:spacing w:val="3"/>
        </w:rPr>
        <w:t xml:space="preserve">efficaces, réalistes et réalisables </w:t>
      </w:r>
      <w:r w:rsidRPr="00371206">
        <w:rPr>
          <w:spacing w:val="3"/>
        </w:rPr>
        <w:t xml:space="preserve">ont été proposées dans le cadre de la </w:t>
      </w:r>
      <w:r w:rsidRPr="00371206">
        <w:t xml:space="preserve">mise en œuvre du sous-projet. </w:t>
      </w:r>
    </w:p>
    <w:p w14:paraId="6E2A3C44" w14:textId="77777777" w:rsidR="008A2F77" w:rsidRPr="00371206" w:rsidRDefault="008A2F77" w:rsidP="003253D0">
      <w:pPr>
        <w:shd w:val="clear" w:color="auto" w:fill="FFFFFF"/>
        <w:jc w:val="both"/>
      </w:pPr>
    </w:p>
    <w:p w14:paraId="65570080" w14:textId="77777777" w:rsidR="00B21E37" w:rsidRPr="00F62852" w:rsidRDefault="00886035" w:rsidP="00F62852">
      <w:pPr>
        <w:pStyle w:val="Heading4"/>
        <w:numPr>
          <w:ilvl w:val="2"/>
          <w:numId w:val="1"/>
        </w:numPr>
        <w:tabs>
          <w:tab w:val="clear" w:pos="720"/>
        </w:tabs>
        <w:spacing w:after="120"/>
        <w:ind w:left="142" w:hanging="12"/>
        <w:rPr>
          <w:i/>
          <w:sz w:val="24"/>
          <w:szCs w:val="24"/>
          <w:u w:val="single"/>
        </w:rPr>
      </w:pPr>
      <w:bookmarkStart w:id="475" w:name="_Toc68728276"/>
      <w:proofErr w:type="spellStart"/>
      <w:r w:rsidRPr="00F62852">
        <w:rPr>
          <w:i/>
          <w:sz w:val="24"/>
          <w:szCs w:val="24"/>
          <w:u w:val="single"/>
        </w:rPr>
        <w:t>Etape</w:t>
      </w:r>
      <w:proofErr w:type="spellEnd"/>
      <w:r w:rsidRPr="00F62852">
        <w:rPr>
          <w:i/>
          <w:sz w:val="24"/>
          <w:szCs w:val="24"/>
          <w:u w:val="single"/>
        </w:rPr>
        <w:t xml:space="preserve"> 5: c</w:t>
      </w:r>
      <w:r w:rsidR="00D80D45" w:rsidRPr="00F62852">
        <w:rPr>
          <w:i/>
          <w:sz w:val="24"/>
          <w:szCs w:val="24"/>
          <w:u w:val="single"/>
        </w:rPr>
        <w:t xml:space="preserve">onsultations </w:t>
      </w:r>
      <w:r w:rsidR="009743DF" w:rsidRPr="00F62852">
        <w:rPr>
          <w:i/>
          <w:sz w:val="24"/>
          <w:szCs w:val="24"/>
          <w:u w:val="single"/>
        </w:rPr>
        <w:t xml:space="preserve">des parties </w:t>
      </w:r>
      <w:proofErr w:type="spellStart"/>
      <w:r w:rsidR="009743DF" w:rsidRPr="00F62852">
        <w:rPr>
          <w:i/>
          <w:sz w:val="24"/>
          <w:szCs w:val="24"/>
          <w:u w:val="single"/>
        </w:rPr>
        <w:t>prenantes</w:t>
      </w:r>
      <w:proofErr w:type="spellEnd"/>
      <w:r w:rsidR="009743DF" w:rsidRPr="00F62852">
        <w:rPr>
          <w:i/>
          <w:sz w:val="24"/>
          <w:szCs w:val="24"/>
          <w:u w:val="single"/>
        </w:rPr>
        <w:t xml:space="preserve"> </w:t>
      </w:r>
      <w:r w:rsidR="00D80D45" w:rsidRPr="00F62852">
        <w:rPr>
          <w:i/>
          <w:sz w:val="24"/>
          <w:szCs w:val="24"/>
          <w:u w:val="single"/>
        </w:rPr>
        <w:t>et diffusion</w:t>
      </w:r>
      <w:r w:rsidR="009743DF" w:rsidRPr="00F62852">
        <w:rPr>
          <w:i/>
          <w:sz w:val="24"/>
          <w:szCs w:val="24"/>
          <w:u w:val="single"/>
        </w:rPr>
        <w:t xml:space="preserve"> de </w:t>
      </w:r>
      <w:proofErr w:type="spellStart"/>
      <w:r w:rsidR="009743DF" w:rsidRPr="00F62852">
        <w:rPr>
          <w:i/>
          <w:sz w:val="24"/>
          <w:szCs w:val="24"/>
          <w:u w:val="single"/>
        </w:rPr>
        <w:t>l’information</w:t>
      </w:r>
      <w:bookmarkEnd w:id="475"/>
      <w:proofErr w:type="spellEnd"/>
    </w:p>
    <w:p w14:paraId="55BB1BD2" w14:textId="77777777" w:rsidR="00D80D45" w:rsidRPr="00371206" w:rsidRDefault="00E15A5C" w:rsidP="003253D0">
      <w:pPr>
        <w:shd w:val="clear" w:color="auto" w:fill="FFFFFF"/>
        <w:ind w:right="50"/>
        <w:jc w:val="both"/>
        <w:rPr>
          <w:spacing w:val="-1"/>
        </w:rPr>
      </w:pPr>
      <w:r w:rsidRPr="00371206">
        <w:t>La législation nationale en matière d’étude d’impact environnemental et social dispose que l'information et la participation du public doivent être assurée pendant l'exécution de l'étude d'impact sur l'environnement, en collaboration avec les organes compétents de la circonscription administrative et de la commune concernée</w:t>
      </w:r>
      <w:r w:rsidR="00D80D45" w:rsidRPr="00371206">
        <w:rPr>
          <w:spacing w:val="-1"/>
        </w:rPr>
        <w:t>. L'information du public comporte</w:t>
      </w:r>
      <w:r w:rsidR="00C54716" w:rsidRPr="00371206">
        <w:rPr>
          <w:spacing w:val="-1"/>
        </w:rPr>
        <w:t>,</w:t>
      </w:r>
      <w:r w:rsidR="00D80D45" w:rsidRPr="00371206">
        <w:rPr>
          <w:spacing w:val="-1"/>
        </w:rPr>
        <w:t xml:space="preserve"> notamment une </w:t>
      </w:r>
      <w:r w:rsidR="00D80D45" w:rsidRPr="00371206">
        <w:rPr>
          <w:spacing w:val="7"/>
        </w:rPr>
        <w:t xml:space="preserve">ou plusieurs réunions de présentation du projet regroupant les autorités locales, les </w:t>
      </w:r>
      <w:r w:rsidR="00D80D45" w:rsidRPr="00371206">
        <w:rPr>
          <w:spacing w:val="1"/>
        </w:rPr>
        <w:t xml:space="preserve">populations, </w:t>
      </w:r>
      <w:r w:rsidR="00E54995" w:rsidRPr="00371206">
        <w:rPr>
          <w:spacing w:val="1"/>
        </w:rPr>
        <w:t xml:space="preserve">les exploitants, </w:t>
      </w:r>
      <w:r w:rsidR="00D80D45" w:rsidRPr="00371206">
        <w:rPr>
          <w:spacing w:val="1"/>
        </w:rPr>
        <w:t xml:space="preserve">les </w:t>
      </w:r>
      <w:r w:rsidR="008B7765" w:rsidRPr="00371206">
        <w:rPr>
          <w:spacing w:val="1"/>
        </w:rPr>
        <w:t>ONG</w:t>
      </w:r>
      <w:r w:rsidR="00D80D45" w:rsidRPr="00371206">
        <w:rPr>
          <w:spacing w:val="1"/>
        </w:rPr>
        <w:t xml:space="preserve">, etc. Ces consultations </w:t>
      </w:r>
      <w:r w:rsidR="00D80D45" w:rsidRPr="00371206">
        <w:t>permettront d'identifier les principaux problèmes et de déterminer les modalités de prise en compte des différentes préoccupations dans l</w:t>
      </w:r>
      <w:r w:rsidR="00525154" w:rsidRPr="00371206">
        <w:t xml:space="preserve">es Termes de Référence du </w:t>
      </w:r>
      <w:r w:rsidR="00E54995" w:rsidRPr="00371206">
        <w:t>CIES</w:t>
      </w:r>
      <w:r w:rsidR="001571C7" w:rsidRPr="00371206">
        <w:t>/EIES</w:t>
      </w:r>
      <w:r w:rsidR="00220A59" w:rsidRPr="00371206">
        <w:t xml:space="preserve"> </w:t>
      </w:r>
      <w:r w:rsidR="00D80609" w:rsidRPr="00371206">
        <w:t>à</w:t>
      </w:r>
      <w:r w:rsidR="00D80D45" w:rsidRPr="00371206">
        <w:t xml:space="preserve"> réaliser. Les </w:t>
      </w:r>
      <w:r w:rsidR="00D80D45" w:rsidRPr="00371206">
        <w:rPr>
          <w:spacing w:val="5"/>
        </w:rPr>
        <w:t>résultats des consultations seront inco</w:t>
      </w:r>
      <w:r w:rsidR="00525154" w:rsidRPr="00371206">
        <w:rPr>
          <w:spacing w:val="5"/>
        </w:rPr>
        <w:t xml:space="preserve">rporés dans le rapport du </w:t>
      </w:r>
      <w:r w:rsidR="00E54995" w:rsidRPr="00371206">
        <w:rPr>
          <w:spacing w:val="5"/>
        </w:rPr>
        <w:t>CIES</w:t>
      </w:r>
      <w:r w:rsidR="00180409" w:rsidRPr="00371206">
        <w:rPr>
          <w:spacing w:val="5"/>
        </w:rPr>
        <w:t>/EIES</w:t>
      </w:r>
      <w:r w:rsidR="00220A59" w:rsidRPr="00371206">
        <w:rPr>
          <w:spacing w:val="5"/>
        </w:rPr>
        <w:t xml:space="preserve"> </w:t>
      </w:r>
      <w:r w:rsidR="00D80609" w:rsidRPr="00371206">
        <w:rPr>
          <w:spacing w:val="5"/>
        </w:rPr>
        <w:t>et</w:t>
      </w:r>
      <w:r w:rsidR="00D80D45" w:rsidRPr="00371206">
        <w:rPr>
          <w:spacing w:val="5"/>
        </w:rPr>
        <w:t xml:space="preserve"> seront rendus </w:t>
      </w:r>
      <w:r w:rsidR="00D80D45" w:rsidRPr="00371206">
        <w:rPr>
          <w:spacing w:val="-1"/>
        </w:rPr>
        <w:t>accessibles au public.</w:t>
      </w:r>
    </w:p>
    <w:p w14:paraId="062721A8" w14:textId="77777777" w:rsidR="005C37E5" w:rsidRPr="00371206" w:rsidRDefault="005C37E5" w:rsidP="003253D0">
      <w:pPr>
        <w:shd w:val="clear" w:color="auto" w:fill="FFFFFF"/>
        <w:ind w:right="50"/>
        <w:jc w:val="both"/>
      </w:pPr>
    </w:p>
    <w:p w14:paraId="2642DFC2" w14:textId="77777777" w:rsidR="00D80D45" w:rsidRPr="00371206" w:rsidRDefault="00D80D45" w:rsidP="003253D0">
      <w:pPr>
        <w:shd w:val="clear" w:color="auto" w:fill="FFFFFF"/>
        <w:ind w:left="11" w:right="6"/>
        <w:jc w:val="both"/>
        <w:rPr>
          <w:spacing w:val="-1"/>
        </w:rPr>
      </w:pPr>
      <w:r w:rsidRPr="00371206">
        <w:rPr>
          <w:spacing w:val="-1"/>
        </w:rPr>
        <w:t xml:space="preserve">Pour satisfaire aux exigences de consultation et de diffusion de la Banque </w:t>
      </w:r>
      <w:r w:rsidR="00073B92" w:rsidRPr="00371206">
        <w:rPr>
          <w:spacing w:val="-1"/>
        </w:rPr>
        <w:t>mondiale</w:t>
      </w:r>
      <w:r w:rsidRPr="00371206">
        <w:rPr>
          <w:spacing w:val="-1"/>
        </w:rPr>
        <w:t xml:space="preserve">, </w:t>
      </w:r>
      <w:r w:rsidR="00C54716" w:rsidRPr="00371206">
        <w:rPr>
          <w:spacing w:val="-1"/>
        </w:rPr>
        <w:t>l’entit</w:t>
      </w:r>
      <w:r w:rsidR="00A66286" w:rsidRPr="00371206">
        <w:rPr>
          <w:spacing w:val="-1"/>
        </w:rPr>
        <w:t>é de coordination du</w:t>
      </w:r>
      <w:r w:rsidR="00C54716" w:rsidRPr="00371206">
        <w:rPr>
          <w:spacing w:val="-1"/>
        </w:rPr>
        <w:t xml:space="preserve"> </w:t>
      </w:r>
      <w:r w:rsidR="009D420A" w:rsidRPr="00371206">
        <w:t>PAC2V-CI</w:t>
      </w:r>
      <w:r w:rsidR="00FF5D74" w:rsidRPr="00371206">
        <w:t xml:space="preserve"> </w:t>
      </w:r>
      <w:r w:rsidRPr="00371206">
        <w:rPr>
          <w:spacing w:val="5"/>
        </w:rPr>
        <w:t xml:space="preserve">produira une lettre de diffusion dans laquelle elle </w:t>
      </w:r>
      <w:r w:rsidRPr="00371206">
        <w:t xml:space="preserve">informera la Banque </w:t>
      </w:r>
      <w:r w:rsidR="00073B92" w:rsidRPr="00371206">
        <w:t xml:space="preserve">mondiale </w:t>
      </w:r>
      <w:r w:rsidRPr="00371206">
        <w:t xml:space="preserve">de l'approbation </w:t>
      </w:r>
      <w:r w:rsidR="008B7765" w:rsidRPr="00371206">
        <w:t xml:space="preserve">du </w:t>
      </w:r>
      <w:r w:rsidR="00895B96" w:rsidRPr="00371206">
        <w:t>CIES /</w:t>
      </w:r>
      <w:r w:rsidR="001571C7" w:rsidRPr="00371206">
        <w:t>EIES</w:t>
      </w:r>
      <w:r w:rsidRPr="00371206">
        <w:t xml:space="preserve">, la diffusion effective de </w:t>
      </w:r>
      <w:r w:rsidRPr="00371206">
        <w:rPr>
          <w:spacing w:val="5"/>
        </w:rPr>
        <w:t>l'ensemble des rapports produits (</w:t>
      </w:r>
      <w:r w:rsidR="008B7765" w:rsidRPr="00371206">
        <w:rPr>
          <w:spacing w:val="5"/>
        </w:rPr>
        <w:t>CIES</w:t>
      </w:r>
      <w:r w:rsidR="001571C7" w:rsidRPr="00371206">
        <w:rPr>
          <w:spacing w:val="5"/>
        </w:rPr>
        <w:t>/EIES</w:t>
      </w:r>
      <w:r w:rsidRPr="00371206">
        <w:rPr>
          <w:spacing w:val="5"/>
        </w:rPr>
        <w:t xml:space="preserve">) à tous les partenaires concernés et, </w:t>
      </w:r>
      <w:r w:rsidRPr="00371206">
        <w:rPr>
          <w:spacing w:val="6"/>
        </w:rPr>
        <w:t xml:space="preserve">éventuellement, les personnes susceptibles d'être affectées. Elle adressera aussi une </w:t>
      </w:r>
      <w:r w:rsidRPr="00371206">
        <w:rPr>
          <w:spacing w:val="2"/>
        </w:rPr>
        <w:t xml:space="preserve">autorisation à la Banque pour que celle-ci procède à la diffusion de ces documents </w:t>
      </w:r>
      <w:r w:rsidR="00F84C3B" w:rsidRPr="00371206">
        <w:rPr>
          <w:spacing w:val="2"/>
        </w:rPr>
        <w:t>sur son site</w:t>
      </w:r>
      <w:r w:rsidR="00425AF7" w:rsidRPr="00371206">
        <w:rPr>
          <w:spacing w:val="2"/>
        </w:rPr>
        <w:t xml:space="preserve"> web</w:t>
      </w:r>
      <w:r w:rsidRPr="00371206">
        <w:rPr>
          <w:spacing w:val="-1"/>
        </w:rPr>
        <w:t xml:space="preserve">. </w:t>
      </w:r>
    </w:p>
    <w:p w14:paraId="6E8ED204" w14:textId="77777777" w:rsidR="00D80D45" w:rsidRPr="00371206" w:rsidRDefault="00D80D45" w:rsidP="003253D0">
      <w:pPr>
        <w:shd w:val="clear" w:color="auto" w:fill="FFFFFF"/>
        <w:ind w:right="50"/>
        <w:jc w:val="both"/>
      </w:pPr>
    </w:p>
    <w:p w14:paraId="781BDAA9" w14:textId="77777777" w:rsidR="005C37E5" w:rsidRPr="00F62852" w:rsidRDefault="00423E02" w:rsidP="00F62852">
      <w:pPr>
        <w:pStyle w:val="Heading4"/>
        <w:numPr>
          <w:ilvl w:val="2"/>
          <w:numId w:val="1"/>
        </w:numPr>
        <w:tabs>
          <w:tab w:val="clear" w:pos="720"/>
        </w:tabs>
        <w:spacing w:after="120"/>
        <w:ind w:left="142" w:hanging="12"/>
        <w:rPr>
          <w:i/>
          <w:sz w:val="24"/>
          <w:szCs w:val="24"/>
          <w:u w:val="single"/>
        </w:rPr>
      </w:pPr>
      <w:bookmarkStart w:id="476" w:name="_Toc68728277"/>
      <w:proofErr w:type="spellStart"/>
      <w:r w:rsidRPr="00F62852">
        <w:rPr>
          <w:i/>
          <w:sz w:val="24"/>
          <w:szCs w:val="24"/>
          <w:u w:val="single"/>
        </w:rPr>
        <w:t>Etape</w:t>
      </w:r>
      <w:proofErr w:type="spellEnd"/>
      <w:r w:rsidRPr="00F62852">
        <w:rPr>
          <w:i/>
          <w:sz w:val="24"/>
          <w:szCs w:val="24"/>
          <w:u w:val="single"/>
        </w:rPr>
        <w:t xml:space="preserve"> 6 : </w:t>
      </w:r>
      <w:proofErr w:type="spellStart"/>
      <w:r w:rsidRPr="00F62852">
        <w:rPr>
          <w:i/>
          <w:sz w:val="24"/>
          <w:szCs w:val="24"/>
          <w:u w:val="single"/>
        </w:rPr>
        <w:t>i</w:t>
      </w:r>
      <w:r w:rsidR="00D80D45" w:rsidRPr="00F62852">
        <w:rPr>
          <w:i/>
          <w:sz w:val="24"/>
          <w:szCs w:val="24"/>
          <w:u w:val="single"/>
        </w:rPr>
        <w:t>ntégration</w:t>
      </w:r>
      <w:proofErr w:type="spellEnd"/>
      <w:r w:rsidR="00D80D45" w:rsidRPr="00F62852">
        <w:rPr>
          <w:i/>
          <w:sz w:val="24"/>
          <w:szCs w:val="24"/>
          <w:u w:val="single"/>
        </w:rPr>
        <w:t xml:space="preserve"> des dispositions </w:t>
      </w:r>
      <w:proofErr w:type="spellStart"/>
      <w:r w:rsidR="00D80D45" w:rsidRPr="00F62852">
        <w:rPr>
          <w:i/>
          <w:sz w:val="24"/>
          <w:szCs w:val="24"/>
          <w:u w:val="single"/>
        </w:rPr>
        <w:t>environnementales</w:t>
      </w:r>
      <w:proofErr w:type="spellEnd"/>
      <w:r w:rsidR="00D80D45" w:rsidRPr="00F62852">
        <w:rPr>
          <w:i/>
          <w:sz w:val="24"/>
          <w:szCs w:val="24"/>
          <w:u w:val="single"/>
        </w:rPr>
        <w:t xml:space="preserve"> et </w:t>
      </w:r>
      <w:proofErr w:type="spellStart"/>
      <w:r w:rsidR="00D80D45" w:rsidRPr="00F62852">
        <w:rPr>
          <w:i/>
          <w:sz w:val="24"/>
          <w:szCs w:val="24"/>
          <w:u w:val="single"/>
        </w:rPr>
        <w:t>sociales</w:t>
      </w:r>
      <w:proofErr w:type="spellEnd"/>
      <w:r w:rsidR="00D80D45" w:rsidRPr="00F62852">
        <w:rPr>
          <w:i/>
          <w:sz w:val="24"/>
          <w:szCs w:val="24"/>
          <w:u w:val="single"/>
        </w:rPr>
        <w:t xml:space="preserve"> dans les Dossiers </w:t>
      </w:r>
      <w:proofErr w:type="spellStart"/>
      <w:r w:rsidR="00D80D45" w:rsidRPr="00F62852">
        <w:rPr>
          <w:i/>
          <w:sz w:val="24"/>
          <w:szCs w:val="24"/>
          <w:u w:val="single"/>
        </w:rPr>
        <w:t>d'appels</w:t>
      </w:r>
      <w:proofErr w:type="spellEnd"/>
      <w:r w:rsidR="00D80D45" w:rsidRPr="00F62852">
        <w:rPr>
          <w:i/>
          <w:sz w:val="24"/>
          <w:szCs w:val="24"/>
          <w:u w:val="single"/>
        </w:rPr>
        <w:t xml:space="preserve"> </w:t>
      </w:r>
      <w:proofErr w:type="spellStart"/>
      <w:r w:rsidR="00D80D45" w:rsidRPr="00F62852">
        <w:rPr>
          <w:i/>
          <w:sz w:val="24"/>
          <w:szCs w:val="24"/>
          <w:u w:val="single"/>
        </w:rPr>
        <w:t>d'offres</w:t>
      </w:r>
      <w:proofErr w:type="spellEnd"/>
      <w:r w:rsidR="001336B9" w:rsidRPr="00F62852">
        <w:rPr>
          <w:i/>
          <w:sz w:val="24"/>
          <w:szCs w:val="24"/>
          <w:u w:val="single"/>
        </w:rPr>
        <w:t xml:space="preserve"> et approbation des PGES-</w:t>
      </w:r>
      <w:proofErr w:type="spellStart"/>
      <w:r w:rsidR="001336B9" w:rsidRPr="00F62852">
        <w:rPr>
          <w:i/>
          <w:sz w:val="24"/>
          <w:szCs w:val="24"/>
          <w:u w:val="single"/>
        </w:rPr>
        <w:t>chantier</w:t>
      </w:r>
      <w:r w:rsidR="009A3A70" w:rsidRPr="00F62852">
        <w:rPr>
          <w:i/>
          <w:sz w:val="24"/>
          <w:szCs w:val="24"/>
          <w:u w:val="single"/>
        </w:rPr>
        <w:t>s</w:t>
      </w:r>
      <w:proofErr w:type="spellEnd"/>
      <w:r w:rsidR="00B420F5" w:rsidRPr="00F62852">
        <w:rPr>
          <w:i/>
          <w:sz w:val="24"/>
          <w:szCs w:val="24"/>
          <w:u w:val="single"/>
        </w:rPr>
        <w:t>, PAE,PPGED et PPSPS</w:t>
      </w:r>
      <w:bookmarkEnd w:id="476"/>
    </w:p>
    <w:p w14:paraId="5FA0854C" w14:textId="77777777" w:rsidR="004C7B66" w:rsidRPr="00371206" w:rsidRDefault="004C7B66" w:rsidP="00843522"/>
    <w:p w14:paraId="2C2690D9" w14:textId="77777777" w:rsidR="001571C7" w:rsidRPr="00371206" w:rsidRDefault="001571C7" w:rsidP="001571C7">
      <w:pPr>
        <w:shd w:val="clear" w:color="auto" w:fill="FFFFFF"/>
        <w:ind w:left="11" w:right="11"/>
        <w:jc w:val="both"/>
        <w:rPr>
          <w:spacing w:val="1"/>
        </w:rPr>
      </w:pPr>
      <w:r w:rsidRPr="00371206">
        <w:rPr>
          <w:spacing w:val="4"/>
        </w:rPr>
        <w:t xml:space="preserve">En cas de réalisation de </w:t>
      </w:r>
      <w:r w:rsidRPr="00371206">
        <w:t>l’EIES/CIES</w:t>
      </w:r>
      <w:r w:rsidRPr="00371206">
        <w:rPr>
          <w:spacing w:val="4"/>
        </w:rPr>
        <w:t xml:space="preserve">, </w:t>
      </w:r>
      <w:r w:rsidRPr="00371206">
        <w:rPr>
          <w:b/>
          <w:spacing w:val="4"/>
        </w:rPr>
        <w:t xml:space="preserve">le SSE et le SSS </w:t>
      </w:r>
      <w:r w:rsidRPr="00371206">
        <w:rPr>
          <w:spacing w:val="4"/>
        </w:rPr>
        <w:t>ainsi que</w:t>
      </w:r>
      <w:r w:rsidRPr="00371206">
        <w:rPr>
          <w:b/>
          <w:spacing w:val="4"/>
        </w:rPr>
        <w:t xml:space="preserve"> le RPM</w:t>
      </w:r>
      <w:r w:rsidRPr="00371206">
        <w:rPr>
          <w:sz w:val="22"/>
          <w:szCs w:val="22"/>
        </w:rPr>
        <w:t> </w:t>
      </w:r>
      <w:r w:rsidRPr="00371206" w:rsidDel="00206EEF">
        <w:rPr>
          <w:spacing w:val="4"/>
        </w:rPr>
        <w:t xml:space="preserve"> </w:t>
      </w:r>
      <w:r w:rsidRPr="00371206">
        <w:t> </w:t>
      </w:r>
      <w:r w:rsidRPr="00371206" w:rsidDel="002F1120">
        <w:t>veiller</w:t>
      </w:r>
      <w:r w:rsidRPr="00371206">
        <w:t>ont</w:t>
      </w:r>
      <w:r w:rsidRPr="00371206">
        <w:rPr>
          <w:spacing w:val="4"/>
        </w:rPr>
        <w:t xml:space="preserve"> à intégrer les </w:t>
      </w:r>
      <w:r w:rsidRPr="00371206">
        <w:rPr>
          <w:spacing w:val="3"/>
        </w:rPr>
        <w:t xml:space="preserve">recommandations et autres mesures de gestion environnementale et sociale issues de ces </w:t>
      </w:r>
      <w:r w:rsidRPr="00371206">
        <w:rPr>
          <w:spacing w:val="1"/>
        </w:rPr>
        <w:t>études dans les dossiers d'appel d'offres et d'exécution des travaux par les entreprises. Des clauses contraignantes devraient être ressorties avec des sanctions en cas de non mise en œuvre des mesures environnementales et sociales notamment dans la mise en œuvre des PAE, PPGED et PPSPS.</w:t>
      </w:r>
    </w:p>
    <w:p w14:paraId="5E8F9F4F" w14:textId="77777777" w:rsidR="001571C7" w:rsidRPr="00371206" w:rsidRDefault="001571C7" w:rsidP="001571C7">
      <w:pPr>
        <w:jc w:val="both"/>
        <w:rPr>
          <w:spacing w:val="1"/>
        </w:rPr>
      </w:pPr>
      <w:r w:rsidRPr="00371206">
        <w:rPr>
          <w:spacing w:val="1"/>
        </w:rPr>
        <w:t xml:space="preserve">Avant le démarrage des travaux, l’entreprise devrait soumettre un Plan de Gestion Environnementale et Sociale de chantier (PGES-Chantier), un </w:t>
      </w:r>
      <w:r w:rsidRPr="00371206">
        <w:t xml:space="preserve">Plan Assurance Environnement (PAE), un Plan Particulier de Gestion et d’Elimination des Déchets (PPGED) et un Plan Particulier de Sécurité et de Protection de la Santé (PPSPS) </w:t>
      </w:r>
      <w:r w:rsidRPr="00371206">
        <w:rPr>
          <w:spacing w:val="1"/>
        </w:rPr>
        <w:t>au Bureau de contrôle et à la C</w:t>
      </w:r>
      <w:r w:rsidR="00954C86" w:rsidRPr="00371206">
        <w:rPr>
          <w:spacing w:val="1"/>
        </w:rPr>
        <w:t xml:space="preserve">ellule de </w:t>
      </w:r>
      <w:r w:rsidRPr="00371206">
        <w:rPr>
          <w:spacing w:val="1"/>
        </w:rPr>
        <w:t>C</w:t>
      </w:r>
      <w:r w:rsidR="00954C86" w:rsidRPr="00371206">
        <w:rPr>
          <w:spacing w:val="1"/>
        </w:rPr>
        <w:t xml:space="preserve">oordination du </w:t>
      </w:r>
      <w:r w:rsidR="009D420A" w:rsidRPr="00371206">
        <w:t>PAC2V-CI</w:t>
      </w:r>
      <w:r w:rsidR="00B420F5" w:rsidRPr="00371206">
        <w:rPr>
          <w:spacing w:val="1"/>
        </w:rPr>
        <w:t xml:space="preserve"> </w:t>
      </w:r>
      <w:r w:rsidRPr="00371206">
        <w:rPr>
          <w:spacing w:val="1"/>
        </w:rPr>
        <w:t>pour validation. Après validation par le SSE et le SSS, ces documents (</w:t>
      </w:r>
      <w:r w:rsidR="00B420F5" w:rsidRPr="00371206">
        <w:rPr>
          <w:spacing w:val="1"/>
        </w:rPr>
        <w:t xml:space="preserve">PGES-chantier, </w:t>
      </w:r>
      <w:r w:rsidRPr="00371206">
        <w:rPr>
          <w:spacing w:val="1"/>
        </w:rPr>
        <w:t>PAE, PPGED et PPSPS) devraient être mis en œuvre par l’entreprise conformément aux prescriptions environnementales (</w:t>
      </w:r>
      <w:r w:rsidRPr="00371206">
        <w:rPr>
          <w:b/>
          <w:bCs/>
          <w:spacing w:val="1"/>
        </w:rPr>
        <w:t xml:space="preserve">annexe </w:t>
      </w:r>
      <w:r w:rsidR="00C91800" w:rsidRPr="00371206">
        <w:rPr>
          <w:b/>
          <w:bCs/>
          <w:spacing w:val="1"/>
        </w:rPr>
        <w:t>1</w:t>
      </w:r>
      <w:r w:rsidR="00481403" w:rsidRPr="00371206">
        <w:rPr>
          <w:b/>
          <w:bCs/>
          <w:spacing w:val="1"/>
        </w:rPr>
        <w:t>3</w:t>
      </w:r>
      <w:r w:rsidRPr="00371206">
        <w:rPr>
          <w:spacing w:val="1"/>
        </w:rPr>
        <w:t>) contenues dans le DAO.</w:t>
      </w:r>
    </w:p>
    <w:p w14:paraId="46DF88AB" w14:textId="77777777" w:rsidR="00E54995" w:rsidRPr="00371206" w:rsidRDefault="00E54995" w:rsidP="00456D6F">
      <w:pPr>
        <w:shd w:val="clear" w:color="auto" w:fill="FFFFFF"/>
        <w:ind w:left="11" w:right="11"/>
        <w:jc w:val="both"/>
      </w:pPr>
    </w:p>
    <w:p w14:paraId="088AE257" w14:textId="77777777" w:rsidR="00B21E37" w:rsidRPr="00F62852" w:rsidRDefault="000F5FB6" w:rsidP="00F62852">
      <w:pPr>
        <w:pStyle w:val="Heading4"/>
        <w:numPr>
          <w:ilvl w:val="2"/>
          <w:numId w:val="1"/>
        </w:numPr>
        <w:tabs>
          <w:tab w:val="clear" w:pos="720"/>
        </w:tabs>
        <w:spacing w:after="120"/>
        <w:ind w:left="142" w:hanging="12"/>
        <w:rPr>
          <w:i/>
          <w:sz w:val="24"/>
          <w:szCs w:val="24"/>
          <w:u w:val="single"/>
        </w:rPr>
      </w:pPr>
      <w:bookmarkStart w:id="477" w:name="_Toc68728278"/>
      <w:proofErr w:type="spellStart"/>
      <w:r w:rsidRPr="00F62852">
        <w:rPr>
          <w:i/>
          <w:sz w:val="24"/>
          <w:szCs w:val="24"/>
          <w:u w:val="single"/>
        </w:rPr>
        <w:t>Etape</w:t>
      </w:r>
      <w:proofErr w:type="spellEnd"/>
      <w:r w:rsidRPr="00F62852">
        <w:rPr>
          <w:i/>
          <w:sz w:val="24"/>
          <w:szCs w:val="24"/>
          <w:u w:val="single"/>
        </w:rPr>
        <w:t xml:space="preserve"> 7: </w:t>
      </w:r>
      <w:proofErr w:type="spellStart"/>
      <w:r w:rsidRPr="00F62852">
        <w:rPr>
          <w:i/>
          <w:sz w:val="24"/>
          <w:szCs w:val="24"/>
          <w:u w:val="single"/>
        </w:rPr>
        <w:t>s</w:t>
      </w:r>
      <w:r w:rsidR="00D80D45" w:rsidRPr="00F62852">
        <w:rPr>
          <w:i/>
          <w:sz w:val="24"/>
          <w:szCs w:val="24"/>
          <w:u w:val="single"/>
        </w:rPr>
        <w:t>uivi</w:t>
      </w:r>
      <w:proofErr w:type="spellEnd"/>
      <w:r w:rsidR="00D80D45" w:rsidRPr="00F62852">
        <w:rPr>
          <w:i/>
          <w:sz w:val="24"/>
          <w:szCs w:val="24"/>
          <w:u w:val="single"/>
        </w:rPr>
        <w:t xml:space="preserve"> </w:t>
      </w:r>
      <w:proofErr w:type="spellStart"/>
      <w:r w:rsidR="00D80D45" w:rsidRPr="00F62852">
        <w:rPr>
          <w:i/>
          <w:sz w:val="24"/>
          <w:szCs w:val="24"/>
          <w:u w:val="single"/>
        </w:rPr>
        <w:t>environnemental</w:t>
      </w:r>
      <w:proofErr w:type="spellEnd"/>
      <w:r w:rsidR="00D80D45" w:rsidRPr="00F62852">
        <w:rPr>
          <w:i/>
          <w:sz w:val="24"/>
          <w:szCs w:val="24"/>
          <w:u w:val="single"/>
        </w:rPr>
        <w:t xml:space="preserve"> </w:t>
      </w:r>
      <w:r w:rsidR="009743DF" w:rsidRPr="00F62852">
        <w:rPr>
          <w:i/>
          <w:sz w:val="24"/>
          <w:szCs w:val="24"/>
          <w:u w:val="single"/>
        </w:rPr>
        <w:t xml:space="preserve">et social </w:t>
      </w:r>
      <w:r w:rsidR="00D80D45" w:rsidRPr="00F62852">
        <w:rPr>
          <w:i/>
          <w:sz w:val="24"/>
          <w:szCs w:val="24"/>
          <w:u w:val="single"/>
        </w:rPr>
        <w:t xml:space="preserve">de la mise en </w:t>
      </w:r>
      <w:proofErr w:type="spellStart"/>
      <w:r w:rsidR="00D80D45" w:rsidRPr="00F62852">
        <w:rPr>
          <w:i/>
          <w:sz w:val="24"/>
          <w:szCs w:val="24"/>
          <w:u w:val="single"/>
        </w:rPr>
        <w:t>œuvre</w:t>
      </w:r>
      <w:proofErr w:type="spellEnd"/>
      <w:r w:rsidR="00D80D45" w:rsidRPr="00F62852">
        <w:rPr>
          <w:i/>
          <w:sz w:val="24"/>
          <w:szCs w:val="24"/>
          <w:u w:val="single"/>
        </w:rPr>
        <w:t xml:space="preserve"> du </w:t>
      </w:r>
      <w:proofErr w:type="spellStart"/>
      <w:r w:rsidR="00D80D45" w:rsidRPr="00F62852">
        <w:rPr>
          <w:i/>
          <w:sz w:val="24"/>
          <w:szCs w:val="24"/>
          <w:u w:val="single"/>
        </w:rPr>
        <w:t>projet</w:t>
      </w:r>
      <w:bookmarkEnd w:id="477"/>
      <w:proofErr w:type="spellEnd"/>
    </w:p>
    <w:p w14:paraId="5319CB64" w14:textId="77777777" w:rsidR="00D80D45" w:rsidRPr="00371206" w:rsidRDefault="00D80D45" w:rsidP="003253D0">
      <w:pPr>
        <w:shd w:val="clear" w:color="auto" w:fill="FFFFFF"/>
        <w:jc w:val="both"/>
        <w:rPr>
          <w:spacing w:val="-1"/>
        </w:rPr>
      </w:pPr>
      <w:r w:rsidRPr="00371206">
        <w:rPr>
          <w:spacing w:val="-1"/>
        </w:rPr>
        <w:t xml:space="preserve">Le suivi environnemental </w:t>
      </w:r>
      <w:r w:rsidR="005F3F77" w:rsidRPr="00371206">
        <w:rPr>
          <w:spacing w:val="-1"/>
        </w:rPr>
        <w:t xml:space="preserve">et social </w:t>
      </w:r>
      <w:r w:rsidRPr="00371206">
        <w:rPr>
          <w:spacing w:val="-1"/>
        </w:rPr>
        <w:t>permet de vérifier et d'apprécier l'effectivité, l'efficacité et</w:t>
      </w:r>
      <w:r w:rsidR="008B7765" w:rsidRPr="00371206">
        <w:rPr>
          <w:spacing w:val="-1"/>
        </w:rPr>
        <w:t xml:space="preserve"> </w:t>
      </w:r>
      <w:r w:rsidRPr="00371206">
        <w:rPr>
          <w:spacing w:val="-1"/>
        </w:rPr>
        <w:t xml:space="preserve">l'efficience de la mise en œuvre des mesures environnementales </w:t>
      </w:r>
      <w:r w:rsidR="005F3F77" w:rsidRPr="00371206">
        <w:rPr>
          <w:spacing w:val="-1"/>
        </w:rPr>
        <w:t xml:space="preserve">et sociales </w:t>
      </w:r>
      <w:r w:rsidRPr="00371206">
        <w:rPr>
          <w:spacing w:val="-1"/>
        </w:rPr>
        <w:t xml:space="preserve">du </w:t>
      </w:r>
      <w:r w:rsidR="009D420A" w:rsidRPr="00371206">
        <w:t>PAC2V-CI</w:t>
      </w:r>
      <w:r w:rsidRPr="00371206">
        <w:rPr>
          <w:spacing w:val="-1"/>
        </w:rPr>
        <w:t>.</w:t>
      </w:r>
    </w:p>
    <w:p w14:paraId="1F9CA67A" w14:textId="77777777" w:rsidR="005C37E5" w:rsidRPr="00371206" w:rsidRDefault="003E13F8" w:rsidP="003253D0">
      <w:pPr>
        <w:shd w:val="clear" w:color="auto" w:fill="FFFFFF"/>
        <w:jc w:val="both"/>
        <w:rPr>
          <w:spacing w:val="-1"/>
        </w:rPr>
      </w:pPr>
      <w:r w:rsidRPr="00371206">
        <w:rPr>
          <w:spacing w:val="-1"/>
        </w:rPr>
        <w:t>Les responsabilités des acteurs du suivi se présentent comme suit :</w:t>
      </w:r>
    </w:p>
    <w:p w14:paraId="57AB666B" w14:textId="77777777" w:rsidR="00D80D45" w:rsidRPr="00371206" w:rsidRDefault="003E13F8" w:rsidP="001E2B50">
      <w:pPr>
        <w:numPr>
          <w:ilvl w:val="0"/>
          <w:numId w:val="18"/>
        </w:numPr>
        <w:tabs>
          <w:tab w:val="clear" w:pos="360"/>
          <w:tab w:val="num" w:pos="502"/>
        </w:tabs>
        <w:ind w:left="502"/>
        <w:jc w:val="both"/>
        <w:rPr>
          <w:bCs/>
        </w:rPr>
      </w:pPr>
      <w:r w:rsidRPr="00371206">
        <w:rPr>
          <w:bCs/>
        </w:rPr>
        <w:t>l</w:t>
      </w:r>
      <w:r w:rsidR="00D80D45" w:rsidRPr="00371206">
        <w:rPr>
          <w:bCs/>
        </w:rPr>
        <w:t xml:space="preserve">a supervision </w:t>
      </w:r>
      <w:r w:rsidR="00AB4F65" w:rsidRPr="00371206">
        <w:rPr>
          <w:bCs/>
        </w:rPr>
        <w:t xml:space="preserve">au niveau </w:t>
      </w:r>
      <w:r w:rsidR="00497137" w:rsidRPr="00371206">
        <w:rPr>
          <w:bCs/>
        </w:rPr>
        <w:t>national</w:t>
      </w:r>
      <w:r w:rsidR="00D80D45" w:rsidRPr="00371206">
        <w:rPr>
          <w:bCs/>
        </w:rPr>
        <w:t xml:space="preserve"> sera assurée par le </w:t>
      </w:r>
      <w:r w:rsidR="006103E3" w:rsidRPr="00371206">
        <w:rPr>
          <w:bCs/>
        </w:rPr>
        <w:t>Spécialiste</w:t>
      </w:r>
      <w:r w:rsidR="009C1E82" w:rsidRPr="00371206">
        <w:rPr>
          <w:bCs/>
        </w:rPr>
        <w:t xml:space="preserve"> en </w:t>
      </w:r>
      <w:r w:rsidR="0025507D" w:rsidRPr="00371206">
        <w:rPr>
          <w:bCs/>
        </w:rPr>
        <w:t xml:space="preserve">sauvegarde Environnementale </w:t>
      </w:r>
      <w:r w:rsidR="00844B16" w:rsidRPr="00371206">
        <w:rPr>
          <w:bCs/>
        </w:rPr>
        <w:t>(</w:t>
      </w:r>
      <w:r w:rsidR="009C1E82" w:rsidRPr="00371206">
        <w:rPr>
          <w:bCs/>
        </w:rPr>
        <w:t>S</w:t>
      </w:r>
      <w:r w:rsidR="006103E3" w:rsidRPr="00371206">
        <w:rPr>
          <w:bCs/>
        </w:rPr>
        <w:t>SE) et le Spécialiste en</w:t>
      </w:r>
      <w:r w:rsidR="001571C7" w:rsidRPr="00371206">
        <w:rPr>
          <w:bCs/>
        </w:rPr>
        <w:t xml:space="preserve"> Genre et</w:t>
      </w:r>
      <w:r w:rsidR="006103E3" w:rsidRPr="00371206">
        <w:rPr>
          <w:bCs/>
        </w:rPr>
        <w:t xml:space="preserve"> </w:t>
      </w:r>
      <w:r w:rsidR="009C1E82" w:rsidRPr="00371206">
        <w:rPr>
          <w:bCs/>
        </w:rPr>
        <w:t xml:space="preserve">Sauvegarde </w:t>
      </w:r>
      <w:r w:rsidR="006103E3" w:rsidRPr="00371206">
        <w:rPr>
          <w:bCs/>
        </w:rPr>
        <w:t>Social</w:t>
      </w:r>
      <w:r w:rsidR="00497137" w:rsidRPr="00371206">
        <w:rPr>
          <w:bCs/>
        </w:rPr>
        <w:t>e</w:t>
      </w:r>
      <w:r w:rsidR="006103E3" w:rsidRPr="00371206">
        <w:rPr>
          <w:bCs/>
        </w:rPr>
        <w:t xml:space="preserve"> (S</w:t>
      </w:r>
      <w:r w:rsidR="009C1E82" w:rsidRPr="00371206">
        <w:rPr>
          <w:bCs/>
        </w:rPr>
        <w:t xml:space="preserve">SS) </w:t>
      </w:r>
      <w:r w:rsidR="006103E3" w:rsidRPr="00371206">
        <w:rPr>
          <w:bCs/>
        </w:rPr>
        <w:t xml:space="preserve">du projet </w:t>
      </w:r>
      <w:r w:rsidR="008B7765" w:rsidRPr="00371206">
        <w:rPr>
          <w:bCs/>
        </w:rPr>
        <w:t>et les</w:t>
      </w:r>
      <w:r w:rsidR="00C008E9" w:rsidRPr="00371206">
        <w:rPr>
          <w:bCs/>
        </w:rPr>
        <w:t xml:space="preserve"> Spécialistes </w:t>
      </w:r>
      <w:r w:rsidR="00455596" w:rsidRPr="00371206">
        <w:rPr>
          <w:bCs/>
        </w:rPr>
        <w:t>d</w:t>
      </w:r>
      <w:r w:rsidR="00C008E9" w:rsidRPr="00371206">
        <w:rPr>
          <w:bCs/>
        </w:rPr>
        <w:t xml:space="preserve">ésignés </w:t>
      </w:r>
      <w:r w:rsidR="00844B16" w:rsidRPr="00371206">
        <w:rPr>
          <w:bCs/>
        </w:rPr>
        <w:t>de</w:t>
      </w:r>
      <w:r w:rsidR="00495DE5" w:rsidRPr="00371206">
        <w:rPr>
          <w:bCs/>
        </w:rPr>
        <w:t xml:space="preserve">s </w:t>
      </w:r>
      <w:r w:rsidR="00455596" w:rsidRPr="00371206">
        <w:rPr>
          <w:bCs/>
        </w:rPr>
        <w:t>Agence</w:t>
      </w:r>
      <w:r w:rsidR="00495DE5" w:rsidRPr="00371206">
        <w:rPr>
          <w:bCs/>
        </w:rPr>
        <w:t>s d’exécution concernées</w:t>
      </w:r>
      <w:r w:rsidR="00E14ADE" w:rsidRPr="00371206">
        <w:rPr>
          <w:bCs/>
        </w:rPr>
        <w:t> ;</w:t>
      </w:r>
    </w:p>
    <w:p w14:paraId="6584F760" w14:textId="77777777" w:rsidR="00D80D45" w:rsidRPr="00371206" w:rsidRDefault="005F3F77" w:rsidP="001E2B50">
      <w:pPr>
        <w:numPr>
          <w:ilvl w:val="0"/>
          <w:numId w:val="18"/>
        </w:numPr>
        <w:tabs>
          <w:tab w:val="clear" w:pos="360"/>
          <w:tab w:val="num" w:pos="502"/>
        </w:tabs>
        <w:ind w:left="502"/>
        <w:jc w:val="both"/>
        <w:rPr>
          <w:bCs/>
        </w:rPr>
      </w:pPr>
      <w:r w:rsidRPr="00371206">
        <w:rPr>
          <w:bCs/>
        </w:rPr>
        <w:t xml:space="preserve">le contrôle et le suivi </w:t>
      </w:r>
      <w:r w:rsidR="00D80D45" w:rsidRPr="00371206">
        <w:rPr>
          <w:bCs/>
        </w:rPr>
        <w:t>de proximité sera fait</w:t>
      </w:r>
      <w:r w:rsidR="00BC6F68" w:rsidRPr="00371206">
        <w:rPr>
          <w:bCs/>
        </w:rPr>
        <w:t>e</w:t>
      </w:r>
      <w:r w:rsidR="00D80D45" w:rsidRPr="00371206">
        <w:rPr>
          <w:bCs/>
        </w:rPr>
        <w:t xml:space="preserve"> par le </w:t>
      </w:r>
      <w:r w:rsidR="00844B16" w:rsidRPr="00371206">
        <w:rPr>
          <w:bCs/>
        </w:rPr>
        <w:t>Spécialiste</w:t>
      </w:r>
      <w:r w:rsidR="00361C17" w:rsidRPr="00371206">
        <w:rPr>
          <w:bCs/>
        </w:rPr>
        <w:t xml:space="preserve"> en</w:t>
      </w:r>
      <w:r w:rsidR="00844B16" w:rsidRPr="00371206">
        <w:rPr>
          <w:bCs/>
        </w:rPr>
        <w:t xml:space="preserve"> </w:t>
      </w:r>
      <w:r w:rsidR="0025507D" w:rsidRPr="00371206">
        <w:rPr>
          <w:bCs/>
        </w:rPr>
        <w:t>Environnement du</w:t>
      </w:r>
      <w:r w:rsidR="00844B16" w:rsidRPr="00371206">
        <w:rPr>
          <w:bCs/>
        </w:rPr>
        <w:t xml:space="preserve"> Bureau de C</w:t>
      </w:r>
      <w:r w:rsidR="0060668A" w:rsidRPr="00371206">
        <w:rPr>
          <w:bCs/>
        </w:rPr>
        <w:t>ontrôle</w:t>
      </w:r>
      <w:r w:rsidR="00844B16" w:rsidRPr="00371206">
        <w:rPr>
          <w:bCs/>
        </w:rPr>
        <w:t xml:space="preserve"> (SEBC)</w:t>
      </w:r>
      <w:r w:rsidR="0060668A" w:rsidRPr="00371206">
        <w:rPr>
          <w:bCs/>
        </w:rPr>
        <w:t xml:space="preserve"> qui sera recruté par le projet</w:t>
      </w:r>
      <w:r w:rsidR="00E14ADE" w:rsidRPr="00371206">
        <w:rPr>
          <w:bCs/>
        </w:rPr>
        <w:t> ;</w:t>
      </w:r>
    </w:p>
    <w:p w14:paraId="39131C48" w14:textId="77777777" w:rsidR="00D80D45" w:rsidRPr="00371206" w:rsidRDefault="005F3F77" w:rsidP="001E2B50">
      <w:pPr>
        <w:numPr>
          <w:ilvl w:val="0"/>
          <w:numId w:val="18"/>
        </w:numPr>
        <w:tabs>
          <w:tab w:val="clear" w:pos="360"/>
          <w:tab w:val="num" w:pos="502"/>
        </w:tabs>
        <w:ind w:left="502"/>
        <w:jc w:val="both"/>
        <w:rPr>
          <w:bCs/>
        </w:rPr>
      </w:pPr>
      <w:r w:rsidRPr="00371206">
        <w:rPr>
          <w:bCs/>
        </w:rPr>
        <w:t xml:space="preserve">la surveillance et le suivi seront </w:t>
      </w:r>
      <w:r w:rsidR="00D80D45" w:rsidRPr="00371206">
        <w:rPr>
          <w:bCs/>
        </w:rPr>
        <w:t>effectué</w:t>
      </w:r>
      <w:r w:rsidRPr="00371206">
        <w:rPr>
          <w:bCs/>
        </w:rPr>
        <w:t>s</w:t>
      </w:r>
      <w:r w:rsidR="00D80D45" w:rsidRPr="00371206">
        <w:rPr>
          <w:bCs/>
        </w:rPr>
        <w:t xml:space="preserve"> par l’ANDE</w:t>
      </w:r>
      <w:r w:rsidR="00E14ADE" w:rsidRPr="00371206">
        <w:rPr>
          <w:bCs/>
        </w:rPr>
        <w:t> ;</w:t>
      </w:r>
    </w:p>
    <w:p w14:paraId="2D30BA0B" w14:textId="77777777" w:rsidR="00D80D45" w:rsidRPr="00371206" w:rsidRDefault="00E14ADE" w:rsidP="001E2B50">
      <w:pPr>
        <w:numPr>
          <w:ilvl w:val="0"/>
          <w:numId w:val="18"/>
        </w:numPr>
        <w:tabs>
          <w:tab w:val="clear" w:pos="360"/>
          <w:tab w:val="num" w:pos="502"/>
        </w:tabs>
        <w:ind w:left="502"/>
        <w:jc w:val="both"/>
        <w:rPr>
          <w:bCs/>
        </w:rPr>
      </w:pPr>
      <w:r w:rsidRPr="00371206">
        <w:rPr>
          <w:bCs/>
        </w:rPr>
        <w:t>l</w:t>
      </w:r>
      <w:r w:rsidR="00497137" w:rsidRPr="00371206">
        <w:rPr>
          <w:bCs/>
        </w:rPr>
        <w:t xml:space="preserve">a </w:t>
      </w:r>
      <w:r w:rsidR="0025507D" w:rsidRPr="00371206">
        <w:rPr>
          <w:bCs/>
        </w:rPr>
        <w:t>supervision locale</w:t>
      </w:r>
      <w:r w:rsidR="00497137" w:rsidRPr="00371206">
        <w:rPr>
          <w:bCs/>
        </w:rPr>
        <w:t xml:space="preserve"> </w:t>
      </w:r>
      <w:r w:rsidR="00D80D45" w:rsidRPr="00371206">
        <w:rPr>
          <w:bCs/>
        </w:rPr>
        <w:t>sera assuré</w:t>
      </w:r>
      <w:r w:rsidR="00497137" w:rsidRPr="00371206">
        <w:rPr>
          <w:bCs/>
        </w:rPr>
        <w:t>e</w:t>
      </w:r>
      <w:r w:rsidR="00D80D45" w:rsidRPr="00371206">
        <w:rPr>
          <w:bCs/>
        </w:rPr>
        <w:t xml:space="preserve"> par</w:t>
      </w:r>
      <w:r w:rsidR="00455596" w:rsidRPr="00371206">
        <w:rPr>
          <w:bCs/>
        </w:rPr>
        <w:t xml:space="preserve"> </w:t>
      </w:r>
      <w:r w:rsidR="0025507D" w:rsidRPr="00371206">
        <w:rPr>
          <w:bCs/>
        </w:rPr>
        <w:t>les</w:t>
      </w:r>
      <w:r w:rsidR="00D80D45" w:rsidRPr="00371206">
        <w:rPr>
          <w:bCs/>
        </w:rPr>
        <w:t xml:space="preserve"> </w:t>
      </w:r>
      <w:r w:rsidR="00A21E9E" w:rsidRPr="00371206">
        <w:rPr>
          <w:bCs/>
        </w:rPr>
        <w:t>communes</w:t>
      </w:r>
      <w:r w:rsidRPr="00371206">
        <w:rPr>
          <w:bCs/>
        </w:rPr>
        <w:t xml:space="preserve"> </w:t>
      </w:r>
      <w:r w:rsidR="005E0700" w:rsidRPr="00371206">
        <w:rPr>
          <w:bCs/>
        </w:rPr>
        <w:t>et les</w:t>
      </w:r>
      <w:r w:rsidR="00B5239F" w:rsidRPr="00371206">
        <w:rPr>
          <w:bCs/>
        </w:rPr>
        <w:t xml:space="preserve"> ONG ;</w:t>
      </w:r>
    </w:p>
    <w:p w14:paraId="415E0134" w14:textId="77777777" w:rsidR="00D80D45" w:rsidRPr="00371206" w:rsidRDefault="00E14ADE" w:rsidP="001E2B50">
      <w:pPr>
        <w:numPr>
          <w:ilvl w:val="0"/>
          <w:numId w:val="18"/>
        </w:numPr>
        <w:tabs>
          <w:tab w:val="clear" w:pos="360"/>
          <w:tab w:val="num" w:pos="502"/>
        </w:tabs>
        <w:ind w:left="502"/>
        <w:jc w:val="both"/>
        <w:rPr>
          <w:bCs/>
        </w:rPr>
      </w:pPr>
      <w:r w:rsidRPr="00371206">
        <w:rPr>
          <w:bCs/>
        </w:rPr>
        <w:t>l</w:t>
      </w:r>
      <w:r w:rsidR="00D80D45" w:rsidRPr="00371206">
        <w:rPr>
          <w:bCs/>
        </w:rPr>
        <w:t>'éva</w:t>
      </w:r>
      <w:r w:rsidRPr="00371206">
        <w:rPr>
          <w:bCs/>
        </w:rPr>
        <w:t>luation sera effectuée par des c</w:t>
      </w:r>
      <w:r w:rsidR="00D80D45" w:rsidRPr="00371206">
        <w:rPr>
          <w:bCs/>
        </w:rPr>
        <w:t>onsultants en environnement (nationaux et/ou internationaux), à mi-parcours et à la fin du projet.</w:t>
      </w:r>
    </w:p>
    <w:p w14:paraId="4E60ED20" w14:textId="77777777" w:rsidR="00DC3196" w:rsidRPr="00371206" w:rsidRDefault="00DC3196" w:rsidP="00DC3196">
      <w:pPr>
        <w:jc w:val="both"/>
        <w:rPr>
          <w:bCs/>
        </w:rPr>
      </w:pPr>
      <w:r w:rsidRPr="00371206">
        <w:t xml:space="preserve">Le contenu indicatif des rapports périodiques d’avancement incluant les aspects de sauvegarde environnementale et sociale avec des indicateurs clés est en </w:t>
      </w:r>
      <w:r w:rsidRPr="00371206">
        <w:rPr>
          <w:b/>
          <w:bCs/>
        </w:rPr>
        <w:t xml:space="preserve">annexe </w:t>
      </w:r>
      <w:r w:rsidR="00C91800" w:rsidRPr="00371206">
        <w:rPr>
          <w:b/>
          <w:bCs/>
        </w:rPr>
        <w:t>1</w:t>
      </w:r>
      <w:r w:rsidR="00481403" w:rsidRPr="00371206">
        <w:rPr>
          <w:b/>
          <w:bCs/>
        </w:rPr>
        <w:t>4</w:t>
      </w:r>
      <w:r w:rsidRPr="00371206">
        <w:t>.</w:t>
      </w:r>
    </w:p>
    <w:p w14:paraId="7775B82B" w14:textId="77777777" w:rsidR="006C7025" w:rsidRPr="00371206" w:rsidRDefault="006C7025" w:rsidP="006C7025">
      <w:pPr>
        <w:pStyle w:val="ListParagraph"/>
        <w:shd w:val="clear" w:color="auto" w:fill="FFFFFF"/>
        <w:ind w:right="51"/>
        <w:contextualSpacing w:val="0"/>
        <w:jc w:val="both"/>
        <w:rPr>
          <w:spacing w:val="-1"/>
        </w:rPr>
      </w:pPr>
    </w:p>
    <w:p w14:paraId="7A2737C3" w14:textId="77777777" w:rsidR="00B21E37" w:rsidRPr="00F62852" w:rsidRDefault="00260E3F" w:rsidP="00F62852">
      <w:pPr>
        <w:pStyle w:val="Heading4"/>
        <w:numPr>
          <w:ilvl w:val="2"/>
          <w:numId w:val="1"/>
        </w:numPr>
        <w:tabs>
          <w:tab w:val="clear" w:pos="720"/>
        </w:tabs>
        <w:spacing w:after="120"/>
        <w:ind w:left="142" w:hanging="12"/>
        <w:rPr>
          <w:i/>
          <w:sz w:val="24"/>
          <w:szCs w:val="24"/>
          <w:u w:val="single"/>
        </w:rPr>
      </w:pPr>
      <w:r w:rsidRPr="00371206">
        <w:rPr>
          <w:lang w:val="fr-FR"/>
        </w:rPr>
        <w:br w:type="page"/>
      </w:r>
      <w:bookmarkStart w:id="478" w:name="_Toc68728279"/>
      <w:proofErr w:type="spellStart"/>
      <w:r w:rsidR="00D80D45" w:rsidRPr="00F62852">
        <w:rPr>
          <w:i/>
          <w:sz w:val="24"/>
          <w:szCs w:val="24"/>
          <w:u w:val="single"/>
        </w:rPr>
        <w:t>Diagramme</w:t>
      </w:r>
      <w:proofErr w:type="spellEnd"/>
      <w:r w:rsidR="00D80D45" w:rsidRPr="00F62852">
        <w:rPr>
          <w:i/>
          <w:sz w:val="24"/>
          <w:szCs w:val="24"/>
          <w:u w:val="single"/>
        </w:rPr>
        <w:t xml:space="preserve"> de flux du screening des </w:t>
      </w:r>
      <w:r w:rsidR="00A3628F" w:rsidRPr="00F62852">
        <w:rPr>
          <w:i/>
          <w:sz w:val="24"/>
          <w:szCs w:val="24"/>
          <w:u w:val="single"/>
        </w:rPr>
        <w:t>sous</w:t>
      </w:r>
      <w:r w:rsidR="00011B99" w:rsidRPr="00F62852">
        <w:rPr>
          <w:i/>
          <w:sz w:val="24"/>
          <w:szCs w:val="24"/>
          <w:u w:val="single"/>
        </w:rPr>
        <w:t>-</w:t>
      </w:r>
      <w:proofErr w:type="spellStart"/>
      <w:r w:rsidR="00D80D45" w:rsidRPr="00F62852">
        <w:rPr>
          <w:i/>
          <w:sz w:val="24"/>
          <w:szCs w:val="24"/>
          <w:u w:val="single"/>
        </w:rPr>
        <w:t>projets</w:t>
      </w:r>
      <w:bookmarkEnd w:id="478"/>
      <w:proofErr w:type="spellEnd"/>
    </w:p>
    <w:p w14:paraId="4D9334A4" w14:textId="77777777" w:rsidR="00D80D45" w:rsidRPr="00371206" w:rsidRDefault="00D80D45" w:rsidP="00260E3F">
      <w:pPr>
        <w:pStyle w:val="Caption"/>
        <w:jc w:val="center"/>
        <w:rPr>
          <w:b w:val="0"/>
          <w:sz w:val="24"/>
          <w:szCs w:val="24"/>
        </w:rPr>
      </w:pPr>
      <w:bookmarkStart w:id="479" w:name="_Toc66356251"/>
      <w:r w:rsidRPr="00371206">
        <w:rPr>
          <w:b w:val="0"/>
          <w:sz w:val="24"/>
          <w:szCs w:val="24"/>
        </w:rPr>
        <w:t xml:space="preserve">Figure </w:t>
      </w:r>
      <w:r w:rsidR="00250632" w:rsidRPr="00371206">
        <w:rPr>
          <w:b w:val="0"/>
          <w:sz w:val="24"/>
          <w:szCs w:val="24"/>
        </w:rPr>
        <w:fldChar w:fldCharType="begin"/>
      </w:r>
      <w:r w:rsidR="008202DE" w:rsidRPr="00371206">
        <w:rPr>
          <w:b w:val="0"/>
          <w:sz w:val="24"/>
          <w:szCs w:val="24"/>
        </w:rPr>
        <w:instrText xml:space="preserve"> SEQ Figure \* ARABIC </w:instrText>
      </w:r>
      <w:r w:rsidR="00250632" w:rsidRPr="00371206">
        <w:rPr>
          <w:b w:val="0"/>
          <w:sz w:val="24"/>
          <w:szCs w:val="24"/>
        </w:rPr>
        <w:fldChar w:fldCharType="separate"/>
      </w:r>
      <w:r w:rsidR="00F62852">
        <w:rPr>
          <w:b w:val="0"/>
          <w:noProof/>
          <w:sz w:val="24"/>
          <w:szCs w:val="24"/>
        </w:rPr>
        <w:t>2</w:t>
      </w:r>
      <w:r w:rsidR="00250632" w:rsidRPr="00371206">
        <w:rPr>
          <w:b w:val="0"/>
          <w:sz w:val="24"/>
          <w:szCs w:val="24"/>
        </w:rPr>
        <w:fldChar w:fldCharType="end"/>
      </w:r>
      <w:r w:rsidRPr="00371206">
        <w:rPr>
          <w:b w:val="0"/>
          <w:sz w:val="24"/>
          <w:szCs w:val="24"/>
        </w:rPr>
        <w:t xml:space="preserve"> : </w:t>
      </w:r>
      <w:proofErr w:type="spellStart"/>
      <w:r w:rsidRPr="00371206">
        <w:rPr>
          <w:b w:val="0"/>
          <w:sz w:val="24"/>
          <w:szCs w:val="24"/>
        </w:rPr>
        <w:t>Diagramme</w:t>
      </w:r>
      <w:proofErr w:type="spellEnd"/>
      <w:r w:rsidR="00460ED0" w:rsidRPr="00371206">
        <w:rPr>
          <w:b w:val="0"/>
          <w:sz w:val="24"/>
          <w:szCs w:val="24"/>
        </w:rPr>
        <w:t xml:space="preserve"> des flux du screening des sous</w:t>
      </w:r>
      <w:r w:rsidR="0025507D" w:rsidRPr="00371206">
        <w:rPr>
          <w:b w:val="0"/>
          <w:sz w:val="24"/>
          <w:szCs w:val="24"/>
          <w:lang w:val="fr-FR"/>
        </w:rPr>
        <w:t>-</w:t>
      </w:r>
      <w:proofErr w:type="spellStart"/>
      <w:r w:rsidRPr="00371206">
        <w:rPr>
          <w:b w:val="0"/>
          <w:sz w:val="24"/>
          <w:szCs w:val="24"/>
        </w:rPr>
        <w:t>projets</w:t>
      </w:r>
      <w:bookmarkEnd w:id="479"/>
      <w:proofErr w:type="spellEnd"/>
    </w:p>
    <w:p w14:paraId="23575AB6" w14:textId="77777777" w:rsidR="00121334" w:rsidRPr="00371206" w:rsidRDefault="003C0649" w:rsidP="00260E3F">
      <w:pPr>
        <w:rPr>
          <w:b/>
          <w:bCs/>
          <w:sz w:val="22"/>
          <w:szCs w:val="22"/>
          <w:highlight w:val="yellow"/>
        </w:rPr>
      </w:pPr>
      <w:bookmarkStart w:id="480" w:name="_Toc870256"/>
      <w:r w:rsidRPr="00371206">
        <w:rPr>
          <w:noProof/>
        </w:rPr>
        <w:pict w14:anchorId="02954F41">
          <v:shapetype id="_x0000_t202" coordsize="21600,21600" o:spt="202" path="m,l,21600r21600,l21600,xe">
            <v:stroke joinstyle="miter"/>
            <v:path gradientshapeok="t" o:connecttype="rect"/>
          </v:shapetype>
          <v:shape id="Zone de texte 610" o:spid="_x0000_s1191" type="#_x0000_t202" style="position:absolute;margin-left:99.15pt;margin-top:6.7pt;width:350.55pt;height:96.3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">
            <v:textbox style="mso-next-textbox:#Zone de texte 610">
              <w:txbxContent>
                <w:p w14:paraId="2F71A1EF" w14:textId="77777777" w:rsidR="00174C00" w:rsidRPr="00374D9C" w:rsidRDefault="00174C00" w:rsidP="00121334">
                  <w:pPr>
                    <w:jc w:val="center"/>
                    <w:rPr>
                      <w:b/>
                      <w:bCs/>
                      <w:i/>
                      <w:iCs/>
                      <w:color w:val="000000"/>
                      <w:spacing w:val="-1"/>
                    </w:rPr>
                  </w:pPr>
                  <w:r w:rsidRPr="00374D9C">
                    <w:rPr>
                      <w:b/>
                      <w:bCs/>
                      <w:i/>
                      <w:iCs/>
                      <w:color w:val="000000"/>
                      <w:spacing w:val="-1"/>
                    </w:rPr>
                    <w:t>Etape 01 :</w:t>
                  </w:r>
                </w:p>
                <w:p w14:paraId="355E215F" w14:textId="77777777" w:rsidR="00174C00" w:rsidRPr="00374D9C" w:rsidRDefault="00174C00" w:rsidP="00121334">
                  <w:pPr>
                    <w:jc w:val="center"/>
                    <w:rPr>
                      <w:bCs/>
                      <w:i/>
                      <w:iCs/>
                      <w:color w:val="000000"/>
                      <w:sz w:val="22"/>
                      <w:szCs w:val="22"/>
                    </w:rPr>
                  </w:pPr>
                  <w:r w:rsidRPr="00374D9C">
                    <w:rPr>
                      <w:bCs/>
                      <w:i/>
                      <w:iCs/>
                      <w:color w:val="000000"/>
                      <w:spacing w:val="-1"/>
                      <w:sz w:val="22"/>
                      <w:szCs w:val="22"/>
                    </w:rPr>
                    <w:t xml:space="preserve">Remplissage du formulaire de screening et classification </w:t>
                  </w:r>
                  <w:r w:rsidRPr="00374D9C">
                    <w:rPr>
                      <w:bCs/>
                      <w:i/>
                      <w:iCs/>
                      <w:color w:val="000000"/>
                      <w:sz w:val="22"/>
                      <w:szCs w:val="22"/>
                    </w:rPr>
                    <w:t>environnementale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tblGrid>
                  <w:tr w:rsidR="00174C00" w:rsidRPr="00865C5C" w14:paraId="7AC57488" w14:textId="77777777" w:rsidTr="00260E3F">
                    <w:trPr>
                      <w:trHeight w:val="313"/>
                      <w:jc w:val="center"/>
                    </w:trPr>
                    <w:tc>
                      <w:tcPr>
                        <w:tcW w:w="5493" w:type="dxa"/>
                        <w:shd w:val="clear" w:color="auto" w:fill="92D050"/>
                      </w:tcPr>
                      <w:p w14:paraId="7733014A" w14:textId="77777777" w:rsidR="00174C00" w:rsidRPr="00802F82" w:rsidRDefault="00174C00" w:rsidP="00260E3F">
                        <w:pPr>
                          <w:jc w:val="center"/>
                          <w:rPr>
                            <w:bCs/>
                            <w:i/>
                            <w:iCs/>
                            <w:color w:val="000000"/>
                            <w:sz w:val="20"/>
                            <w:szCs w:val="20"/>
                          </w:rPr>
                        </w:pPr>
                        <w:r>
                          <w:rPr>
                            <w:sz w:val="20"/>
                            <w:szCs w:val="20"/>
                            <w:lang w:val="sv-SE"/>
                          </w:rPr>
                          <w:t>SSE et SS</w:t>
                        </w:r>
                        <w:r w:rsidRPr="00802F82">
                          <w:rPr>
                            <w:sz w:val="20"/>
                            <w:szCs w:val="20"/>
                            <w:lang w:val="sv-SE"/>
                          </w:rPr>
                          <w:t>S (</w:t>
                        </w:r>
                        <w:r>
                          <w:rPr>
                            <w:color w:val="000000"/>
                            <w:sz w:val="20"/>
                            <w:szCs w:val="20"/>
                            <w:lang w:val="fr-MC" w:eastAsia="pt-PT"/>
                          </w:rPr>
                          <w:t>PAC2V-CI</w:t>
                        </w:r>
                        <w:r w:rsidRPr="00802F82">
                          <w:rPr>
                            <w:sz w:val="20"/>
                            <w:szCs w:val="20"/>
                            <w:lang w:val="sv-SE"/>
                          </w:rPr>
                          <w:t xml:space="preserve">), </w:t>
                        </w:r>
                        <w:r>
                          <w:rPr>
                            <w:sz w:val="20"/>
                            <w:szCs w:val="20"/>
                            <w:lang w:val="sv-SE"/>
                          </w:rPr>
                          <w:t xml:space="preserve">DR MINEDD, DR MINADER, </w:t>
                        </w:r>
                        <w:r w:rsidRPr="00FF306B">
                          <w:rPr>
                            <w:sz w:val="20"/>
                            <w:szCs w:val="20"/>
                            <w:lang w:val="sv-SE"/>
                          </w:rPr>
                          <w:t xml:space="preserve">DR MIRAH </w:t>
                        </w:r>
                        <w:r w:rsidRPr="00802F82">
                          <w:rPr>
                            <w:sz w:val="20"/>
                            <w:szCs w:val="20"/>
                            <w:lang w:val="sv-SE"/>
                          </w:rPr>
                          <w:t>et autorités coutumières</w:t>
                        </w:r>
                      </w:p>
                    </w:tc>
                  </w:tr>
                </w:tbl>
                <w:p w14:paraId="041480F8" w14:textId="77777777" w:rsidR="00174C00" w:rsidRPr="00865C5C" w:rsidRDefault="00174C00" w:rsidP="00121334">
                  <w:pPr>
                    <w:rPr>
                      <w:bCs/>
                      <w:i/>
                      <w:iCs/>
                      <w:color w:val="000000"/>
                      <w:sz w:val="22"/>
                      <w:szCs w:val="22"/>
                      <w:lang w:val="sv-SE"/>
                    </w:rPr>
                  </w:pPr>
                </w:p>
                <w:p w14:paraId="21A44B70" w14:textId="77777777" w:rsidR="00174C00" w:rsidRPr="00865C5C" w:rsidRDefault="00174C00" w:rsidP="00121334">
                  <w:pPr>
                    <w:rPr>
                      <w:bCs/>
                      <w:i/>
                      <w:iCs/>
                      <w:color w:val="000000"/>
                      <w:lang w:val="sv-SE"/>
                    </w:rPr>
                  </w:pPr>
                </w:p>
                <w:p w14:paraId="36EEDB02" w14:textId="77777777" w:rsidR="00174C00" w:rsidRPr="00865C5C" w:rsidRDefault="00174C00" w:rsidP="00121334">
                  <w:pPr>
                    <w:rPr>
                      <w:lang w:val="sv-SE"/>
                    </w:rPr>
                  </w:pPr>
                </w:p>
              </w:txbxContent>
            </v:textbox>
          </v:shape>
        </w:pict>
      </w:r>
      <w:r w:rsidR="00121334" w:rsidRPr="00371206">
        <w:rPr>
          <w:noProof/>
        </w:rPr>
        <w:pict w14:anchorId="350E2045">
          <v:shape id="Zone de texte 289" o:spid="_x0000_s1209" type="#_x0000_t202" style="position:absolute;margin-left:-68.1pt;margin-top:22.3pt;width:129.75pt;height:73.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">
            <v:textbox style="mso-next-textbox:#Zone de texte 289">
              <w:txbxContent>
                <w:p w14:paraId="40AF4E62" w14:textId="77777777" w:rsidR="00174C00" w:rsidRPr="00374D9C" w:rsidRDefault="00174C00" w:rsidP="00121334">
                  <w:pPr>
                    <w:jc w:val="center"/>
                    <w:rPr>
                      <w:b/>
                      <w:bCs/>
                      <w:i/>
                      <w:iCs/>
                      <w:color w:val="000000"/>
                      <w:spacing w:val="-1"/>
                    </w:rPr>
                  </w:pPr>
                  <w:r w:rsidRPr="00374D9C">
                    <w:rPr>
                      <w:b/>
                      <w:bCs/>
                      <w:i/>
                      <w:iCs/>
                      <w:color w:val="000000"/>
                      <w:spacing w:val="-1"/>
                    </w:rPr>
                    <w:t>Etape 0 :</w:t>
                  </w:r>
                </w:p>
                <w:p w14:paraId="205ED999" w14:textId="77777777" w:rsidR="00174C00" w:rsidRPr="00374D9C" w:rsidRDefault="00174C00" w:rsidP="00121334">
                  <w:pPr>
                    <w:jc w:val="center"/>
                    <w:rPr>
                      <w:bCs/>
                      <w:i/>
                      <w:iCs/>
                      <w:color w:val="000000"/>
                      <w:sz w:val="22"/>
                      <w:szCs w:val="22"/>
                    </w:rPr>
                  </w:pPr>
                  <w:r>
                    <w:rPr>
                      <w:bCs/>
                      <w:i/>
                      <w:iCs/>
                      <w:color w:val="000000"/>
                      <w:spacing w:val="-1"/>
                      <w:sz w:val="22"/>
                      <w:szCs w:val="22"/>
                    </w:rPr>
                    <w:t>Préparation du sous projet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tblGrid>
                  <w:tr w:rsidR="00174C00" w:rsidRPr="00865C5C" w14:paraId="1C232621" w14:textId="77777777" w:rsidTr="00260E3F">
                    <w:trPr>
                      <w:trHeight w:val="313"/>
                      <w:jc w:val="center"/>
                    </w:trPr>
                    <w:tc>
                      <w:tcPr>
                        <w:tcW w:w="1757" w:type="dxa"/>
                        <w:shd w:val="clear" w:color="auto" w:fill="92D050"/>
                      </w:tcPr>
                      <w:p w14:paraId="71CE8DCF" w14:textId="77777777" w:rsidR="00174C00" w:rsidRPr="009C57C7" w:rsidRDefault="00174C00" w:rsidP="00260E3F">
                        <w:pPr>
                          <w:jc w:val="center"/>
                          <w:rPr>
                            <w:bCs/>
                            <w:i/>
                            <w:iCs/>
                            <w:color w:val="000000"/>
                            <w:sz w:val="22"/>
                            <w:szCs w:val="22"/>
                            <w:lang w:val="sv-SE"/>
                          </w:rPr>
                        </w:pPr>
                        <w:r>
                          <w:rPr>
                            <w:sz w:val="22"/>
                            <w:szCs w:val="22"/>
                            <w:lang w:val="sv-SE"/>
                          </w:rPr>
                          <w:t>SS</w:t>
                        </w:r>
                        <w:r w:rsidRPr="009C57C7">
                          <w:rPr>
                            <w:sz w:val="22"/>
                            <w:szCs w:val="22"/>
                            <w:lang w:val="sv-SE"/>
                          </w:rPr>
                          <w:t>S</w:t>
                        </w:r>
                        <w:r>
                          <w:rPr>
                            <w:sz w:val="22"/>
                            <w:szCs w:val="22"/>
                            <w:lang w:val="sv-SE"/>
                          </w:rPr>
                          <w:t>-S</w:t>
                        </w:r>
                        <w:r w:rsidRPr="009C57C7">
                          <w:rPr>
                            <w:sz w:val="22"/>
                            <w:szCs w:val="22"/>
                            <w:lang w:val="sv-SE"/>
                          </w:rPr>
                          <w:t xml:space="preserve">SE,  RPM, RTA </w:t>
                        </w:r>
                      </w:p>
                    </w:tc>
                  </w:tr>
                </w:tbl>
                <w:p w14:paraId="0B7A7112" w14:textId="77777777" w:rsidR="00174C00" w:rsidRPr="00865C5C" w:rsidRDefault="00174C00" w:rsidP="00121334">
                  <w:pPr>
                    <w:rPr>
                      <w:bCs/>
                      <w:i/>
                      <w:iCs/>
                      <w:color w:val="000000"/>
                      <w:sz w:val="22"/>
                      <w:szCs w:val="22"/>
                      <w:lang w:val="sv-SE"/>
                    </w:rPr>
                  </w:pPr>
                </w:p>
                <w:p w14:paraId="7350720A" w14:textId="77777777" w:rsidR="00174C00" w:rsidRPr="00865C5C" w:rsidRDefault="00174C00" w:rsidP="00121334">
                  <w:pPr>
                    <w:rPr>
                      <w:bCs/>
                      <w:i/>
                      <w:iCs/>
                      <w:color w:val="000000"/>
                      <w:lang w:val="sv-SE"/>
                    </w:rPr>
                  </w:pPr>
                </w:p>
                <w:p w14:paraId="7033D3CE" w14:textId="77777777" w:rsidR="00174C00" w:rsidRPr="00865C5C" w:rsidRDefault="00174C00" w:rsidP="00121334">
                  <w:pPr>
                    <w:rPr>
                      <w:lang w:val="sv-SE"/>
                    </w:rPr>
                  </w:pPr>
                </w:p>
              </w:txbxContent>
            </v:textbox>
          </v:shape>
        </w:pict>
      </w:r>
    </w:p>
    <w:p w14:paraId="693FB781" w14:textId="77777777" w:rsidR="00121334" w:rsidRPr="00371206" w:rsidRDefault="00121334" w:rsidP="00121334">
      <w:pPr>
        <w:shd w:val="clear" w:color="auto" w:fill="FFFFFF"/>
        <w:rPr>
          <w:b/>
          <w:bCs/>
          <w:sz w:val="22"/>
          <w:szCs w:val="22"/>
          <w:highlight w:val="yellow"/>
        </w:rPr>
      </w:pPr>
    </w:p>
    <w:p w14:paraId="4C6FC354" w14:textId="77777777" w:rsidR="00121334" w:rsidRPr="00371206" w:rsidRDefault="00121334" w:rsidP="00121334">
      <w:pPr>
        <w:shd w:val="clear" w:color="auto" w:fill="FFFFFF"/>
        <w:rPr>
          <w:b/>
          <w:bCs/>
          <w:sz w:val="22"/>
          <w:szCs w:val="22"/>
          <w:highlight w:val="yellow"/>
        </w:rPr>
      </w:pPr>
    </w:p>
    <w:p w14:paraId="76A543D4" w14:textId="77777777" w:rsidR="00121334" w:rsidRPr="00371206" w:rsidRDefault="00121334" w:rsidP="00121334">
      <w:pPr>
        <w:shd w:val="clear" w:color="auto" w:fill="FFFFFF"/>
        <w:rPr>
          <w:b/>
          <w:bCs/>
          <w:sz w:val="22"/>
          <w:szCs w:val="22"/>
          <w:highlight w:val="yellow"/>
        </w:rPr>
      </w:pPr>
    </w:p>
    <w:p w14:paraId="3D2825CF" w14:textId="77777777" w:rsidR="00121334" w:rsidRPr="00371206" w:rsidRDefault="00121334" w:rsidP="00121334">
      <w:pPr>
        <w:shd w:val="clear" w:color="auto" w:fill="FFFFFF"/>
        <w:rPr>
          <w:b/>
          <w:bCs/>
          <w:sz w:val="22"/>
          <w:szCs w:val="22"/>
          <w:highlight w:val="yellow"/>
        </w:rPr>
      </w:pPr>
      <w:r w:rsidRPr="00371206">
        <w:rPr>
          <w:noProof/>
        </w:rPr>
        <w:pict w14:anchorId="79F8BE9F">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0" o:spid="_x0000_s1210" type="#_x0000_t34" style="position:absolute;margin-left:61.65pt;margin-top:4.5pt;width:38.25pt;height:10.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" adj="10786" strokeweight="1.5pt">
            <v:stroke endarrow="open"/>
            <o:lock v:ext="edit" shapetype="f"/>
          </v:shape>
        </w:pict>
      </w:r>
    </w:p>
    <w:p w14:paraId="483F5189" w14:textId="77777777" w:rsidR="00121334" w:rsidRPr="00371206" w:rsidRDefault="00121334" w:rsidP="00121334">
      <w:pPr>
        <w:shd w:val="clear" w:color="auto" w:fill="FFFFFF"/>
        <w:rPr>
          <w:b/>
          <w:bCs/>
          <w:sz w:val="22"/>
          <w:szCs w:val="22"/>
          <w:highlight w:val="yellow"/>
        </w:rPr>
      </w:pPr>
    </w:p>
    <w:p w14:paraId="4027DEB8" w14:textId="77777777" w:rsidR="00121334" w:rsidRPr="00371206" w:rsidRDefault="00121334" w:rsidP="00121334">
      <w:pPr>
        <w:shd w:val="clear" w:color="auto" w:fill="FFFFFF"/>
        <w:rPr>
          <w:b/>
          <w:bCs/>
          <w:sz w:val="22"/>
          <w:szCs w:val="22"/>
          <w:highlight w:val="yellow"/>
        </w:rPr>
      </w:pPr>
      <w:r w:rsidRPr="00371206">
        <w:rPr>
          <w:noProof/>
        </w:rPr>
        <w:pict w14:anchorId="56B5DC83">
          <v:shapetype id="_x0000_t32" coordsize="21600,21600" o:spt="32" o:oned="t" path="m,l21600,21600e" filled="f">
            <v:path arrowok="t" fillok="f" o:connecttype="none"/>
            <o:lock v:ext="edit" shapetype="t"/>
          </v:shapetype>
          <v:shape id="Connecteur droit avec flèche 29" o:spid="_x0000_s1201" type="#_x0000_t32" style="position:absolute;margin-left:188.4pt;margin-top:22.5pt;width:38.8pt;height:0;rotation:9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" strokeweight="1.5pt">
            <v:stroke endarrow="open"/>
            <o:lock v:ext="edit" shapetype="f"/>
          </v:shape>
        </w:pict>
      </w:r>
    </w:p>
    <w:p w14:paraId="54980C8A" w14:textId="77777777" w:rsidR="00121334" w:rsidRPr="00371206" w:rsidRDefault="00121334" w:rsidP="00121334">
      <w:pPr>
        <w:shd w:val="clear" w:color="auto" w:fill="FFFFFF"/>
        <w:rPr>
          <w:b/>
          <w:bCs/>
          <w:sz w:val="22"/>
          <w:szCs w:val="22"/>
          <w:highlight w:val="yellow"/>
        </w:rPr>
      </w:pPr>
    </w:p>
    <w:p w14:paraId="6825DFD9" w14:textId="77777777" w:rsidR="00121334" w:rsidRPr="00371206" w:rsidRDefault="00121334" w:rsidP="00121334">
      <w:pPr>
        <w:shd w:val="clear" w:color="auto" w:fill="FFFFFF"/>
        <w:rPr>
          <w:b/>
          <w:bCs/>
          <w:sz w:val="22"/>
          <w:szCs w:val="22"/>
          <w:highlight w:val="yellow"/>
        </w:rPr>
      </w:pPr>
    </w:p>
    <w:p w14:paraId="1009803F" w14:textId="77777777" w:rsidR="00121334" w:rsidRPr="00371206" w:rsidRDefault="00121334" w:rsidP="00121334">
      <w:pPr>
        <w:shd w:val="clear" w:color="auto" w:fill="FFFFFF"/>
        <w:rPr>
          <w:b/>
          <w:bCs/>
          <w:sz w:val="22"/>
          <w:szCs w:val="22"/>
          <w:highlight w:val="yellow"/>
        </w:rPr>
      </w:pPr>
      <w:r w:rsidRPr="00371206">
        <w:rPr>
          <w:noProof/>
        </w:rPr>
        <w:pict w14:anchorId="19D96615">
          <v:shape id="Zone de texte 135" o:spid="_x0000_s1192" type="#_x0000_t202" style="position:absolute;margin-left:108.6pt;margin-top:3.75pt;width:219.35pt;height:66.2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">
            <v:textbox style="mso-next-textbox:#Zone de texte 135">
              <w:txbxContent>
                <w:p w14:paraId="420967FD" w14:textId="77777777" w:rsidR="00174C00" w:rsidRPr="00374D9C" w:rsidRDefault="00174C00" w:rsidP="00121334">
                  <w:pPr>
                    <w:jc w:val="center"/>
                    <w:rPr>
                      <w:b/>
                      <w:bCs/>
                      <w:i/>
                      <w:iCs/>
                      <w:color w:val="000000"/>
                      <w:spacing w:val="-1"/>
                    </w:rPr>
                  </w:pPr>
                  <w:r w:rsidRPr="00374D9C">
                    <w:rPr>
                      <w:b/>
                      <w:bCs/>
                      <w:i/>
                      <w:iCs/>
                      <w:color w:val="000000"/>
                      <w:spacing w:val="-1"/>
                    </w:rPr>
                    <w:t>Etape 02 :</w:t>
                  </w:r>
                </w:p>
                <w:p w14:paraId="7DE72AED" w14:textId="77777777" w:rsidR="00174C00" w:rsidRPr="00374D9C" w:rsidRDefault="00174C00" w:rsidP="00121334">
                  <w:pPr>
                    <w:jc w:val="center"/>
                    <w:rPr>
                      <w:bCs/>
                      <w:i/>
                      <w:iCs/>
                      <w:color w:val="000000"/>
                      <w:sz w:val="22"/>
                      <w:szCs w:val="22"/>
                    </w:rPr>
                  </w:pPr>
                  <w:r w:rsidRPr="00374D9C">
                    <w:rPr>
                      <w:i/>
                      <w:color w:val="000000"/>
                      <w:sz w:val="22"/>
                      <w:szCs w:val="22"/>
                    </w:rPr>
                    <w:t xml:space="preserve">Approbation de la classification environnementale du </w:t>
                  </w:r>
                  <w:r>
                    <w:rPr>
                      <w:i/>
                      <w:color w:val="000000"/>
                      <w:sz w:val="22"/>
                      <w:szCs w:val="22"/>
                    </w:rPr>
                    <w:t>sous-</w:t>
                  </w:r>
                  <w:r w:rsidRPr="00374D9C">
                    <w:rPr>
                      <w:i/>
                      <w:color w:val="000000"/>
                      <w:sz w:val="22"/>
                      <w:szCs w:val="22"/>
                    </w:rPr>
                    <w:t>projet</w:t>
                  </w:r>
                </w:p>
                <w:tbl>
                  <w:tblPr>
                    <w:tblW w:w="4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tblGrid>
                  <w:tr w:rsidR="00174C00" w14:paraId="0714E947" w14:textId="77777777" w:rsidTr="00260E3F">
                    <w:trPr>
                      <w:jc w:val="center"/>
                    </w:trPr>
                    <w:tc>
                      <w:tcPr>
                        <w:tcW w:w="4111" w:type="dxa"/>
                        <w:shd w:val="clear" w:color="auto" w:fill="92D050"/>
                      </w:tcPr>
                      <w:p w14:paraId="2866B405" w14:textId="77777777" w:rsidR="00174C00" w:rsidRPr="00561C2E" w:rsidRDefault="00174C00" w:rsidP="00260E3F">
                        <w:pPr>
                          <w:jc w:val="center"/>
                          <w:rPr>
                            <w:bCs/>
                            <w:i/>
                            <w:iCs/>
                            <w:color w:val="000000"/>
                          </w:rPr>
                        </w:pPr>
                        <w:r>
                          <w:rPr>
                            <w:bCs/>
                            <w:i/>
                            <w:iCs/>
                            <w:color w:val="000000"/>
                          </w:rPr>
                          <w:t>ANDE</w:t>
                        </w:r>
                      </w:p>
                    </w:tc>
                  </w:tr>
                </w:tbl>
                <w:p w14:paraId="48460AE1" w14:textId="77777777" w:rsidR="00174C00" w:rsidRDefault="00174C00" w:rsidP="00121334">
                  <w:pPr>
                    <w:rPr>
                      <w:bCs/>
                      <w:i/>
                      <w:iCs/>
                      <w:color w:val="000000"/>
                    </w:rPr>
                  </w:pPr>
                </w:p>
                <w:p w14:paraId="421C3B85" w14:textId="77777777" w:rsidR="00174C00" w:rsidRDefault="00174C00" w:rsidP="00121334">
                  <w:pPr>
                    <w:rPr>
                      <w:bCs/>
                      <w:i/>
                      <w:iCs/>
                      <w:color w:val="000000"/>
                    </w:rPr>
                  </w:pPr>
                </w:p>
                <w:p w14:paraId="502438BA" w14:textId="77777777" w:rsidR="00174C00" w:rsidRDefault="00174C00" w:rsidP="00121334"/>
              </w:txbxContent>
            </v:textbox>
          </v:shape>
        </w:pict>
      </w:r>
    </w:p>
    <w:p w14:paraId="5789A064" w14:textId="77777777" w:rsidR="00121334" w:rsidRPr="00371206" w:rsidRDefault="00121334" w:rsidP="00121334">
      <w:pPr>
        <w:shd w:val="clear" w:color="auto" w:fill="FFFFFF"/>
        <w:rPr>
          <w:b/>
          <w:bCs/>
          <w:sz w:val="22"/>
          <w:szCs w:val="22"/>
          <w:highlight w:val="yellow"/>
        </w:rPr>
      </w:pPr>
    </w:p>
    <w:p w14:paraId="55DAFC4F" w14:textId="77777777" w:rsidR="00121334" w:rsidRPr="00371206" w:rsidRDefault="00121334" w:rsidP="00121334">
      <w:pPr>
        <w:shd w:val="clear" w:color="auto" w:fill="FFFFFF"/>
        <w:rPr>
          <w:b/>
          <w:bCs/>
          <w:sz w:val="22"/>
          <w:szCs w:val="22"/>
          <w:highlight w:val="yellow"/>
        </w:rPr>
      </w:pPr>
    </w:p>
    <w:p w14:paraId="4D0E56B0" w14:textId="77777777" w:rsidR="00121334" w:rsidRPr="00371206" w:rsidRDefault="00121334" w:rsidP="00121334">
      <w:pPr>
        <w:shd w:val="clear" w:color="auto" w:fill="FFFFFF"/>
        <w:rPr>
          <w:b/>
          <w:bCs/>
          <w:sz w:val="22"/>
          <w:szCs w:val="22"/>
          <w:highlight w:val="yellow"/>
        </w:rPr>
      </w:pPr>
    </w:p>
    <w:p w14:paraId="3A207EAC" w14:textId="77777777" w:rsidR="00121334" w:rsidRPr="00371206" w:rsidRDefault="00121334" w:rsidP="00121334">
      <w:pPr>
        <w:shd w:val="clear" w:color="auto" w:fill="FFFFFF"/>
        <w:rPr>
          <w:b/>
          <w:bCs/>
          <w:sz w:val="22"/>
          <w:szCs w:val="22"/>
          <w:highlight w:val="yellow"/>
        </w:rPr>
      </w:pPr>
    </w:p>
    <w:p w14:paraId="0BA85312" w14:textId="77777777" w:rsidR="00121334" w:rsidRPr="00371206" w:rsidRDefault="00121334" w:rsidP="00121334">
      <w:pPr>
        <w:shd w:val="clear" w:color="auto" w:fill="FFFFFF"/>
        <w:rPr>
          <w:b/>
          <w:bCs/>
          <w:sz w:val="22"/>
          <w:szCs w:val="22"/>
          <w:highlight w:val="yellow"/>
        </w:rPr>
      </w:pPr>
      <w:r w:rsidRPr="00371206">
        <w:rPr>
          <w:noProof/>
        </w:rPr>
        <w:pict w14:anchorId="442DFAF6">
          <v:shape id="Connecteur droit avec flèche 145" o:spid="_x0000_s1202" type="#_x0000_t32" style="position:absolute;margin-left:206.55pt;margin-top:6.7pt;width:1.15pt;height:50.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" strokecolor="windowText" strokeweight="1.5pt">
            <v:stroke endarrow="open"/>
            <o:lock v:ext="edit" shapetype="f"/>
          </v:shape>
        </w:pict>
      </w:r>
    </w:p>
    <w:p w14:paraId="5387910F" w14:textId="77777777" w:rsidR="00121334" w:rsidRPr="00371206" w:rsidRDefault="00121334" w:rsidP="00121334">
      <w:pPr>
        <w:shd w:val="clear" w:color="auto" w:fill="FFFFFF"/>
        <w:rPr>
          <w:b/>
          <w:bCs/>
          <w:sz w:val="22"/>
          <w:szCs w:val="22"/>
          <w:highlight w:val="yellow"/>
        </w:rPr>
      </w:pPr>
    </w:p>
    <w:p w14:paraId="12D4DD25" w14:textId="77777777" w:rsidR="00121334" w:rsidRPr="00371206" w:rsidRDefault="00121334" w:rsidP="00121334">
      <w:pPr>
        <w:shd w:val="clear" w:color="auto" w:fill="FFFFFF"/>
        <w:rPr>
          <w:b/>
          <w:bCs/>
          <w:sz w:val="22"/>
          <w:szCs w:val="22"/>
          <w:highlight w:val="yellow"/>
        </w:rPr>
      </w:pPr>
    </w:p>
    <w:p w14:paraId="0B348F1D" w14:textId="77777777" w:rsidR="00121334" w:rsidRPr="00371206" w:rsidRDefault="00121334" w:rsidP="00121334">
      <w:pPr>
        <w:shd w:val="clear" w:color="auto" w:fill="FFFFFF"/>
        <w:rPr>
          <w:b/>
          <w:bCs/>
          <w:sz w:val="22"/>
          <w:szCs w:val="22"/>
          <w:highlight w:val="yellow"/>
        </w:rPr>
      </w:pPr>
    </w:p>
    <w:p w14:paraId="7A6307A0" w14:textId="77777777" w:rsidR="00121334" w:rsidRPr="00371206" w:rsidRDefault="00121334" w:rsidP="00121334">
      <w:pPr>
        <w:shd w:val="clear" w:color="auto" w:fill="FFFFFF"/>
        <w:rPr>
          <w:b/>
          <w:bCs/>
          <w:sz w:val="22"/>
          <w:szCs w:val="22"/>
          <w:highlight w:val="yellow"/>
        </w:rPr>
      </w:pPr>
      <w:r w:rsidRPr="00371206">
        <w:rPr>
          <w:noProof/>
        </w:rPr>
        <w:pict w14:anchorId="33018636">
          <v:shape id="Zone de texte 136" o:spid="_x0000_s1193" type="#_x0000_t202" style="position:absolute;margin-left:90.9pt;margin-top:1.85pt;width:249.95pt;height:53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">
            <v:textbox style="mso-next-textbox:#Zone de texte 136">
              <w:txbxContent>
                <w:p w14:paraId="799B12FB" w14:textId="77777777" w:rsidR="00174C00" w:rsidRPr="00351FB2" w:rsidRDefault="00174C00" w:rsidP="00121334">
                  <w:pPr>
                    <w:jc w:val="center"/>
                    <w:rPr>
                      <w:b/>
                      <w:bCs/>
                      <w:i/>
                      <w:iCs/>
                      <w:color w:val="000000"/>
                      <w:spacing w:val="-1"/>
                    </w:rPr>
                  </w:pPr>
                  <w:r w:rsidRPr="00351FB2">
                    <w:rPr>
                      <w:b/>
                      <w:bCs/>
                      <w:i/>
                      <w:iCs/>
                      <w:color w:val="000000"/>
                      <w:spacing w:val="-1"/>
                    </w:rPr>
                    <w:t>Etape03 :</w:t>
                  </w:r>
                </w:p>
                <w:p w14:paraId="4D3423A4" w14:textId="77777777" w:rsidR="00174C00" w:rsidRPr="00351FB2" w:rsidRDefault="00174C00" w:rsidP="00121334">
                  <w:pPr>
                    <w:jc w:val="center"/>
                    <w:rPr>
                      <w:bCs/>
                      <w:i/>
                      <w:iCs/>
                      <w:color w:val="000000"/>
                      <w:sz w:val="22"/>
                      <w:szCs w:val="22"/>
                    </w:rPr>
                  </w:pPr>
                  <w:r w:rsidRPr="00351FB2">
                    <w:rPr>
                      <w:bCs/>
                      <w:i/>
                      <w:iCs/>
                      <w:color w:val="000000"/>
                      <w:spacing w:val="-1"/>
                      <w:sz w:val="22"/>
                      <w:szCs w:val="22"/>
                    </w:rPr>
                    <w:t xml:space="preserve">Exécution du travail </w:t>
                  </w:r>
                  <w:r w:rsidRPr="00351FB2">
                    <w:rPr>
                      <w:bCs/>
                      <w:i/>
                      <w:iCs/>
                      <w:color w:val="000000"/>
                      <w:sz w:val="22"/>
                      <w:szCs w:val="22"/>
                    </w:rPr>
                    <w:t>environnemental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tblGrid>
                  <w:tr w:rsidR="00174C00" w:rsidRPr="00561C2E" w14:paraId="3CFAC1F1" w14:textId="77777777" w:rsidTr="00260E3F">
                    <w:trPr>
                      <w:jc w:val="center"/>
                    </w:trPr>
                    <w:tc>
                      <w:tcPr>
                        <w:tcW w:w="3065" w:type="dxa"/>
                        <w:shd w:val="clear" w:color="auto" w:fill="92D050"/>
                      </w:tcPr>
                      <w:p w14:paraId="6448192D" w14:textId="77777777" w:rsidR="00174C00" w:rsidRPr="00561C2E" w:rsidRDefault="00174C00" w:rsidP="00260E3F">
                        <w:pPr>
                          <w:jc w:val="center"/>
                          <w:rPr>
                            <w:bCs/>
                            <w:i/>
                            <w:iCs/>
                            <w:color w:val="000000"/>
                          </w:rPr>
                        </w:pPr>
                        <w:r>
                          <w:rPr>
                            <w:bCs/>
                            <w:i/>
                            <w:iCs/>
                            <w:color w:val="000000"/>
                          </w:rPr>
                          <w:t>SSE et SSS</w:t>
                        </w:r>
                        <w:r w:rsidRPr="00561C2E">
                          <w:rPr>
                            <w:bCs/>
                            <w:i/>
                            <w:iCs/>
                            <w:color w:val="000000"/>
                          </w:rPr>
                          <w:t xml:space="preserve"> </w:t>
                        </w:r>
                        <w:r>
                          <w:rPr>
                            <w:bCs/>
                            <w:i/>
                            <w:iCs/>
                            <w:color w:val="000000"/>
                          </w:rPr>
                          <w:t>de l’UC</w:t>
                        </w:r>
                        <w:r w:rsidRPr="00561C2E">
                          <w:rPr>
                            <w:bCs/>
                            <w:i/>
                            <w:iCs/>
                            <w:color w:val="000000"/>
                          </w:rPr>
                          <w:t>P</w:t>
                        </w:r>
                      </w:p>
                    </w:tc>
                  </w:tr>
                </w:tbl>
                <w:p w14:paraId="7AEF1848" w14:textId="77777777" w:rsidR="00174C00" w:rsidRPr="00C32254" w:rsidRDefault="00174C00" w:rsidP="00121334">
                  <w:pPr>
                    <w:rPr>
                      <w:bCs/>
                      <w:i/>
                      <w:iCs/>
                      <w:color w:val="000000"/>
                    </w:rPr>
                  </w:pPr>
                </w:p>
                <w:p w14:paraId="41838B46" w14:textId="77777777" w:rsidR="00174C00" w:rsidRPr="00C32254" w:rsidRDefault="00174C00" w:rsidP="00121334">
                  <w:pPr>
                    <w:rPr>
                      <w:bCs/>
                      <w:i/>
                      <w:iCs/>
                      <w:color w:val="000000"/>
                    </w:rPr>
                  </w:pPr>
                </w:p>
                <w:p w14:paraId="6E82E5DA" w14:textId="77777777" w:rsidR="00174C00" w:rsidRPr="00C32254" w:rsidRDefault="00174C00" w:rsidP="00121334"/>
              </w:txbxContent>
            </v:textbox>
          </v:shape>
        </w:pict>
      </w:r>
    </w:p>
    <w:p w14:paraId="442878E4" w14:textId="77777777" w:rsidR="00121334" w:rsidRPr="00371206" w:rsidRDefault="00121334" w:rsidP="00121334">
      <w:pPr>
        <w:shd w:val="clear" w:color="auto" w:fill="FFFFFF"/>
        <w:rPr>
          <w:b/>
          <w:bCs/>
          <w:sz w:val="22"/>
          <w:szCs w:val="22"/>
          <w:highlight w:val="yellow"/>
        </w:rPr>
      </w:pPr>
    </w:p>
    <w:p w14:paraId="5FB28EBB" w14:textId="77777777" w:rsidR="00121334" w:rsidRPr="00371206" w:rsidRDefault="00121334" w:rsidP="00121334">
      <w:pPr>
        <w:shd w:val="clear" w:color="auto" w:fill="FFFFFF"/>
        <w:rPr>
          <w:b/>
          <w:bCs/>
          <w:sz w:val="22"/>
          <w:szCs w:val="22"/>
          <w:highlight w:val="yellow"/>
        </w:rPr>
      </w:pPr>
    </w:p>
    <w:p w14:paraId="601A75D9" w14:textId="77777777" w:rsidR="00121334" w:rsidRPr="00371206" w:rsidRDefault="00121334" w:rsidP="00121334">
      <w:pPr>
        <w:shd w:val="clear" w:color="auto" w:fill="FFFFFF"/>
        <w:rPr>
          <w:b/>
          <w:bCs/>
          <w:sz w:val="22"/>
          <w:szCs w:val="22"/>
          <w:highlight w:val="yellow"/>
        </w:rPr>
      </w:pPr>
    </w:p>
    <w:p w14:paraId="7227DE78" w14:textId="77777777" w:rsidR="00121334" w:rsidRPr="00371206" w:rsidRDefault="00121334" w:rsidP="00121334">
      <w:pPr>
        <w:shd w:val="clear" w:color="auto" w:fill="FFFFFF"/>
        <w:rPr>
          <w:b/>
          <w:bCs/>
          <w:sz w:val="22"/>
          <w:szCs w:val="22"/>
          <w:highlight w:val="yellow"/>
        </w:rPr>
      </w:pPr>
      <w:r w:rsidRPr="00371206">
        <w:rPr>
          <w:noProof/>
        </w:rPr>
        <w:pict w14:anchorId="5C868D19">
          <v:shape id="Connecteur droit avec flèche 148" o:spid="_x0000_s1204" type="#_x0000_t32" style="position:absolute;margin-left:324.05pt;margin-top:5.3pt;width:0;height:51.85pt;z-index:25166028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" strokecolor="windowText" strokeweight="1pt">
            <v:stroke endarrow="open"/>
            <o:lock v:ext="edit" shapetype="f"/>
          </v:shape>
        </w:pict>
      </w:r>
      <w:r w:rsidRPr="00371206">
        <w:rPr>
          <w:noProof/>
        </w:rPr>
        <w:pict w14:anchorId="30DFDCDD">
          <v:shape id="Connecteur droit avec flèche 146" o:spid="_x0000_s1203" type="#_x0000_t32" style="position:absolute;margin-left:103.55pt;margin-top:4.25pt;width:0;height:51.9pt;z-index:25165926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" strokecolor="windowText" strokeweight="1pt">
            <v:stroke endarrow="open"/>
            <o:lock v:ext="edit" shapetype="f"/>
          </v:shape>
        </w:pict>
      </w:r>
    </w:p>
    <w:p w14:paraId="7E8E9D39" w14:textId="77777777" w:rsidR="00121334" w:rsidRPr="00371206" w:rsidRDefault="00121334" w:rsidP="00121334">
      <w:pPr>
        <w:shd w:val="clear" w:color="auto" w:fill="FFFFFF"/>
        <w:rPr>
          <w:b/>
          <w:bCs/>
          <w:sz w:val="22"/>
          <w:szCs w:val="22"/>
          <w:highlight w:val="yellow"/>
        </w:rPr>
      </w:pPr>
      <w:r w:rsidRPr="00371206">
        <w:rPr>
          <w:noProof/>
        </w:rPr>
        <w:pict w14:anchorId="1728C987">
          <v:shape id="Zone de texte 138" o:spid="_x0000_s1195" type="#_x0000_t202" style="position:absolute;margin-left:50.85pt;margin-top:6.25pt;width:52.95pt;height:21.75pt;z-index:2516510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">
            <v:textbox style="mso-next-textbox:#Zone de texte 138;mso-fit-shape-to-text:t">
              <w:txbxContent>
                <w:p w14:paraId="0270C376" w14:textId="77777777" w:rsidR="00174C00" w:rsidRPr="00646B8D" w:rsidRDefault="00174C00" w:rsidP="00121334">
                  <w:pPr>
                    <w:rPr>
                      <w:b/>
                    </w:rPr>
                  </w:pPr>
                  <w:r w:rsidRPr="00646B8D">
                    <w:rPr>
                      <w:b/>
                    </w:rPr>
                    <w:t>Non</w:t>
                  </w:r>
                </w:p>
              </w:txbxContent>
            </v:textbox>
          </v:shape>
        </w:pict>
      </w:r>
      <w:r w:rsidRPr="00371206">
        <w:rPr>
          <w:noProof/>
        </w:rPr>
        <w:pict w14:anchorId="12C7FF36">
          <v:shape id="Zone de texte 139" o:spid="_x0000_s1196" type="#_x0000_t202" style="position:absolute;margin-left:323.65pt;margin-top:6.55pt;width:52.95pt;height:21.75pt;z-index:2516520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">
            <v:textbox style="mso-next-textbox:#Zone de texte 139;mso-fit-shape-to-text:t">
              <w:txbxContent>
                <w:p w14:paraId="1FB6D091" w14:textId="77777777" w:rsidR="00174C00" w:rsidRPr="00646B8D" w:rsidRDefault="00174C00" w:rsidP="00121334">
                  <w:pPr>
                    <w:jc w:val="center"/>
                    <w:rPr>
                      <w:b/>
                    </w:rPr>
                  </w:pPr>
                  <w:r w:rsidRPr="00646B8D">
                    <w:rPr>
                      <w:b/>
                    </w:rPr>
                    <w:t>Oui</w:t>
                  </w:r>
                </w:p>
              </w:txbxContent>
            </v:textbox>
          </v:shape>
        </w:pict>
      </w:r>
    </w:p>
    <w:p w14:paraId="403288D2" w14:textId="77777777" w:rsidR="00121334" w:rsidRPr="00371206" w:rsidRDefault="00121334" w:rsidP="00121334">
      <w:pPr>
        <w:shd w:val="clear" w:color="auto" w:fill="FFFFFF"/>
        <w:rPr>
          <w:b/>
          <w:bCs/>
          <w:sz w:val="22"/>
          <w:szCs w:val="22"/>
          <w:highlight w:val="yellow"/>
        </w:rPr>
      </w:pPr>
    </w:p>
    <w:p w14:paraId="6DB7B687" w14:textId="77777777" w:rsidR="00121334" w:rsidRPr="00371206" w:rsidRDefault="00121334" w:rsidP="00121334">
      <w:pPr>
        <w:shd w:val="clear" w:color="auto" w:fill="FFFFFF"/>
        <w:rPr>
          <w:b/>
          <w:bCs/>
          <w:sz w:val="22"/>
          <w:szCs w:val="22"/>
          <w:highlight w:val="yellow"/>
        </w:rPr>
      </w:pPr>
      <w:r w:rsidRPr="00371206">
        <w:rPr>
          <w:noProof/>
        </w:rPr>
        <w:pict w14:anchorId="1D9672D1">
          <v:shape id="Zone de texte 137" o:spid="_x0000_s1194" type="#_x0000_t202" style="position:absolute;margin-left:-32.1pt;margin-top:19.4pt;width:239.9pt;height:63.4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">
            <v:textbox style="mso-next-textbox:#Zone de texte 137">
              <w:txbxContent>
                <w:p w14:paraId="241B4C26" w14:textId="77777777" w:rsidR="00174C00" w:rsidRPr="00D16807" w:rsidRDefault="00174C00" w:rsidP="00121334">
                  <w:pPr>
                    <w:jc w:val="center"/>
                    <w:rPr>
                      <w:b/>
                      <w:bCs/>
                      <w:i/>
                      <w:iCs/>
                      <w:color w:val="000000"/>
                      <w:spacing w:val="-1"/>
                      <w:sz w:val="22"/>
                      <w:szCs w:val="22"/>
                    </w:rPr>
                  </w:pPr>
                  <w:r w:rsidRPr="00D16807">
                    <w:rPr>
                      <w:b/>
                      <w:bCs/>
                      <w:i/>
                      <w:iCs/>
                      <w:color w:val="000000"/>
                      <w:spacing w:val="-1"/>
                      <w:sz w:val="22"/>
                      <w:szCs w:val="22"/>
                    </w:rPr>
                    <w:t xml:space="preserve">3.1 </w:t>
                  </w:r>
                </w:p>
                <w:p w14:paraId="46450E51" w14:textId="77777777" w:rsidR="00174C00" w:rsidRPr="00D16807" w:rsidRDefault="00174C00" w:rsidP="00121334">
                  <w:pPr>
                    <w:jc w:val="center"/>
                    <w:rPr>
                      <w:bCs/>
                      <w:i/>
                      <w:iCs/>
                      <w:color w:val="000000"/>
                      <w:sz w:val="22"/>
                      <w:szCs w:val="22"/>
                    </w:rPr>
                  </w:pPr>
                  <w:r w:rsidRPr="00D16807">
                    <w:rPr>
                      <w:bCs/>
                      <w:i/>
                      <w:iCs/>
                      <w:color w:val="000000"/>
                      <w:spacing w:val="-1"/>
                      <w:sz w:val="22"/>
                      <w:szCs w:val="22"/>
                    </w:rPr>
                    <w:t>Choix de mesures simples d’atténuation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tblGrid>
                  <w:tr w:rsidR="00174C00" w:rsidRPr="00260E3F" w14:paraId="4ABD054A" w14:textId="77777777" w:rsidTr="00260E3F">
                    <w:trPr>
                      <w:trHeight w:val="484"/>
                      <w:jc w:val="center"/>
                    </w:trPr>
                    <w:tc>
                      <w:tcPr>
                        <w:tcW w:w="3767" w:type="dxa"/>
                        <w:shd w:val="clear" w:color="auto" w:fill="92D050"/>
                      </w:tcPr>
                      <w:p w14:paraId="62432253" w14:textId="77777777" w:rsidR="00174C00" w:rsidRPr="00A17D58" w:rsidRDefault="00174C00" w:rsidP="00260E3F">
                        <w:pPr>
                          <w:jc w:val="center"/>
                          <w:rPr>
                            <w:bCs/>
                            <w:i/>
                            <w:iCs/>
                            <w:color w:val="000000"/>
                            <w:sz w:val="22"/>
                            <w:szCs w:val="22"/>
                          </w:rPr>
                        </w:pPr>
                        <w:r>
                          <w:rPr>
                            <w:bCs/>
                            <w:i/>
                            <w:iCs/>
                            <w:color w:val="000000"/>
                            <w:sz w:val="22"/>
                            <w:szCs w:val="22"/>
                          </w:rPr>
                          <w:t>SS</w:t>
                        </w:r>
                        <w:r w:rsidRPr="00A17D58">
                          <w:rPr>
                            <w:bCs/>
                            <w:i/>
                            <w:iCs/>
                            <w:color w:val="000000"/>
                            <w:sz w:val="22"/>
                            <w:szCs w:val="22"/>
                          </w:rPr>
                          <w:t xml:space="preserve">E et </w:t>
                        </w:r>
                        <w:r>
                          <w:rPr>
                            <w:bCs/>
                            <w:i/>
                            <w:iCs/>
                            <w:color w:val="000000"/>
                            <w:sz w:val="22"/>
                            <w:szCs w:val="22"/>
                          </w:rPr>
                          <w:t>SSS de l’UCP</w:t>
                        </w:r>
                      </w:p>
                      <w:p w14:paraId="4488AF61" w14:textId="77777777" w:rsidR="00174C00" w:rsidRPr="00260E3F" w:rsidRDefault="00174C00" w:rsidP="00260E3F">
                        <w:pPr>
                          <w:jc w:val="center"/>
                          <w:rPr>
                            <w:bCs/>
                            <w:i/>
                            <w:iCs/>
                            <w:color w:val="000000"/>
                            <w:sz w:val="22"/>
                            <w:szCs w:val="22"/>
                          </w:rPr>
                        </w:pPr>
                      </w:p>
                    </w:tc>
                  </w:tr>
                </w:tbl>
                <w:p w14:paraId="5080B4AF" w14:textId="77777777" w:rsidR="00174C00" w:rsidRPr="00260E3F" w:rsidRDefault="00174C00" w:rsidP="00121334">
                  <w:pPr>
                    <w:rPr>
                      <w:bCs/>
                      <w:i/>
                      <w:iCs/>
                      <w:color w:val="000000"/>
                    </w:rPr>
                  </w:pPr>
                </w:p>
                <w:p w14:paraId="74A07E61" w14:textId="77777777" w:rsidR="00174C00" w:rsidRPr="00260E3F" w:rsidRDefault="00174C00" w:rsidP="00121334">
                  <w:pPr>
                    <w:rPr>
                      <w:bCs/>
                      <w:i/>
                      <w:iCs/>
                      <w:color w:val="000000"/>
                    </w:rPr>
                  </w:pPr>
                </w:p>
                <w:p w14:paraId="4C1D4327" w14:textId="77777777" w:rsidR="00174C00" w:rsidRPr="00260E3F" w:rsidRDefault="00174C00" w:rsidP="00121334"/>
              </w:txbxContent>
            </v:textbox>
          </v:shape>
        </w:pict>
      </w:r>
    </w:p>
    <w:p w14:paraId="3BE25BDE" w14:textId="77777777" w:rsidR="00121334" w:rsidRPr="00371206" w:rsidRDefault="00121334" w:rsidP="00121334">
      <w:pPr>
        <w:shd w:val="clear" w:color="auto" w:fill="FFFFFF"/>
        <w:rPr>
          <w:b/>
          <w:bCs/>
          <w:sz w:val="22"/>
          <w:szCs w:val="22"/>
          <w:highlight w:val="yellow"/>
        </w:rPr>
      </w:pPr>
      <w:r w:rsidRPr="00371206">
        <w:rPr>
          <w:noProof/>
        </w:rPr>
        <w:pict w14:anchorId="2FBF783F">
          <v:shape id="Zone de texte 140" o:spid="_x0000_s1197" type="#_x0000_t202" style="position:absolute;margin-left:275.1pt;margin-top:5.5pt;width:162.35pt;height:65.6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">
            <v:textbox style="mso-next-textbox:#Zone de texte 140">
              <w:txbxContent>
                <w:p w14:paraId="11B46367" w14:textId="77777777" w:rsidR="00174C00" w:rsidRPr="00D16807" w:rsidRDefault="00174C00" w:rsidP="00121334">
                  <w:pPr>
                    <w:jc w:val="center"/>
                    <w:rPr>
                      <w:b/>
                      <w:bCs/>
                      <w:i/>
                      <w:iCs/>
                      <w:color w:val="000000"/>
                      <w:spacing w:val="-1"/>
                      <w:sz w:val="22"/>
                      <w:szCs w:val="22"/>
                    </w:rPr>
                  </w:pPr>
                  <w:r w:rsidRPr="00D16807">
                    <w:rPr>
                      <w:b/>
                      <w:bCs/>
                      <w:i/>
                      <w:iCs/>
                      <w:color w:val="000000"/>
                      <w:spacing w:val="-1"/>
                      <w:sz w:val="22"/>
                      <w:szCs w:val="22"/>
                    </w:rPr>
                    <w:t xml:space="preserve">3.2 </w:t>
                  </w:r>
                </w:p>
                <w:p w14:paraId="50561972" w14:textId="77777777" w:rsidR="00174C00" w:rsidRPr="00D16807" w:rsidRDefault="00174C00" w:rsidP="00121334">
                  <w:pPr>
                    <w:jc w:val="center"/>
                    <w:rPr>
                      <w:bCs/>
                      <w:i/>
                      <w:iCs/>
                      <w:color w:val="000000"/>
                      <w:sz w:val="22"/>
                      <w:szCs w:val="22"/>
                    </w:rPr>
                  </w:pPr>
                  <w:r w:rsidRPr="00D16807">
                    <w:rPr>
                      <w:bCs/>
                      <w:i/>
                      <w:iCs/>
                      <w:color w:val="000000"/>
                      <w:spacing w:val="-1"/>
                      <w:sz w:val="22"/>
                      <w:szCs w:val="22"/>
                    </w:rPr>
                    <w:t>Choix du Consultant pour réaliser l</w:t>
                  </w:r>
                  <w:r>
                    <w:rPr>
                      <w:bCs/>
                      <w:i/>
                      <w:iCs/>
                      <w:color w:val="000000"/>
                      <w:spacing w:val="-1"/>
                      <w:sz w:val="22"/>
                      <w:szCs w:val="22"/>
                    </w:rPr>
                    <w:t>’EIES/CIES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tblGrid>
                  <w:tr w:rsidR="00174C00" w:rsidRPr="00260E3F" w14:paraId="2FC17755" w14:textId="77777777" w:rsidTr="00260E3F">
                    <w:trPr>
                      <w:jc w:val="center"/>
                    </w:trPr>
                    <w:tc>
                      <w:tcPr>
                        <w:tcW w:w="3065" w:type="dxa"/>
                        <w:shd w:val="clear" w:color="auto" w:fill="92D050"/>
                      </w:tcPr>
                      <w:p w14:paraId="121AF8A4" w14:textId="77777777" w:rsidR="00174C00" w:rsidRPr="00561C2E" w:rsidRDefault="00174C00" w:rsidP="00260E3F">
                        <w:pPr>
                          <w:jc w:val="center"/>
                          <w:rPr>
                            <w:bCs/>
                            <w:i/>
                            <w:iCs/>
                            <w:color w:val="000000"/>
                          </w:rPr>
                        </w:pPr>
                        <w:r>
                          <w:rPr>
                            <w:bCs/>
                            <w:i/>
                            <w:iCs/>
                            <w:color w:val="000000"/>
                          </w:rPr>
                          <w:t>SSE et SSS de l’UC</w:t>
                        </w:r>
                        <w:r w:rsidRPr="00561C2E">
                          <w:rPr>
                            <w:bCs/>
                            <w:i/>
                            <w:iCs/>
                            <w:color w:val="000000"/>
                          </w:rPr>
                          <w:t>P</w:t>
                        </w:r>
                      </w:p>
                    </w:tc>
                  </w:tr>
                </w:tbl>
                <w:p w14:paraId="2C0BC3DC" w14:textId="77777777" w:rsidR="00174C00" w:rsidRPr="00C32254" w:rsidRDefault="00174C00" w:rsidP="00121334">
                  <w:pPr>
                    <w:rPr>
                      <w:bCs/>
                      <w:i/>
                      <w:iCs/>
                      <w:color w:val="000000"/>
                    </w:rPr>
                  </w:pPr>
                </w:p>
                <w:p w14:paraId="5A658971" w14:textId="77777777" w:rsidR="00174C00" w:rsidRPr="00C32254" w:rsidRDefault="00174C00" w:rsidP="00121334">
                  <w:pPr>
                    <w:rPr>
                      <w:bCs/>
                      <w:i/>
                      <w:iCs/>
                      <w:color w:val="000000"/>
                    </w:rPr>
                  </w:pPr>
                </w:p>
                <w:p w14:paraId="04568893" w14:textId="77777777" w:rsidR="00174C00" w:rsidRPr="00C32254" w:rsidRDefault="00174C00" w:rsidP="00121334"/>
              </w:txbxContent>
            </v:textbox>
          </v:shape>
        </w:pict>
      </w:r>
    </w:p>
    <w:p w14:paraId="75EB332E" w14:textId="77777777" w:rsidR="00121334" w:rsidRPr="00371206" w:rsidRDefault="00121334" w:rsidP="00121334">
      <w:pPr>
        <w:shd w:val="clear" w:color="auto" w:fill="FFFFFF"/>
        <w:rPr>
          <w:b/>
          <w:bCs/>
          <w:sz w:val="22"/>
          <w:szCs w:val="22"/>
          <w:highlight w:val="yellow"/>
        </w:rPr>
      </w:pPr>
    </w:p>
    <w:p w14:paraId="5B175C40" w14:textId="77777777" w:rsidR="00121334" w:rsidRPr="00371206" w:rsidRDefault="00121334" w:rsidP="00121334">
      <w:pPr>
        <w:shd w:val="clear" w:color="auto" w:fill="FFFFFF"/>
        <w:rPr>
          <w:b/>
          <w:bCs/>
          <w:sz w:val="22"/>
          <w:szCs w:val="22"/>
          <w:highlight w:val="yellow"/>
        </w:rPr>
      </w:pPr>
    </w:p>
    <w:p w14:paraId="2A3AFCDC" w14:textId="77777777" w:rsidR="00121334" w:rsidRPr="00371206" w:rsidRDefault="00121334" w:rsidP="00121334">
      <w:pPr>
        <w:shd w:val="clear" w:color="auto" w:fill="FFFFFF"/>
        <w:rPr>
          <w:b/>
          <w:bCs/>
          <w:sz w:val="22"/>
          <w:szCs w:val="22"/>
          <w:highlight w:val="yellow"/>
        </w:rPr>
      </w:pPr>
    </w:p>
    <w:p w14:paraId="34035632" w14:textId="77777777" w:rsidR="00121334" w:rsidRPr="00371206" w:rsidRDefault="00121334" w:rsidP="00121334">
      <w:pPr>
        <w:shd w:val="clear" w:color="auto" w:fill="FFFFFF"/>
        <w:rPr>
          <w:b/>
          <w:bCs/>
          <w:sz w:val="22"/>
          <w:szCs w:val="22"/>
          <w:highlight w:val="yellow"/>
        </w:rPr>
      </w:pPr>
    </w:p>
    <w:p w14:paraId="7F0E8092" w14:textId="77777777" w:rsidR="00121334" w:rsidRPr="00371206" w:rsidRDefault="00121334" w:rsidP="00121334">
      <w:pPr>
        <w:shd w:val="clear" w:color="auto" w:fill="FFFFFF"/>
        <w:rPr>
          <w:b/>
          <w:bCs/>
          <w:sz w:val="22"/>
          <w:szCs w:val="22"/>
          <w:highlight w:val="yellow"/>
        </w:rPr>
      </w:pPr>
      <w:r w:rsidRPr="00371206">
        <w:rPr>
          <w:noProof/>
        </w:rPr>
        <w:pict w14:anchorId="5F74C4D4">
          <v:shape id="Connecteur : en angle 28" o:spid="_x0000_s1208" type="#_x0000_t34" style="position:absolute;margin-left:-85.05pt;margin-top:93.7pt;width:178.9pt;height:3.45pt;rotation:90;flip:x;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" strokeweight="1.5pt">
            <v:stroke endarrow="open"/>
            <o:lock v:ext="edit" shapetype="f"/>
          </v:shape>
        </w:pict>
      </w:r>
      <w:r w:rsidRPr="00371206">
        <w:rPr>
          <w:noProof/>
        </w:rPr>
        <w:pict w14:anchorId="1DAFDED8">
          <v:shape id="Connecteur droit avec flèche 149" o:spid="_x0000_s1205" type="#_x0000_t32" style="position:absolute;margin-left:175pt;margin-top:7.95pt;width:100.25pt;height:99.65pt;flip:x;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" strokecolor="windowText" strokeweight="1.5pt">
            <v:stroke endarrow="open"/>
            <o:lock v:ext="edit" shapetype="f"/>
          </v:shape>
        </w:pict>
      </w:r>
    </w:p>
    <w:p w14:paraId="6A675B05" w14:textId="77777777" w:rsidR="00121334" w:rsidRPr="00371206" w:rsidRDefault="00121334" w:rsidP="00121334">
      <w:pPr>
        <w:shd w:val="clear" w:color="auto" w:fill="FFFFFF"/>
        <w:rPr>
          <w:b/>
          <w:bCs/>
          <w:sz w:val="22"/>
          <w:szCs w:val="22"/>
          <w:highlight w:val="yellow"/>
        </w:rPr>
      </w:pPr>
      <w:r w:rsidRPr="00371206">
        <w:rPr>
          <w:noProof/>
        </w:rPr>
        <w:pict w14:anchorId="7F04D889">
          <v:shape id="Zone de texte 21" o:spid="_x0000_s1199" type="#_x0000_t202" style="position:absolute;margin-left:279.45pt;margin-top:5.15pt;width:210pt;height:76.6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">
            <v:textbox style="mso-next-textbox:#Zone de texte 21">
              <w:txbxContent>
                <w:p w14:paraId="601FEAA7" w14:textId="77777777" w:rsidR="00174C00" w:rsidRPr="00D16807" w:rsidRDefault="00174C00" w:rsidP="00121334">
                  <w:pPr>
                    <w:jc w:val="center"/>
                    <w:rPr>
                      <w:b/>
                      <w:bCs/>
                      <w:i/>
                      <w:iCs/>
                      <w:color w:val="000000"/>
                      <w:spacing w:val="-1"/>
                      <w:sz w:val="22"/>
                      <w:szCs w:val="22"/>
                    </w:rPr>
                  </w:pPr>
                  <w:r w:rsidRPr="00D16807">
                    <w:rPr>
                      <w:b/>
                      <w:bCs/>
                      <w:i/>
                      <w:iCs/>
                      <w:color w:val="000000"/>
                      <w:spacing w:val="-1"/>
                      <w:sz w:val="22"/>
                      <w:szCs w:val="22"/>
                    </w:rPr>
                    <w:t>Etape 05 :</w:t>
                  </w:r>
                </w:p>
                <w:p w14:paraId="4379E2A8" w14:textId="77777777" w:rsidR="00174C00" w:rsidRPr="00D16807" w:rsidRDefault="00174C00" w:rsidP="00121334">
                  <w:pPr>
                    <w:jc w:val="center"/>
                    <w:rPr>
                      <w:bCs/>
                      <w:i/>
                      <w:iCs/>
                      <w:color w:val="000000"/>
                      <w:sz w:val="22"/>
                      <w:szCs w:val="22"/>
                    </w:rPr>
                  </w:pPr>
                  <w:r w:rsidRPr="00D16807">
                    <w:rPr>
                      <w:i/>
                      <w:color w:val="000000"/>
                      <w:sz w:val="22"/>
                      <w:szCs w:val="22"/>
                    </w:rPr>
                    <w:t>Consultations publiques et diffusion</w:t>
                  </w: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tblGrid>
                  <w:tr w:rsidR="00174C00" w:rsidRPr="00D16807" w14:paraId="324C32BA" w14:textId="77777777" w:rsidTr="00260E3F">
                    <w:trPr>
                      <w:jc w:val="center"/>
                    </w:trPr>
                    <w:tc>
                      <w:tcPr>
                        <w:tcW w:w="3855" w:type="dxa"/>
                        <w:shd w:val="clear" w:color="auto" w:fill="92D050"/>
                      </w:tcPr>
                      <w:p w14:paraId="35F926A4" w14:textId="77777777" w:rsidR="00174C00" w:rsidRPr="00260E3F" w:rsidRDefault="00174C00" w:rsidP="00260E3F">
                        <w:pPr>
                          <w:jc w:val="center"/>
                          <w:rPr>
                            <w:bCs/>
                            <w:i/>
                            <w:iCs/>
                            <w:color w:val="000000"/>
                            <w:sz w:val="20"/>
                            <w:szCs w:val="20"/>
                          </w:rPr>
                        </w:pPr>
                        <w:r>
                          <w:rPr>
                            <w:color w:val="000000"/>
                            <w:sz w:val="22"/>
                            <w:szCs w:val="22"/>
                            <w:lang w:val="fr-MC" w:eastAsia="pt-PT"/>
                          </w:rPr>
                          <w:t>UCP PAC2V-CI</w:t>
                        </w:r>
                        <w:r w:rsidRPr="00FF306B">
                          <w:rPr>
                            <w:color w:val="000000"/>
                            <w:sz w:val="22"/>
                            <w:szCs w:val="22"/>
                            <w:lang w:val="fr-MC" w:eastAsia="pt-PT"/>
                          </w:rPr>
                          <w:t>, Services techniques et administratifs ; ONG, Collectivités</w:t>
                        </w:r>
                        <w:r w:rsidRPr="00260E3F">
                          <w:rPr>
                            <w:bCs/>
                            <w:i/>
                            <w:iCs/>
                            <w:color w:val="000000"/>
                            <w:sz w:val="20"/>
                            <w:szCs w:val="20"/>
                          </w:rPr>
                          <w:t xml:space="preserve">, </w:t>
                        </w:r>
                      </w:p>
                    </w:tc>
                  </w:tr>
                </w:tbl>
                <w:p w14:paraId="3042D88C" w14:textId="77777777" w:rsidR="00174C00" w:rsidRPr="00CE50FE" w:rsidRDefault="00174C00" w:rsidP="00121334">
                  <w:pPr>
                    <w:rPr>
                      <w:bCs/>
                      <w:i/>
                      <w:iCs/>
                      <w:color w:val="000000"/>
                    </w:rPr>
                  </w:pPr>
                </w:p>
                <w:p w14:paraId="0F7A3792" w14:textId="77777777" w:rsidR="00174C00" w:rsidRPr="00CE50FE" w:rsidRDefault="00174C00" w:rsidP="00121334">
                  <w:pPr>
                    <w:rPr>
                      <w:bCs/>
                      <w:i/>
                      <w:iCs/>
                      <w:color w:val="000000"/>
                    </w:rPr>
                  </w:pPr>
                </w:p>
                <w:p w14:paraId="5EB2A52B" w14:textId="77777777" w:rsidR="00174C00" w:rsidRPr="00CE50FE" w:rsidRDefault="00174C00" w:rsidP="00121334"/>
              </w:txbxContent>
            </v:textbox>
          </v:shape>
        </w:pict>
      </w:r>
    </w:p>
    <w:p w14:paraId="1A1BC3EF" w14:textId="77777777" w:rsidR="00121334" w:rsidRPr="00371206" w:rsidRDefault="00121334" w:rsidP="00121334">
      <w:pPr>
        <w:shd w:val="clear" w:color="auto" w:fill="FFFFFF"/>
        <w:rPr>
          <w:b/>
          <w:bCs/>
          <w:sz w:val="22"/>
          <w:szCs w:val="22"/>
          <w:highlight w:val="yellow"/>
        </w:rPr>
      </w:pPr>
    </w:p>
    <w:p w14:paraId="363857A1" w14:textId="77777777" w:rsidR="00121334" w:rsidRPr="00371206" w:rsidRDefault="00121334" w:rsidP="00121334">
      <w:pPr>
        <w:shd w:val="clear" w:color="auto" w:fill="FFFFFF"/>
        <w:rPr>
          <w:b/>
          <w:bCs/>
          <w:sz w:val="22"/>
          <w:szCs w:val="22"/>
          <w:highlight w:val="yellow"/>
        </w:rPr>
      </w:pPr>
    </w:p>
    <w:p w14:paraId="2A8690FC" w14:textId="77777777" w:rsidR="00121334" w:rsidRPr="00371206" w:rsidRDefault="00121334" w:rsidP="00121334">
      <w:pPr>
        <w:shd w:val="clear" w:color="auto" w:fill="FFFFFF"/>
        <w:rPr>
          <w:b/>
          <w:bCs/>
          <w:sz w:val="22"/>
          <w:szCs w:val="22"/>
          <w:highlight w:val="yellow"/>
        </w:rPr>
      </w:pPr>
    </w:p>
    <w:p w14:paraId="0774D0B1" w14:textId="77777777" w:rsidR="00121334" w:rsidRPr="00371206" w:rsidRDefault="00121334" w:rsidP="00121334">
      <w:pPr>
        <w:shd w:val="clear" w:color="auto" w:fill="FFFFFF"/>
        <w:rPr>
          <w:b/>
          <w:bCs/>
          <w:sz w:val="22"/>
          <w:szCs w:val="22"/>
          <w:highlight w:val="yellow"/>
        </w:rPr>
      </w:pPr>
      <w:r w:rsidRPr="00371206">
        <w:rPr>
          <w:noProof/>
        </w:rPr>
        <w:pict w14:anchorId="77F3F853">
          <v:shape id="Connecteur : en angle 20" o:spid="_x0000_s1206" type="#_x0000_t34" style="position:absolute;margin-left:175.75pt;margin-top:3.15pt;width:102.95pt;height:42.3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" adj="10795" strokeweight="1.5pt">
            <v:stroke endarrow="open"/>
            <o:lock v:ext="edit" shapetype="f"/>
          </v:shape>
        </w:pict>
      </w:r>
    </w:p>
    <w:p w14:paraId="2776D22C" w14:textId="77777777" w:rsidR="00121334" w:rsidRPr="00371206" w:rsidRDefault="00121334" w:rsidP="00121334">
      <w:pPr>
        <w:shd w:val="clear" w:color="auto" w:fill="FFFFFF"/>
        <w:rPr>
          <w:b/>
          <w:bCs/>
          <w:sz w:val="22"/>
          <w:szCs w:val="22"/>
          <w:highlight w:val="yellow"/>
        </w:rPr>
      </w:pPr>
      <w:r w:rsidRPr="00371206">
        <w:rPr>
          <w:noProof/>
        </w:rPr>
        <w:pict w14:anchorId="658A9265">
          <v:shape id="Zone de texte 141" o:spid="_x0000_s1198" type="#_x0000_t202" style="position:absolute;margin-left:17.7pt;margin-top:-.05pt;width:157.2pt;height:75.4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">
            <v:textbox style="mso-next-textbox:#Zone de texte 141">
              <w:txbxContent>
                <w:p w14:paraId="28F539EB" w14:textId="77777777" w:rsidR="00174C00" w:rsidRPr="00D16807" w:rsidRDefault="00174C00" w:rsidP="00121334">
                  <w:pPr>
                    <w:jc w:val="center"/>
                    <w:rPr>
                      <w:b/>
                      <w:bCs/>
                      <w:i/>
                      <w:iCs/>
                      <w:color w:val="000000"/>
                      <w:spacing w:val="-1"/>
                      <w:sz w:val="22"/>
                      <w:szCs w:val="22"/>
                    </w:rPr>
                  </w:pPr>
                  <w:r w:rsidRPr="00D16807">
                    <w:rPr>
                      <w:b/>
                      <w:bCs/>
                      <w:i/>
                      <w:iCs/>
                      <w:color w:val="000000"/>
                      <w:spacing w:val="-1"/>
                      <w:sz w:val="22"/>
                      <w:szCs w:val="22"/>
                    </w:rPr>
                    <w:t>Etape 04 :</w:t>
                  </w:r>
                </w:p>
                <w:p w14:paraId="62BBB3C7" w14:textId="77777777" w:rsidR="00174C00" w:rsidRPr="00D16807" w:rsidRDefault="00174C00" w:rsidP="00121334">
                  <w:pPr>
                    <w:jc w:val="center"/>
                    <w:rPr>
                      <w:bCs/>
                      <w:i/>
                      <w:iCs/>
                      <w:color w:val="000000"/>
                      <w:sz w:val="22"/>
                      <w:szCs w:val="22"/>
                    </w:rPr>
                  </w:pPr>
                  <w:r w:rsidRPr="00D16807">
                    <w:rPr>
                      <w:i/>
                      <w:color w:val="000000"/>
                      <w:sz w:val="22"/>
                      <w:szCs w:val="22"/>
                    </w:rPr>
                    <w:t xml:space="preserve">Examen et approbation du rapport </w:t>
                  </w:r>
                  <w:r>
                    <w:rPr>
                      <w:i/>
                      <w:color w:val="000000"/>
                      <w:sz w:val="22"/>
                      <w:szCs w:val="22"/>
                    </w:rPr>
                    <w:t>EIES/CIES</w:t>
                  </w:r>
                </w:p>
                <w:tbl>
                  <w:tblPr>
                    <w:tblW w:w="2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tblGrid>
                  <w:tr w:rsidR="00174C00" w:rsidRPr="00D16807" w14:paraId="75394A2B" w14:textId="77777777" w:rsidTr="00260E3F">
                    <w:trPr>
                      <w:jc w:val="center"/>
                    </w:trPr>
                    <w:tc>
                      <w:tcPr>
                        <w:tcW w:w="2750" w:type="dxa"/>
                        <w:shd w:val="clear" w:color="auto" w:fill="92D050"/>
                      </w:tcPr>
                      <w:p w14:paraId="55ECB71A" w14:textId="77777777" w:rsidR="00174C00" w:rsidRPr="00D16807" w:rsidRDefault="00174C00" w:rsidP="00260E3F">
                        <w:pPr>
                          <w:jc w:val="center"/>
                          <w:rPr>
                            <w:bCs/>
                            <w:i/>
                            <w:iCs/>
                            <w:color w:val="000000"/>
                            <w:sz w:val="22"/>
                            <w:szCs w:val="22"/>
                          </w:rPr>
                        </w:pPr>
                        <w:r>
                          <w:rPr>
                            <w:bCs/>
                            <w:i/>
                            <w:iCs/>
                            <w:color w:val="000000"/>
                            <w:sz w:val="22"/>
                            <w:szCs w:val="22"/>
                          </w:rPr>
                          <w:t>ANDE,</w:t>
                        </w:r>
                        <w:r w:rsidRPr="00D16807">
                          <w:rPr>
                            <w:bCs/>
                            <w:i/>
                            <w:iCs/>
                            <w:color w:val="000000"/>
                            <w:sz w:val="22"/>
                            <w:szCs w:val="22"/>
                          </w:rPr>
                          <w:t xml:space="preserve"> </w:t>
                        </w:r>
                        <w:r>
                          <w:rPr>
                            <w:bCs/>
                            <w:i/>
                            <w:iCs/>
                            <w:color w:val="000000"/>
                            <w:sz w:val="22"/>
                            <w:szCs w:val="22"/>
                          </w:rPr>
                          <w:t>SSE et SSS</w:t>
                        </w:r>
                        <w:r w:rsidRPr="00D16807">
                          <w:rPr>
                            <w:bCs/>
                            <w:i/>
                            <w:iCs/>
                            <w:color w:val="000000"/>
                            <w:sz w:val="22"/>
                            <w:szCs w:val="22"/>
                          </w:rPr>
                          <w:t xml:space="preserve"> / (</w:t>
                        </w:r>
                        <w:r>
                          <w:rPr>
                            <w:color w:val="000000"/>
                            <w:sz w:val="22"/>
                            <w:szCs w:val="22"/>
                            <w:lang w:val="fr-MC" w:eastAsia="pt-PT"/>
                          </w:rPr>
                          <w:t>PAC2V-CI</w:t>
                        </w:r>
                        <w:r w:rsidRPr="00D16807">
                          <w:rPr>
                            <w:bCs/>
                            <w:i/>
                            <w:iCs/>
                            <w:color w:val="000000"/>
                            <w:sz w:val="22"/>
                            <w:szCs w:val="22"/>
                          </w:rPr>
                          <w:t xml:space="preserve">) </w:t>
                        </w:r>
                      </w:p>
                    </w:tc>
                  </w:tr>
                </w:tbl>
                <w:p w14:paraId="31DF38C7" w14:textId="77777777" w:rsidR="00174C00" w:rsidRPr="00C32254" w:rsidRDefault="00174C00" w:rsidP="00121334">
                  <w:pPr>
                    <w:rPr>
                      <w:bCs/>
                      <w:i/>
                      <w:iCs/>
                      <w:color w:val="000000"/>
                    </w:rPr>
                  </w:pPr>
                </w:p>
                <w:p w14:paraId="5B91E629" w14:textId="77777777" w:rsidR="00174C00" w:rsidRPr="00C32254" w:rsidRDefault="00174C00" w:rsidP="00121334">
                  <w:pPr>
                    <w:rPr>
                      <w:bCs/>
                      <w:i/>
                      <w:iCs/>
                      <w:color w:val="000000"/>
                    </w:rPr>
                  </w:pPr>
                </w:p>
                <w:p w14:paraId="073791C2" w14:textId="77777777" w:rsidR="00174C00" w:rsidRPr="00C32254" w:rsidRDefault="00174C00" w:rsidP="00121334"/>
              </w:txbxContent>
            </v:textbox>
          </v:shape>
        </w:pict>
      </w:r>
    </w:p>
    <w:p w14:paraId="14699A7C" w14:textId="77777777" w:rsidR="00121334" w:rsidRPr="00371206" w:rsidRDefault="00121334" w:rsidP="00121334">
      <w:pPr>
        <w:shd w:val="clear" w:color="auto" w:fill="FFFFFF"/>
        <w:rPr>
          <w:b/>
          <w:bCs/>
          <w:sz w:val="22"/>
          <w:szCs w:val="22"/>
          <w:highlight w:val="yellow"/>
        </w:rPr>
      </w:pPr>
      <w:r w:rsidRPr="00371206">
        <w:rPr>
          <w:noProof/>
        </w:rPr>
        <w:pict w14:anchorId="101F0B7B">
          <v:shape id="Connecteur droit avec flèche 19" o:spid="_x0000_s1212" type="#_x0000_t32" style="position:absolute;margin-left:354.75pt;margin-top:16.4pt;width:21.05pt;height:0;rotation:90;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" strokeweight="1.5pt">
            <v:stroke endarrow="open"/>
            <o:lock v:ext="edit" shapetype="f"/>
          </v:shape>
        </w:pict>
      </w:r>
    </w:p>
    <w:p w14:paraId="325838E0" w14:textId="77777777" w:rsidR="00121334" w:rsidRPr="00371206" w:rsidRDefault="00121334" w:rsidP="00121334">
      <w:pPr>
        <w:shd w:val="clear" w:color="auto" w:fill="FFFFFF"/>
        <w:rPr>
          <w:b/>
          <w:bCs/>
          <w:sz w:val="22"/>
          <w:szCs w:val="22"/>
          <w:highlight w:val="yellow"/>
        </w:rPr>
      </w:pPr>
    </w:p>
    <w:p w14:paraId="7D8ABB31" w14:textId="77777777" w:rsidR="00121334" w:rsidRPr="00371206" w:rsidRDefault="00121334" w:rsidP="00121334">
      <w:pPr>
        <w:shd w:val="clear" w:color="auto" w:fill="FFFFFF"/>
        <w:rPr>
          <w:b/>
          <w:bCs/>
          <w:sz w:val="22"/>
          <w:szCs w:val="22"/>
          <w:highlight w:val="yellow"/>
        </w:rPr>
      </w:pPr>
      <w:r w:rsidRPr="00371206">
        <w:rPr>
          <w:noProof/>
        </w:rPr>
        <w:pict w14:anchorId="1208188C">
          <v:shape id="Zone de texte 142" o:spid="_x0000_s1211" type="#_x0000_t202" style="position:absolute;margin-left:244.2pt;margin-top:.55pt;width:249.45pt;height:4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">
            <v:textbox style="mso-next-textbox:#Zone de texte 142">
              <w:txbxContent>
                <w:p w14:paraId="0C0A8F29" w14:textId="77777777" w:rsidR="00174C00" w:rsidRPr="00D16807" w:rsidRDefault="00174C00" w:rsidP="00121334">
                  <w:pPr>
                    <w:jc w:val="center"/>
                    <w:rPr>
                      <w:bCs/>
                      <w:i/>
                      <w:iCs/>
                      <w:color w:val="000000"/>
                      <w:spacing w:val="-1"/>
                      <w:sz w:val="22"/>
                      <w:szCs w:val="22"/>
                    </w:rPr>
                  </w:pPr>
                  <w:r w:rsidRPr="00D16807">
                    <w:rPr>
                      <w:b/>
                      <w:bCs/>
                      <w:i/>
                      <w:iCs/>
                      <w:color w:val="000000"/>
                      <w:spacing w:val="-1"/>
                      <w:sz w:val="22"/>
                      <w:szCs w:val="22"/>
                    </w:rPr>
                    <w:t>Etape 06</w:t>
                  </w:r>
                  <w:r w:rsidRPr="00D16807">
                    <w:rPr>
                      <w:bCs/>
                      <w:i/>
                      <w:iCs/>
                      <w:color w:val="000000"/>
                      <w:spacing w:val="-1"/>
                      <w:sz w:val="22"/>
                      <w:szCs w:val="22"/>
                    </w:rPr>
                    <w:t xml:space="preserve"> : Intégration des dispositions environnementales et sociale dans les DAO</w:t>
                  </w:r>
                </w:p>
                <w:tbl>
                  <w:tblPr>
                    <w:tblW w:w="3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tblGrid>
                  <w:tr w:rsidR="00174C00" w:rsidRPr="00D16807" w14:paraId="2FE635E8" w14:textId="77777777" w:rsidTr="00260E3F">
                    <w:trPr>
                      <w:jc w:val="center"/>
                    </w:trPr>
                    <w:tc>
                      <w:tcPr>
                        <w:tcW w:w="3225" w:type="dxa"/>
                        <w:shd w:val="clear" w:color="auto" w:fill="92D050"/>
                      </w:tcPr>
                      <w:p w14:paraId="0C22D8DC" w14:textId="77777777" w:rsidR="00174C00" w:rsidRPr="00D16807" w:rsidRDefault="00174C00" w:rsidP="00260E3F">
                        <w:pPr>
                          <w:jc w:val="center"/>
                          <w:rPr>
                            <w:bCs/>
                            <w:i/>
                            <w:iCs/>
                            <w:color w:val="000000"/>
                            <w:sz w:val="22"/>
                            <w:szCs w:val="22"/>
                          </w:rPr>
                        </w:pPr>
                        <w:r w:rsidRPr="00D16807">
                          <w:rPr>
                            <w:bCs/>
                            <w:i/>
                            <w:iCs/>
                            <w:color w:val="000000"/>
                            <w:sz w:val="22"/>
                            <w:szCs w:val="22"/>
                          </w:rPr>
                          <w:t>RPM</w:t>
                        </w:r>
                        <w:r>
                          <w:rPr>
                            <w:bCs/>
                            <w:i/>
                            <w:iCs/>
                            <w:color w:val="000000"/>
                            <w:sz w:val="22"/>
                            <w:szCs w:val="22"/>
                          </w:rPr>
                          <w:t>, SSE et SSS</w:t>
                        </w:r>
                        <w:r w:rsidRPr="00D16807">
                          <w:rPr>
                            <w:bCs/>
                            <w:i/>
                            <w:iCs/>
                            <w:color w:val="000000"/>
                            <w:sz w:val="22"/>
                            <w:szCs w:val="22"/>
                          </w:rPr>
                          <w:t xml:space="preserve"> (</w:t>
                        </w:r>
                        <w:r>
                          <w:rPr>
                            <w:color w:val="000000"/>
                            <w:sz w:val="22"/>
                            <w:szCs w:val="22"/>
                            <w:lang w:val="fr-MC" w:eastAsia="pt-PT"/>
                          </w:rPr>
                          <w:t>PAC2V-CI</w:t>
                        </w:r>
                        <w:r w:rsidRPr="00D16807">
                          <w:rPr>
                            <w:bCs/>
                            <w:i/>
                            <w:iCs/>
                            <w:color w:val="000000"/>
                            <w:sz w:val="22"/>
                            <w:szCs w:val="22"/>
                          </w:rPr>
                          <w:t xml:space="preserve">)  </w:t>
                        </w:r>
                      </w:p>
                    </w:tc>
                  </w:tr>
                </w:tbl>
                <w:p w14:paraId="2DAED1C9" w14:textId="77777777" w:rsidR="00174C00" w:rsidRPr="00CE50FE" w:rsidRDefault="00174C00" w:rsidP="00121334">
                  <w:pPr>
                    <w:rPr>
                      <w:bCs/>
                      <w:i/>
                      <w:iCs/>
                      <w:color w:val="000000"/>
                    </w:rPr>
                  </w:pPr>
                </w:p>
                <w:p w14:paraId="26B2D0F5" w14:textId="77777777" w:rsidR="00174C00" w:rsidRPr="00CE50FE" w:rsidRDefault="00174C00" w:rsidP="00121334">
                  <w:pPr>
                    <w:rPr>
                      <w:bCs/>
                      <w:i/>
                      <w:iCs/>
                      <w:color w:val="000000"/>
                    </w:rPr>
                  </w:pPr>
                </w:p>
                <w:p w14:paraId="3506FEAD" w14:textId="77777777" w:rsidR="00174C00" w:rsidRPr="00CE50FE" w:rsidRDefault="00174C00" w:rsidP="00121334"/>
              </w:txbxContent>
            </v:textbox>
          </v:shape>
        </w:pict>
      </w:r>
    </w:p>
    <w:p w14:paraId="4E3C547D" w14:textId="77777777" w:rsidR="00121334" w:rsidRPr="00371206" w:rsidRDefault="00121334" w:rsidP="00121334">
      <w:pPr>
        <w:shd w:val="clear" w:color="auto" w:fill="FFFFFF"/>
        <w:rPr>
          <w:b/>
          <w:bCs/>
          <w:sz w:val="22"/>
          <w:szCs w:val="22"/>
          <w:highlight w:val="yellow"/>
        </w:rPr>
      </w:pPr>
    </w:p>
    <w:p w14:paraId="7B822BD4" w14:textId="77777777" w:rsidR="00121334" w:rsidRPr="00371206" w:rsidRDefault="00121334" w:rsidP="00121334">
      <w:pPr>
        <w:shd w:val="clear" w:color="auto" w:fill="FFFFFF"/>
        <w:rPr>
          <w:b/>
          <w:bCs/>
          <w:sz w:val="22"/>
          <w:szCs w:val="22"/>
          <w:highlight w:val="yellow"/>
        </w:rPr>
      </w:pPr>
      <w:r w:rsidRPr="00371206">
        <w:rPr>
          <w:noProof/>
        </w:rPr>
        <w:pict w14:anchorId="5BA26270">
          <v:shape id="Connecteur : en angle 18" o:spid="_x0000_s1207" type="#_x0000_t34" style="position:absolute;margin-left:346.7pt;margin-top:28.15pt;width:33.55pt;height:1.7pt;rotation:90;flip:x;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" adj="10784" strokeweight="1.5pt">
            <v:stroke endarrow="open"/>
            <o:lock v:ext="edit" shapetype="f"/>
          </v:shape>
        </w:pict>
      </w:r>
    </w:p>
    <w:p w14:paraId="4BD85DD9" w14:textId="77777777" w:rsidR="00121334" w:rsidRPr="00371206" w:rsidRDefault="00121334" w:rsidP="00121334">
      <w:pPr>
        <w:shd w:val="clear" w:color="auto" w:fill="FFFFFF"/>
        <w:rPr>
          <w:b/>
          <w:bCs/>
          <w:sz w:val="22"/>
          <w:szCs w:val="22"/>
          <w:highlight w:val="yellow"/>
        </w:rPr>
      </w:pPr>
    </w:p>
    <w:p w14:paraId="46953528" w14:textId="77777777" w:rsidR="00121334" w:rsidRPr="00371206" w:rsidRDefault="00121334" w:rsidP="00121334">
      <w:pPr>
        <w:shd w:val="clear" w:color="auto" w:fill="FFFFFF"/>
        <w:rPr>
          <w:b/>
          <w:bCs/>
          <w:sz w:val="22"/>
          <w:szCs w:val="22"/>
          <w:highlight w:val="yellow"/>
        </w:rPr>
      </w:pPr>
    </w:p>
    <w:p w14:paraId="65252BE0" w14:textId="77777777" w:rsidR="00121334" w:rsidRPr="00371206" w:rsidRDefault="00121334" w:rsidP="00121334">
      <w:pPr>
        <w:shd w:val="clear" w:color="auto" w:fill="FFFFFF"/>
        <w:rPr>
          <w:b/>
          <w:bCs/>
          <w:sz w:val="22"/>
          <w:szCs w:val="22"/>
          <w:highlight w:val="yellow"/>
        </w:rPr>
      </w:pPr>
      <w:r w:rsidRPr="00371206">
        <w:rPr>
          <w:noProof/>
        </w:rPr>
        <w:pict w14:anchorId="7FA749A3">
          <v:shape id="Zone de texte 143" o:spid="_x0000_s1200" type="#_x0000_t202" style="position:absolute;margin-left:-17.4pt;margin-top:7.05pt;width:412.3pt;height:60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">
            <v:textbox style="mso-next-textbox:#Zone de texte 143">
              <w:txbxContent>
                <w:p w14:paraId="07683054" w14:textId="77777777" w:rsidR="00174C00" w:rsidRPr="00D16807" w:rsidRDefault="00174C00" w:rsidP="00121334">
                  <w:pPr>
                    <w:jc w:val="center"/>
                    <w:rPr>
                      <w:b/>
                      <w:bCs/>
                      <w:i/>
                      <w:iCs/>
                      <w:color w:val="000000"/>
                      <w:spacing w:val="-1"/>
                      <w:sz w:val="22"/>
                      <w:szCs w:val="22"/>
                    </w:rPr>
                  </w:pPr>
                  <w:r w:rsidRPr="00D16807">
                    <w:rPr>
                      <w:b/>
                      <w:bCs/>
                      <w:i/>
                      <w:iCs/>
                      <w:color w:val="000000"/>
                      <w:spacing w:val="-1"/>
                      <w:sz w:val="22"/>
                      <w:szCs w:val="22"/>
                    </w:rPr>
                    <w:t>Etape 07 :</w:t>
                  </w:r>
                </w:p>
                <w:p w14:paraId="4312C35C" w14:textId="77777777" w:rsidR="00174C00" w:rsidRPr="00D16807" w:rsidRDefault="00174C00" w:rsidP="00121334">
                  <w:pPr>
                    <w:jc w:val="center"/>
                    <w:rPr>
                      <w:bCs/>
                      <w:i/>
                      <w:iCs/>
                      <w:color w:val="000000"/>
                      <w:sz w:val="22"/>
                      <w:szCs w:val="22"/>
                    </w:rPr>
                  </w:pPr>
                  <w:r w:rsidRPr="00D16807">
                    <w:rPr>
                      <w:i/>
                      <w:sz w:val="22"/>
                      <w:szCs w:val="22"/>
                    </w:rPr>
                    <w:t xml:space="preserve">Suivi – évaluation </w:t>
                  </w:r>
                  <w:r w:rsidRPr="00D16807">
                    <w:rPr>
                      <w:i/>
                      <w:color w:val="000000"/>
                      <w:sz w:val="22"/>
                      <w:szCs w:val="22"/>
                    </w:rPr>
                    <w:t>de la Mise en œuvre du projet</w:t>
                  </w: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tblGrid>
                  <w:tr w:rsidR="00174C00" w:rsidRPr="00D16807" w14:paraId="65BCCFA2" w14:textId="77777777" w:rsidTr="00260E3F">
                    <w:trPr>
                      <w:jc w:val="center"/>
                    </w:trPr>
                    <w:tc>
                      <w:tcPr>
                        <w:tcW w:w="7020" w:type="dxa"/>
                        <w:shd w:val="clear" w:color="auto" w:fill="92D050"/>
                      </w:tcPr>
                      <w:p w14:paraId="41DD66C8" w14:textId="77777777" w:rsidR="00174C00" w:rsidRPr="00D16807" w:rsidRDefault="00174C00" w:rsidP="00802F82">
                        <w:pPr>
                          <w:jc w:val="center"/>
                          <w:rPr>
                            <w:bCs/>
                            <w:i/>
                            <w:iCs/>
                            <w:color w:val="000000"/>
                            <w:sz w:val="22"/>
                            <w:szCs w:val="22"/>
                          </w:rPr>
                        </w:pPr>
                        <w:r>
                          <w:rPr>
                            <w:color w:val="000000"/>
                            <w:sz w:val="22"/>
                            <w:szCs w:val="22"/>
                            <w:lang w:val="fr-MC" w:eastAsia="pt-PT"/>
                          </w:rPr>
                          <w:t>UCP PAC2V-CI</w:t>
                        </w:r>
                        <w:r>
                          <w:rPr>
                            <w:bCs/>
                            <w:i/>
                            <w:iCs/>
                            <w:color w:val="000000"/>
                            <w:sz w:val="22"/>
                            <w:szCs w:val="22"/>
                          </w:rPr>
                          <w:t xml:space="preserve">, ANDE, DR MINEDD, DR MIRAH, DR MINADER, </w:t>
                        </w:r>
                        <w:r w:rsidRPr="00A17D58">
                          <w:rPr>
                            <w:spacing w:val="-1"/>
                            <w:sz w:val="22"/>
                            <w:szCs w:val="22"/>
                          </w:rPr>
                          <w:t>ONG,</w:t>
                        </w:r>
                        <w:r w:rsidRPr="00A17D58">
                          <w:rPr>
                            <w:bCs/>
                            <w:i/>
                            <w:iCs/>
                            <w:color w:val="000000"/>
                            <w:sz w:val="22"/>
                            <w:szCs w:val="22"/>
                          </w:rPr>
                          <w:t xml:space="preserve"> Consultants</w:t>
                        </w:r>
                        <w:r w:rsidRPr="00D16807">
                          <w:rPr>
                            <w:bCs/>
                            <w:i/>
                            <w:iCs/>
                            <w:color w:val="000000"/>
                            <w:sz w:val="22"/>
                            <w:szCs w:val="22"/>
                          </w:rPr>
                          <w:t xml:space="preserve"> </w:t>
                        </w:r>
                      </w:p>
                    </w:tc>
                  </w:tr>
                </w:tbl>
                <w:p w14:paraId="177676E9" w14:textId="77777777" w:rsidR="00174C00" w:rsidRPr="00CE50FE" w:rsidRDefault="00174C00" w:rsidP="00121334">
                  <w:pPr>
                    <w:rPr>
                      <w:bCs/>
                      <w:i/>
                      <w:iCs/>
                      <w:color w:val="000000"/>
                    </w:rPr>
                  </w:pPr>
                </w:p>
                <w:p w14:paraId="36BC8231" w14:textId="77777777" w:rsidR="00174C00" w:rsidRPr="00CE50FE" w:rsidRDefault="00174C00" w:rsidP="00121334">
                  <w:pPr>
                    <w:rPr>
                      <w:bCs/>
                      <w:i/>
                      <w:iCs/>
                      <w:color w:val="000000"/>
                    </w:rPr>
                  </w:pPr>
                </w:p>
                <w:p w14:paraId="78DB5874" w14:textId="77777777" w:rsidR="00174C00" w:rsidRPr="00CE50FE" w:rsidRDefault="00174C00" w:rsidP="00121334"/>
              </w:txbxContent>
            </v:textbox>
          </v:shape>
        </w:pict>
      </w:r>
    </w:p>
    <w:p w14:paraId="5E11233D" w14:textId="77777777" w:rsidR="00121334" w:rsidRPr="00371206" w:rsidRDefault="00121334" w:rsidP="00121334">
      <w:pPr>
        <w:shd w:val="clear" w:color="auto" w:fill="FFFFFF"/>
        <w:rPr>
          <w:b/>
          <w:bCs/>
          <w:sz w:val="22"/>
          <w:szCs w:val="22"/>
          <w:highlight w:val="yellow"/>
        </w:rPr>
      </w:pPr>
    </w:p>
    <w:p w14:paraId="5281C675" w14:textId="77777777" w:rsidR="00121334" w:rsidRPr="00371206" w:rsidRDefault="00121334" w:rsidP="00121334">
      <w:pPr>
        <w:shd w:val="clear" w:color="auto" w:fill="FFFFFF"/>
        <w:rPr>
          <w:b/>
          <w:bCs/>
          <w:sz w:val="22"/>
          <w:szCs w:val="22"/>
          <w:highlight w:val="yellow"/>
        </w:rPr>
      </w:pPr>
    </w:p>
    <w:p w14:paraId="57A7548A" w14:textId="77777777" w:rsidR="00121334" w:rsidRPr="00371206" w:rsidRDefault="00121334" w:rsidP="00121334">
      <w:pPr>
        <w:shd w:val="clear" w:color="auto" w:fill="FFFFFF"/>
        <w:rPr>
          <w:b/>
          <w:bCs/>
          <w:sz w:val="22"/>
          <w:szCs w:val="22"/>
          <w:highlight w:val="yellow"/>
        </w:rPr>
      </w:pPr>
    </w:p>
    <w:p w14:paraId="49630A66" w14:textId="77777777" w:rsidR="00121334" w:rsidRPr="00371206" w:rsidRDefault="00121334" w:rsidP="00121334">
      <w:pPr>
        <w:shd w:val="clear" w:color="auto" w:fill="FFFFFF"/>
        <w:rPr>
          <w:b/>
          <w:bCs/>
          <w:sz w:val="22"/>
          <w:szCs w:val="22"/>
          <w:highlight w:val="yellow"/>
        </w:rPr>
      </w:pPr>
    </w:p>
    <w:p w14:paraId="7792C3D7" w14:textId="77777777" w:rsidR="00121334" w:rsidRPr="00371206" w:rsidRDefault="00121334" w:rsidP="00121334">
      <w:pPr>
        <w:rPr>
          <w:b/>
          <w:bCs/>
          <w:sz w:val="22"/>
          <w:szCs w:val="22"/>
        </w:rPr>
      </w:pPr>
    </w:p>
    <w:bookmarkEnd w:id="480"/>
    <w:p w14:paraId="547018AC" w14:textId="77777777" w:rsidR="00BB68EB" w:rsidRPr="00371206" w:rsidRDefault="00BB68EB" w:rsidP="00BB68EB">
      <w:pPr>
        <w:jc w:val="both"/>
        <w:rPr>
          <w:bCs/>
          <w:i/>
          <w:sz w:val="22"/>
          <w:szCs w:val="22"/>
        </w:rPr>
      </w:pPr>
      <w:r w:rsidRPr="00371206">
        <w:rPr>
          <w:bCs/>
          <w:i/>
          <w:sz w:val="22"/>
          <w:szCs w:val="22"/>
          <w:u w:val="single"/>
        </w:rPr>
        <w:t>Source</w:t>
      </w:r>
      <w:r w:rsidRPr="00371206">
        <w:rPr>
          <w:bCs/>
          <w:i/>
          <w:sz w:val="22"/>
          <w:szCs w:val="22"/>
        </w:rPr>
        <w:t> : Mi</w:t>
      </w:r>
      <w:r w:rsidR="00FF306B" w:rsidRPr="00371206">
        <w:rPr>
          <w:bCs/>
          <w:i/>
          <w:sz w:val="22"/>
          <w:szCs w:val="22"/>
        </w:rPr>
        <w:t>ssion d’élaboration du CGES PAC2V</w:t>
      </w:r>
      <w:r w:rsidR="00F81550" w:rsidRPr="00371206">
        <w:rPr>
          <w:bCs/>
          <w:i/>
          <w:sz w:val="22"/>
          <w:szCs w:val="22"/>
        </w:rPr>
        <w:t>-CI, Janvier 2021</w:t>
      </w:r>
    </w:p>
    <w:p w14:paraId="6B6F6B34" w14:textId="77777777" w:rsidR="008B3C4D" w:rsidRPr="00371206" w:rsidRDefault="008B3C4D" w:rsidP="008B3C4D">
      <w:pPr>
        <w:ind w:left="360"/>
        <w:rPr>
          <w:b/>
          <w:bCs/>
          <w:highlight w:val="yellow"/>
        </w:rPr>
      </w:pPr>
      <w:bookmarkStart w:id="481" w:name="_Toc17570722"/>
    </w:p>
    <w:p w14:paraId="2C70993C" w14:textId="77777777" w:rsidR="008B3C4D" w:rsidRPr="00371206" w:rsidRDefault="008B3C4D" w:rsidP="00106B40">
      <w:pPr>
        <w:pStyle w:val="Heading3"/>
        <w:numPr>
          <w:ilvl w:val="1"/>
          <w:numId w:val="1"/>
        </w:numPr>
        <w:spacing w:before="0"/>
        <w:rPr>
          <w:rFonts w:ascii="Times New Roman" w:hAnsi="Times New Roman"/>
          <w:color w:val="auto"/>
        </w:rPr>
      </w:pPr>
      <w:bookmarkStart w:id="482" w:name="_Toc197877582"/>
      <w:bookmarkStart w:id="483" w:name="_Toc378313000"/>
      <w:bookmarkStart w:id="484" w:name="_Toc510553672"/>
      <w:bookmarkStart w:id="485" w:name="_Toc513275155"/>
      <w:bookmarkStart w:id="486" w:name="_Toc68728280"/>
      <w:r w:rsidRPr="00371206">
        <w:rPr>
          <w:rFonts w:ascii="Times New Roman" w:hAnsi="Times New Roman"/>
          <w:color w:val="auto"/>
        </w:rPr>
        <w:t>Mesures générales de bonification</w:t>
      </w:r>
      <w:bookmarkEnd w:id="483"/>
      <w:bookmarkEnd w:id="484"/>
      <w:bookmarkEnd w:id="485"/>
      <w:bookmarkEnd w:id="486"/>
    </w:p>
    <w:p w14:paraId="76B369A3" w14:textId="77777777" w:rsidR="008B3C4D" w:rsidRPr="00371206" w:rsidRDefault="008B3C4D" w:rsidP="008B3C4D">
      <w:r w:rsidRPr="00371206">
        <w:t xml:space="preserve">Les mesures de bonification </w:t>
      </w:r>
      <w:r w:rsidR="00802F82" w:rsidRPr="00371206">
        <w:t xml:space="preserve">du tableau </w:t>
      </w:r>
      <w:r w:rsidR="003B7588" w:rsidRPr="00371206">
        <w:t>1</w:t>
      </w:r>
      <w:r w:rsidR="000A4089">
        <w:t>9</w:t>
      </w:r>
      <w:r w:rsidR="003B7588" w:rsidRPr="00371206">
        <w:t xml:space="preserve"> sont</w:t>
      </w:r>
      <w:r w:rsidRPr="00371206">
        <w:t xml:space="preserve"> proposées pour renforcer les impacts positifs des activités qui seront mises en œuvre par le </w:t>
      </w:r>
      <w:r w:rsidR="00EC7B33" w:rsidRPr="00371206">
        <w:t>PAC2V-CI</w:t>
      </w:r>
      <w:r w:rsidRPr="00371206">
        <w:t>.</w:t>
      </w:r>
    </w:p>
    <w:p w14:paraId="5BE8800F" w14:textId="77777777" w:rsidR="00793CFD" w:rsidRPr="00371206" w:rsidRDefault="00793CFD" w:rsidP="008B3C4D"/>
    <w:p w14:paraId="0185A462" w14:textId="77777777" w:rsidR="008B3C4D" w:rsidRPr="00F62852" w:rsidRDefault="00793CFD" w:rsidP="008B3C4D">
      <w:pPr>
        <w:pStyle w:val="Caption"/>
        <w:rPr>
          <w:b w:val="0"/>
          <w:sz w:val="24"/>
          <w:szCs w:val="24"/>
          <w:lang w:val="fr-FR"/>
        </w:rPr>
      </w:pPr>
      <w:bookmarkStart w:id="487" w:name="_Toc66393325"/>
      <w:r w:rsidRPr="00F62852">
        <w:rPr>
          <w:bCs w:val="0"/>
          <w:sz w:val="24"/>
          <w:szCs w:val="24"/>
          <w:lang w:val="fr-FR"/>
        </w:rPr>
        <w:t xml:space="preserve">Tableau </w:t>
      </w:r>
      <w:r w:rsidRPr="00F62852">
        <w:rPr>
          <w:bCs w:val="0"/>
          <w:sz w:val="24"/>
          <w:szCs w:val="24"/>
          <w:lang w:val="fr-FR"/>
        </w:rPr>
        <w:fldChar w:fldCharType="begin"/>
      </w:r>
      <w:r w:rsidRPr="00F62852">
        <w:rPr>
          <w:bCs w:val="0"/>
          <w:sz w:val="24"/>
          <w:szCs w:val="24"/>
          <w:lang w:val="fr-FR"/>
        </w:rPr>
        <w:instrText xml:space="preserve"> SEQ Tableau \* ARABIC </w:instrText>
      </w:r>
      <w:r w:rsidRPr="00F62852">
        <w:rPr>
          <w:bCs w:val="0"/>
          <w:sz w:val="24"/>
          <w:szCs w:val="24"/>
          <w:lang w:val="fr-FR"/>
        </w:rPr>
        <w:fldChar w:fldCharType="separate"/>
      </w:r>
      <w:r w:rsidR="000A4089">
        <w:rPr>
          <w:bCs w:val="0"/>
          <w:noProof/>
          <w:sz w:val="24"/>
          <w:szCs w:val="24"/>
          <w:lang w:val="fr-FR"/>
        </w:rPr>
        <w:t>19</w:t>
      </w:r>
      <w:r w:rsidRPr="00F62852">
        <w:rPr>
          <w:bCs w:val="0"/>
          <w:sz w:val="24"/>
          <w:szCs w:val="24"/>
          <w:lang w:val="fr-FR"/>
        </w:rPr>
        <w:fldChar w:fldCharType="end"/>
      </w:r>
      <w:r w:rsidR="00F62852" w:rsidRPr="00F62852">
        <w:rPr>
          <w:bCs w:val="0"/>
          <w:sz w:val="24"/>
          <w:szCs w:val="24"/>
          <w:lang w:val="fr-FR"/>
        </w:rPr>
        <w:t xml:space="preserve"> </w:t>
      </w:r>
      <w:r w:rsidRPr="00F62852">
        <w:rPr>
          <w:bCs w:val="0"/>
          <w:sz w:val="24"/>
          <w:szCs w:val="24"/>
          <w:lang w:val="fr-FR"/>
        </w:rPr>
        <w:t>:</w:t>
      </w:r>
      <w:r w:rsidRPr="00F62852">
        <w:rPr>
          <w:b w:val="0"/>
          <w:bCs w:val="0"/>
          <w:sz w:val="24"/>
          <w:szCs w:val="24"/>
          <w:lang w:val="fr-FR"/>
        </w:rPr>
        <w:t xml:space="preserve"> </w:t>
      </w:r>
      <w:bookmarkStart w:id="488" w:name="_Toc378262912"/>
      <w:bookmarkStart w:id="489" w:name="_Toc510553742"/>
      <w:bookmarkStart w:id="490" w:name="_Toc513275263"/>
      <w:r w:rsidR="008B3C4D" w:rsidRPr="00F62852">
        <w:rPr>
          <w:b w:val="0"/>
          <w:sz w:val="24"/>
          <w:szCs w:val="24"/>
          <w:lang w:val="fr-FR"/>
        </w:rPr>
        <w:t>Mesures générales de bonification</w:t>
      </w:r>
      <w:bookmarkEnd w:id="482"/>
      <w:bookmarkEnd w:id="487"/>
      <w:r w:rsidR="008B3C4D" w:rsidRPr="00F62852">
        <w:rPr>
          <w:b w:val="0"/>
          <w:sz w:val="24"/>
          <w:szCs w:val="24"/>
          <w:lang w:val="fr-FR"/>
        </w:rPr>
        <w:t xml:space="preserve"> </w:t>
      </w:r>
      <w:bookmarkEnd w:id="488"/>
      <w:bookmarkEnd w:id="489"/>
      <w:bookmarkEnd w:id="490"/>
    </w:p>
    <w:p w14:paraId="7EFFEA69" w14:textId="77777777" w:rsidR="00793CFD" w:rsidRPr="00371206" w:rsidRDefault="00793CFD" w:rsidP="00793CFD">
      <w:pPr>
        <w:rPr>
          <w:lang w:eastAsia="x-none"/>
        </w:rPr>
      </w:pP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6470"/>
      </w:tblGrid>
      <w:tr w:rsidR="008B3C4D" w:rsidRPr="00371206" w14:paraId="340D48AE" w14:textId="77777777" w:rsidTr="0099095A">
        <w:trPr>
          <w:tblHeader/>
          <w:jc w:val="center"/>
        </w:trPr>
        <w:tc>
          <w:tcPr>
            <w:tcW w:w="3786" w:type="dxa"/>
            <w:shd w:val="clear" w:color="auto" w:fill="92D050"/>
          </w:tcPr>
          <w:p w14:paraId="3AD0C1CC" w14:textId="77777777" w:rsidR="008B3C4D" w:rsidRPr="00371206" w:rsidRDefault="008B3C4D" w:rsidP="0099095A">
            <w:pPr>
              <w:rPr>
                <w:b/>
                <w:sz w:val="22"/>
                <w:szCs w:val="22"/>
              </w:rPr>
            </w:pPr>
            <w:r w:rsidRPr="00371206">
              <w:rPr>
                <w:b/>
                <w:sz w:val="22"/>
                <w:szCs w:val="22"/>
              </w:rPr>
              <w:t>Impacts positifs potentiels</w:t>
            </w:r>
          </w:p>
        </w:tc>
        <w:tc>
          <w:tcPr>
            <w:tcW w:w="6470" w:type="dxa"/>
            <w:shd w:val="clear" w:color="auto" w:fill="92D050"/>
          </w:tcPr>
          <w:p w14:paraId="75A773AA" w14:textId="77777777" w:rsidR="008B3C4D" w:rsidRPr="00371206" w:rsidRDefault="008B3C4D" w:rsidP="0099095A">
            <w:pPr>
              <w:rPr>
                <w:b/>
                <w:sz w:val="22"/>
                <w:szCs w:val="22"/>
              </w:rPr>
            </w:pPr>
            <w:r w:rsidRPr="00371206">
              <w:rPr>
                <w:b/>
                <w:sz w:val="22"/>
                <w:szCs w:val="22"/>
              </w:rPr>
              <w:t>Mesures de bonification</w:t>
            </w:r>
          </w:p>
        </w:tc>
      </w:tr>
      <w:tr w:rsidR="008B3C4D" w:rsidRPr="00371206" w14:paraId="7832C938" w14:textId="77777777" w:rsidTr="0099095A">
        <w:trPr>
          <w:jc w:val="center"/>
        </w:trPr>
        <w:tc>
          <w:tcPr>
            <w:tcW w:w="3786" w:type="dxa"/>
            <w:shd w:val="clear" w:color="auto" w:fill="FFFF00"/>
          </w:tcPr>
          <w:p w14:paraId="7CAA01DD" w14:textId="77777777" w:rsidR="008B3C4D" w:rsidRPr="00371206" w:rsidRDefault="008B3C4D" w:rsidP="0099095A">
            <w:pPr>
              <w:rPr>
                <w:sz w:val="22"/>
                <w:szCs w:val="22"/>
              </w:rPr>
            </w:pPr>
          </w:p>
        </w:tc>
        <w:tc>
          <w:tcPr>
            <w:tcW w:w="6470" w:type="dxa"/>
            <w:shd w:val="clear" w:color="auto" w:fill="FFFF00"/>
          </w:tcPr>
          <w:p w14:paraId="21168681" w14:textId="77777777" w:rsidR="008B3C4D" w:rsidRPr="00371206" w:rsidRDefault="008B3C4D" w:rsidP="0099095A">
            <w:pPr>
              <w:rPr>
                <w:b/>
                <w:sz w:val="22"/>
                <w:szCs w:val="22"/>
              </w:rPr>
            </w:pPr>
            <w:r w:rsidRPr="00371206">
              <w:rPr>
                <w:b/>
                <w:sz w:val="22"/>
                <w:szCs w:val="22"/>
              </w:rPr>
              <w:t xml:space="preserve">Phase de Construction </w:t>
            </w:r>
          </w:p>
        </w:tc>
      </w:tr>
      <w:tr w:rsidR="008B3C4D" w:rsidRPr="00371206" w14:paraId="2A5901A5" w14:textId="77777777" w:rsidTr="0099095A">
        <w:trPr>
          <w:jc w:val="center"/>
        </w:trPr>
        <w:tc>
          <w:tcPr>
            <w:tcW w:w="3786" w:type="dxa"/>
            <w:shd w:val="clear" w:color="auto" w:fill="auto"/>
            <w:vAlign w:val="center"/>
          </w:tcPr>
          <w:p w14:paraId="4F5E58B0" w14:textId="77777777" w:rsidR="008B3C4D" w:rsidRPr="00371206" w:rsidRDefault="008B3C4D" w:rsidP="0099095A">
            <w:pPr>
              <w:jc w:val="both"/>
              <w:rPr>
                <w:sz w:val="22"/>
                <w:szCs w:val="22"/>
              </w:rPr>
            </w:pPr>
            <w:r w:rsidRPr="00371206">
              <w:rPr>
                <w:sz w:val="22"/>
                <w:szCs w:val="22"/>
              </w:rPr>
              <w:t>Activités génératrices de revenus pour les populations locales au cours des travaux</w:t>
            </w:r>
          </w:p>
        </w:tc>
        <w:tc>
          <w:tcPr>
            <w:tcW w:w="6470" w:type="dxa"/>
            <w:shd w:val="clear" w:color="auto" w:fill="auto"/>
            <w:vAlign w:val="center"/>
          </w:tcPr>
          <w:p w14:paraId="717D2EC7" w14:textId="77777777" w:rsidR="008B3C4D" w:rsidRPr="00371206" w:rsidRDefault="008B3C4D" w:rsidP="001E2B50">
            <w:pPr>
              <w:numPr>
                <w:ilvl w:val="0"/>
                <w:numId w:val="35"/>
              </w:numPr>
              <w:ind w:hanging="288"/>
              <w:jc w:val="both"/>
              <w:rPr>
                <w:sz w:val="22"/>
                <w:szCs w:val="22"/>
              </w:rPr>
            </w:pPr>
            <w:r w:rsidRPr="00371206">
              <w:rPr>
                <w:sz w:val="22"/>
                <w:szCs w:val="22"/>
              </w:rPr>
              <w:t>Favoriser et encourager le recrutement de la main-d’œuvre</w:t>
            </w:r>
            <w:r w:rsidR="00EC7B33" w:rsidRPr="00371206">
              <w:rPr>
                <w:sz w:val="22"/>
                <w:szCs w:val="22"/>
              </w:rPr>
              <w:t xml:space="preserve"> locale en priorisant les aspects genre (</w:t>
            </w:r>
            <w:r w:rsidRPr="00371206">
              <w:rPr>
                <w:sz w:val="22"/>
                <w:szCs w:val="22"/>
              </w:rPr>
              <w:t>clause à insérer dans le contrat des entreprises) ;</w:t>
            </w:r>
          </w:p>
          <w:p w14:paraId="6A787623" w14:textId="77777777" w:rsidR="008B3C4D" w:rsidRPr="00371206" w:rsidRDefault="00EC7B33" w:rsidP="001E2B50">
            <w:pPr>
              <w:numPr>
                <w:ilvl w:val="0"/>
                <w:numId w:val="35"/>
              </w:numPr>
              <w:ind w:hanging="288"/>
              <w:jc w:val="both"/>
              <w:rPr>
                <w:sz w:val="22"/>
                <w:szCs w:val="22"/>
              </w:rPr>
            </w:pPr>
            <w:r w:rsidRPr="00371206">
              <w:rPr>
                <w:sz w:val="22"/>
                <w:szCs w:val="22"/>
              </w:rPr>
              <w:t>Encourager la contractualisation avec des associations ou groupements locaux composées en majorité de femmes et de jeunes</w:t>
            </w:r>
            <w:r w:rsidR="008B3C4D" w:rsidRPr="00371206">
              <w:rPr>
                <w:sz w:val="22"/>
                <w:szCs w:val="22"/>
              </w:rPr>
              <w:t> ;</w:t>
            </w:r>
          </w:p>
        </w:tc>
      </w:tr>
      <w:tr w:rsidR="008B3C4D" w:rsidRPr="00371206" w14:paraId="3BE53D3D" w14:textId="77777777" w:rsidTr="0099095A">
        <w:trPr>
          <w:jc w:val="center"/>
        </w:trPr>
        <w:tc>
          <w:tcPr>
            <w:tcW w:w="3786" w:type="dxa"/>
            <w:shd w:val="clear" w:color="auto" w:fill="auto"/>
            <w:vAlign w:val="center"/>
          </w:tcPr>
          <w:p w14:paraId="33A0E41E" w14:textId="77777777" w:rsidR="008B3C4D" w:rsidRPr="00371206" w:rsidRDefault="008B3C4D" w:rsidP="0099095A">
            <w:pPr>
              <w:jc w:val="both"/>
              <w:rPr>
                <w:sz w:val="22"/>
                <w:szCs w:val="22"/>
              </w:rPr>
            </w:pPr>
            <w:r w:rsidRPr="00371206">
              <w:rPr>
                <w:sz w:val="22"/>
                <w:szCs w:val="22"/>
              </w:rPr>
              <w:t>Possibilité de nouveaux emplois avec l</w:t>
            </w:r>
            <w:r w:rsidR="00EC7B33" w:rsidRPr="00371206">
              <w:rPr>
                <w:sz w:val="22"/>
                <w:szCs w:val="22"/>
              </w:rPr>
              <w:t>e développement des infrastructures (réhabilitation des bâtiments, construction des centres de stockage, aménagement des parcelles etc…)</w:t>
            </w:r>
          </w:p>
        </w:tc>
        <w:tc>
          <w:tcPr>
            <w:tcW w:w="6470" w:type="dxa"/>
            <w:shd w:val="clear" w:color="auto" w:fill="auto"/>
            <w:vAlign w:val="center"/>
          </w:tcPr>
          <w:p w14:paraId="3E5C302F" w14:textId="77777777" w:rsidR="008B3C4D" w:rsidRPr="00371206" w:rsidRDefault="008B3C4D" w:rsidP="0099095A">
            <w:pPr>
              <w:ind w:left="360"/>
              <w:jc w:val="both"/>
              <w:rPr>
                <w:sz w:val="22"/>
                <w:szCs w:val="22"/>
              </w:rPr>
            </w:pPr>
            <w:r w:rsidRPr="00371206">
              <w:rPr>
                <w:sz w:val="22"/>
                <w:szCs w:val="22"/>
              </w:rPr>
              <w:t>Encourager l’emploi des PME locales par la sous-traitance de certaines activités.</w:t>
            </w:r>
          </w:p>
          <w:p w14:paraId="71B15A61" w14:textId="77777777" w:rsidR="008B3C4D" w:rsidRPr="00371206" w:rsidRDefault="008B3C4D" w:rsidP="0099095A">
            <w:pPr>
              <w:ind w:left="360"/>
              <w:jc w:val="both"/>
              <w:rPr>
                <w:sz w:val="22"/>
                <w:szCs w:val="22"/>
              </w:rPr>
            </w:pPr>
          </w:p>
        </w:tc>
      </w:tr>
    </w:tbl>
    <w:p w14:paraId="646B2CB1" w14:textId="77777777" w:rsidR="008B3C4D" w:rsidRPr="00371206" w:rsidRDefault="008B3C4D" w:rsidP="008B3C4D">
      <w:pPr>
        <w:jc w:val="both"/>
        <w:rPr>
          <w:bCs/>
          <w:i/>
          <w:sz w:val="22"/>
          <w:szCs w:val="22"/>
        </w:rPr>
      </w:pPr>
      <w:r w:rsidRPr="00371206">
        <w:rPr>
          <w:bCs/>
          <w:i/>
          <w:sz w:val="22"/>
          <w:szCs w:val="22"/>
          <w:u w:val="single"/>
        </w:rPr>
        <w:t>Source</w:t>
      </w:r>
      <w:r w:rsidRPr="00371206">
        <w:rPr>
          <w:bCs/>
          <w:i/>
          <w:sz w:val="22"/>
          <w:szCs w:val="22"/>
        </w:rPr>
        <w:t> : Mi</w:t>
      </w:r>
      <w:r w:rsidR="00EC7B33" w:rsidRPr="00371206">
        <w:rPr>
          <w:bCs/>
          <w:i/>
          <w:sz w:val="22"/>
          <w:szCs w:val="22"/>
        </w:rPr>
        <w:t>ssion d’élaboration du CGES PAC2V-CI</w:t>
      </w:r>
      <w:r w:rsidR="00693B54" w:rsidRPr="00371206">
        <w:rPr>
          <w:bCs/>
          <w:i/>
          <w:sz w:val="22"/>
          <w:szCs w:val="22"/>
        </w:rPr>
        <w:t>, Janvier 2021</w:t>
      </w:r>
    </w:p>
    <w:bookmarkEnd w:id="481"/>
    <w:p w14:paraId="7E9E72D7" w14:textId="77777777" w:rsidR="00B166D5" w:rsidRPr="00371206" w:rsidRDefault="00B166D5" w:rsidP="00F07006">
      <w:pPr>
        <w:rPr>
          <w:sz w:val="20"/>
        </w:rPr>
      </w:pPr>
    </w:p>
    <w:p w14:paraId="1FA89B91" w14:textId="77777777" w:rsidR="0093469B" w:rsidRPr="0093469B" w:rsidRDefault="0093469B" w:rsidP="0093469B">
      <w:pPr>
        <w:rPr>
          <w:b/>
          <w:bCs/>
        </w:rPr>
      </w:pPr>
    </w:p>
    <w:p w14:paraId="2264CE16" w14:textId="77777777" w:rsidR="0093469B" w:rsidRPr="000A4089" w:rsidRDefault="0093469B" w:rsidP="00F62852">
      <w:pPr>
        <w:pStyle w:val="Heading3"/>
        <w:numPr>
          <w:ilvl w:val="1"/>
          <w:numId w:val="1"/>
        </w:numPr>
        <w:spacing w:before="0"/>
        <w:rPr>
          <w:rFonts w:ascii="Times New Roman" w:hAnsi="Times New Roman"/>
          <w:color w:val="auto"/>
        </w:rPr>
      </w:pPr>
      <w:bookmarkStart w:id="491" w:name="_Toc65776410"/>
      <w:bookmarkStart w:id="492" w:name="_Toc68728281"/>
      <w:r w:rsidRPr="000A4089">
        <w:rPr>
          <w:rFonts w:ascii="Times New Roman" w:hAnsi="Times New Roman"/>
          <w:color w:val="auto"/>
        </w:rPr>
        <w:t>Procédure de gestion environnementale de sous-projets d’Intermédiaires Financiers (IF)</w:t>
      </w:r>
      <w:bookmarkEnd w:id="491"/>
      <w:bookmarkEnd w:id="492"/>
    </w:p>
    <w:p w14:paraId="1042F59E" w14:textId="77777777" w:rsidR="0093469B" w:rsidRPr="000A4089" w:rsidRDefault="0093469B" w:rsidP="0093469B">
      <w:pPr>
        <w:rPr>
          <w:b/>
          <w:bCs/>
        </w:rPr>
      </w:pPr>
    </w:p>
    <w:p w14:paraId="73D556C8" w14:textId="77777777" w:rsidR="0093469B" w:rsidRPr="000A4089" w:rsidRDefault="0093469B" w:rsidP="0093469B">
      <w:r w:rsidRPr="000A4089">
        <w:t>La procédure de gestion environnementale et sociale des sous-projets d’intermédiaire financier sera basée sur le Système de Gestion Environnementale et Sociale (SGES) qui sera mis en place et adopté par l’IF après l’approbation de la Banque.</w:t>
      </w:r>
    </w:p>
    <w:p w14:paraId="5A6F3330" w14:textId="77777777" w:rsidR="0093469B" w:rsidRPr="000A4089" w:rsidRDefault="0093469B" w:rsidP="0093469B"/>
    <w:p w14:paraId="770B8E14" w14:textId="77777777" w:rsidR="0093469B" w:rsidRPr="000A4089" w:rsidRDefault="0093469B" w:rsidP="0093469B">
      <w:pPr>
        <w:jc w:val="both"/>
      </w:pPr>
      <w:r w:rsidRPr="000A4089">
        <w:t xml:space="preserve">Le projet à travers la composante </w:t>
      </w:r>
      <w:r w:rsidR="00AC29D5" w:rsidRPr="000A4089">
        <w:t>3,</w:t>
      </w:r>
      <w:r w:rsidRPr="000A4089">
        <w:t xml:space="preserve"> </w:t>
      </w:r>
      <w:r w:rsidR="00AC29D5" w:rsidRPr="000A4089">
        <w:t xml:space="preserve">facilitera l’accès au financement agricole pour les investisseurs privés (individuels ou en groupes ou PME) en aidant les IFP, à étendre leur activité de sensibilisation aux acteurs de la chaîne de valeur </w:t>
      </w:r>
      <w:proofErr w:type="spellStart"/>
      <w:r w:rsidR="00AC29D5" w:rsidRPr="000A4089">
        <w:t>agroalimentaire</w:t>
      </w:r>
      <w:r w:rsidRPr="000A4089">
        <w:t>mise</w:t>
      </w:r>
      <w:proofErr w:type="spellEnd"/>
      <w:r w:rsidR="00AC29D5" w:rsidRPr="000A4089">
        <w:t>.</w:t>
      </w:r>
      <w:r w:rsidRPr="000A4089">
        <w:t xml:space="preserve"> </w:t>
      </w:r>
      <w:r w:rsidR="00AC29D5" w:rsidRPr="000A4089">
        <w:t>La sensibilisation de ces acteurs sera améliorée grâce aux principales interventions suivantes i) travailler avec les IFP pour renforcer leur capacité opérationnelle en matière de connaissance du secteur et consolider leurs instruments d’évaluation du crédit et de réduction des risques afin qu’ils puissent atteindre une base de clientèle beaucoup plus large, plus rapidement et à moindre coût ; ii) mettre en place un instrument de subvention de contrepartie (MG) qui servira d’investissement de capitaux propres avec partage des risques dans le secteur, en particulier dans les trois chaînes de valeur sélectionnées et les Agropoles ciblés ;  iii) soutenir le Fonds de garantie partielle (FGP) du gouvernement  existant en créant un guichet spécial pour les investisseurs privés potentiels du secteur agroalimentaire</w:t>
      </w:r>
      <w:r w:rsidRPr="000A4089">
        <w:t>.</w:t>
      </w:r>
    </w:p>
    <w:p w14:paraId="115686B6" w14:textId="77777777" w:rsidR="0093469B" w:rsidRPr="000A4089" w:rsidRDefault="0093469B" w:rsidP="0093469B">
      <w:pPr>
        <w:jc w:val="both"/>
      </w:pPr>
    </w:p>
    <w:p w14:paraId="3F7AA7E5" w14:textId="77777777" w:rsidR="0093469B" w:rsidRPr="000A4089" w:rsidRDefault="0093469B" w:rsidP="0093469B">
      <w:pPr>
        <w:jc w:val="both"/>
      </w:pPr>
      <w:r w:rsidRPr="000A4089">
        <w:t>Les critères de sélection des sous-projets d’IF prendront en compte le niveau de risque du sous-projet (faible à substantiel), et les critères environnementaux (évitement des habitats critiques et des zones de grande valeur pour la biodiversité), sociaux, sanitaires et sécuritaires.</w:t>
      </w:r>
    </w:p>
    <w:p w14:paraId="5F87C35F" w14:textId="77777777" w:rsidR="0093469B" w:rsidRPr="000A4089" w:rsidRDefault="0093469B" w:rsidP="0093469B">
      <w:pPr>
        <w:ind w:left="720"/>
        <w:contextualSpacing/>
        <w:jc w:val="both"/>
        <w:rPr>
          <w:lang w:eastAsia="x-none"/>
        </w:rPr>
      </w:pPr>
    </w:p>
    <w:p w14:paraId="765F02C7" w14:textId="77777777" w:rsidR="0093469B" w:rsidRPr="000A4089" w:rsidRDefault="0093469B" w:rsidP="00862539">
      <w:pPr>
        <w:pStyle w:val="Heading4"/>
        <w:numPr>
          <w:ilvl w:val="2"/>
          <w:numId w:val="1"/>
        </w:numPr>
        <w:tabs>
          <w:tab w:val="clear" w:pos="720"/>
        </w:tabs>
        <w:spacing w:after="120"/>
        <w:ind w:left="142" w:hanging="12"/>
        <w:rPr>
          <w:i/>
          <w:sz w:val="24"/>
          <w:szCs w:val="24"/>
          <w:u w:val="single"/>
        </w:rPr>
      </w:pPr>
      <w:bookmarkStart w:id="493" w:name="_Toc68728282"/>
      <w:proofErr w:type="spellStart"/>
      <w:r w:rsidRPr="000A4089">
        <w:rPr>
          <w:i/>
          <w:sz w:val="24"/>
          <w:szCs w:val="24"/>
          <w:u w:val="single"/>
        </w:rPr>
        <w:t>Listes</w:t>
      </w:r>
      <w:proofErr w:type="spellEnd"/>
      <w:r w:rsidRPr="000A4089">
        <w:rPr>
          <w:i/>
          <w:sz w:val="24"/>
          <w:szCs w:val="24"/>
          <w:u w:val="single"/>
        </w:rPr>
        <w:t xml:space="preserve"> </w:t>
      </w:r>
      <w:proofErr w:type="spellStart"/>
      <w:r w:rsidRPr="000A4089">
        <w:rPr>
          <w:i/>
          <w:sz w:val="24"/>
          <w:szCs w:val="24"/>
          <w:u w:val="single"/>
        </w:rPr>
        <w:t>négatives</w:t>
      </w:r>
      <w:proofErr w:type="spellEnd"/>
      <w:r w:rsidRPr="000A4089">
        <w:rPr>
          <w:i/>
          <w:sz w:val="24"/>
          <w:szCs w:val="24"/>
          <w:u w:val="single"/>
        </w:rPr>
        <w:t xml:space="preserve"> et positives de sous-</w:t>
      </w:r>
      <w:proofErr w:type="spellStart"/>
      <w:r w:rsidRPr="000A4089">
        <w:rPr>
          <w:i/>
          <w:sz w:val="24"/>
          <w:szCs w:val="24"/>
          <w:u w:val="single"/>
        </w:rPr>
        <w:t>projets</w:t>
      </w:r>
      <w:proofErr w:type="spellEnd"/>
      <w:r w:rsidRPr="000A4089">
        <w:rPr>
          <w:i/>
          <w:sz w:val="24"/>
          <w:szCs w:val="24"/>
          <w:u w:val="single"/>
        </w:rPr>
        <w:t xml:space="preserve"> </w:t>
      </w:r>
      <w:proofErr w:type="spellStart"/>
      <w:r w:rsidRPr="000A4089">
        <w:rPr>
          <w:i/>
          <w:sz w:val="24"/>
          <w:szCs w:val="24"/>
          <w:u w:val="single"/>
        </w:rPr>
        <w:t>d’IF</w:t>
      </w:r>
      <w:bookmarkEnd w:id="493"/>
      <w:proofErr w:type="spellEnd"/>
    </w:p>
    <w:p w14:paraId="35FA8262" w14:textId="77777777" w:rsidR="0093469B" w:rsidRPr="000A4089" w:rsidRDefault="0093469B" w:rsidP="00862539">
      <w:pPr>
        <w:contextualSpacing/>
        <w:jc w:val="both"/>
        <w:rPr>
          <w:lang w:eastAsia="x-none"/>
        </w:rPr>
      </w:pPr>
      <w:r w:rsidRPr="000A4089">
        <w:rPr>
          <w:lang w:eastAsia="x-none"/>
        </w:rPr>
        <w:t xml:space="preserve">Ces listes non-exhaustive présente quelques activités inéligibles et éligibles au financement d’un sous-projet d’IF dans les tableaux </w:t>
      </w:r>
      <w:r w:rsidR="000A4089">
        <w:rPr>
          <w:lang w:eastAsia="x-none"/>
        </w:rPr>
        <w:t>20</w:t>
      </w:r>
      <w:r w:rsidRPr="000A4089">
        <w:rPr>
          <w:lang w:eastAsia="x-none"/>
        </w:rPr>
        <w:t xml:space="preserve"> et 2</w:t>
      </w:r>
      <w:r w:rsidR="000A4089">
        <w:rPr>
          <w:lang w:eastAsia="x-none"/>
        </w:rPr>
        <w:t>1</w:t>
      </w:r>
      <w:r w:rsidRPr="000A4089">
        <w:rPr>
          <w:lang w:eastAsia="x-none"/>
        </w:rPr>
        <w:t>.</w:t>
      </w:r>
    </w:p>
    <w:p w14:paraId="6668A744" w14:textId="77777777" w:rsidR="0093469B" w:rsidRPr="000A4089" w:rsidRDefault="0093469B" w:rsidP="0093469B">
      <w:pPr>
        <w:ind w:left="720"/>
        <w:contextualSpacing/>
        <w:jc w:val="both"/>
        <w:rPr>
          <w:lang w:eastAsia="x-none"/>
        </w:rPr>
      </w:pPr>
    </w:p>
    <w:p w14:paraId="57E5C859" w14:textId="77777777" w:rsidR="00862539" w:rsidRPr="000A4089" w:rsidRDefault="00862539" w:rsidP="0093469B">
      <w:pPr>
        <w:ind w:left="720"/>
        <w:contextualSpacing/>
        <w:jc w:val="both"/>
        <w:rPr>
          <w:lang w:eastAsia="x-none"/>
        </w:rPr>
      </w:pPr>
      <w:bookmarkStart w:id="494" w:name="_Toc65776507"/>
    </w:p>
    <w:p w14:paraId="2543E6B6" w14:textId="77777777" w:rsidR="0093469B" w:rsidRPr="000A4089" w:rsidRDefault="0093469B" w:rsidP="0093469B">
      <w:pPr>
        <w:ind w:left="720"/>
        <w:contextualSpacing/>
        <w:jc w:val="both"/>
        <w:rPr>
          <w:lang w:eastAsia="x-none"/>
        </w:rPr>
      </w:pPr>
      <w:bookmarkStart w:id="495" w:name="_Toc66393326"/>
      <w:r w:rsidRPr="000A4089">
        <w:rPr>
          <w:b/>
          <w:bCs/>
          <w:lang w:eastAsia="x-none"/>
        </w:rPr>
        <w:t xml:space="preserve">Tableau </w:t>
      </w:r>
      <w:r w:rsidRPr="000A4089">
        <w:rPr>
          <w:b/>
          <w:bCs/>
          <w:lang w:eastAsia="x-none"/>
        </w:rPr>
        <w:fldChar w:fldCharType="begin"/>
      </w:r>
      <w:r w:rsidRPr="000A4089">
        <w:rPr>
          <w:b/>
          <w:bCs/>
          <w:lang w:eastAsia="x-none"/>
        </w:rPr>
        <w:instrText xml:space="preserve"> SEQ Tableau \* ARABIC </w:instrText>
      </w:r>
      <w:r w:rsidRPr="000A4089">
        <w:rPr>
          <w:b/>
          <w:bCs/>
          <w:lang w:eastAsia="x-none"/>
        </w:rPr>
        <w:fldChar w:fldCharType="separate"/>
      </w:r>
      <w:r w:rsidR="000A4089">
        <w:rPr>
          <w:b/>
          <w:bCs/>
          <w:noProof/>
          <w:lang w:eastAsia="x-none"/>
        </w:rPr>
        <w:t>20</w:t>
      </w:r>
      <w:r w:rsidRPr="000A4089">
        <w:rPr>
          <w:b/>
          <w:bCs/>
          <w:lang w:eastAsia="x-none"/>
        </w:rPr>
        <w:fldChar w:fldCharType="end"/>
      </w:r>
      <w:r w:rsidR="00862539" w:rsidRPr="000A4089">
        <w:rPr>
          <w:b/>
          <w:bCs/>
          <w:lang w:eastAsia="x-none"/>
        </w:rPr>
        <w:t xml:space="preserve"> </w:t>
      </w:r>
      <w:r w:rsidRPr="000A4089">
        <w:rPr>
          <w:b/>
          <w:bCs/>
          <w:lang w:eastAsia="x-none"/>
        </w:rPr>
        <w:t>:</w:t>
      </w:r>
      <w:r w:rsidRPr="000A4089">
        <w:rPr>
          <w:lang w:eastAsia="x-none"/>
        </w:rPr>
        <w:t xml:space="preserve"> </w:t>
      </w:r>
      <w:r w:rsidR="00862539" w:rsidRPr="000A4089">
        <w:rPr>
          <w:lang w:eastAsia="x-none"/>
        </w:rPr>
        <w:t>L</w:t>
      </w:r>
      <w:r w:rsidRPr="000A4089">
        <w:rPr>
          <w:lang w:eastAsia="x-none"/>
        </w:rPr>
        <w:t>iste négative</w:t>
      </w:r>
      <w:bookmarkEnd w:id="494"/>
      <w:bookmarkEnd w:id="495"/>
    </w:p>
    <w:p w14:paraId="38F68891" w14:textId="77777777" w:rsidR="00862539" w:rsidRPr="000A4089" w:rsidRDefault="00862539" w:rsidP="0093469B">
      <w:pPr>
        <w:ind w:left="720"/>
        <w:contextualSpacing/>
        <w:jc w:val="both"/>
        <w:rPr>
          <w:lang w:eastAsia="x-none"/>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93469B" w:rsidRPr="000A4089" w14:paraId="4D7B9BCC" w14:textId="77777777" w:rsidTr="000A4089">
        <w:trPr>
          <w:jc w:val="center"/>
        </w:trPr>
        <w:tc>
          <w:tcPr>
            <w:tcW w:w="9214" w:type="dxa"/>
            <w:shd w:val="clear" w:color="auto" w:fill="92D050"/>
          </w:tcPr>
          <w:p w14:paraId="64E20235" w14:textId="77777777" w:rsidR="0093469B" w:rsidRPr="000A4089" w:rsidRDefault="0093469B" w:rsidP="0093469B">
            <w:pPr>
              <w:contextualSpacing/>
              <w:jc w:val="center"/>
              <w:rPr>
                <w:b/>
                <w:bCs/>
                <w:sz w:val="22"/>
                <w:szCs w:val="22"/>
                <w:lang w:eastAsia="x-none"/>
              </w:rPr>
            </w:pPr>
            <w:r w:rsidRPr="000A4089">
              <w:rPr>
                <w:b/>
                <w:bCs/>
                <w:sz w:val="22"/>
                <w:szCs w:val="22"/>
                <w:lang w:eastAsia="x-none"/>
              </w:rPr>
              <w:t>Désignation d’activité</w:t>
            </w:r>
          </w:p>
        </w:tc>
      </w:tr>
      <w:tr w:rsidR="0093469B" w:rsidRPr="000A4089" w14:paraId="27521997" w14:textId="77777777" w:rsidTr="00862539">
        <w:trPr>
          <w:jc w:val="center"/>
        </w:trPr>
        <w:tc>
          <w:tcPr>
            <w:tcW w:w="9214" w:type="dxa"/>
            <w:shd w:val="clear" w:color="auto" w:fill="auto"/>
          </w:tcPr>
          <w:p w14:paraId="1A14B435" w14:textId="77777777" w:rsidR="0093469B" w:rsidRPr="000A4089" w:rsidRDefault="0093469B" w:rsidP="0093469B">
            <w:pPr>
              <w:contextualSpacing/>
              <w:jc w:val="both"/>
              <w:rPr>
                <w:sz w:val="22"/>
                <w:szCs w:val="22"/>
                <w:lang w:eastAsia="x-none"/>
              </w:rPr>
            </w:pPr>
            <w:r w:rsidRPr="000A4089">
              <w:rPr>
                <w:sz w:val="22"/>
                <w:szCs w:val="22"/>
                <w:lang w:val="fr-CH" w:eastAsia="x-none"/>
              </w:rPr>
              <w:t>Commerce d’espèces sauvages ou de produits d’espèces sauvages interdits par la convention CITES</w:t>
            </w:r>
          </w:p>
        </w:tc>
      </w:tr>
      <w:tr w:rsidR="0093469B" w:rsidRPr="000A4089" w14:paraId="5C178819" w14:textId="77777777" w:rsidTr="00862539">
        <w:trPr>
          <w:jc w:val="center"/>
        </w:trPr>
        <w:tc>
          <w:tcPr>
            <w:tcW w:w="9214" w:type="dxa"/>
            <w:shd w:val="clear" w:color="auto" w:fill="auto"/>
            <w:vAlign w:val="center"/>
          </w:tcPr>
          <w:p w14:paraId="13AC8283" w14:textId="77777777" w:rsidR="0093469B" w:rsidRPr="000A4089" w:rsidRDefault="0093469B" w:rsidP="0093469B">
            <w:pPr>
              <w:contextualSpacing/>
              <w:jc w:val="both"/>
              <w:rPr>
                <w:sz w:val="22"/>
                <w:szCs w:val="22"/>
                <w:lang w:eastAsia="x-none"/>
              </w:rPr>
            </w:pPr>
            <w:r w:rsidRPr="000A4089">
              <w:rPr>
                <w:sz w:val="22"/>
                <w:szCs w:val="22"/>
                <w:lang w:eastAsia="x-none"/>
              </w:rPr>
              <w:t>Fabrication, distribution et vente de pesticides et herbicides interdits</w:t>
            </w:r>
          </w:p>
        </w:tc>
      </w:tr>
      <w:tr w:rsidR="0093469B" w:rsidRPr="000A4089" w14:paraId="0C0DF665" w14:textId="77777777" w:rsidTr="00862539">
        <w:trPr>
          <w:jc w:val="center"/>
        </w:trPr>
        <w:tc>
          <w:tcPr>
            <w:tcW w:w="9214" w:type="dxa"/>
            <w:shd w:val="clear" w:color="auto" w:fill="auto"/>
            <w:vAlign w:val="center"/>
          </w:tcPr>
          <w:p w14:paraId="0DCCFCE1" w14:textId="77777777" w:rsidR="0093469B" w:rsidRPr="000A4089" w:rsidRDefault="0093469B" w:rsidP="0093469B">
            <w:pPr>
              <w:contextualSpacing/>
              <w:jc w:val="both"/>
              <w:rPr>
                <w:sz w:val="22"/>
                <w:szCs w:val="22"/>
                <w:lang w:eastAsia="x-none"/>
              </w:rPr>
            </w:pPr>
            <w:r w:rsidRPr="000A4089">
              <w:rPr>
                <w:sz w:val="22"/>
                <w:szCs w:val="22"/>
                <w:lang w:eastAsia="x-none"/>
              </w:rPr>
              <w:t>Fabrication, manutention et vente de produits radioactifs</w:t>
            </w:r>
          </w:p>
        </w:tc>
      </w:tr>
      <w:tr w:rsidR="0093469B" w:rsidRPr="000A4089" w14:paraId="6451B542" w14:textId="77777777" w:rsidTr="00862539">
        <w:trPr>
          <w:jc w:val="center"/>
        </w:trPr>
        <w:tc>
          <w:tcPr>
            <w:tcW w:w="9214" w:type="dxa"/>
            <w:shd w:val="clear" w:color="auto" w:fill="auto"/>
            <w:vAlign w:val="center"/>
          </w:tcPr>
          <w:p w14:paraId="0EB22C14" w14:textId="77777777" w:rsidR="0093469B" w:rsidRPr="000A4089" w:rsidRDefault="0093469B" w:rsidP="0093469B">
            <w:pPr>
              <w:contextualSpacing/>
              <w:jc w:val="both"/>
              <w:rPr>
                <w:sz w:val="22"/>
                <w:szCs w:val="22"/>
                <w:lang w:eastAsia="x-none"/>
              </w:rPr>
            </w:pPr>
            <w:r w:rsidRPr="000A4089">
              <w:rPr>
                <w:sz w:val="22"/>
                <w:szCs w:val="22"/>
                <w:lang w:eastAsia="x-none"/>
              </w:rPr>
              <w:t>Stockage de déchets dangereux, traitement et élimination certifié/permis par la législation nationale</w:t>
            </w:r>
          </w:p>
        </w:tc>
      </w:tr>
      <w:tr w:rsidR="0093469B" w:rsidRPr="000A4089" w14:paraId="77A9028A" w14:textId="77777777" w:rsidTr="00862539">
        <w:trPr>
          <w:jc w:val="center"/>
        </w:trPr>
        <w:tc>
          <w:tcPr>
            <w:tcW w:w="9214" w:type="dxa"/>
            <w:shd w:val="clear" w:color="auto" w:fill="auto"/>
            <w:vAlign w:val="center"/>
          </w:tcPr>
          <w:p w14:paraId="2DA39572" w14:textId="77777777" w:rsidR="0093469B" w:rsidRPr="000A4089" w:rsidRDefault="0093469B" w:rsidP="0093469B">
            <w:pPr>
              <w:contextualSpacing/>
              <w:jc w:val="both"/>
              <w:rPr>
                <w:sz w:val="22"/>
                <w:szCs w:val="22"/>
                <w:lang w:eastAsia="x-none"/>
              </w:rPr>
            </w:pPr>
            <w:r w:rsidRPr="000A4089">
              <w:rPr>
                <w:sz w:val="22"/>
                <w:szCs w:val="22"/>
                <w:lang w:eastAsia="x-none"/>
              </w:rPr>
              <w:t>Utilisation de CFC dans la production ou l’entretien ou d’autres substances réglementées en vertu du Protocole de Montréal</w:t>
            </w:r>
          </w:p>
        </w:tc>
      </w:tr>
      <w:tr w:rsidR="0093469B" w:rsidRPr="000A4089" w14:paraId="2BBB9AFE" w14:textId="77777777" w:rsidTr="00862539">
        <w:trPr>
          <w:jc w:val="center"/>
        </w:trPr>
        <w:tc>
          <w:tcPr>
            <w:tcW w:w="9214" w:type="dxa"/>
            <w:shd w:val="clear" w:color="auto" w:fill="auto"/>
            <w:vAlign w:val="center"/>
          </w:tcPr>
          <w:p w14:paraId="29D356F4" w14:textId="77777777" w:rsidR="0093469B" w:rsidRPr="000A4089" w:rsidRDefault="0093469B" w:rsidP="0093469B">
            <w:pPr>
              <w:contextualSpacing/>
              <w:jc w:val="both"/>
              <w:rPr>
                <w:sz w:val="22"/>
                <w:szCs w:val="22"/>
                <w:lang w:eastAsia="x-none"/>
              </w:rPr>
            </w:pPr>
            <w:r w:rsidRPr="000A4089">
              <w:rPr>
                <w:sz w:val="22"/>
                <w:szCs w:val="22"/>
                <w:lang w:eastAsia="x-none"/>
              </w:rPr>
              <w:t>Fabrication de matériel électrique contenant des PCB excédant 0,005 % en poids</w:t>
            </w:r>
          </w:p>
        </w:tc>
      </w:tr>
      <w:tr w:rsidR="0093469B" w:rsidRPr="000A4089" w14:paraId="48D13021" w14:textId="77777777" w:rsidTr="00862539">
        <w:trPr>
          <w:jc w:val="center"/>
        </w:trPr>
        <w:tc>
          <w:tcPr>
            <w:tcW w:w="9214" w:type="dxa"/>
            <w:shd w:val="clear" w:color="auto" w:fill="auto"/>
            <w:vAlign w:val="center"/>
          </w:tcPr>
          <w:p w14:paraId="5735DFA2" w14:textId="77777777" w:rsidR="0093469B" w:rsidRPr="000A4089" w:rsidRDefault="0093469B" w:rsidP="0093469B">
            <w:pPr>
              <w:contextualSpacing/>
              <w:jc w:val="both"/>
              <w:rPr>
                <w:sz w:val="22"/>
                <w:szCs w:val="22"/>
                <w:lang w:eastAsia="x-none"/>
              </w:rPr>
            </w:pPr>
            <w:r w:rsidRPr="000A4089">
              <w:rPr>
                <w:sz w:val="22"/>
                <w:szCs w:val="22"/>
                <w:lang w:eastAsia="x-none"/>
              </w:rPr>
              <w:t>Fabrication de produits contenant de l’amiante</w:t>
            </w:r>
          </w:p>
        </w:tc>
      </w:tr>
      <w:tr w:rsidR="0093469B" w:rsidRPr="000A4089" w14:paraId="011AE9B3" w14:textId="77777777" w:rsidTr="00862539">
        <w:trPr>
          <w:jc w:val="center"/>
        </w:trPr>
        <w:tc>
          <w:tcPr>
            <w:tcW w:w="9214" w:type="dxa"/>
            <w:shd w:val="clear" w:color="auto" w:fill="auto"/>
            <w:vAlign w:val="center"/>
          </w:tcPr>
          <w:p w14:paraId="1C303982" w14:textId="77777777" w:rsidR="0093469B" w:rsidRPr="000A4089" w:rsidRDefault="0093469B" w:rsidP="0093469B">
            <w:pPr>
              <w:contextualSpacing/>
              <w:jc w:val="both"/>
              <w:rPr>
                <w:sz w:val="22"/>
                <w:szCs w:val="22"/>
                <w:lang w:eastAsia="x-none"/>
              </w:rPr>
            </w:pPr>
            <w:r w:rsidRPr="000A4089">
              <w:rPr>
                <w:sz w:val="22"/>
                <w:szCs w:val="22"/>
                <w:lang w:eastAsia="x-none"/>
              </w:rPr>
              <w:t>Fabrication de réacteurs nucléaires et de leurs pièces</w:t>
            </w:r>
          </w:p>
        </w:tc>
      </w:tr>
      <w:tr w:rsidR="0093469B" w:rsidRPr="000A4089" w14:paraId="6B5A5074" w14:textId="77777777" w:rsidTr="00862539">
        <w:trPr>
          <w:jc w:val="center"/>
        </w:trPr>
        <w:tc>
          <w:tcPr>
            <w:tcW w:w="9214" w:type="dxa"/>
            <w:shd w:val="clear" w:color="auto" w:fill="auto"/>
            <w:vAlign w:val="center"/>
          </w:tcPr>
          <w:p w14:paraId="008437B8" w14:textId="77777777" w:rsidR="0093469B" w:rsidRPr="000A4089" w:rsidRDefault="0093469B" w:rsidP="0093469B">
            <w:pPr>
              <w:contextualSpacing/>
              <w:jc w:val="both"/>
              <w:rPr>
                <w:sz w:val="22"/>
                <w:szCs w:val="22"/>
                <w:lang w:eastAsia="x-none"/>
              </w:rPr>
            </w:pPr>
            <w:r w:rsidRPr="000A4089">
              <w:rPr>
                <w:sz w:val="22"/>
                <w:szCs w:val="22"/>
                <w:lang w:eastAsia="x-none"/>
              </w:rPr>
              <w:t>Production de tabac, transformé ou non</w:t>
            </w:r>
          </w:p>
        </w:tc>
      </w:tr>
      <w:tr w:rsidR="0093469B" w:rsidRPr="000A4089" w14:paraId="1D62136E" w14:textId="77777777" w:rsidTr="00862539">
        <w:trPr>
          <w:jc w:val="center"/>
        </w:trPr>
        <w:tc>
          <w:tcPr>
            <w:tcW w:w="9214" w:type="dxa"/>
            <w:shd w:val="clear" w:color="auto" w:fill="auto"/>
            <w:vAlign w:val="center"/>
          </w:tcPr>
          <w:p w14:paraId="02CD69D7" w14:textId="77777777" w:rsidR="0093469B" w:rsidRPr="000A4089" w:rsidRDefault="0093469B" w:rsidP="0093469B">
            <w:pPr>
              <w:contextualSpacing/>
              <w:jc w:val="both"/>
              <w:rPr>
                <w:sz w:val="22"/>
                <w:szCs w:val="22"/>
                <w:lang w:eastAsia="x-none"/>
              </w:rPr>
            </w:pPr>
            <w:r w:rsidRPr="000A4089">
              <w:rPr>
                <w:sz w:val="22"/>
                <w:szCs w:val="22"/>
                <w:lang w:eastAsia="x-none"/>
              </w:rPr>
              <w:t>Fabrication de machines de traitement du tabac</w:t>
            </w:r>
          </w:p>
        </w:tc>
      </w:tr>
      <w:tr w:rsidR="0093469B" w:rsidRPr="000A4089" w14:paraId="74B061B5" w14:textId="77777777" w:rsidTr="00862539">
        <w:trPr>
          <w:jc w:val="center"/>
        </w:trPr>
        <w:tc>
          <w:tcPr>
            <w:tcW w:w="9214" w:type="dxa"/>
            <w:shd w:val="clear" w:color="auto" w:fill="auto"/>
            <w:vAlign w:val="center"/>
          </w:tcPr>
          <w:p w14:paraId="569030E3" w14:textId="77777777" w:rsidR="0093469B" w:rsidRPr="000A4089" w:rsidRDefault="0093469B" w:rsidP="0093469B">
            <w:pPr>
              <w:contextualSpacing/>
              <w:jc w:val="both"/>
              <w:rPr>
                <w:sz w:val="22"/>
                <w:szCs w:val="22"/>
                <w:lang w:eastAsia="x-none"/>
              </w:rPr>
            </w:pPr>
            <w:r w:rsidRPr="000A4089">
              <w:rPr>
                <w:sz w:val="22"/>
                <w:szCs w:val="22"/>
                <w:lang w:eastAsia="x-none"/>
              </w:rPr>
              <w:t>Fabrications d’armes à feu.</w:t>
            </w:r>
          </w:p>
        </w:tc>
      </w:tr>
      <w:tr w:rsidR="0093469B" w:rsidRPr="000A4089" w14:paraId="2180BFE0" w14:textId="77777777" w:rsidTr="00862539">
        <w:trPr>
          <w:jc w:val="center"/>
        </w:trPr>
        <w:tc>
          <w:tcPr>
            <w:tcW w:w="9214" w:type="dxa"/>
            <w:shd w:val="clear" w:color="auto" w:fill="auto"/>
            <w:vAlign w:val="center"/>
          </w:tcPr>
          <w:p w14:paraId="2DA15684" w14:textId="77777777" w:rsidR="0093469B" w:rsidRPr="000A4089" w:rsidRDefault="0093469B" w:rsidP="0093469B">
            <w:pPr>
              <w:contextualSpacing/>
              <w:jc w:val="both"/>
              <w:rPr>
                <w:sz w:val="22"/>
                <w:szCs w:val="22"/>
                <w:lang w:eastAsia="x-none"/>
              </w:rPr>
            </w:pPr>
            <w:r w:rsidRPr="000A4089">
              <w:rPr>
                <w:sz w:val="22"/>
                <w:szCs w:val="22"/>
                <w:lang w:eastAsia="x-none"/>
              </w:rPr>
              <w:t>Production et commerce de boissons alcoolisées (hors bières et vins, industrie du tourisme et de l’hospitalité)</w:t>
            </w:r>
          </w:p>
        </w:tc>
      </w:tr>
      <w:tr w:rsidR="0093469B" w:rsidRPr="000A4089" w14:paraId="3785ECD7" w14:textId="77777777" w:rsidTr="00862539">
        <w:trPr>
          <w:jc w:val="center"/>
        </w:trPr>
        <w:tc>
          <w:tcPr>
            <w:tcW w:w="9214" w:type="dxa"/>
            <w:shd w:val="clear" w:color="auto" w:fill="auto"/>
            <w:vAlign w:val="center"/>
          </w:tcPr>
          <w:p w14:paraId="634DB782" w14:textId="77777777" w:rsidR="0093469B" w:rsidRPr="000A4089" w:rsidRDefault="0093469B" w:rsidP="0093469B">
            <w:pPr>
              <w:contextualSpacing/>
              <w:jc w:val="both"/>
              <w:rPr>
                <w:sz w:val="22"/>
                <w:szCs w:val="22"/>
                <w:lang w:eastAsia="x-none"/>
              </w:rPr>
            </w:pPr>
            <w:r w:rsidRPr="000A4089">
              <w:rPr>
                <w:sz w:val="22"/>
                <w:szCs w:val="22"/>
                <w:lang w:eastAsia="x-none"/>
              </w:rPr>
              <w:t>Industrie des paris et des jeux de casino</w:t>
            </w:r>
          </w:p>
        </w:tc>
      </w:tr>
    </w:tbl>
    <w:p w14:paraId="27DBBC30" w14:textId="77777777" w:rsidR="0093469B" w:rsidRPr="000A4089" w:rsidRDefault="0093469B" w:rsidP="0093469B">
      <w:pPr>
        <w:ind w:left="720"/>
        <w:contextualSpacing/>
        <w:rPr>
          <w:sz w:val="22"/>
          <w:szCs w:val="22"/>
          <w:lang w:eastAsia="x-none"/>
        </w:rPr>
      </w:pPr>
    </w:p>
    <w:p w14:paraId="33CF4D3D" w14:textId="77777777" w:rsidR="0093469B" w:rsidRPr="000A4089" w:rsidRDefault="0093469B" w:rsidP="0093469B">
      <w:pPr>
        <w:ind w:left="720"/>
        <w:contextualSpacing/>
        <w:rPr>
          <w:lang w:eastAsia="x-none"/>
        </w:rPr>
      </w:pPr>
      <w:bookmarkStart w:id="496" w:name="_Toc65776508"/>
      <w:r w:rsidRPr="000A4089">
        <w:rPr>
          <w:b/>
          <w:bCs/>
          <w:lang w:eastAsia="x-none"/>
        </w:rPr>
        <w:t xml:space="preserve">Tableau </w:t>
      </w:r>
      <w:r w:rsidR="000A4089">
        <w:rPr>
          <w:b/>
          <w:bCs/>
          <w:lang w:eastAsia="x-none"/>
        </w:rPr>
        <w:t>22</w:t>
      </w:r>
      <w:r w:rsidR="00862539" w:rsidRPr="000A4089">
        <w:rPr>
          <w:b/>
          <w:bCs/>
          <w:lang w:eastAsia="x-none"/>
        </w:rPr>
        <w:t xml:space="preserve"> </w:t>
      </w:r>
      <w:r w:rsidRPr="000A4089">
        <w:rPr>
          <w:b/>
          <w:bCs/>
          <w:lang w:eastAsia="x-none"/>
        </w:rPr>
        <w:t>:</w:t>
      </w:r>
      <w:r w:rsidRPr="000A4089">
        <w:rPr>
          <w:lang w:eastAsia="x-none"/>
        </w:rPr>
        <w:t xml:space="preserve"> liste positive</w:t>
      </w:r>
      <w:bookmarkEnd w:id="496"/>
    </w:p>
    <w:p w14:paraId="32D2E1CC" w14:textId="77777777" w:rsidR="0093469B" w:rsidRPr="000A4089" w:rsidRDefault="0093469B" w:rsidP="0093469B">
      <w:pPr>
        <w:ind w:left="720"/>
        <w:contextualSpacing/>
        <w:jc w:val="both"/>
        <w:rPr>
          <w:lang w:eastAsia="x-none"/>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295"/>
        <w:gridCol w:w="2966"/>
        <w:gridCol w:w="2698"/>
      </w:tblGrid>
      <w:tr w:rsidR="0093469B" w:rsidRPr="000A4089" w14:paraId="3102A97C" w14:textId="77777777" w:rsidTr="0018297E">
        <w:trPr>
          <w:tblHeader/>
          <w:jc w:val="center"/>
        </w:trPr>
        <w:tc>
          <w:tcPr>
            <w:tcW w:w="2355" w:type="dxa"/>
            <w:shd w:val="clear" w:color="auto" w:fill="92D050"/>
          </w:tcPr>
          <w:p w14:paraId="5F2D1145" w14:textId="77777777" w:rsidR="0093469B" w:rsidRPr="000A4089" w:rsidRDefault="0093469B" w:rsidP="00862539">
            <w:pPr>
              <w:ind w:left="99"/>
              <w:contextualSpacing/>
              <w:jc w:val="both"/>
              <w:rPr>
                <w:b/>
                <w:bCs/>
                <w:lang w:eastAsia="x-none"/>
              </w:rPr>
            </w:pPr>
            <w:r w:rsidRPr="000A4089">
              <w:rPr>
                <w:b/>
                <w:bCs/>
                <w:lang w:eastAsia="x-none"/>
              </w:rPr>
              <w:t>Groupement sectoriel</w:t>
            </w:r>
          </w:p>
        </w:tc>
        <w:tc>
          <w:tcPr>
            <w:tcW w:w="2295" w:type="dxa"/>
            <w:shd w:val="clear" w:color="auto" w:fill="92D050"/>
          </w:tcPr>
          <w:p w14:paraId="5EFC6CD1" w14:textId="77777777" w:rsidR="0093469B" w:rsidRPr="000A4089" w:rsidRDefault="0093469B" w:rsidP="0093469B">
            <w:pPr>
              <w:ind w:left="99"/>
              <w:contextualSpacing/>
              <w:jc w:val="both"/>
              <w:rPr>
                <w:b/>
                <w:bCs/>
                <w:lang w:eastAsia="x-none"/>
              </w:rPr>
            </w:pPr>
            <w:r w:rsidRPr="000A4089">
              <w:rPr>
                <w:b/>
                <w:bCs/>
                <w:lang w:eastAsia="x-none"/>
              </w:rPr>
              <w:t>Exemples de secteurs</w:t>
            </w:r>
          </w:p>
        </w:tc>
        <w:tc>
          <w:tcPr>
            <w:tcW w:w="2966" w:type="dxa"/>
            <w:shd w:val="clear" w:color="auto" w:fill="92D050"/>
          </w:tcPr>
          <w:p w14:paraId="14E76538" w14:textId="77777777" w:rsidR="0093469B" w:rsidRPr="000A4089" w:rsidRDefault="0093469B" w:rsidP="0093469B">
            <w:pPr>
              <w:ind w:left="99"/>
              <w:contextualSpacing/>
              <w:jc w:val="both"/>
              <w:rPr>
                <w:b/>
                <w:bCs/>
                <w:lang w:eastAsia="x-none"/>
              </w:rPr>
            </w:pPr>
            <w:r w:rsidRPr="000A4089">
              <w:rPr>
                <w:b/>
                <w:bCs/>
                <w:lang w:eastAsia="x-none"/>
              </w:rPr>
              <w:t>Impacts potentiels</w:t>
            </w:r>
          </w:p>
        </w:tc>
        <w:tc>
          <w:tcPr>
            <w:tcW w:w="2698" w:type="dxa"/>
            <w:shd w:val="clear" w:color="auto" w:fill="92D050"/>
          </w:tcPr>
          <w:p w14:paraId="0C22E047" w14:textId="77777777" w:rsidR="0093469B" w:rsidRPr="000A4089" w:rsidRDefault="0093469B" w:rsidP="00862539">
            <w:pPr>
              <w:ind w:left="99"/>
              <w:contextualSpacing/>
              <w:jc w:val="both"/>
              <w:rPr>
                <w:b/>
                <w:bCs/>
                <w:lang w:eastAsia="x-none"/>
              </w:rPr>
            </w:pPr>
            <w:r w:rsidRPr="000A4089">
              <w:rPr>
                <w:b/>
                <w:bCs/>
                <w:lang w:eastAsia="x-none"/>
              </w:rPr>
              <w:t>Activités d’adaptation potentielles</w:t>
            </w:r>
          </w:p>
        </w:tc>
      </w:tr>
      <w:tr w:rsidR="0093469B" w:rsidRPr="000A4089" w14:paraId="47DC3519" w14:textId="77777777" w:rsidTr="0018297E">
        <w:trPr>
          <w:jc w:val="center"/>
        </w:trPr>
        <w:tc>
          <w:tcPr>
            <w:tcW w:w="2355" w:type="dxa"/>
            <w:vMerge w:val="restart"/>
            <w:shd w:val="clear" w:color="auto" w:fill="auto"/>
            <w:vAlign w:val="center"/>
          </w:tcPr>
          <w:p w14:paraId="4E2CBB89" w14:textId="77777777" w:rsidR="0093469B" w:rsidRPr="000A4089" w:rsidRDefault="0093469B" w:rsidP="00862539">
            <w:pPr>
              <w:ind w:left="99"/>
              <w:contextualSpacing/>
              <w:jc w:val="both"/>
              <w:rPr>
                <w:b/>
                <w:bCs/>
                <w:lang w:eastAsia="x-none"/>
              </w:rPr>
            </w:pPr>
            <w:r w:rsidRPr="000A4089">
              <w:rPr>
                <w:b/>
                <w:bCs/>
                <w:lang w:eastAsia="x-none"/>
              </w:rPr>
              <w:t>Eau et eaux usées</w:t>
            </w:r>
          </w:p>
        </w:tc>
        <w:tc>
          <w:tcPr>
            <w:tcW w:w="2295" w:type="dxa"/>
            <w:shd w:val="clear" w:color="auto" w:fill="auto"/>
          </w:tcPr>
          <w:p w14:paraId="2523472B" w14:textId="77777777" w:rsidR="0093469B" w:rsidRPr="000A4089" w:rsidRDefault="0093469B" w:rsidP="0093469B">
            <w:pPr>
              <w:ind w:left="99"/>
              <w:contextualSpacing/>
              <w:jc w:val="both"/>
              <w:rPr>
                <w:lang w:eastAsia="x-none"/>
              </w:rPr>
            </w:pPr>
            <w:r w:rsidRPr="000A4089">
              <w:rPr>
                <w:lang w:eastAsia="x-none"/>
              </w:rPr>
              <w:t xml:space="preserve">Approvisionnement en eau </w:t>
            </w:r>
          </w:p>
        </w:tc>
        <w:tc>
          <w:tcPr>
            <w:tcW w:w="2966" w:type="dxa"/>
            <w:shd w:val="clear" w:color="auto" w:fill="auto"/>
          </w:tcPr>
          <w:p w14:paraId="556E12A3" w14:textId="77777777" w:rsidR="0093469B" w:rsidRPr="000A4089" w:rsidRDefault="0093469B" w:rsidP="0093469B">
            <w:pPr>
              <w:ind w:left="99"/>
              <w:contextualSpacing/>
              <w:jc w:val="both"/>
              <w:rPr>
                <w:lang w:eastAsia="x-none"/>
              </w:rPr>
            </w:pPr>
            <w:r w:rsidRPr="000A4089">
              <w:rPr>
                <w:lang w:eastAsia="x-none"/>
              </w:rPr>
              <w:t>Risque accru d’inondations des champs de puits résultant en contamination</w:t>
            </w:r>
          </w:p>
        </w:tc>
        <w:tc>
          <w:tcPr>
            <w:tcW w:w="2698" w:type="dxa"/>
            <w:shd w:val="clear" w:color="auto" w:fill="auto"/>
          </w:tcPr>
          <w:p w14:paraId="7ACDE522" w14:textId="77777777" w:rsidR="0093469B" w:rsidRPr="000A4089" w:rsidRDefault="0093469B" w:rsidP="00862539">
            <w:pPr>
              <w:ind w:left="99"/>
              <w:contextualSpacing/>
              <w:jc w:val="both"/>
              <w:rPr>
                <w:lang w:eastAsia="x-none"/>
              </w:rPr>
            </w:pPr>
            <w:r w:rsidRPr="000A4089">
              <w:rPr>
                <w:lang w:eastAsia="x-none"/>
              </w:rPr>
              <w:t>Relocalisation des champs de puits hors des zones inondables, élévation des têtes de puits</w:t>
            </w:r>
          </w:p>
        </w:tc>
      </w:tr>
      <w:tr w:rsidR="0093469B" w:rsidRPr="000A4089" w14:paraId="0F0B8AB2" w14:textId="77777777" w:rsidTr="0018297E">
        <w:trPr>
          <w:jc w:val="center"/>
        </w:trPr>
        <w:tc>
          <w:tcPr>
            <w:tcW w:w="2355" w:type="dxa"/>
            <w:vMerge/>
            <w:shd w:val="clear" w:color="auto" w:fill="auto"/>
            <w:vAlign w:val="center"/>
          </w:tcPr>
          <w:p w14:paraId="65EDE1B6" w14:textId="77777777" w:rsidR="0093469B" w:rsidRPr="000A4089" w:rsidRDefault="0093469B" w:rsidP="0093469B">
            <w:pPr>
              <w:ind w:left="99"/>
              <w:contextualSpacing/>
              <w:jc w:val="both"/>
              <w:rPr>
                <w:b/>
                <w:bCs/>
                <w:lang w:eastAsia="x-none"/>
              </w:rPr>
            </w:pPr>
          </w:p>
        </w:tc>
        <w:tc>
          <w:tcPr>
            <w:tcW w:w="2295" w:type="dxa"/>
            <w:shd w:val="clear" w:color="auto" w:fill="auto"/>
          </w:tcPr>
          <w:p w14:paraId="71F8F6F4" w14:textId="77777777" w:rsidR="0093469B" w:rsidRPr="000A4089" w:rsidRDefault="0093469B" w:rsidP="0093469B">
            <w:pPr>
              <w:ind w:left="99"/>
              <w:contextualSpacing/>
              <w:jc w:val="both"/>
              <w:rPr>
                <w:lang w:eastAsia="x-none"/>
              </w:rPr>
            </w:pPr>
            <w:r w:rsidRPr="000A4089">
              <w:rPr>
                <w:lang w:eastAsia="x-none"/>
              </w:rPr>
              <w:t>Gestion des eaux usées</w:t>
            </w:r>
          </w:p>
        </w:tc>
        <w:tc>
          <w:tcPr>
            <w:tcW w:w="2966" w:type="dxa"/>
            <w:shd w:val="clear" w:color="auto" w:fill="auto"/>
          </w:tcPr>
          <w:p w14:paraId="7726E7CC" w14:textId="77777777" w:rsidR="0093469B" w:rsidRPr="000A4089" w:rsidRDefault="0093469B" w:rsidP="00862539">
            <w:pPr>
              <w:ind w:left="99"/>
              <w:contextualSpacing/>
              <w:jc w:val="both"/>
              <w:rPr>
                <w:lang w:eastAsia="x-none"/>
              </w:rPr>
            </w:pPr>
            <w:r w:rsidRPr="000A4089">
              <w:rPr>
                <w:lang w:eastAsia="x-none"/>
              </w:rPr>
              <w:t>Risque accru de dommages et de trop plein d’eaux d’orages dus aux inondations côtières et à l’élévation du niveau des mers</w:t>
            </w:r>
          </w:p>
        </w:tc>
        <w:tc>
          <w:tcPr>
            <w:tcW w:w="2698" w:type="dxa"/>
            <w:shd w:val="clear" w:color="auto" w:fill="auto"/>
          </w:tcPr>
          <w:p w14:paraId="2A977260" w14:textId="77777777" w:rsidR="0093469B" w:rsidRPr="000A4089" w:rsidRDefault="0093469B" w:rsidP="0093469B">
            <w:pPr>
              <w:ind w:left="99"/>
              <w:contextualSpacing/>
              <w:jc w:val="both"/>
              <w:rPr>
                <w:lang w:eastAsia="x-none"/>
              </w:rPr>
            </w:pPr>
            <w:r w:rsidRPr="000A4089">
              <w:rPr>
                <w:lang w:eastAsia="x-none"/>
              </w:rPr>
              <w:t>Protection de l’infrastructure de gestion des eaux usées contre les inondations</w:t>
            </w:r>
          </w:p>
        </w:tc>
      </w:tr>
      <w:tr w:rsidR="0093469B" w:rsidRPr="000A4089" w14:paraId="5B8FF16A" w14:textId="77777777" w:rsidTr="0018297E">
        <w:trPr>
          <w:jc w:val="center"/>
        </w:trPr>
        <w:tc>
          <w:tcPr>
            <w:tcW w:w="2355" w:type="dxa"/>
            <w:vMerge/>
            <w:shd w:val="clear" w:color="auto" w:fill="auto"/>
            <w:vAlign w:val="center"/>
          </w:tcPr>
          <w:p w14:paraId="48D47C85" w14:textId="77777777" w:rsidR="0093469B" w:rsidRPr="000A4089" w:rsidRDefault="0093469B" w:rsidP="0093469B">
            <w:pPr>
              <w:ind w:left="99"/>
              <w:contextualSpacing/>
              <w:jc w:val="both"/>
              <w:rPr>
                <w:b/>
                <w:bCs/>
                <w:lang w:eastAsia="x-none"/>
              </w:rPr>
            </w:pPr>
          </w:p>
        </w:tc>
        <w:tc>
          <w:tcPr>
            <w:tcW w:w="2295" w:type="dxa"/>
            <w:shd w:val="clear" w:color="auto" w:fill="auto"/>
          </w:tcPr>
          <w:p w14:paraId="1AB9DA74" w14:textId="77777777" w:rsidR="0093469B" w:rsidRPr="000A4089" w:rsidRDefault="0093469B" w:rsidP="00862539">
            <w:pPr>
              <w:ind w:left="99"/>
              <w:contextualSpacing/>
              <w:jc w:val="both"/>
              <w:rPr>
                <w:lang w:eastAsia="x-none"/>
              </w:rPr>
            </w:pPr>
            <w:r w:rsidRPr="000A4089">
              <w:rPr>
                <w:lang w:eastAsia="x-none"/>
              </w:rPr>
              <w:t>Gestion des ressources en eau (autres que secteurs transversaux ci-dessous)</w:t>
            </w:r>
          </w:p>
        </w:tc>
        <w:tc>
          <w:tcPr>
            <w:tcW w:w="2966" w:type="dxa"/>
            <w:shd w:val="clear" w:color="auto" w:fill="auto"/>
          </w:tcPr>
          <w:p w14:paraId="66FE4956" w14:textId="77777777" w:rsidR="0093469B" w:rsidRPr="000A4089" w:rsidRDefault="0093469B" w:rsidP="0093469B">
            <w:pPr>
              <w:ind w:left="99"/>
              <w:contextualSpacing/>
              <w:jc w:val="both"/>
              <w:rPr>
                <w:lang w:eastAsia="x-none"/>
              </w:rPr>
            </w:pPr>
            <w:r w:rsidRPr="000A4089">
              <w:rPr>
                <w:lang w:eastAsia="x-none"/>
              </w:rPr>
              <w:t>Réduction du niveau d’eau des fleuves et du débit d’eau résultant de la moindre pluviosité</w:t>
            </w:r>
          </w:p>
        </w:tc>
        <w:tc>
          <w:tcPr>
            <w:tcW w:w="2698" w:type="dxa"/>
            <w:shd w:val="clear" w:color="auto" w:fill="auto"/>
          </w:tcPr>
          <w:p w14:paraId="44506719" w14:textId="77777777" w:rsidR="0093469B" w:rsidRPr="000A4089" w:rsidRDefault="0093469B" w:rsidP="0093469B">
            <w:pPr>
              <w:ind w:left="99"/>
              <w:contextualSpacing/>
              <w:jc w:val="both"/>
              <w:rPr>
                <w:lang w:eastAsia="x-none"/>
              </w:rPr>
            </w:pPr>
            <w:r w:rsidRPr="000A4089">
              <w:rPr>
                <w:lang w:eastAsia="x-none"/>
              </w:rPr>
              <w:t>Amélioration de la gestion du captage des eaux et régulation des prélèvements d’eau</w:t>
            </w:r>
          </w:p>
        </w:tc>
      </w:tr>
      <w:tr w:rsidR="0093469B" w:rsidRPr="000A4089" w14:paraId="78A9C424" w14:textId="77777777" w:rsidTr="0018297E">
        <w:trPr>
          <w:jc w:val="center"/>
        </w:trPr>
        <w:tc>
          <w:tcPr>
            <w:tcW w:w="2355" w:type="dxa"/>
            <w:shd w:val="clear" w:color="auto" w:fill="auto"/>
            <w:vAlign w:val="center"/>
          </w:tcPr>
          <w:p w14:paraId="3C2D465A" w14:textId="77777777" w:rsidR="0093469B" w:rsidRPr="000A4089" w:rsidRDefault="0093469B" w:rsidP="0093469B">
            <w:pPr>
              <w:ind w:left="99"/>
              <w:contextualSpacing/>
              <w:jc w:val="both"/>
              <w:rPr>
                <w:b/>
                <w:bCs/>
                <w:lang w:eastAsia="x-none"/>
              </w:rPr>
            </w:pPr>
            <w:r w:rsidRPr="000A4089">
              <w:rPr>
                <w:b/>
                <w:bCs/>
                <w:lang w:eastAsia="x-none"/>
              </w:rPr>
              <w:t>Production agricole et de nourriture</w:t>
            </w:r>
          </w:p>
          <w:p w14:paraId="2FF0B22E" w14:textId="77777777" w:rsidR="0093469B" w:rsidRPr="000A4089" w:rsidRDefault="0093469B" w:rsidP="0093469B">
            <w:pPr>
              <w:ind w:left="99"/>
              <w:contextualSpacing/>
              <w:jc w:val="both"/>
              <w:rPr>
                <w:b/>
                <w:bCs/>
                <w:lang w:eastAsia="x-none"/>
              </w:rPr>
            </w:pPr>
          </w:p>
        </w:tc>
        <w:tc>
          <w:tcPr>
            <w:tcW w:w="2295" w:type="dxa"/>
            <w:shd w:val="clear" w:color="auto" w:fill="auto"/>
          </w:tcPr>
          <w:p w14:paraId="3FF04D20" w14:textId="77777777" w:rsidR="0093469B" w:rsidRPr="000A4089" w:rsidRDefault="0093469B" w:rsidP="0093469B">
            <w:pPr>
              <w:ind w:left="99"/>
              <w:contextualSpacing/>
              <w:jc w:val="both"/>
              <w:rPr>
                <w:lang w:eastAsia="x-none"/>
              </w:rPr>
            </w:pPr>
            <w:r w:rsidRPr="000A4089">
              <w:rPr>
                <w:lang w:eastAsia="x-none"/>
              </w:rPr>
              <w:t>Agriculture primaire et production de nourriture</w:t>
            </w:r>
          </w:p>
        </w:tc>
        <w:tc>
          <w:tcPr>
            <w:tcW w:w="2966" w:type="dxa"/>
            <w:shd w:val="clear" w:color="auto" w:fill="auto"/>
          </w:tcPr>
          <w:p w14:paraId="00CBAA3B" w14:textId="77777777" w:rsidR="0093469B" w:rsidRPr="000A4089" w:rsidRDefault="0093469B" w:rsidP="0093469B">
            <w:pPr>
              <w:ind w:left="99"/>
              <w:contextualSpacing/>
              <w:jc w:val="both"/>
              <w:rPr>
                <w:lang w:eastAsia="x-none"/>
              </w:rPr>
            </w:pPr>
            <w:r w:rsidRPr="000A4089">
              <w:rPr>
                <w:lang w:eastAsia="x-none"/>
              </w:rPr>
              <w:t>Augmentation de la variabilité de la productivité des cultures</w:t>
            </w:r>
          </w:p>
        </w:tc>
        <w:tc>
          <w:tcPr>
            <w:tcW w:w="2698" w:type="dxa"/>
            <w:shd w:val="clear" w:color="auto" w:fill="auto"/>
          </w:tcPr>
          <w:p w14:paraId="204E589A" w14:textId="77777777" w:rsidR="0093469B" w:rsidRPr="000A4089" w:rsidRDefault="0093469B" w:rsidP="00862539">
            <w:pPr>
              <w:ind w:left="99"/>
              <w:contextualSpacing/>
              <w:jc w:val="both"/>
              <w:rPr>
                <w:lang w:eastAsia="x-none"/>
              </w:rPr>
            </w:pPr>
            <w:r w:rsidRPr="000A4089">
              <w:rPr>
                <w:lang w:eastAsia="x-none"/>
              </w:rPr>
              <w:t>Investissements en recherche et développement de cultures plus résilientes aux variations extrêmes et au changement de climat</w:t>
            </w:r>
          </w:p>
        </w:tc>
      </w:tr>
      <w:tr w:rsidR="0018297E" w:rsidRPr="000A4089" w14:paraId="520B8E8A" w14:textId="77777777" w:rsidTr="0018297E">
        <w:trPr>
          <w:jc w:val="center"/>
        </w:trPr>
        <w:tc>
          <w:tcPr>
            <w:tcW w:w="2355" w:type="dxa"/>
            <w:vMerge w:val="restart"/>
            <w:shd w:val="clear" w:color="auto" w:fill="auto"/>
            <w:vAlign w:val="center"/>
          </w:tcPr>
          <w:p w14:paraId="23D68743" w14:textId="77777777" w:rsidR="0018297E" w:rsidRPr="000A4089" w:rsidRDefault="0018297E" w:rsidP="0018297E">
            <w:pPr>
              <w:ind w:left="99"/>
              <w:contextualSpacing/>
              <w:jc w:val="center"/>
              <w:rPr>
                <w:b/>
                <w:bCs/>
                <w:lang w:eastAsia="x-none"/>
              </w:rPr>
            </w:pPr>
            <w:r w:rsidRPr="000A4089">
              <w:rPr>
                <w:b/>
                <w:bCs/>
                <w:lang w:eastAsia="x-none"/>
              </w:rPr>
              <w:t>Autres ressources agricoles et écologiques</w:t>
            </w:r>
          </w:p>
        </w:tc>
        <w:tc>
          <w:tcPr>
            <w:tcW w:w="2295" w:type="dxa"/>
            <w:shd w:val="clear" w:color="auto" w:fill="auto"/>
          </w:tcPr>
          <w:p w14:paraId="780FE00A" w14:textId="77777777" w:rsidR="0018297E" w:rsidRPr="000A4089" w:rsidRDefault="0018297E" w:rsidP="0093469B">
            <w:pPr>
              <w:ind w:left="99"/>
              <w:contextualSpacing/>
              <w:jc w:val="both"/>
              <w:rPr>
                <w:lang w:eastAsia="x-none"/>
              </w:rPr>
            </w:pPr>
            <w:r w:rsidRPr="000A4089">
              <w:rPr>
                <w:lang w:eastAsia="x-none"/>
              </w:rPr>
              <w:t>Irrigation agricole</w:t>
            </w:r>
          </w:p>
        </w:tc>
        <w:tc>
          <w:tcPr>
            <w:tcW w:w="2966" w:type="dxa"/>
            <w:shd w:val="clear" w:color="auto" w:fill="auto"/>
          </w:tcPr>
          <w:p w14:paraId="1412E382" w14:textId="77777777" w:rsidR="0018297E" w:rsidRPr="000A4089" w:rsidRDefault="0018297E" w:rsidP="0093469B">
            <w:pPr>
              <w:ind w:left="99"/>
              <w:contextualSpacing/>
              <w:jc w:val="both"/>
              <w:rPr>
                <w:lang w:eastAsia="x-none"/>
              </w:rPr>
            </w:pPr>
            <w:r w:rsidRPr="000A4089">
              <w:rPr>
                <w:lang w:eastAsia="x-none"/>
              </w:rPr>
              <w:t>Sécheresse accrue y inclus sécheresses saisonnières et saisons des pluies écourtées</w:t>
            </w:r>
          </w:p>
        </w:tc>
        <w:tc>
          <w:tcPr>
            <w:tcW w:w="2698" w:type="dxa"/>
            <w:shd w:val="clear" w:color="auto" w:fill="auto"/>
          </w:tcPr>
          <w:p w14:paraId="33AEC014" w14:textId="77777777" w:rsidR="0018297E" w:rsidRPr="000A4089" w:rsidRDefault="0018297E" w:rsidP="00862539">
            <w:pPr>
              <w:ind w:left="99"/>
              <w:contextualSpacing/>
              <w:jc w:val="both"/>
              <w:rPr>
                <w:lang w:eastAsia="x-none"/>
              </w:rPr>
            </w:pPr>
            <w:r w:rsidRPr="000A4089">
              <w:rPr>
                <w:lang w:eastAsia="x-none"/>
              </w:rPr>
              <w:t xml:space="preserve">Irrigation additionnelle, systèmes de multicultures, irrigation goutte à goutte, nivellement et autres approches et technologies qui réduisent le risque de mauvaises récoltes </w:t>
            </w:r>
          </w:p>
        </w:tc>
      </w:tr>
      <w:tr w:rsidR="0018297E" w:rsidRPr="000A4089" w14:paraId="618FAD31" w14:textId="77777777" w:rsidTr="0018297E">
        <w:trPr>
          <w:jc w:val="center"/>
        </w:trPr>
        <w:tc>
          <w:tcPr>
            <w:tcW w:w="2355" w:type="dxa"/>
            <w:vMerge/>
            <w:shd w:val="clear" w:color="auto" w:fill="auto"/>
            <w:vAlign w:val="center"/>
          </w:tcPr>
          <w:p w14:paraId="206824B8" w14:textId="77777777" w:rsidR="0018297E" w:rsidRPr="000A4089" w:rsidRDefault="0018297E" w:rsidP="0093469B">
            <w:pPr>
              <w:ind w:left="99"/>
              <w:contextualSpacing/>
              <w:jc w:val="both"/>
              <w:rPr>
                <w:b/>
                <w:bCs/>
                <w:lang w:eastAsia="x-none"/>
              </w:rPr>
            </w:pPr>
          </w:p>
        </w:tc>
        <w:tc>
          <w:tcPr>
            <w:tcW w:w="2295" w:type="dxa"/>
            <w:shd w:val="clear" w:color="auto" w:fill="auto"/>
          </w:tcPr>
          <w:p w14:paraId="56555F7D" w14:textId="77777777" w:rsidR="0018297E" w:rsidRPr="000A4089" w:rsidRDefault="0018297E" w:rsidP="0093469B">
            <w:pPr>
              <w:ind w:left="99"/>
              <w:contextualSpacing/>
              <w:jc w:val="both"/>
              <w:rPr>
                <w:lang w:eastAsia="x-none"/>
              </w:rPr>
            </w:pPr>
            <w:r w:rsidRPr="000A4089">
              <w:rPr>
                <w:lang w:eastAsia="x-none"/>
              </w:rPr>
              <w:t>Foresterie</w:t>
            </w:r>
          </w:p>
        </w:tc>
        <w:tc>
          <w:tcPr>
            <w:tcW w:w="2966" w:type="dxa"/>
            <w:shd w:val="clear" w:color="auto" w:fill="auto"/>
          </w:tcPr>
          <w:p w14:paraId="243D248A" w14:textId="77777777" w:rsidR="0018297E" w:rsidRPr="000A4089" w:rsidRDefault="0018297E" w:rsidP="00862539">
            <w:pPr>
              <w:ind w:left="99"/>
              <w:contextualSpacing/>
              <w:jc w:val="both"/>
              <w:rPr>
                <w:lang w:eastAsia="x-none"/>
              </w:rPr>
            </w:pPr>
            <w:r w:rsidRPr="000A4089">
              <w:rPr>
                <w:lang w:eastAsia="x-none"/>
              </w:rPr>
              <w:t>Fréquence accrue de feux de forêts et d’épidémies de parasites et de maladies</w:t>
            </w:r>
          </w:p>
        </w:tc>
        <w:tc>
          <w:tcPr>
            <w:tcW w:w="2698" w:type="dxa"/>
            <w:shd w:val="clear" w:color="auto" w:fill="auto"/>
          </w:tcPr>
          <w:p w14:paraId="58AF8BB6" w14:textId="77777777" w:rsidR="0018297E" w:rsidRPr="000A4089" w:rsidRDefault="0018297E" w:rsidP="0093469B">
            <w:pPr>
              <w:ind w:left="99"/>
              <w:contextualSpacing/>
              <w:jc w:val="both"/>
              <w:rPr>
                <w:lang w:eastAsia="x-none"/>
              </w:rPr>
            </w:pPr>
            <w:r w:rsidRPr="000A4089">
              <w:rPr>
                <w:lang w:eastAsia="x-none"/>
              </w:rPr>
              <w:t>Amélioration de la gestion des feux de forêts et de la gestion des épidémies de parasites et de maladies</w:t>
            </w:r>
          </w:p>
        </w:tc>
      </w:tr>
      <w:tr w:rsidR="0018297E" w:rsidRPr="000A4089" w14:paraId="2379B20C" w14:textId="77777777" w:rsidTr="0018297E">
        <w:trPr>
          <w:jc w:val="center"/>
        </w:trPr>
        <w:tc>
          <w:tcPr>
            <w:tcW w:w="2355" w:type="dxa"/>
            <w:vMerge/>
            <w:shd w:val="clear" w:color="auto" w:fill="auto"/>
            <w:vAlign w:val="center"/>
          </w:tcPr>
          <w:p w14:paraId="5FF4161A" w14:textId="77777777" w:rsidR="0018297E" w:rsidRPr="000A4089" w:rsidRDefault="0018297E" w:rsidP="0093469B">
            <w:pPr>
              <w:ind w:left="99"/>
              <w:contextualSpacing/>
              <w:jc w:val="both"/>
              <w:rPr>
                <w:b/>
                <w:bCs/>
                <w:lang w:eastAsia="x-none"/>
              </w:rPr>
            </w:pPr>
          </w:p>
        </w:tc>
        <w:tc>
          <w:tcPr>
            <w:tcW w:w="2295" w:type="dxa"/>
            <w:shd w:val="clear" w:color="auto" w:fill="auto"/>
          </w:tcPr>
          <w:p w14:paraId="3200D377" w14:textId="77777777" w:rsidR="0018297E" w:rsidRPr="000A4089" w:rsidRDefault="0018297E" w:rsidP="0093469B">
            <w:pPr>
              <w:ind w:left="99"/>
              <w:contextualSpacing/>
              <w:jc w:val="both"/>
              <w:rPr>
                <w:lang w:eastAsia="x-none"/>
              </w:rPr>
            </w:pPr>
            <w:r w:rsidRPr="000A4089">
              <w:rPr>
                <w:lang w:eastAsia="x-none"/>
              </w:rPr>
              <w:t>Élevage</w:t>
            </w:r>
          </w:p>
        </w:tc>
        <w:tc>
          <w:tcPr>
            <w:tcW w:w="2966" w:type="dxa"/>
            <w:shd w:val="clear" w:color="auto" w:fill="auto"/>
          </w:tcPr>
          <w:p w14:paraId="64BD44E9" w14:textId="77777777" w:rsidR="0018297E" w:rsidRPr="000A4089" w:rsidRDefault="0018297E" w:rsidP="00862539">
            <w:pPr>
              <w:ind w:left="99"/>
              <w:contextualSpacing/>
              <w:jc w:val="both"/>
              <w:rPr>
                <w:lang w:eastAsia="x-none"/>
              </w:rPr>
            </w:pPr>
            <w:r w:rsidRPr="000A4089">
              <w:rPr>
                <w:lang w:eastAsia="x-none"/>
              </w:rPr>
              <w:t>Réduction de la quantité et de la qualité des pâturages</w:t>
            </w:r>
          </w:p>
        </w:tc>
        <w:tc>
          <w:tcPr>
            <w:tcW w:w="2698" w:type="dxa"/>
            <w:shd w:val="clear" w:color="auto" w:fill="auto"/>
          </w:tcPr>
          <w:p w14:paraId="4C097FD3" w14:textId="77777777" w:rsidR="0018297E" w:rsidRPr="000A4089" w:rsidRDefault="0018297E" w:rsidP="00862539">
            <w:pPr>
              <w:ind w:left="99"/>
              <w:contextualSpacing/>
              <w:jc w:val="both"/>
              <w:rPr>
                <w:lang w:eastAsia="x-none"/>
              </w:rPr>
            </w:pPr>
            <w:r w:rsidRPr="000A4089">
              <w:rPr>
                <w:lang w:eastAsia="x-none"/>
              </w:rPr>
              <w:t>Augmentation de la production de cultures fourragères pour complémenter le fourrage</w:t>
            </w:r>
          </w:p>
        </w:tc>
      </w:tr>
      <w:tr w:rsidR="0018297E" w:rsidRPr="000A4089" w14:paraId="51021B7E" w14:textId="77777777" w:rsidTr="0018297E">
        <w:trPr>
          <w:jc w:val="center"/>
        </w:trPr>
        <w:tc>
          <w:tcPr>
            <w:tcW w:w="2355" w:type="dxa"/>
            <w:vMerge/>
            <w:shd w:val="clear" w:color="auto" w:fill="auto"/>
            <w:vAlign w:val="center"/>
          </w:tcPr>
          <w:p w14:paraId="0EB03B86" w14:textId="77777777" w:rsidR="0018297E" w:rsidRPr="000A4089" w:rsidRDefault="0018297E" w:rsidP="0093469B">
            <w:pPr>
              <w:ind w:left="99"/>
              <w:contextualSpacing/>
              <w:jc w:val="both"/>
              <w:rPr>
                <w:b/>
                <w:bCs/>
                <w:lang w:eastAsia="x-none"/>
              </w:rPr>
            </w:pPr>
          </w:p>
        </w:tc>
        <w:tc>
          <w:tcPr>
            <w:tcW w:w="2295" w:type="dxa"/>
            <w:shd w:val="clear" w:color="auto" w:fill="auto"/>
          </w:tcPr>
          <w:p w14:paraId="19E829E5" w14:textId="77777777" w:rsidR="0018297E" w:rsidRPr="000A4089" w:rsidRDefault="0018297E" w:rsidP="0093469B">
            <w:pPr>
              <w:ind w:left="99"/>
              <w:contextualSpacing/>
              <w:jc w:val="both"/>
              <w:rPr>
                <w:lang w:eastAsia="x-none"/>
              </w:rPr>
            </w:pPr>
            <w:r w:rsidRPr="000A4089">
              <w:rPr>
                <w:lang w:eastAsia="x-none"/>
              </w:rPr>
              <w:t>Pêche</w:t>
            </w:r>
          </w:p>
        </w:tc>
        <w:tc>
          <w:tcPr>
            <w:tcW w:w="2966" w:type="dxa"/>
            <w:shd w:val="clear" w:color="auto" w:fill="auto"/>
          </w:tcPr>
          <w:p w14:paraId="7A9C0217" w14:textId="77777777" w:rsidR="0018297E" w:rsidRPr="000A4089" w:rsidRDefault="0018297E" w:rsidP="00862539">
            <w:pPr>
              <w:ind w:left="99"/>
              <w:contextualSpacing/>
              <w:jc w:val="both"/>
              <w:rPr>
                <w:lang w:eastAsia="x-none"/>
              </w:rPr>
            </w:pPr>
            <w:r w:rsidRPr="000A4089">
              <w:rPr>
                <w:lang w:eastAsia="x-none"/>
              </w:rPr>
              <w:t>Perte de stock de poissons de fleuve en raison du changement du débit d’eaux et/ou de l’augmentation de la température de l’eau</w:t>
            </w:r>
          </w:p>
        </w:tc>
        <w:tc>
          <w:tcPr>
            <w:tcW w:w="2698" w:type="dxa"/>
            <w:shd w:val="clear" w:color="auto" w:fill="auto"/>
          </w:tcPr>
          <w:p w14:paraId="4E092CA2" w14:textId="77777777" w:rsidR="0018297E" w:rsidRPr="000A4089" w:rsidRDefault="0018297E" w:rsidP="0093469B">
            <w:pPr>
              <w:ind w:left="99"/>
              <w:contextualSpacing/>
              <w:jc w:val="both"/>
              <w:rPr>
                <w:lang w:eastAsia="x-none"/>
              </w:rPr>
            </w:pPr>
            <w:r w:rsidRPr="000A4089">
              <w:rPr>
                <w:lang w:eastAsia="x-none"/>
              </w:rPr>
              <w:t>Adoption de techniques d’aquaculture durable pour compenser la réduction des stocks de poissons locaux</w:t>
            </w:r>
          </w:p>
        </w:tc>
      </w:tr>
      <w:tr w:rsidR="0018297E" w:rsidRPr="000A4089" w14:paraId="0F00A310" w14:textId="77777777" w:rsidTr="0018297E">
        <w:trPr>
          <w:jc w:val="center"/>
        </w:trPr>
        <w:tc>
          <w:tcPr>
            <w:tcW w:w="2355" w:type="dxa"/>
            <w:vMerge/>
            <w:shd w:val="clear" w:color="auto" w:fill="auto"/>
            <w:vAlign w:val="center"/>
          </w:tcPr>
          <w:p w14:paraId="58E5860A" w14:textId="77777777" w:rsidR="0018297E" w:rsidRPr="000A4089" w:rsidRDefault="0018297E" w:rsidP="0093469B">
            <w:pPr>
              <w:ind w:left="99"/>
              <w:contextualSpacing/>
              <w:jc w:val="both"/>
              <w:rPr>
                <w:b/>
                <w:bCs/>
                <w:lang w:eastAsia="x-none"/>
              </w:rPr>
            </w:pPr>
          </w:p>
        </w:tc>
        <w:tc>
          <w:tcPr>
            <w:tcW w:w="2295" w:type="dxa"/>
            <w:shd w:val="clear" w:color="auto" w:fill="auto"/>
          </w:tcPr>
          <w:p w14:paraId="78542298" w14:textId="77777777" w:rsidR="0018297E" w:rsidRPr="000A4089" w:rsidRDefault="0018297E" w:rsidP="00862539">
            <w:pPr>
              <w:ind w:left="99"/>
              <w:contextualSpacing/>
              <w:jc w:val="both"/>
              <w:rPr>
                <w:lang w:eastAsia="x-none"/>
              </w:rPr>
            </w:pPr>
            <w:r w:rsidRPr="000A4089">
              <w:rPr>
                <w:lang w:eastAsia="x-none"/>
              </w:rPr>
              <w:t>Ecosystème et biodiversité (y inclus mesures de protection des inondations basées sur les écosystèmes)</w:t>
            </w:r>
          </w:p>
        </w:tc>
        <w:tc>
          <w:tcPr>
            <w:tcW w:w="2966" w:type="dxa"/>
            <w:shd w:val="clear" w:color="auto" w:fill="auto"/>
          </w:tcPr>
          <w:p w14:paraId="4EC00FD0" w14:textId="77777777" w:rsidR="0018297E" w:rsidRPr="000A4089" w:rsidRDefault="0018297E" w:rsidP="0093469B">
            <w:pPr>
              <w:ind w:left="99"/>
              <w:contextualSpacing/>
              <w:jc w:val="both"/>
              <w:rPr>
                <w:lang w:eastAsia="x-none"/>
              </w:rPr>
            </w:pPr>
            <w:r w:rsidRPr="000A4089">
              <w:rPr>
                <w:lang w:eastAsia="x-none"/>
              </w:rPr>
              <w:t>Sécheresse menant à la perte de zones humides, de moyens de subsistance et de biodiversité</w:t>
            </w:r>
          </w:p>
        </w:tc>
        <w:tc>
          <w:tcPr>
            <w:tcW w:w="2698" w:type="dxa"/>
            <w:shd w:val="clear" w:color="auto" w:fill="auto"/>
          </w:tcPr>
          <w:p w14:paraId="392B7C4C" w14:textId="77777777" w:rsidR="0018297E" w:rsidRPr="000A4089" w:rsidRDefault="0018297E" w:rsidP="0093469B">
            <w:pPr>
              <w:ind w:left="99"/>
              <w:contextualSpacing/>
              <w:jc w:val="both"/>
              <w:rPr>
                <w:lang w:eastAsia="x-none"/>
              </w:rPr>
            </w:pPr>
            <w:r w:rsidRPr="000A4089">
              <w:rPr>
                <w:lang w:eastAsia="x-none"/>
              </w:rPr>
              <w:t>Etablissement de zones protégées et de zones tampons pour l’utilisation durable de la biodiversité et de l’eau afin d’assurer les moyens de subsistance lors des sécheresses plus extrêmes</w:t>
            </w:r>
          </w:p>
          <w:p w14:paraId="544C525D" w14:textId="77777777" w:rsidR="0018297E" w:rsidRPr="000A4089" w:rsidRDefault="0018297E" w:rsidP="0093469B">
            <w:pPr>
              <w:ind w:left="99"/>
              <w:contextualSpacing/>
              <w:jc w:val="both"/>
              <w:rPr>
                <w:lang w:eastAsia="x-none"/>
              </w:rPr>
            </w:pPr>
          </w:p>
        </w:tc>
      </w:tr>
      <w:tr w:rsidR="0018297E" w:rsidRPr="000A4089" w14:paraId="63CBF3BC" w14:textId="77777777" w:rsidTr="0018297E">
        <w:trPr>
          <w:jc w:val="center"/>
        </w:trPr>
        <w:tc>
          <w:tcPr>
            <w:tcW w:w="2355" w:type="dxa"/>
            <w:vMerge w:val="restart"/>
            <w:shd w:val="clear" w:color="auto" w:fill="auto"/>
            <w:vAlign w:val="center"/>
          </w:tcPr>
          <w:p w14:paraId="267C5828" w14:textId="77777777" w:rsidR="0018297E" w:rsidRPr="000A4089" w:rsidRDefault="0018297E" w:rsidP="00862539">
            <w:pPr>
              <w:ind w:left="99"/>
              <w:contextualSpacing/>
              <w:jc w:val="both"/>
              <w:rPr>
                <w:b/>
                <w:bCs/>
                <w:lang w:eastAsia="x-none"/>
              </w:rPr>
            </w:pPr>
            <w:r w:rsidRPr="000A4089">
              <w:rPr>
                <w:b/>
                <w:bCs/>
                <w:lang w:eastAsia="x-none"/>
              </w:rPr>
              <w:t>Industrie manufacturière, commerce et industrie extractive</w:t>
            </w:r>
          </w:p>
          <w:p w14:paraId="0B4ECAFB" w14:textId="77777777" w:rsidR="0018297E" w:rsidRPr="000A4089" w:rsidRDefault="0018297E" w:rsidP="0093469B">
            <w:pPr>
              <w:ind w:left="99"/>
              <w:contextualSpacing/>
              <w:jc w:val="both"/>
              <w:rPr>
                <w:b/>
                <w:bCs/>
                <w:lang w:eastAsia="x-none"/>
              </w:rPr>
            </w:pPr>
          </w:p>
          <w:p w14:paraId="68CDA77E" w14:textId="77777777" w:rsidR="0018297E" w:rsidRPr="000A4089" w:rsidRDefault="0018297E" w:rsidP="0093469B">
            <w:pPr>
              <w:ind w:left="99"/>
              <w:contextualSpacing/>
              <w:jc w:val="both"/>
              <w:rPr>
                <w:b/>
                <w:bCs/>
                <w:lang w:eastAsia="x-none"/>
              </w:rPr>
            </w:pPr>
          </w:p>
          <w:p w14:paraId="349F8256" w14:textId="77777777" w:rsidR="0018297E" w:rsidRPr="000A4089" w:rsidRDefault="0018297E" w:rsidP="0093469B">
            <w:pPr>
              <w:ind w:left="99"/>
              <w:contextualSpacing/>
              <w:jc w:val="both"/>
              <w:rPr>
                <w:b/>
                <w:bCs/>
                <w:lang w:eastAsia="x-none"/>
              </w:rPr>
            </w:pPr>
          </w:p>
        </w:tc>
        <w:tc>
          <w:tcPr>
            <w:tcW w:w="2295" w:type="dxa"/>
            <w:shd w:val="clear" w:color="auto" w:fill="auto"/>
          </w:tcPr>
          <w:p w14:paraId="6657F6DB" w14:textId="77777777" w:rsidR="0018297E" w:rsidRPr="000A4089" w:rsidRDefault="0018297E" w:rsidP="0093469B">
            <w:pPr>
              <w:ind w:left="99"/>
              <w:contextualSpacing/>
              <w:jc w:val="both"/>
              <w:rPr>
                <w:lang w:eastAsia="x-none"/>
              </w:rPr>
            </w:pPr>
            <w:r w:rsidRPr="000A4089">
              <w:rPr>
                <w:lang w:eastAsia="x-none"/>
              </w:rPr>
              <w:t>Industrie manufacturière</w:t>
            </w:r>
          </w:p>
        </w:tc>
        <w:tc>
          <w:tcPr>
            <w:tcW w:w="2966" w:type="dxa"/>
            <w:shd w:val="clear" w:color="auto" w:fill="auto"/>
          </w:tcPr>
          <w:p w14:paraId="57A612B0" w14:textId="77777777" w:rsidR="0018297E" w:rsidRPr="000A4089" w:rsidRDefault="0018297E" w:rsidP="0093469B">
            <w:pPr>
              <w:ind w:left="99"/>
              <w:contextualSpacing/>
              <w:jc w:val="both"/>
              <w:rPr>
                <w:lang w:eastAsia="x-none"/>
              </w:rPr>
            </w:pPr>
            <w:r w:rsidRPr="000A4089">
              <w:rPr>
                <w:lang w:eastAsia="x-none"/>
              </w:rPr>
              <w:t>Spécifications historiques des équipements inappropriées pour les nouvelles conditions climatiques</w:t>
            </w:r>
          </w:p>
        </w:tc>
        <w:tc>
          <w:tcPr>
            <w:tcW w:w="2698" w:type="dxa"/>
            <w:shd w:val="clear" w:color="auto" w:fill="auto"/>
          </w:tcPr>
          <w:p w14:paraId="1927CFB1" w14:textId="77777777" w:rsidR="0018297E" w:rsidRPr="000A4089" w:rsidRDefault="0018297E" w:rsidP="0093469B">
            <w:pPr>
              <w:ind w:left="99"/>
              <w:contextualSpacing/>
              <w:jc w:val="both"/>
              <w:rPr>
                <w:lang w:eastAsia="x-none"/>
              </w:rPr>
            </w:pPr>
            <w:r w:rsidRPr="000A4089">
              <w:rPr>
                <w:lang w:eastAsia="x-none"/>
              </w:rPr>
              <w:t>Conception d’équipements résilients au climat (grues de port plus stables dans les zones sujettes aux cyclones)</w:t>
            </w:r>
          </w:p>
          <w:p w14:paraId="27578667" w14:textId="77777777" w:rsidR="0018297E" w:rsidRPr="000A4089" w:rsidRDefault="0018297E" w:rsidP="0093469B">
            <w:pPr>
              <w:ind w:left="99"/>
              <w:contextualSpacing/>
              <w:jc w:val="both"/>
              <w:rPr>
                <w:lang w:eastAsia="x-none"/>
              </w:rPr>
            </w:pPr>
          </w:p>
        </w:tc>
      </w:tr>
      <w:tr w:rsidR="0018297E" w:rsidRPr="000A4089" w14:paraId="10DA0C82" w14:textId="77777777" w:rsidTr="0018297E">
        <w:trPr>
          <w:jc w:val="center"/>
        </w:trPr>
        <w:tc>
          <w:tcPr>
            <w:tcW w:w="2355" w:type="dxa"/>
            <w:vMerge/>
            <w:shd w:val="clear" w:color="auto" w:fill="auto"/>
            <w:vAlign w:val="center"/>
          </w:tcPr>
          <w:p w14:paraId="225256BB" w14:textId="77777777" w:rsidR="0018297E" w:rsidRPr="000A4089" w:rsidRDefault="0018297E" w:rsidP="0093469B">
            <w:pPr>
              <w:ind w:left="99"/>
              <w:contextualSpacing/>
              <w:jc w:val="both"/>
              <w:rPr>
                <w:b/>
                <w:bCs/>
                <w:lang w:eastAsia="x-none"/>
              </w:rPr>
            </w:pPr>
          </w:p>
        </w:tc>
        <w:tc>
          <w:tcPr>
            <w:tcW w:w="2295" w:type="dxa"/>
            <w:shd w:val="clear" w:color="auto" w:fill="auto"/>
          </w:tcPr>
          <w:p w14:paraId="4BD5F8D5" w14:textId="77777777" w:rsidR="0018297E" w:rsidRPr="000A4089" w:rsidRDefault="0018297E" w:rsidP="0093469B">
            <w:pPr>
              <w:ind w:left="99"/>
              <w:contextualSpacing/>
              <w:jc w:val="both"/>
              <w:rPr>
                <w:lang w:eastAsia="x-none"/>
              </w:rPr>
            </w:pPr>
            <w:r w:rsidRPr="000A4089">
              <w:rPr>
                <w:lang w:eastAsia="x-none"/>
              </w:rPr>
              <w:t>Production, distribution et vente de nourriture</w:t>
            </w:r>
          </w:p>
        </w:tc>
        <w:tc>
          <w:tcPr>
            <w:tcW w:w="2966" w:type="dxa"/>
            <w:shd w:val="clear" w:color="auto" w:fill="auto"/>
          </w:tcPr>
          <w:p w14:paraId="6AB7E65B" w14:textId="77777777" w:rsidR="0018297E" w:rsidRPr="000A4089" w:rsidRDefault="0018297E" w:rsidP="00862539">
            <w:pPr>
              <w:ind w:left="99"/>
              <w:contextualSpacing/>
              <w:jc w:val="both"/>
              <w:rPr>
                <w:lang w:eastAsia="x-none"/>
              </w:rPr>
            </w:pPr>
            <w:r w:rsidRPr="000A4089">
              <w:rPr>
                <w:lang w:eastAsia="x-none"/>
              </w:rPr>
              <w:t xml:space="preserve">Risque accru d’empoisonnement et de détérioration de nourriture </w:t>
            </w:r>
          </w:p>
        </w:tc>
        <w:tc>
          <w:tcPr>
            <w:tcW w:w="2698" w:type="dxa"/>
            <w:shd w:val="clear" w:color="auto" w:fill="auto"/>
          </w:tcPr>
          <w:p w14:paraId="2C0D2F3D" w14:textId="77777777" w:rsidR="0018297E" w:rsidRPr="000A4089" w:rsidRDefault="0018297E" w:rsidP="00862539">
            <w:pPr>
              <w:ind w:left="99"/>
              <w:contextualSpacing/>
              <w:jc w:val="both"/>
              <w:rPr>
                <w:lang w:eastAsia="x-none"/>
              </w:rPr>
            </w:pPr>
            <w:r w:rsidRPr="000A4089">
              <w:rPr>
                <w:lang w:eastAsia="x-none"/>
              </w:rPr>
              <w:t xml:space="preserve">Amélioration de la réfrigération et autres changements dans la production et la distribution de nourriture pour lutter contre la chaleur excessive </w:t>
            </w:r>
          </w:p>
        </w:tc>
      </w:tr>
      <w:tr w:rsidR="0018297E" w:rsidRPr="000A4089" w14:paraId="31C2039F" w14:textId="77777777" w:rsidTr="0018297E">
        <w:trPr>
          <w:jc w:val="center"/>
        </w:trPr>
        <w:tc>
          <w:tcPr>
            <w:tcW w:w="2355" w:type="dxa"/>
            <w:vMerge/>
            <w:shd w:val="clear" w:color="auto" w:fill="auto"/>
            <w:vAlign w:val="center"/>
          </w:tcPr>
          <w:p w14:paraId="181E866F" w14:textId="77777777" w:rsidR="0018297E" w:rsidRPr="000A4089" w:rsidRDefault="0018297E" w:rsidP="0093469B">
            <w:pPr>
              <w:ind w:left="99"/>
              <w:contextualSpacing/>
              <w:jc w:val="both"/>
              <w:rPr>
                <w:b/>
                <w:bCs/>
                <w:lang w:eastAsia="x-none"/>
              </w:rPr>
            </w:pPr>
          </w:p>
        </w:tc>
        <w:tc>
          <w:tcPr>
            <w:tcW w:w="2295" w:type="dxa"/>
            <w:shd w:val="clear" w:color="auto" w:fill="auto"/>
          </w:tcPr>
          <w:p w14:paraId="6618146F" w14:textId="77777777" w:rsidR="0018297E" w:rsidRPr="000A4089" w:rsidRDefault="0018297E" w:rsidP="0093469B">
            <w:pPr>
              <w:ind w:left="99"/>
              <w:contextualSpacing/>
              <w:jc w:val="both"/>
              <w:rPr>
                <w:lang w:eastAsia="x-none"/>
              </w:rPr>
            </w:pPr>
            <w:r w:rsidRPr="000A4089">
              <w:rPr>
                <w:lang w:eastAsia="x-none"/>
              </w:rPr>
              <w:t>Commerce</w:t>
            </w:r>
          </w:p>
        </w:tc>
        <w:tc>
          <w:tcPr>
            <w:tcW w:w="2966" w:type="dxa"/>
            <w:shd w:val="clear" w:color="auto" w:fill="auto"/>
          </w:tcPr>
          <w:p w14:paraId="44D4C46F" w14:textId="77777777" w:rsidR="0018297E" w:rsidRPr="000A4089" w:rsidRDefault="0018297E" w:rsidP="00862539">
            <w:pPr>
              <w:ind w:left="99"/>
              <w:contextualSpacing/>
              <w:jc w:val="both"/>
              <w:rPr>
                <w:lang w:eastAsia="x-none"/>
              </w:rPr>
            </w:pPr>
            <w:r w:rsidRPr="000A4089">
              <w:rPr>
                <w:lang w:eastAsia="x-none"/>
              </w:rPr>
              <w:t>Perturbations dans le commerce national en raison de désastres liés au climat</w:t>
            </w:r>
          </w:p>
        </w:tc>
        <w:tc>
          <w:tcPr>
            <w:tcW w:w="2698" w:type="dxa"/>
            <w:shd w:val="clear" w:color="auto" w:fill="auto"/>
          </w:tcPr>
          <w:p w14:paraId="3180B58F" w14:textId="77777777" w:rsidR="0018297E" w:rsidRPr="000A4089" w:rsidRDefault="0018297E" w:rsidP="00862539">
            <w:pPr>
              <w:ind w:left="99"/>
              <w:contextualSpacing/>
              <w:jc w:val="both"/>
              <w:rPr>
                <w:lang w:eastAsia="x-none"/>
              </w:rPr>
            </w:pPr>
            <w:r w:rsidRPr="000A4089">
              <w:rPr>
                <w:lang w:eastAsia="x-none"/>
              </w:rPr>
              <w:t>Etablissement de voies commerciales alternatives en cas de perturbation des voies principales</w:t>
            </w:r>
          </w:p>
        </w:tc>
      </w:tr>
      <w:tr w:rsidR="0018297E" w:rsidRPr="000A4089" w14:paraId="2C314757" w14:textId="77777777" w:rsidTr="0018297E">
        <w:trPr>
          <w:jc w:val="center"/>
        </w:trPr>
        <w:tc>
          <w:tcPr>
            <w:tcW w:w="2355" w:type="dxa"/>
            <w:vMerge/>
            <w:shd w:val="clear" w:color="auto" w:fill="auto"/>
            <w:vAlign w:val="center"/>
          </w:tcPr>
          <w:p w14:paraId="7B11A7FA" w14:textId="77777777" w:rsidR="0018297E" w:rsidRPr="000A4089" w:rsidRDefault="0018297E" w:rsidP="0093469B">
            <w:pPr>
              <w:ind w:left="99"/>
              <w:contextualSpacing/>
              <w:jc w:val="both"/>
              <w:rPr>
                <w:b/>
                <w:bCs/>
                <w:lang w:eastAsia="x-none"/>
              </w:rPr>
            </w:pPr>
          </w:p>
        </w:tc>
        <w:tc>
          <w:tcPr>
            <w:tcW w:w="2295" w:type="dxa"/>
            <w:shd w:val="clear" w:color="auto" w:fill="auto"/>
          </w:tcPr>
          <w:p w14:paraId="6F660B04" w14:textId="77777777" w:rsidR="0018297E" w:rsidRPr="000A4089" w:rsidRDefault="0018297E" w:rsidP="0093469B">
            <w:pPr>
              <w:ind w:left="99"/>
              <w:contextualSpacing/>
              <w:jc w:val="both"/>
              <w:rPr>
                <w:lang w:eastAsia="x-none"/>
              </w:rPr>
            </w:pPr>
            <w:r w:rsidRPr="000A4089">
              <w:rPr>
                <w:lang w:eastAsia="x-none"/>
              </w:rPr>
              <w:t>Industries extractives (pétrole, gaz, etc…)</w:t>
            </w:r>
          </w:p>
        </w:tc>
        <w:tc>
          <w:tcPr>
            <w:tcW w:w="2966" w:type="dxa"/>
            <w:shd w:val="clear" w:color="auto" w:fill="auto"/>
          </w:tcPr>
          <w:p w14:paraId="38C1998E" w14:textId="77777777" w:rsidR="0018297E" w:rsidRPr="000A4089" w:rsidRDefault="0018297E" w:rsidP="00862539">
            <w:pPr>
              <w:ind w:left="99"/>
              <w:contextualSpacing/>
              <w:jc w:val="both"/>
              <w:rPr>
                <w:lang w:eastAsia="x-none"/>
              </w:rPr>
            </w:pPr>
            <w:r w:rsidRPr="000A4089">
              <w:rPr>
                <w:lang w:eastAsia="x-none"/>
              </w:rPr>
              <w:t>Déplacement hors des zones affectées par les cyclones et les ouragans</w:t>
            </w:r>
          </w:p>
        </w:tc>
        <w:tc>
          <w:tcPr>
            <w:tcW w:w="2698" w:type="dxa"/>
            <w:shd w:val="clear" w:color="auto" w:fill="auto"/>
          </w:tcPr>
          <w:p w14:paraId="762CB539" w14:textId="77777777" w:rsidR="0018297E" w:rsidRPr="000A4089" w:rsidRDefault="0018297E" w:rsidP="00862539">
            <w:pPr>
              <w:ind w:left="99"/>
              <w:contextualSpacing/>
              <w:jc w:val="both"/>
              <w:rPr>
                <w:lang w:eastAsia="x-none"/>
              </w:rPr>
            </w:pPr>
            <w:r w:rsidRPr="000A4089">
              <w:rPr>
                <w:lang w:eastAsia="x-none"/>
              </w:rPr>
              <w:t>Augmentation de l’exploration et du forage au large hors des zones affectées par les cyclones et les ouragans</w:t>
            </w:r>
          </w:p>
        </w:tc>
      </w:tr>
      <w:tr w:rsidR="0018297E" w:rsidRPr="000A4089" w14:paraId="658CE8F0" w14:textId="77777777" w:rsidTr="0018297E">
        <w:trPr>
          <w:jc w:val="center"/>
        </w:trPr>
        <w:tc>
          <w:tcPr>
            <w:tcW w:w="2355" w:type="dxa"/>
            <w:vMerge/>
            <w:shd w:val="clear" w:color="auto" w:fill="auto"/>
            <w:vAlign w:val="center"/>
          </w:tcPr>
          <w:p w14:paraId="798AA35A" w14:textId="77777777" w:rsidR="0018297E" w:rsidRPr="000A4089" w:rsidRDefault="0018297E" w:rsidP="0093469B">
            <w:pPr>
              <w:ind w:left="99"/>
              <w:contextualSpacing/>
              <w:jc w:val="both"/>
              <w:rPr>
                <w:b/>
                <w:bCs/>
                <w:lang w:eastAsia="x-none"/>
              </w:rPr>
            </w:pPr>
          </w:p>
        </w:tc>
        <w:tc>
          <w:tcPr>
            <w:tcW w:w="2295" w:type="dxa"/>
            <w:shd w:val="clear" w:color="auto" w:fill="auto"/>
          </w:tcPr>
          <w:p w14:paraId="56A9B03A" w14:textId="77777777" w:rsidR="0018297E" w:rsidRPr="000A4089" w:rsidRDefault="0018297E" w:rsidP="0093469B">
            <w:pPr>
              <w:ind w:left="99"/>
              <w:contextualSpacing/>
              <w:jc w:val="both"/>
              <w:rPr>
                <w:lang w:eastAsia="x-none"/>
              </w:rPr>
            </w:pPr>
            <w:r w:rsidRPr="000A4089">
              <w:rPr>
                <w:lang w:eastAsia="x-none"/>
              </w:rPr>
              <w:t>Exploitation minière</w:t>
            </w:r>
          </w:p>
        </w:tc>
        <w:tc>
          <w:tcPr>
            <w:tcW w:w="2966" w:type="dxa"/>
            <w:shd w:val="clear" w:color="auto" w:fill="auto"/>
          </w:tcPr>
          <w:p w14:paraId="46DA76B7" w14:textId="77777777" w:rsidR="0018297E" w:rsidRPr="000A4089" w:rsidRDefault="0018297E" w:rsidP="00862539">
            <w:pPr>
              <w:ind w:left="99"/>
              <w:contextualSpacing/>
              <w:jc w:val="both"/>
              <w:rPr>
                <w:lang w:eastAsia="x-none"/>
              </w:rPr>
            </w:pPr>
            <w:r w:rsidRPr="000A4089">
              <w:rPr>
                <w:lang w:eastAsia="x-none"/>
              </w:rPr>
              <w:t>Pluviosité plus intensive résultant en inondations dans les mines à ciel ouvert</w:t>
            </w:r>
          </w:p>
        </w:tc>
        <w:tc>
          <w:tcPr>
            <w:tcW w:w="2698" w:type="dxa"/>
            <w:shd w:val="clear" w:color="auto" w:fill="auto"/>
          </w:tcPr>
          <w:p w14:paraId="4609158F" w14:textId="77777777" w:rsidR="0018297E" w:rsidRPr="000A4089" w:rsidRDefault="0018297E" w:rsidP="0093469B">
            <w:pPr>
              <w:ind w:left="99"/>
              <w:contextualSpacing/>
              <w:jc w:val="both"/>
              <w:rPr>
                <w:lang w:eastAsia="x-none"/>
              </w:rPr>
            </w:pPr>
            <w:r w:rsidRPr="000A4089">
              <w:rPr>
                <w:lang w:eastAsia="x-none"/>
              </w:rPr>
              <w:t>Amélioration de la conception et de la construction des parcs de résidus miniers</w:t>
            </w:r>
          </w:p>
        </w:tc>
      </w:tr>
      <w:tr w:rsidR="0018297E" w:rsidRPr="000A4089" w14:paraId="7F74F5E5" w14:textId="77777777" w:rsidTr="0018297E">
        <w:trPr>
          <w:jc w:val="center"/>
        </w:trPr>
        <w:tc>
          <w:tcPr>
            <w:tcW w:w="2355" w:type="dxa"/>
            <w:vMerge w:val="restart"/>
            <w:shd w:val="clear" w:color="auto" w:fill="auto"/>
            <w:vAlign w:val="center"/>
          </w:tcPr>
          <w:p w14:paraId="69D11ECB" w14:textId="77777777" w:rsidR="0018297E" w:rsidRPr="000A4089" w:rsidRDefault="0018297E" w:rsidP="00862539">
            <w:pPr>
              <w:ind w:left="99"/>
              <w:contextualSpacing/>
              <w:jc w:val="both"/>
              <w:rPr>
                <w:b/>
                <w:bCs/>
                <w:lang w:eastAsia="x-none"/>
              </w:rPr>
            </w:pPr>
            <w:r w:rsidRPr="000A4089">
              <w:rPr>
                <w:b/>
                <w:bCs/>
                <w:lang w:eastAsia="x-none"/>
              </w:rPr>
              <w:t>Infrastructure côtière et riveraine</w:t>
            </w:r>
          </w:p>
          <w:p w14:paraId="16974942" w14:textId="77777777" w:rsidR="0018297E" w:rsidRPr="000A4089" w:rsidRDefault="0018297E" w:rsidP="0093469B">
            <w:pPr>
              <w:ind w:left="99"/>
              <w:contextualSpacing/>
              <w:jc w:val="both"/>
              <w:rPr>
                <w:b/>
                <w:bCs/>
                <w:lang w:eastAsia="x-none"/>
              </w:rPr>
            </w:pPr>
          </w:p>
          <w:p w14:paraId="44E237F3" w14:textId="77777777" w:rsidR="0018297E" w:rsidRPr="000A4089" w:rsidRDefault="0018297E" w:rsidP="0093469B">
            <w:pPr>
              <w:ind w:left="99"/>
              <w:contextualSpacing/>
              <w:jc w:val="both"/>
              <w:rPr>
                <w:b/>
                <w:bCs/>
                <w:lang w:eastAsia="x-none"/>
              </w:rPr>
            </w:pPr>
          </w:p>
        </w:tc>
        <w:tc>
          <w:tcPr>
            <w:tcW w:w="2295" w:type="dxa"/>
            <w:shd w:val="clear" w:color="auto" w:fill="auto"/>
          </w:tcPr>
          <w:p w14:paraId="3589505A" w14:textId="77777777" w:rsidR="0018297E" w:rsidRPr="000A4089" w:rsidRDefault="0018297E" w:rsidP="0093469B">
            <w:pPr>
              <w:ind w:left="99"/>
              <w:contextualSpacing/>
              <w:jc w:val="both"/>
              <w:rPr>
                <w:lang w:eastAsia="x-none"/>
              </w:rPr>
            </w:pPr>
            <w:r w:rsidRPr="000A4089">
              <w:rPr>
                <w:lang w:eastAsia="x-none"/>
              </w:rPr>
              <w:t>Défenses côtières/barrières anti-inondations</w:t>
            </w:r>
          </w:p>
        </w:tc>
        <w:tc>
          <w:tcPr>
            <w:tcW w:w="2966" w:type="dxa"/>
            <w:shd w:val="clear" w:color="auto" w:fill="auto"/>
          </w:tcPr>
          <w:p w14:paraId="6FDC55D3" w14:textId="77777777" w:rsidR="0018297E" w:rsidRPr="000A4089" w:rsidRDefault="0018297E" w:rsidP="00862539">
            <w:pPr>
              <w:ind w:left="99"/>
              <w:contextualSpacing/>
              <w:jc w:val="both"/>
              <w:rPr>
                <w:lang w:eastAsia="x-none"/>
              </w:rPr>
            </w:pPr>
            <w:r w:rsidRPr="000A4089">
              <w:rPr>
                <w:lang w:eastAsia="x-none"/>
              </w:rPr>
              <w:t>Augmentation des dommages côtiers causés par les tempêtes en raison de l’élévation du niveau des mers et de l’intensification des ondes de tempêtes</w:t>
            </w:r>
          </w:p>
        </w:tc>
        <w:tc>
          <w:tcPr>
            <w:tcW w:w="2698" w:type="dxa"/>
            <w:shd w:val="clear" w:color="auto" w:fill="auto"/>
          </w:tcPr>
          <w:p w14:paraId="72D56447" w14:textId="77777777" w:rsidR="0018297E" w:rsidRPr="000A4089" w:rsidRDefault="0018297E" w:rsidP="0093469B">
            <w:pPr>
              <w:ind w:left="99"/>
              <w:contextualSpacing/>
              <w:jc w:val="both"/>
              <w:rPr>
                <w:lang w:eastAsia="x-none"/>
              </w:rPr>
            </w:pPr>
            <w:r w:rsidRPr="000A4089">
              <w:rPr>
                <w:lang w:eastAsia="x-none"/>
              </w:rPr>
              <w:t>Renforcements physiques et naturels de la côte, structures additionnelles de protection côtière ou végétation côtière</w:t>
            </w:r>
          </w:p>
        </w:tc>
      </w:tr>
      <w:tr w:rsidR="0018297E" w:rsidRPr="000A4089" w14:paraId="2FD4A646" w14:textId="77777777" w:rsidTr="0018297E">
        <w:trPr>
          <w:jc w:val="center"/>
        </w:trPr>
        <w:tc>
          <w:tcPr>
            <w:tcW w:w="2355" w:type="dxa"/>
            <w:vMerge/>
            <w:shd w:val="clear" w:color="auto" w:fill="auto"/>
            <w:vAlign w:val="center"/>
          </w:tcPr>
          <w:p w14:paraId="450A4701" w14:textId="77777777" w:rsidR="0018297E" w:rsidRPr="000A4089" w:rsidRDefault="0018297E" w:rsidP="0093469B">
            <w:pPr>
              <w:ind w:left="99"/>
              <w:contextualSpacing/>
              <w:jc w:val="both"/>
              <w:rPr>
                <w:b/>
                <w:bCs/>
                <w:lang w:eastAsia="x-none"/>
              </w:rPr>
            </w:pPr>
          </w:p>
        </w:tc>
        <w:tc>
          <w:tcPr>
            <w:tcW w:w="2295" w:type="dxa"/>
            <w:shd w:val="clear" w:color="auto" w:fill="auto"/>
          </w:tcPr>
          <w:p w14:paraId="3652D219" w14:textId="77777777" w:rsidR="0018297E" w:rsidRPr="000A4089" w:rsidRDefault="0018297E" w:rsidP="0093469B">
            <w:pPr>
              <w:ind w:left="99"/>
              <w:contextualSpacing/>
              <w:jc w:val="both"/>
              <w:rPr>
                <w:lang w:eastAsia="x-none"/>
              </w:rPr>
            </w:pPr>
            <w:r w:rsidRPr="000A4089">
              <w:rPr>
                <w:lang w:eastAsia="x-none"/>
              </w:rPr>
              <w:t>Mesures de protection des inondations fluviales</w:t>
            </w:r>
          </w:p>
        </w:tc>
        <w:tc>
          <w:tcPr>
            <w:tcW w:w="2966" w:type="dxa"/>
            <w:shd w:val="clear" w:color="auto" w:fill="auto"/>
          </w:tcPr>
          <w:p w14:paraId="2252CFAB" w14:textId="77777777" w:rsidR="0018297E" w:rsidRPr="000A4089" w:rsidRDefault="0018297E" w:rsidP="00862539">
            <w:pPr>
              <w:ind w:left="99"/>
              <w:contextualSpacing/>
              <w:jc w:val="both"/>
              <w:rPr>
                <w:lang w:eastAsia="x-none"/>
              </w:rPr>
            </w:pPr>
            <w:r w:rsidRPr="000A4089">
              <w:rPr>
                <w:lang w:eastAsia="x-none"/>
              </w:rPr>
              <w:t>Risque accru d’inondations fluviales en raison de l’intensité et de la fréquence accrue des précipitations</w:t>
            </w:r>
          </w:p>
        </w:tc>
        <w:tc>
          <w:tcPr>
            <w:tcW w:w="2698" w:type="dxa"/>
            <w:shd w:val="clear" w:color="auto" w:fill="auto"/>
          </w:tcPr>
          <w:p w14:paraId="5DF58AA4" w14:textId="77777777" w:rsidR="0018297E" w:rsidRPr="000A4089" w:rsidRDefault="0018297E" w:rsidP="00862539">
            <w:pPr>
              <w:ind w:left="99"/>
              <w:contextualSpacing/>
              <w:jc w:val="both"/>
              <w:rPr>
                <w:lang w:eastAsia="x-none"/>
              </w:rPr>
            </w:pPr>
            <w:r w:rsidRPr="000A4089">
              <w:rPr>
                <w:lang w:eastAsia="x-none"/>
              </w:rPr>
              <w:t xml:space="preserve">Programmes accrus de dragages fluviaux, renforcement des digues, restauration des plaines inondables naturelles et de la végétation en amont et sur les berges  </w:t>
            </w:r>
          </w:p>
        </w:tc>
      </w:tr>
      <w:tr w:rsidR="0018297E" w:rsidRPr="000A4089" w14:paraId="24CEFBBB" w14:textId="77777777" w:rsidTr="0018297E">
        <w:trPr>
          <w:jc w:val="center"/>
        </w:trPr>
        <w:tc>
          <w:tcPr>
            <w:tcW w:w="2355" w:type="dxa"/>
            <w:vMerge w:val="restart"/>
            <w:shd w:val="clear" w:color="auto" w:fill="auto"/>
            <w:vAlign w:val="center"/>
          </w:tcPr>
          <w:p w14:paraId="0BFB861A" w14:textId="77777777" w:rsidR="0018297E" w:rsidRPr="000A4089" w:rsidRDefault="0018297E" w:rsidP="0093469B">
            <w:pPr>
              <w:ind w:left="99"/>
              <w:contextualSpacing/>
              <w:jc w:val="both"/>
              <w:rPr>
                <w:b/>
                <w:bCs/>
                <w:lang w:eastAsia="x-none"/>
              </w:rPr>
            </w:pPr>
            <w:r w:rsidRPr="000A4089">
              <w:rPr>
                <w:b/>
                <w:bCs/>
                <w:lang w:eastAsia="x-none"/>
              </w:rPr>
              <w:t>Energie, transport et autres infrastructures</w:t>
            </w:r>
          </w:p>
          <w:p w14:paraId="4B544F8A" w14:textId="77777777" w:rsidR="0018297E" w:rsidRPr="000A4089" w:rsidRDefault="0018297E" w:rsidP="0093469B">
            <w:pPr>
              <w:ind w:left="99"/>
              <w:contextualSpacing/>
              <w:jc w:val="both"/>
              <w:rPr>
                <w:b/>
                <w:bCs/>
                <w:lang w:eastAsia="x-none"/>
              </w:rPr>
            </w:pPr>
          </w:p>
          <w:p w14:paraId="7C7C2E88" w14:textId="77777777" w:rsidR="0018297E" w:rsidRPr="000A4089" w:rsidRDefault="0018297E" w:rsidP="0093469B">
            <w:pPr>
              <w:ind w:left="99"/>
              <w:contextualSpacing/>
              <w:jc w:val="both"/>
              <w:rPr>
                <w:b/>
                <w:bCs/>
                <w:lang w:eastAsia="x-none"/>
              </w:rPr>
            </w:pPr>
          </w:p>
        </w:tc>
        <w:tc>
          <w:tcPr>
            <w:tcW w:w="2295" w:type="dxa"/>
            <w:shd w:val="clear" w:color="auto" w:fill="auto"/>
          </w:tcPr>
          <w:p w14:paraId="43120999" w14:textId="77777777" w:rsidR="0018297E" w:rsidRPr="000A4089" w:rsidRDefault="0018297E" w:rsidP="0093469B">
            <w:pPr>
              <w:ind w:left="99"/>
              <w:contextualSpacing/>
              <w:jc w:val="both"/>
              <w:rPr>
                <w:lang w:eastAsia="x-none"/>
              </w:rPr>
            </w:pPr>
            <w:r w:rsidRPr="000A4089">
              <w:rPr>
                <w:lang w:eastAsia="x-none"/>
              </w:rPr>
              <w:t>Construction</w:t>
            </w:r>
          </w:p>
        </w:tc>
        <w:tc>
          <w:tcPr>
            <w:tcW w:w="2966" w:type="dxa"/>
            <w:shd w:val="clear" w:color="auto" w:fill="auto"/>
          </w:tcPr>
          <w:p w14:paraId="26070588" w14:textId="77777777" w:rsidR="0018297E" w:rsidRPr="000A4089" w:rsidRDefault="0018297E" w:rsidP="00862539">
            <w:pPr>
              <w:ind w:left="99"/>
              <w:contextualSpacing/>
              <w:jc w:val="both"/>
              <w:rPr>
                <w:lang w:eastAsia="x-none"/>
              </w:rPr>
            </w:pPr>
            <w:r w:rsidRPr="000A4089">
              <w:rPr>
                <w:lang w:eastAsia="x-none"/>
              </w:rPr>
              <w:t>Déplacement hors des zones affectées par les cyclones, les ouragans et les ondes de tempête</w:t>
            </w:r>
          </w:p>
        </w:tc>
        <w:tc>
          <w:tcPr>
            <w:tcW w:w="2698" w:type="dxa"/>
            <w:shd w:val="clear" w:color="auto" w:fill="auto"/>
          </w:tcPr>
          <w:p w14:paraId="766BE8CD" w14:textId="77777777" w:rsidR="0018297E" w:rsidRPr="000A4089" w:rsidRDefault="0018297E" w:rsidP="0093469B">
            <w:pPr>
              <w:ind w:left="99"/>
              <w:contextualSpacing/>
              <w:jc w:val="both"/>
              <w:rPr>
                <w:lang w:eastAsia="x-none"/>
              </w:rPr>
            </w:pPr>
            <w:r w:rsidRPr="000A4089">
              <w:rPr>
                <w:lang w:eastAsia="x-none"/>
              </w:rPr>
              <w:t>Codes de construction plus robustes et mise en vigueur renforcée</w:t>
            </w:r>
          </w:p>
        </w:tc>
      </w:tr>
      <w:tr w:rsidR="0018297E" w:rsidRPr="000A4089" w14:paraId="345838B6" w14:textId="77777777" w:rsidTr="0018297E">
        <w:trPr>
          <w:jc w:val="center"/>
        </w:trPr>
        <w:tc>
          <w:tcPr>
            <w:tcW w:w="2355" w:type="dxa"/>
            <w:vMerge/>
            <w:shd w:val="clear" w:color="auto" w:fill="auto"/>
            <w:vAlign w:val="center"/>
          </w:tcPr>
          <w:p w14:paraId="339C0722" w14:textId="77777777" w:rsidR="0018297E" w:rsidRPr="000A4089" w:rsidRDefault="0018297E" w:rsidP="0093469B">
            <w:pPr>
              <w:ind w:left="99"/>
              <w:contextualSpacing/>
              <w:jc w:val="both"/>
              <w:rPr>
                <w:b/>
                <w:bCs/>
                <w:lang w:eastAsia="x-none"/>
              </w:rPr>
            </w:pPr>
          </w:p>
        </w:tc>
        <w:tc>
          <w:tcPr>
            <w:tcW w:w="2295" w:type="dxa"/>
            <w:shd w:val="clear" w:color="auto" w:fill="auto"/>
          </w:tcPr>
          <w:p w14:paraId="03CA60CC" w14:textId="77777777" w:rsidR="0018297E" w:rsidRPr="000A4089" w:rsidRDefault="0018297E" w:rsidP="0093469B">
            <w:pPr>
              <w:ind w:left="99"/>
              <w:contextualSpacing/>
              <w:jc w:val="both"/>
              <w:rPr>
                <w:lang w:eastAsia="x-none"/>
              </w:rPr>
            </w:pPr>
            <w:r w:rsidRPr="000A4089">
              <w:rPr>
                <w:lang w:eastAsia="x-none"/>
              </w:rPr>
              <w:t>Transport</w:t>
            </w:r>
          </w:p>
        </w:tc>
        <w:tc>
          <w:tcPr>
            <w:tcW w:w="2966" w:type="dxa"/>
            <w:shd w:val="clear" w:color="auto" w:fill="auto"/>
          </w:tcPr>
          <w:p w14:paraId="05F0237E" w14:textId="77777777" w:rsidR="0018297E" w:rsidRPr="000A4089" w:rsidRDefault="0018297E" w:rsidP="00862539">
            <w:pPr>
              <w:ind w:left="99"/>
              <w:contextualSpacing/>
              <w:jc w:val="both"/>
              <w:rPr>
                <w:lang w:eastAsia="x-none"/>
              </w:rPr>
            </w:pPr>
            <w:r w:rsidRPr="000A4089">
              <w:rPr>
                <w:lang w:eastAsia="x-none"/>
              </w:rPr>
              <w:t>Débits fluviaux plus extrêmes menant à l’érosion des berges et à la perte de ponts</w:t>
            </w:r>
          </w:p>
        </w:tc>
        <w:tc>
          <w:tcPr>
            <w:tcW w:w="2698" w:type="dxa"/>
            <w:shd w:val="clear" w:color="auto" w:fill="auto"/>
          </w:tcPr>
          <w:p w14:paraId="688E40C8" w14:textId="77777777" w:rsidR="0018297E" w:rsidRPr="000A4089" w:rsidRDefault="0018297E" w:rsidP="00862539">
            <w:pPr>
              <w:ind w:left="99"/>
              <w:contextualSpacing/>
              <w:jc w:val="both"/>
              <w:rPr>
                <w:lang w:eastAsia="x-none"/>
              </w:rPr>
            </w:pPr>
            <w:r w:rsidRPr="000A4089">
              <w:rPr>
                <w:lang w:eastAsia="x-none"/>
              </w:rPr>
              <w:t>Révision des codes pour la conception des infrastructures prenant en considération l’accroissement de fréquence et la plus grande intensité des événements extrêmes</w:t>
            </w:r>
          </w:p>
        </w:tc>
      </w:tr>
      <w:tr w:rsidR="0018297E" w:rsidRPr="000A4089" w14:paraId="37558926" w14:textId="77777777" w:rsidTr="0018297E">
        <w:trPr>
          <w:jc w:val="center"/>
        </w:trPr>
        <w:tc>
          <w:tcPr>
            <w:tcW w:w="2355" w:type="dxa"/>
            <w:vMerge/>
            <w:shd w:val="clear" w:color="auto" w:fill="auto"/>
            <w:vAlign w:val="center"/>
          </w:tcPr>
          <w:p w14:paraId="378461DA" w14:textId="77777777" w:rsidR="0018297E" w:rsidRPr="000A4089" w:rsidRDefault="0018297E" w:rsidP="0093469B">
            <w:pPr>
              <w:ind w:left="99"/>
              <w:contextualSpacing/>
              <w:jc w:val="both"/>
              <w:rPr>
                <w:b/>
                <w:bCs/>
                <w:lang w:eastAsia="x-none"/>
              </w:rPr>
            </w:pPr>
          </w:p>
        </w:tc>
        <w:tc>
          <w:tcPr>
            <w:tcW w:w="2295" w:type="dxa"/>
            <w:shd w:val="clear" w:color="auto" w:fill="auto"/>
          </w:tcPr>
          <w:p w14:paraId="6CAAC9D3" w14:textId="77777777" w:rsidR="0018297E" w:rsidRPr="000A4089" w:rsidRDefault="0018297E" w:rsidP="0093469B">
            <w:pPr>
              <w:ind w:left="99"/>
              <w:contextualSpacing/>
              <w:jc w:val="both"/>
              <w:rPr>
                <w:lang w:eastAsia="x-none"/>
              </w:rPr>
            </w:pPr>
            <w:r w:rsidRPr="000A4089">
              <w:rPr>
                <w:lang w:eastAsia="x-none"/>
              </w:rPr>
              <w:t>Développement urbain</w:t>
            </w:r>
          </w:p>
        </w:tc>
        <w:tc>
          <w:tcPr>
            <w:tcW w:w="2966" w:type="dxa"/>
            <w:shd w:val="clear" w:color="auto" w:fill="auto"/>
          </w:tcPr>
          <w:p w14:paraId="6F0D977D" w14:textId="77777777" w:rsidR="0018297E" w:rsidRPr="000A4089" w:rsidRDefault="0018297E" w:rsidP="0093469B">
            <w:pPr>
              <w:ind w:left="99"/>
              <w:contextualSpacing/>
              <w:jc w:val="both"/>
              <w:rPr>
                <w:lang w:eastAsia="x-none"/>
              </w:rPr>
            </w:pPr>
            <w:r w:rsidRPr="000A4089">
              <w:rPr>
                <w:lang w:eastAsia="x-none"/>
              </w:rPr>
              <w:t>Risque accru d’inondations</w:t>
            </w:r>
          </w:p>
        </w:tc>
        <w:tc>
          <w:tcPr>
            <w:tcW w:w="2698" w:type="dxa"/>
            <w:shd w:val="clear" w:color="auto" w:fill="auto"/>
          </w:tcPr>
          <w:p w14:paraId="77798FB7" w14:textId="77777777" w:rsidR="0018297E" w:rsidRPr="000A4089" w:rsidRDefault="0018297E" w:rsidP="0093469B">
            <w:pPr>
              <w:ind w:left="99"/>
              <w:contextualSpacing/>
              <w:jc w:val="both"/>
              <w:rPr>
                <w:lang w:eastAsia="x-none"/>
              </w:rPr>
            </w:pPr>
            <w:r w:rsidRPr="000A4089">
              <w:rPr>
                <w:lang w:eastAsia="x-none"/>
              </w:rPr>
              <w:t>Amélioration de la gestion et de la collection des déchets, capacité accrue et autres changements dans les systèmes de drainage</w:t>
            </w:r>
          </w:p>
          <w:p w14:paraId="0D8B62AF" w14:textId="77777777" w:rsidR="0018297E" w:rsidRPr="000A4089" w:rsidRDefault="0018297E" w:rsidP="0093469B">
            <w:pPr>
              <w:ind w:left="99"/>
              <w:contextualSpacing/>
              <w:jc w:val="both"/>
              <w:rPr>
                <w:lang w:eastAsia="x-none"/>
              </w:rPr>
            </w:pPr>
          </w:p>
        </w:tc>
      </w:tr>
      <w:tr w:rsidR="0018297E" w:rsidRPr="000A4089" w14:paraId="69BCE713" w14:textId="77777777" w:rsidTr="0018297E">
        <w:trPr>
          <w:jc w:val="center"/>
        </w:trPr>
        <w:tc>
          <w:tcPr>
            <w:tcW w:w="2355" w:type="dxa"/>
            <w:vMerge/>
            <w:shd w:val="clear" w:color="auto" w:fill="auto"/>
            <w:vAlign w:val="center"/>
          </w:tcPr>
          <w:p w14:paraId="677B4BC5" w14:textId="77777777" w:rsidR="0018297E" w:rsidRPr="000A4089" w:rsidRDefault="0018297E" w:rsidP="0093469B">
            <w:pPr>
              <w:ind w:left="99"/>
              <w:contextualSpacing/>
              <w:jc w:val="both"/>
              <w:rPr>
                <w:b/>
                <w:bCs/>
                <w:lang w:eastAsia="x-none"/>
              </w:rPr>
            </w:pPr>
          </w:p>
        </w:tc>
        <w:tc>
          <w:tcPr>
            <w:tcW w:w="2295" w:type="dxa"/>
            <w:shd w:val="clear" w:color="auto" w:fill="auto"/>
          </w:tcPr>
          <w:p w14:paraId="0016C406" w14:textId="77777777" w:rsidR="0018297E" w:rsidRPr="000A4089" w:rsidRDefault="0018297E" w:rsidP="00862539">
            <w:pPr>
              <w:ind w:left="99"/>
              <w:contextualSpacing/>
              <w:jc w:val="both"/>
              <w:rPr>
                <w:lang w:eastAsia="x-none"/>
              </w:rPr>
            </w:pPr>
            <w:r w:rsidRPr="000A4089">
              <w:rPr>
                <w:lang w:eastAsia="x-none"/>
              </w:rPr>
              <w:t>Tourisme</w:t>
            </w:r>
          </w:p>
        </w:tc>
        <w:tc>
          <w:tcPr>
            <w:tcW w:w="2966" w:type="dxa"/>
            <w:shd w:val="clear" w:color="auto" w:fill="auto"/>
          </w:tcPr>
          <w:p w14:paraId="046ACC89" w14:textId="77777777" w:rsidR="0018297E" w:rsidRPr="000A4089" w:rsidRDefault="0018297E" w:rsidP="00862539">
            <w:pPr>
              <w:ind w:left="99"/>
              <w:contextualSpacing/>
              <w:jc w:val="both"/>
              <w:rPr>
                <w:lang w:eastAsia="x-none"/>
              </w:rPr>
            </w:pPr>
            <w:r w:rsidRPr="000A4089">
              <w:rPr>
                <w:lang w:eastAsia="x-none"/>
              </w:rPr>
              <w:t>Perturbations de la saison touristique dues aux tempêtes</w:t>
            </w:r>
          </w:p>
        </w:tc>
        <w:tc>
          <w:tcPr>
            <w:tcW w:w="2698" w:type="dxa"/>
            <w:shd w:val="clear" w:color="auto" w:fill="auto"/>
          </w:tcPr>
          <w:p w14:paraId="103559A6" w14:textId="77777777" w:rsidR="0018297E" w:rsidRPr="000A4089" w:rsidRDefault="0018297E" w:rsidP="00862539">
            <w:pPr>
              <w:ind w:left="99"/>
              <w:contextualSpacing/>
              <w:jc w:val="both"/>
              <w:rPr>
                <w:lang w:eastAsia="x-none"/>
              </w:rPr>
            </w:pPr>
            <w:r w:rsidRPr="000A4089">
              <w:rPr>
                <w:lang w:eastAsia="x-none"/>
              </w:rPr>
              <w:t>Diversification des attractions touristiques incluant les zones intérieures et à faible risque</w:t>
            </w:r>
          </w:p>
        </w:tc>
      </w:tr>
      <w:tr w:rsidR="0018297E" w:rsidRPr="000A4089" w14:paraId="2C38CFFD" w14:textId="77777777" w:rsidTr="0018297E">
        <w:trPr>
          <w:jc w:val="center"/>
        </w:trPr>
        <w:tc>
          <w:tcPr>
            <w:tcW w:w="2355" w:type="dxa"/>
            <w:vMerge/>
            <w:shd w:val="clear" w:color="auto" w:fill="auto"/>
            <w:vAlign w:val="center"/>
          </w:tcPr>
          <w:p w14:paraId="0EF9AD46" w14:textId="77777777" w:rsidR="0018297E" w:rsidRPr="000A4089" w:rsidRDefault="0018297E" w:rsidP="0093469B">
            <w:pPr>
              <w:ind w:left="99"/>
              <w:contextualSpacing/>
              <w:jc w:val="both"/>
              <w:rPr>
                <w:b/>
                <w:bCs/>
                <w:lang w:eastAsia="x-none"/>
              </w:rPr>
            </w:pPr>
          </w:p>
        </w:tc>
        <w:tc>
          <w:tcPr>
            <w:tcW w:w="2295" w:type="dxa"/>
            <w:shd w:val="clear" w:color="auto" w:fill="auto"/>
          </w:tcPr>
          <w:p w14:paraId="1B7910E0" w14:textId="77777777" w:rsidR="0018297E" w:rsidRPr="000A4089" w:rsidRDefault="0018297E" w:rsidP="0093469B">
            <w:pPr>
              <w:ind w:left="99"/>
              <w:contextualSpacing/>
              <w:jc w:val="both"/>
              <w:rPr>
                <w:lang w:eastAsia="x-none"/>
              </w:rPr>
            </w:pPr>
            <w:r w:rsidRPr="000A4089">
              <w:rPr>
                <w:lang w:eastAsia="x-none"/>
              </w:rPr>
              <w:t>Gestion des déchets</w:t>
            </w:r>
          </w:p>
        </w:tc>
        <w:tc>
          <w:tcPr>
            <w:tcW w:w="2966" w:type="dxa"/>
            <w:shd w:val="clear" w:color="auto" w:fill="auto"/>
          </w:tcPr>
          <w:p w14:paraId="0E892EEE" w14:textId="77777777" w:rsidR="0018297E" w:rsidRPr="000A4089" w:rsidRDefault="0018297E" w:rsidP="00862539">
            <w:pPr>
              <w:ind w:left="99"/>
              <w:contextualSpacing/>
              <w:jc w:val="both"/>
              <w:rPr>
                <w:lang w:eastAsia="x-none"/>
              </w:rPr>
            </w:pPr>
            <w:r w:rsidRPr="000A4089">
              <w:rPr>
                <w:lang w:eastAsia="x-none"/>
              </w:rPr>
              <w:t>Risque accru de pollution des zones en aval des sites de décharge en raison du risque d’inondations</w:t>
            </w:r>
          </w:p>
        </w:tc>
        <w:tc>
          <w:tcPr>
            <w:tcW w:w="2698" w:type="dxa"/>
            <w:shd w:val="clear" w:color="auto" w:fill="auto"/>
          </w:tcPr>
          <w:p w14:paraId="3FDA13DD" w14:textId="77777777" w:rsidR="0018297E" w:rsidRPr="000A4089" w:rsidRDefault="0018297E" w:rsidP="0093469B">
            <w:pPr>
              <w:ind w:left="99"/>
              <w:contextualSpacing/>
              <w:jc w:val="both"/>
              <w:rPr>
                <w:lang w:eastAsia="x-none"/>
              </w:rPr>
            </w:pPr>
            <w:r w:rsidRPr="000A4089">
              <w:rPr>
                <w:lang w:eastAsia="x-none"/>
              </w:rPr>
              <w:t>Mise en œuvre d’une évaluation de risque climatique avant l’établissement des sites de décharge</w:t>
            </w:r>
          </w:p>
        </w:tc>
      </w:tr>
      <w:tr w:rsidR="0018297E" w:rsidRPr="000A4089" w14:paraId="38ED3A9B" w14:textId="77777777" w:rsidTr="0018297E">
        <w:trPr>
          <w:jc w:val="center"/>
        </w:trPr>
        <w:tc>
          <w:tcPr>
            <w:tcW w:w="2355" w:type="dxa"/>
            <w:vMerge/>
            <w:shd w:val="clear" w:color="auto" w:fill="auto"/>
            <w:vAlign w:val="center"/>
          </w:tcPr>
          <w:p w14:paraId="1A8FFA6C" w14:textId="77777777" w:rsidR="0018297E" w:rsidRPr="000A4089" w:rsidRDefault="0018297E" w:rsidP="0093469B">
            <w:pPr>
              <w:ind w:left="99"/>
              <w:contextualSpacing/>
              <w:jc w:val="both"/>
              <w:rPr>
                <w:b/>
                <w:bCs/>
                <w:lang w:eastAsia="x-none"/>
              </w:rPr>
            </w:pPr>
          </w:p>
        </w:tc>
        <w:tc>
          <w:tcPr>
            <w:tcW w:w="2295" w:type="dxa"/>
            <w:shd w:val="clear" w:color="auto" w:fill="auto"/>
          </w:tcPr>
          <w:p w14:paraId="2086CF16" w14:textId="77777777" w:rsidR="0018297E" w:rsidRPr="000A4089" w:rsidRDefault="0018297E" w:rsidP="0093469B">
            <w:pPr>
              <w:ind w:left="99"/>
              <w:contextualSpacing/>
              <w:jc w:val="both"/>
              <w:rPr>
                <w:lang w:eastAsia="x-none"/>
              </w:rPr>
            </w:pPr>
            <w:r w:rsidRPr="000A4089">
              <w:rPr>
                <w:lang w:eastAsia="x-none"/>
              </w:rPr>
              <w:t>Génération d’énergie thermique</w:t>
            </w:r>
          </w:p>
        </w:tc>
        <w:tc>
          <w:tcPr>
            <w:tcW w:w="2966" w:type="dxa"/>
            <w:shd w:val="clear" w:color="auto" w:fill="auto"/>
          </w:tcPr>
          <w:p w14:paraId="6EC34E44" w14:textId="77777777" w:rsidR="0018297E" w:rsidRPr="000A4089" w:rsidRDefault="0018297E" w:rsidP="00862539">
            <w:pPr>
              <w:ind w:left="99"/>
              <w:contextualSpacing/>
              <w:jc w:val="both"/>
              <w:rPr>
                <w:lang w:eastAsia="x-none"/>
              </w:rPr>
            </w:pPr>
            <w:r w:rsidRPr="000A4089">
              <w:rPr>
                <w:lang w:eastAsia="x-none"/>
              </w:rPr>
              <w:t>Augmentation de la saisonnalité des précipitations, résultant dans des périodes de faible débit fluvial</w:t>
            </w:r>
          </w:p>
        </w:tc>
        <w:tc>
          <w:tcPr>
            <w:tcW w:w="2698" w:type="dxa"/>
            <w:shd w:val="clear" w:color="auto" w:fill="auto"/>
          </w:tcPr>
          <w:p w14:paraId="559E6749" w14:textId="77777777" w:rsidR="0018297E" w:rsidRPr="000A4089" w:rsidRDefault="0018297E" w:rsidP="0093469B">
            <w:pPr>
              <w:ind w:left="99"/>
              <w:contextualSpacing/>
              <w:jc w:val="both"/>
              <w:rPr>
                <w:lang w:eastAsia="x-none"/>
              </w:rPr>
            </w:pPr>
            <w:r w:rsidRPr="000A4089">
              <w:rPr>
                <w:lang w:eastAsia="x-none"/>
              </w:rPr>
              <w:t>Investissement dans des générateurs d’énergie thermique requérant un minimum de liquide de refroidissement</w:t>
            </w:r>
          </w:p>
        </w:tc>
      </w:tr>
      <w:tr w:rsidR="0018297E" w:rsidRPr="000A4089" w14:paraId="2159CC09" w14:textId="77777777" w:rsidTr="0018297E">
        <w:trPr>
          <w:jc w:val="center"/>
        </w:trPr>
        <w:tc>
          <w:tcPr>
            <w:tcW w:w="2355" w:type="dxa"/>
            <w:vMerge/>
            <w:shd w:val="clear" w:color="auto" w:fill="auto"/>
            <w:vAlign w:val="center"/>
          </w:tcPr>
          <w:p w14:paraId="7FEE130A" w14:textId="77777777" w:rsidR="0018297E" w:rsidRPr="000A4089" w:rsidRDefault="0018297E" w:rsidP="0093469B">
            <w:pPr>
              <w:ind w:left="99"/>
              <w:contextualSpacing/>
              <w:jc w:val="both"/>
              <w:rPr>
                <w:b/>
                <w:bCs/>
                <w:lang w:eastAsia="x-none"/>
              </w:rPr>
            </w:pPr>
          </w:p>
        </w:tc>
        <w:tc>
          <w:tcPr>
            <w:tcW w:w="2295" w:type="dxa"/>
            <w:shd w:val="clear" w:color="auto" w:fill="auto"/>
          </w:tcPr>
          <w:p w14:paraId="6B5D5274" w14:textId="77777777" w:rsidR="0018297E" w:rsidRPr="000A4089" w:rsidRDefault="0018297E" w:rsidP="0093469B">
            <w:pPr>
              <w:ind w:left="99"/>
              <w:contextualSpacing/>
              <w:jc w:val="both"/>
              <w:rPr>
                <w:lang w:eastAsia="x-none"/>
              </w:rPr>
            </w:pPr>
            <w:r w:rsidRPr="000A4089">
              <w:rPr>
                <w:lang w:eastAsia="x-none"/>
              </w:rPr>
              <w:t>Génération d’énergie (y inclus énergie renouvelable)</w:t>
            </w:r>
          </w:p>
          <w:p w14:paraId="763114AA" w14:textId="77777777" w:rsidR="0018297E" w:rsidRPr="000A4089" w:rsidRDefault="0018297E" w:rsidP="0093469B">
            <w:pPr>
              <w:ind w:left="99"/>
              <w:contextualSpacing/>
              <w:jc w:val="both"/>
              <w:rPr>
                <w:lang w:eastAsia="x-none"/>
              </w:rPr>
            </w:pPr>
          </w:p>
        </w:tc>
        <w:tc>
          <w:tcPr>
            <w:tcW w:w="2966" w:type="dxa"/>
            <w:shd w:val="clear" w:color="auto" w:fill="auto"/>
          </w:tcPr>
          <w:p w14:paraId="53F2A695" w14:textId="77777777" w:rsidR="0018297E" w:rsidRPr="000A4089" w:rsidRDefault="0018297E" w:rsidP="0093469B">
            <w:pPr>
              <w:ind w:left="99"/>
              <w:contextualSpacing/>
              <w:jc w:val="both"/>
              <w:rPr>
                <w:lang w:eastAsia="x-none"/>
              </w:rPr>
            </w:pPr>
            <w:r w:rsidRPr="000A4089">
              <w:rPr>
                <w:lang w:eastAsia="x-none"/>
              </w:rPr>
              <w:t>Réduction du débit fluvial résultant dans la perte de génération des centrale hydro-électriques</w:t>
            </w:r>
          </w:p>
          <w:p w14:paraId="1EED8077" w14:textId="77777777" w:rsidR="0018297E" w:rsidRPr="000A4089" w:rsidRDefault="0018297E" w:rsidP="0093469B">
            <w:pPr>
              <w:ind w:left="99"/>
              <w:contextualSpacing/>
              <w:jc w:val="both"/>
              <w:rPr>
                <w:lang w:eastAsia="x-none"/>
              </w:rPr>
            </w:pPr>
          </w:p>
        </w:tc>
        <w:tc>
          <w:tcPr>
            <w:tcW w:w="2698" w:type="dxa"/>
            <w:shd w:val="clear" w:color="auto" w:fill="auto"/>
          </w:tcPr>
          <w:p w14:paraId="18662302" w14:textId="77777777" w:rsidR="0018297E" w:rsidRPr="000A4089" w:rsidRDefault="0018297E" w:rsidP="00862539">
            <w:pPr>
              <w:ind w:left="99"/>
              <w:contextualSpacing/>
              <w:jc w:val="both"/>
              <w:rPr>
                <w:lang w:eastAsia="x-none"/>
              </w:rPr>
            </w:pPr>
            <w:r w:rsidRPr="000A4089">
              <w:rPr>
                <w:lang w:eastAsia="x-none"/>
              </w:rPr>
              <w:t>Optimisation de la conception des centrales hydro-électriques, en fonction d’évaluations basée sur des modèles climatiques et hydrologiques</w:t>
            </w:r>
          </w:p>
        </w:tc>
      </w:tr>
      <w:tr w:rsidR="0018297E" w:rsidRPr="000A4089" w14:paraId="78596822" w14:textId="77777777" w:rsidTr="0018297E">
        <w:trPr>
          <w:jc w:val="center"/>
        </w:trPr>
        <w:tc>
          <w:tcPr>
            <w:tcW w:w="2355" w:type="dxa"/>
            <w:vMerge/>
            <w:shd w:val="clear" w:color="auto" w:fill="auto"/>
            <w:vAlign w:val="center"/>
          </w:tcPr>
          <w:p w14:paraId="0CF5339D" w14:textId="77777777" w:rsidR="0018297E" w:rsidRPr="000A4089" w:rsidRDefault="0018297E" w:rsidP="0093469B">
            <w:pPr>
              <w:ind w:left="99"/>
              <w:contextualSpacing/>
              <w:jc w:val="both"/>
              <w:rPr>
                <w:b/>
                <w:bCs/>
                <w:lang w:eastAsia="x-none"/>
              </w:rPr>
            </w:pPr>
          </w:p>
        </w:tc>
        <w:tc>
          <w:tcPr>
            <w:tcW w:w="2295" w:type="dxa"/>
            <w:shd w:val="clear" w:color="auto" w:fill="auto"/>
          </w:tcPr>
          <w:p w14:paraId="35C9C64F" w14:textId="77777777" w:rsidR="0018297E" w:rsidRPr="000A4089" w:rsidRDefault="0018297E" w:rsidP="00862539">
            <w:pPr>
              <w:ind w:left="99"/>
              <w:contextualSpacing/>
              <w:jc w:val="both"/>
              <w:rPr>
                <w:lang w:eastAsia="x-none"/>
              </w:rPr>
            </w:pPr>
            <w:r w:rsidRPr="000A4089">
              <w:rPr>
                <w:lang w:eastAsia="x-none"/>
              </w:rPr>
              <w:t>Transmission et distribution de l’énergie</w:t>
            </w:r>
          </w:p>
        </w:tc>
        <w:tc>
          <w:tcPr>
            <w:tcW w:w="2966" w:type="dxa"/>
            <w:shd w:val="clear" w:color="auto" w:fill="auto"/>
          </w:tcPr>
          <w:p w14:paraId="18C987FD" w14:textId="77777777" w:rsidR="0018297E" w:rsidRPr="000A4089" w:rsidRDefault="0018297E" w:rsidP="00862539">
            <w:pPr>
              <w:ind w:left="99"/>
              <w:contextualSpacing/>
              <w:jc w:val="both"/>
              <w:rPr>
                <w:lang w:eastAsia="x-none"/>
              </w:rPr>
            </w:pPr>
            <w:r w:rsidRPr="000A4089">
              <w:rPr>
                <w:lang w:eastAsia="x-none"/>
              </w:rPr>
              <w:t xml:space="preserve">Températures plus élevées résultant dans une réduction de l’efficacité de la distribution </w:t>
            </w:r>
          </w:p>
        </w:tc>
        <w:tc>
          <w:tcPr>
            <w:tcW w:w="2698" w:type="dxa"/>
            <w:shd w:val="clear" w:color="auto" w:fill="auto"/>
          </w:tcPr>
          <w:p w14:paraId="0672ACBC" w14:textId="77777777" w:rsidR="0018297E" w:rsidRPr="000A4089" w:rsidRDefault="0018297E" w:rsidP="0093469B">
            <w:pPr>
              <w:ind w:left="99"/>
              <w:contextualSpacing/>
              <w:jc w:val="both"/>
              <w:rPr>
                <w:lang w:eastAsia="x-none"/>
              </w:rPr>
            </w:pPr>
            <w:r w:rsidRPr="000A4089">
              <w:rPr>
                <w:lang w:eastAsia="x-none"/>
              </w:rPr>
              <w:t>Investissements dans la génération durable intégrée visant à réduire les besoins en distribution</w:t>
            </w:r>
          </w:p>
        </w:tc>
      </w:tr>
      <w:tr w:rsidR="0018297E" w:rsidRPr="000A4089" w14:paraId="3B44C313" w14:textId="77777777" w:rsidTr="0018297E">
        <w:trPr>
          <w:jc w:val="center"/>
        </w:trPr>
        <w:tc>
          <w:tcPr>
            <w:tcW w:w="2355" w:type="dxa"/>
            <w:vMerge w:val="restart"/>
            <w:shd w:val="clear" w:color="auto" w:fill="auto"/>
            <w:vAlign w:val="center"/>
          </w:tcPr>
          <w:p w14:paraId="18FCD744" w14:textId="77777777" w:rsidR="0018297E" w:rsidRPr="000A4089" w:rsidRDefault="0018297E" w:rsidP="00862539">
            <w:pPr>
              <w:ind w:left="99"/>
              <w:contextualSpacing/>
              <w:jc w:val="both"/>
              <w:rPr>
                <w:b/>
                <w:bCs/>
                <w:lang w:eastAsia="x-none"/>
              </w:rPr>
            </w:pPr>
            <w:r w:rsidRPr="000A4089">
              <w:rPr>
                <w:b/>
                <w:bCs/>
                <w:lang w:eastAsia="x-none"/>
              </w:rPr>
              <w:t>Technologie numérique et télécommunications</w:t>
            </w:r>
          </w:p>
        </w:tc>
        <w:tc>
          <w:tcPr>
            <w:tcW w:w="2295" w:type="dxa"/>
            <w:shd w:val="clear" w:color="auto" w:fill="auto"/>
          </w:tcPr>
          <w:p w14:paraId="36DB095F" w14:textId="77777777" w:rsidR="0018297E" w:rsidRPr="000A4089" w:rsidRDefault="0018297E" w:rsidP="00862539">
            <w:pPr>
              <w:ind w:left="99"/>
              <w:contextualSpacing/>
              <w:jc w:val="both"/>
              <w:rPr>
                <w:lang w:eastAsia="x-none"/>
              </w:rPr>
            </w:pPr>
            <w:r w:rsidRPr="000A4089">
              <w:rPr>
                <w:lang w:eastAsia="x-none"/>
              </w:rPr>
              <w:t>Fourniture de hardware et de software de technologies numériques et de télécommunications aux institutions bénéficiaires</w:t>
            </w:r>
          </w:p>
        </w:tc>
        <w:tc>
          <w:tcPr>
            <w:tcW w:w="2966" w:type="dxa"/>
            <w:shd w:val="clear" w:color="auto" w:fill="auto"/>
          </w:tcPr>
          <w:p w14:paraId="0C0347CC" w14:textId="77777777" w:rsidR="0018297E" w:rsidRPr="000A4089" w:rsidRDefault="0018297E" w:rsidP="00862539">
            <w:pPr>
              <w:ind w:left="99"/>
              <w:contextualSpacing/>
              <w:jc w:val="both"/>
              <w:rPr>
                <w:lang w:eastAsia="x-none"/>
              </w:rPr>
            </w:pPr>
            <w:r w:rsidRPr="000A4089">
              <w:rPr>
                <w:lang w:eastAsia="x-none"/>
              </w:rPr>
              <w:t>Dommages aux centres de données et aux infrastructures critiques au niveau national dus à l’augmentation des tempêtes et des inondations</w:t>
            </w:r>
          </w:p>
        </w:tc>
        <w:tc>
          <w:tcPr>
            <w:tcW w:w="2698" w:type="dxa"/>
            <w:shd w:val="clear" w:color="auto" w:fill="auto"/>
          </w:tcPr>
          <w:p w14:paraId="74E61F1E" w14:textId="77777777" w:rsidR="0018297E" w:rsidRPr="000A4089" w:rsidRDefault="0018297E" w:rsidP="0093469B">
            <w:pPr>
              <w:ind w:left="99"/>
              <w:contextualSpacing/>
              <w:jc w:val="both"/>
              <w:rPr>
                <w:lang w:eastAsia="x-none"/>
              </w:rPr>
            </w:pPr>
            <w:r w:rsidRPr="000A4089">
              <w:rPr>
                <w:lang w:eastAsia="x-none"/>
              </w:rPr>
              <w:t>Identification des sites à haut risque et renforcement de la résilience de ces sites et des services y associés</w:t>
            </w:r>
          </w:p>
        </w:tc>
      </w:tr>
      <w:tr w:rsidR="0018297E" w:rsidRPr="000A4089" w14:paraId="22CEDECB" w14:textId="77777777" w:rsidTr="0018297E">
        <w:trPr>
          <w:jc w:val="center"/>
        </w:trPr>
        <w:tc>
          <w:tcPr>
            <w:tcW w:w="2355" w:type="dxa"/>
            <w:vMerge/>
            <w:shd w:val="clear" w:color="auto" w:fill="auto"/>
            <w:vAlign w:val="center"/>
          </w:tcPr>
          <w:p w14:paraId="57FC8F6F" w14:textId="77777777" w:rsidR="0018297E" w:rsidRPr="000A4089" w:rsidRDefault="0018297E" w:rsidP="0093469B">
            <w:pPr>
              <w:ind w:left="99"/>
              <w:contextualSpacing/>
              <w:jc w:val="both"/>
              <w:rPr>
                <w:b/>
                <w:bCs/>
                <w:lang w:eastAsia="x-none"/>
              </w:rPr>
            </w:pPr>
          </w:p>
        </w:tc>
        <w:tc>
          <w:tcPr>
            <w:tcW w:w="2295" w:type="dxa"/>
            <w:shd w:val="clear" w:color="auto" w:fill="auto"/>
          </w:tcPr>
          <w:p w14:paraId="0F1785DF" w14:textId="77777777" w:rsidR="0018297E" w:rsidRPr="000A4089" w:rsidRDefault="0018297E" w:rsidP="0093469B">
            <w:pPr>
              <w:ind w:left="99"/>
              <w:contextualSpacing/>
              <w:jc w:val="both"/>
              <w:rPr>
                <w:lang w:eastAsia="x-none"/>
              </w:rPr>
            </w:pPr>
            <w:r w:rsidRPr="000A4089">
              <w:rPr>
                <w:lang w:eastAsia="x-none"/>
              </w:rPr>
              <w:t>Technologie numérique</w:t>
            </w:r>
          </w:p>
        </w:tc>
        <w:tc>
          <w:tcPr>
            <w:tcW w:w="2966" w:type="dxa"/>
            <w:shd w:val="clear" w:color="auto" w:fill="auto"/>
          </w:tcPr>
          <w:p w14:paraId="147768BF" w14:textId="77777777" w:rsidR="0018297E" w:rsidRPr="000A4089" w:rsidRDefault="0018297E" w:rsidP="00862539">
            <w:pPr>
              <w:ind w:left="99"/>
              <w:contextualSpacing/>
              <w:jc w:val="both"/>
              <w:rPr>
                <w:lang w:eastAsia="x-none"/>
              </w:rPr>
            </w:pPr>
            <w:r w:rsidRPr="000A4089">
              <w:rPr>
                <w:lang w:eastAsia="x-none"/>
              </w:rPr>
              <w:t>Absence de prévisions météorologiques pertinentes à court terme</w:t>
            </w:r>
          </w:p>
        </w:tc>
        <w:tc>
          <w:tcPr>
            <w:tcW w:w="2698" w:type="dxa"/>
            <w:shd w:val="clear" w:color="auto" w:fill="auto"/>
          </w:tcPr>
          <w:p w14:paraId="43FA2BB9" w14:textId="77777777" w:rsidR="0018297E" w:rsidRPr="000A4089" w:rsidRDefault="0018297E" w:rsidP="0093469B">
            <w:pPr>
              <w:ind w:left="99"/>
              <w:contextualSpacing/>
              <w:jc w:val="both"/>
              <w:rPr>
                <w:lang w:eastAsia="x-none"/>
              </w:rPr>
            </w:pPr>
            <w:r w:rsidRPr="000A4089">
              <w:rPr>
                <w:lang w:eastAsia="x-none"/>
              </w:rPr>
              <w:t>Investissements dans des services météorologiques et climatiques de nature à atteindre les utilisateurs finaux de manière efficace</w:t>
            </w:r>
          </w:p>
          <w:p w14:paraId="6F6C24DB" w14:textId="77777777" w:rsidR="0018297E" w:rsidRPr="000A4089" w:rsidRDefault="0018297E" w:rsidP="0093469B">
            <w:pPr>
              <w:ind w:left="99"/>
              <w:contextualSpacing/>
              <w:jc w:val="both"/>
              <w:rPr>
                <w:lang w:eastAsia="x-none"/>
              </w:rPr>
            </w:pPr>
          </w:p>
        </w:tc>
      </w:tr>
      <w:tr w:rsidR="0018297E" w:rsidRPr="000A4089" w14:paraId="2EFD3086" w14:textId="77777777" w:rsidTr="0018297E">
        <w:trPr>
          <w:jc w:val="center"/>
        </w:trPr>
        <w:tc>
          <w:tcPr>
            <w:tcW w:w="2355" w:type="dxa"/>
            <w:vMerge w:val="restart"/>
            <w:shd w:val="clear" w:color="auto" w:fill="auto"/>
            <w:vAlign w:val="center"/>
          </w:tcPr>
          <w:p w14:paraId="7545E7B0" w14:textId="77777777" w:rsidR="0018297E" w:rsidRPr="000A4089" w:rsidRDefault="0018297E" w:rsidP="00862539">
            <w:pPr>
              <w:ind w:left="99"/>
              <w:contextualSpacing/>
              <w:jc w:val="both"/>
              <w:rPr>
                <w:b/>
                <w:bCs/>
                <w:lang w:eastAsia="x-none"/>
              </w:rPr>
            </w:pPr>
            <w:r w:rsidRPr="000A4089">
              <w:rPr>
                <w:b/>
                <w:bCs/>
                <w:lang w:eastAsia="x-none"/>
              </w:rPr>
              <w:t>Services financiers</w:t>
            </w:r>
          </w:p>
          <w:p w14:paraId="15D631E4" w14:textId="77777777" w:rsidR="0018297E" w:rsidRPr="000A4089" w:rsidRDefault="0018297E" w:rsidP="0093469B">
            <w:pPr>
              <w:ind w:left="99"/>
              <w:contextualSpacing/>
              <w:jc w:val="both"/>
              <w:rPr>
                <w:b/>
                <w:bCs/>
                <w:lang w:eastAsia="x-none"/>
              </w:rPr>
            </w:pPr>
          </w:p>
          <w:p w14:paraId="5544C17B" w14:textId="77777777" w:rsidR="0018297E" w:rsidRPr="000A4089" w:rsidRDefault="0018297E" w:rsidP="0093469B">
            <w:pPr>
              <w:ind w:left="99"/>
              <w:contextualSpacing/>
              <w:jc w:val="both"/>
              <w:rPr>
                <w:b/>
                <w:bCs/>
                <w:lang w:eastAsia="x-none"/>
              </w:rPr>
            </w:pPr>
          </w:p>
        </w:tc>
        <w:tc>
          <w:tcPr>
            <w:tcW w:w="2295" w:type="dxa"/>
            <w:shd w:val="clear" w:color="auto" w:fill="auto"/>
          </w:tcPr>
          <w:p w14:paraId="49BF7ABA" w14:textId="77777777" w:rsidR="0018297E" w:rsidRPr="000A4089" w:rsidRDefault="0018297E" w:rsidP="0093469B">
            <w:pPr>
              <w:ind w:left="99"/>
              <w:contextualSpacing/>
              <w:jc w:val="both"/>
              <w:rPr>
                <w:lang w:eastAsia="x-none"/>
              </w:rPr>
            </w:pPr>
            <w:r w:rsidRPr="000A4089">
              <w:rPr>
                <w:lang w:eastAsia="x-none"/>
              </w:rPr>
              <w:t>Secteur bancaire</w:t>
            </w:r>
          </w:p>
        </w:tc>
        <w:tc>
          <w:tcPr>
            <w:tcW w:w="2966" w:type="dxa"/>
            <w:shd w:val="clear" w:color="auto" w:fill="auto"/>
          </w:tcPr>
          <w:p w14:paraId="51D412C0" w14:textId="77777777" w:rsidR="0018297E" w:rsidRPr="000A4089" w:rsidRDefault="0018297E" w:rsidP="00862539">
            <w:pPr>
              <w:ind w:left="99"/>
              <w:contextualSpacing/>
              <w:jc w:val="both"/>
              <w:rPr>
                <w:lang w:eastAsia="x-none"/>
              </w:rPr>
            </w:pPr>
            <w:r w:rsidRPr="000A4089">
              <w:rPr>
                <w:lang w:eastAsia="x-none"/>
              </w:rPr>
              <w:t>Tenson accrue sur le secteur bancaire suite à l’exposition des clients aux impacts climatiques y compris les interruptions d’activité</w:t>
            </w:r>
          </w:p>
        </w:tc>
        <w:tc>
          <w:tcPr>
            <w:tcW w:w="2698" w:type="dxa"/>
            <w:shd w:val="clear" w:color="auto" w:fill="auto"/>
          </w:tcPr>
          <w:p w14:paraId="4FE04024" w14:textId="77777777" w:rsidR="0018297E" w:rsidRPr="000A4089" w:rsidRDefault="0018297E" w:rsidP="0093469B">
            <w:pPr>
              <w:ind w:left="99"/>
              <w:contextualSpacing/>
              <w:jc w:val="both"/>
              <w:rPr>
                <w:lang w:eastAsia="x-none"/>
              </w:rPr>
            </w:pPr>
            <w:r w:rsidRPr="000A4089">
              <w:rPr>
                <w:lang w:eastAsia="x-none"/>
              </w:rPr>
              <w:t>Création d’infrastructures et de nœuds qui permettent d’assurer la continuité des activités pendant et après des événements météorologiques extrêmes</w:t>
            </w:r>
          </w:p>
          <w:p w14:paraId="69099099" w14:textId="77777777" w:rsidR="0018297E" w:rsidRPr="000A4089" w:rsidRDefault="0018297E" w:rsidP="0093469B">
            <w:pPr>
              <w:ind w:left="99"/>
              <w:contextualSpacing/>
              <w:jc w:val="both"/>
              <w:rPr>
                <w:lang w:eastAsia="x-none"/>
              </w:rPr>
            </w:pPr>
          </w:p>
        </w:tc>
      </w:tr>
      <w:tr w:rsidR="0018297E" w:rsidRPr="000A4089" w14:paraId="1F1BEF6E" w14:textId="77777777" w:rsidTr="0018297E">
        <w:trPr>
          <w:jc w:val="center"/>
        </w:trPr>
        <w:tc>
          <w:tcPr>
            <w:tcW w:w="2355" w:type="dxa"/>
            <w:vMerge/>
            <w:shd w:val="clear" w:color="auto" w:fill="auto"/>
            <w:vAlign w:val="center"/>
          </w:tcPr>
          <w:p w14:paraId="423B5095" w14:textId="77777777" w:rsidR="0018297E" w:rsidRPr="000A4089" w:rsidRDefault="0018297E" w:rsidP="0093469B">
            <w:pPr>
              <w:ind w:left="99"/>
              <w:contextualSpacing/>
              <w:jc w:val="both"/>
              <w:rPr>
                <w:b/>
                <w:bCs/>
                <w:lang w:eastAsia="x-none"/>
              </w:rPr>
            </w:pPr>
          </w:p>
        </w:tc>
        <w:tc>
          <w:tcPr>
            <w:tcW w:w="2295" w:type="dxa"/>
            <w:shd w:val="clear" w:color="auto" w:fill="auto"/>
          </w:tcPr>
          <w:p w14:paraId="788F3E0A" w14:textId="77777777" w:rsidR="0018297E" w:rsidRPr="000A4089" w:rsidRDefault="0018297E" w:rsidP="0093469B">
            <w:pPr>
              <w:ind w:left="99"/>
              <w:contextualSpacing/>
              <w:jc w:val="both"/>
              <w:rPr>
                <w:lang w:eastAsia="x-none"/>
              </w:rPr>
            </w:pPr>
            <w:r w:rsidRPr="000A4089">
              <w:rPr>
                <w:lang w:eastAsia="x-none"/>
              </w:rPr>
              <w:t>Secteur des assurances</w:t>
            </w:r>
          </w:p>
        </w:tc>
        <w:tc>
          <w:tcPr>
            <w:tcW w:w="2966" w:type="dxa"/>
            <w:shd w:val="clear" w:color="auto" w:fill="auto"/>
          </w:tcPr>
          <w:p w14:paraId="2A4C04A3" w14:textId="77777777" w:rsidR="0018297E" w:rsidRPr="000A4089" w:rsidRDefault="0018297E" w:rsidP="0093469B">
            <w:pPr>
              <w:ind w:left="99"/>
              <w:contextualSpacing/>
              <w:jc w:val="both"/>
              <w:rPr>
                <w:lang w:eastAsia="x-none"/>
              </w:rPr>
            </w:pPr>
            <w:r w:rsidRPr="000A4089">
              <w:rPr>
                <w:lang w:eastAsia="x-none"/>
              </w:rPr>
              <w:t xml:space="preserve">Augmentation des effets négatifs et des remboursements dus à des événements météorologiques extrêmes </w:t>
            </w:r>
          </w:p>
          <w:p w14:paraId="415AB68F" w14:textId="77777777" w:rsidR="0018297E" w:rsidRPr="000A4089" w:rsidRDefault="0018297E" w:rsidP="0093469B">
            <w:pPr>
              <w:ind w:left="99"/>
              <w:contextualSpacing/>
              <w:jc w:val="both"/>
              <w:rPr>
                <w:lang w:eastAsia="x-none"/>
              </w:rPr>
            </w:pPr>
          </w:p>
        </w:tc>
        <w:tc>
          <w:tcPr>
            <w:tcW w:w="2698" w:type="dxa"/>
            <w:shd w:val="clear" w:color="auto" w:fill="auto"/>
          </w:tcPr>
          <w:p w14:paraId="501A6184" w14:textId="77777777" w:rsidR="0018297E" w:rsidRPr="000A4089" w:rsidRDefault="0018297E" w:rsidP="0093469B">
            <w:pPr>
              <w:ind w:left="99"/>
              <w:contextualSpacing/>
              <w:jc w:val="both"/>
              <w:rPr>
                <w:lang w:eastAsia="x-none"/>
              </w:rPr>
            </w:pPr>
            <w:r w:rsidRPr="000A4089">
              <w:rPr>
                <w:lang w:eastAsia="x-none"/>
              </w:rPr>
              <w:t>Changements dans la structuration des produits d’assurance indicielle</w:t>
            </w:r>
          </w:p>
        </w:tc>
      </w:tr>
      <w:tr w:rsidR="0093469B" w:rsidRPr="000A4089" w14:paraId="636E502B" w14:textId="77777777" w:rsidTr="0018297E">
        <w:trPr>
          <w:jc w:val="center"/>
        </w:trPr>
        <w:tc>
          <w:tcPr>
            <w:tcW w:w="2355" w:type="dxa"/>
            <w:shd w:val="clear" w:color="auto" w:fill="auto"/>
            <w:vAlign w:val="center"/>
          </w:tcPr>
          <w:p w14:paraId="0DBD06B6" w14:textId="77777777" w:rsidR="0093469B" w:rsidRPr="000A4089" w:rsidRDefault="0093469B" w:rsidP="00862539">
            <w:pPr>
              <w:ind w:left="99"/>
              <w:contextualSpacing/>
              <w:jc w:val="both"/>
              <w:rPr>
                <w:b/>
                <w:bCs/>
                <w:lang w:eastAsia="x-none"/>
              </w:rPr>
            </w:pPr>
            <w:r w:rsidRPr="000A4089">
              <w:rPr>
                <w:b/>
                <w:bCs/>
                <w:lang w:eastAsia="x-none"/>
              </w:rPr>
              <w:t>Renforcement des capacités institutionnelles et assistance technique</w:t>
            </w:r>
          </w:p>
        </w:tc>
        <w:tc>
          <w:tcPr>
            <w:tcW w:w="2295" w:type="dxa"/>
            <w:shd w:val="clear" w:color="auto" w:fill="auto"/>
          </w:tcPr>
          <w:p w14:paraId="27B72CFD" w14:textId="77777777" w:rsidR="0093469B" w:rsidRPr="000A4089" w:rsidRDefault="0093469B" w:rsidP="0093469B">
            <w:pPr>
              <w:ind w:left="99"/>
              <w:contextualSpacing/>
              <w:jc w:val="both"/>
              <w:rPr>
                <w:lang w:eastAsia="x-none"/>
              </w:rPr>
            </w:pPr>
            <w:r w:rsidRPr="000A4089">
              <w:rPr>
                <w:lang w:eastAsia="x-none"/>
              </w:rPr>
              <w:t xml:space="preserve">Services techniques ou autres appuis professionnels </w:t>
            </w:r>
          </w:p>
        </w:tc>
        <w:tc>
          <w:tcPr>
            <w:tcW w:w="2966" w:type="dxa"/>
            <w:shd w:val="clear" w:color="auto" w:fill="auto"/>
          </w:tcPr>
          <w:p w14:paraId="3945BA94" w14:textId="77777777" w:rsidR="0093469B" w:rsidRPr="000A4089" w:rsidRDefault="0093469B" w:rsidP="0093469B">
            <w:pPr>
              <w:ind w:left="99"/>
              <w:contextualSpacing/>
              <w:jc w:val="both"/>
              <w:rPr>
                <w:lang w:eastAsia="x-none"/>
              </w:rPr>
            </w:pPr>
            <w:r w:rsidRPr="000A4089">
              <w:rPr>
                <w:lang w:eastAsia="x-none"/>
              </w:rPr>
              <w:t>Augmentation de la demande de services professionnels (e.g. évaluation des risques climatiques)</w:t>
            </w:r>
          </w:p>
        </w:tc>
        <w:tc>
          <w:tcPr>
            <w:tcW w:w="2698" w:type="dxa"/>
            <w:shd w:val="clear" w:color="auto" w:fill="auto"/>
          </w:tcPr>
          <w:p w14:paraId="4313A358" w14:textId="77777777" w:rsidR="0093469B" w:rsidRPr="000A4089" w:rsidRDefault="0093469B" w:rsidP="0093469B">
            <w:pPr>
              <w:ind w:left="99"/>
              <w:contextualSpacing/>
              <w:jc w:val="both"/>
              <w:rPr>
                <w:lang w:eastAsia="x-none"/>
              </w:rPr>
            </w:pPr>
            <w:r w:rsidRPr="000A4089">
              <w:rPr>
                <w:lang w:eastAsia="x-none"/>
              </w:rPr>
              <w:t>Financement des PMEs fournissant des services idoines (e.g. ingénierie de solutions d’adaptation et assurances)</w:t>
            </w:r>
          </w:p>
        </w:tc>
      </w:tr>
      <w:tr w:rsidR="0018297E" w:rsidRPr="000A4089" w14:paraId="09D63EFA" w14:textId="77777777" w:rsidTr="0018297E">
        <w:trPr>
          <w:jc w:val="center"/>
        </w:trPr>
        <w:tc>
          <w:tcPr>
            <w:tcW w:w="2355" w:type="dxa"/>
            <w:vMerge w:val="restart"/>
            <w:shd w:val="clear" w:color="auto" w:fill="auto"/>
            <w:vAlign w:val="center"/>
          </w:tcPr>
          <w:p w14:paraId="1A065C5D" w14:textId="77777777" w:rsidR="0018297E" w:rsidRPr="000A4089" w:rsidRDefault="0018297E" w:rsidP="00862539">
            <w:pPr>
              <w:ind w:left="99"/>
              <w:contextualSpacing/>
              <w:jc w:val="both"/>
              <w:rPr>
                <w:b/>
                <w:bCs/>
                <w:lang w:eastAsia="x-none"/>
              </w:rPr>
            </w:pPr>
            <w:r w:rsidRPr="000A4089">
              <w:rPr>
                <w:b/>
                <w:bCs/>
                <w:lang w:eastAsia="x-none"/>
              </w:rPr>
              <w:t>Secteurs transversaux</w:t>
            </w:r>
          </w:p>
          <w:p w14:paraId="01120DFE" w14:textId="77777777" w:rsidR="0018297E" w:rsidRPr="000A4089" w:rsidRDefault="0018297E" w:rsidP="0093469B">
            <w:pPr>
              <w:ind w:left="99"/>
              <w:contextualSpacing/>
              <w:jc w:val="both"/>
              <w:rPr>
                <w:b/>
                <w:bCs/>
                <w:lang w:eastAsia="x-none"/>
              </w:rPr>
            </w:pPr>
          </w:p>
          <w:p w14:paraId="2CAF7136" w14:textId="77777777" w:rsidR="0018297E" w:rsidRPr="000A4089" w:rsidRDefault="0018297E" w:rsidP="0093469B">
            <w:pPr>
              <w:ind w:left="99"/>
              <w:contextualSpacing/>
              <w:jc w:val="both"/>
              <w:rPr>
                <w:b/>
                <w:bCs/>
                <w:lang w:eastAsia="x-none"/>
              </w:rPr>
            </w:pPr>
          </w:p>
          <w:p w14:paraId="6196F756" w14:textId="77777777" w:rsidR="0018297E" w:rsidRPr="000A4089" w:rsidRDefault="0018297E" w:rsidP="0093469B">
            <w:pPr>
              <w:ind w:left="99"/>
              <w:contextualSpacing/>
              <w:jc w:val="both"/>
              <w:rPr>
                <w:b/>
                <w:bCs/>
                <w:lang w:eastAsia="x-none"/>
              </w:rPr>
            </w:pPr>
          </w:p>
        </w:tc>
        <w:tc>
          <w:tcPr>
            <w:tcW w:w="2295" w:type="dxa"/>
            <w:shd w:val="clear" w:color="auto" w:fill="auto"/>
          </w:tcPr>
          <w:p w14:paraId="779B97F6" w14:textId="77777777" w:rsidR="0018297E" w:rsidRPr="000A4089" w:rsidRDefault="0018297E" w:rsidP="0093469B">
            <w:pPr>
              <w:ind w:left="99"/>
              <w:contextualSpacing/>
              <w:jc w:val="both"/>
              <w:rPr>
                <w:lang w:eastAsia="x-none"/>
              </w:rPr>
            </w:pPr>
            <w:r w:rsidRPr="000A4089">
              <w:rPr>
                <w:lang w:eastAsia="x-none"/>
              </w:rPr>
              <w:t>Education</w:t>
            </w:r>
          </w:p>
        </w:tc>
        <w:tc>
          <w:tcPr>
            <w:tcW w:w="2966" w:type="dxa"/>
            <w:shd w:val="clear" w:color="auto" w:fill="auto"/>
          </w:tcPr>
          <w:p w14:paraId="2721A850" w14:textId="77777777" w:rsidR="0018297E" w:rsidRPr="000A4089" w:rsidRDefault="0018297E" w:rsidP="00862539">
            <w:pPr>
              <w:ind w:left="99"/>
              <w:contextualSpacing/>
              <w:jc w:val="both"/>
              <w:rPr>
                <w:lang w:eastAsia="x-none"/>
              </w:rPr>
            </w:pPr>
            <w:r w:rsidRPr="000A4089">
              <w:rPr>
                <w:lang w:eastAsia="x-none"/>
              </w:rPr>
              <w:t>Changements climatiques résultant dans l’obsolescence des syllabus pour les secteurs à haut risque</w:t>
            </w:r>
          </w:p>
        </w:tc>
        <w:tc>
          <w:tcPr>
            <w:tcW w:w="2698" w:type="dxa"/>
            <w:shd w:val="clear" w:color="auto" w:fill="auto"/>
          </w:tcPr>
          <w:p w14:paraId="5142C6EC" w14:textId="77777777" w:rsidR="0018297E" w:rsidRPr="000A4089" w:rsidRDefault="0018297E" w:rsidP="0093469B">
            <w:pPr>
              <w:ind w:left="99"/>
              <w:contextualSpacing/>
              <w:jc w:val="both"/>
              <w:rPr>
                <w:lang w:eastAsia="x-none"/>
              </w:rPr>
            </w:pPr>
            <w:r w:rsidRPr="000A4089">
              <w:rPr>
                <w:lang w:eastAsia="x-none"/>
              </w:rPr>
              <w:t>Renforcement des capacités techniques pour la formation de formateurs dans les secteurs de l’eau et de l’agriculture</w:t>
            </w:r>
          </w:p>
        </w:tc>
      </w:tr>
      <w:tr w:rsidR="0018297E" w:rsidRPr="000A4089" w14:paraId="78894B60" w14:textId="77777777" w:rsidTr="0018297E">
        <w:trPr>
          <w:jc w:val="center"/>
        </w:trPr>
        <w:tc>
          <w:tcPr>
            <w:tcW w:w="2355" w:type="dxa"/>
            <w:vMerge/>
            <w:shd w:val="clear" w:color="auto" w:fill="auto"/>
          </w:tcPr>
          <w:p w14:paraId="7B3ABE3B" w14:textId="77777777" w:rsidR="0018297E" w:rsidRPr="000A4089" w:rsidRDefault="0018297E" w:rsidP="0093469B">
            <w:pPr>
              <w:ind w:left="99"/>
              <w:contextualSpacing/>
              <w:jc w:val="both"/>
              <w:rPr>
                <w:b/>
                <w:bCs/>
                <w:lang w:eastAsia="x-none"/>
              </w:rPr>
            </w:pPr>
          </w:p>
        </w:tc>
        <w:tc>
          <w:tcPr>
            <w:tcW w:w="2295" w:type="dxa"/>
            <w:shd w:val="clear" w:color="auto" w:fill="auto"/>
          </w:tcPr>
          <w:p w14:paraId="17A0CD3B" w14:textId="77777777" w:rsidR="0018297E" w:rsidRPr="000A4089" w:rsidRDefault="0018297E" w:rsidP="0093469B">
            <w:pPr>
              <w:ind w:left="99"/>
              <w:contextualSpacing/>
              <w:jc w:val="both"/>
              <w:rPr>
                <w:lang w:eastAsia="x-none"/>
              </w:rPr>
            </w:pPr>
            <w:r w:rsidRPr="000A4089">
              <w:rPr>
                <w:lang w:eastAsia="x-none"/>
              </w:rPr>
              <w:t>Santé</w:t>
            </w:r>
          </w:p>
        </w:tc>
        <w:tc>
          <w:tcPr>
            <w:tcW w:w="2966" w:type="dxa"/>
            <w:shd w:val="clear" w:color="auto" w:fill="auto"/>
          </w:tcPr>
          <w:p w14:paraId="0EEE0436" w14:textId="77777777" w:rsidR="0018297E" w:rsidRPr="000A4089" w:rsidRDefault="0018297E" w:rsidP="00862539">
            <w:pPr>
              <w:ind w:left="99"/>
              <w:contextualSpacing/>
              <w:jc w:val="both"/>
              <w:rPr>
                <w:lang w:eastAsia="x-none"/>
              </w:rPr>
            </w:pPr>
            <w:r w:rsidRPr="000A4089">
              <w:rPr>
                <w:lang w:eastAsia="x-none"/>
              </w:rPr>
              <w:t>Changement dans les profils de maladies suite aux changements de conditions climatiques</w:t>
            </w:r>
          </w:p>
        </w:tc>
        <w:tc>
          <w:tcPr>
            <w:tcW w:w="2698" w:type="dxa"/>
            <w:shd w:val="clear" w:color="auto" w:fill="auto"/>
          </w:tcPr>
          <w:p w14:paraId="5C2452CC" w14:textId="77777777" w:rsidR="0018297E" w:rsidRPr="000A4089" w:rsidRDefault="0018297E" w:rsidP="0093469B">
            <w:pPr>
              <w:ind w:left="99"/>
              <w:contextualSpacing/>
              <w:jc w:val="both"/>
              <w:rPr>
                <w:lang w:eastAsia="x-none"/>
              </w:rPr>
            </w:pPr>
            <w:r w:rsidRPr="000A4089">
              <w:rPr>
                <w:lang w:eastAsia="x-none"/>
              </w:rPr>
              <w:t>Suivi des changements dans les épidémies et développement de plans de réponses nationaux</w:t>
            </w:r>
          </w:p>
        </w:tc>
      </w:tr>
      <w:tr w:rsidR="0018297E" w:rsidRPr="000A4089" w14:paraId="786FDA06" w14:textId="77777777" w:rsidTr="0018297E">
        <w:trPr>
          <w:jc w:val="center"/>
        </w:trPr>
        <w:tc>
          <w:tcPr>
            <w:tcW w:w="2355" w:type="dxa"/>
            <w:vMerge/>
            <w:shd w:val="clear" w:color="auto" w:fill="auto"/>
          </w:tcPr>
          <w:p w14:paraId="461D97F6" w14:textId="77777777" w:rsidR="0018297E" w:rsidRPr="000A4089" w:rsidRDefault="0018297E" w:rsidP="0093469B">
            <w:pPr>
              <w:ind w:left="99"/>
              <w:contextualSpacing/>
              <w:jc w:val="both"/>
              <w:rPr>
                <w:b/>
                <w:bCs/>
                <w:lang w:eastAsia="x-none"/>
              </w:rPr>
            </w:pPr>
          </w:p>
        </w:tc>
        <w:tc>
          <w:tcPr>
            <w:tcW w:w="2295" w:type="dxa"/>
            <w:shd w:val="clear" w:color="auto" w:fill="auto"/>
          </w:tcPr>
          <w:p w14:paraId="785B9C65" w14:textId="77777777" w:rsidR="0018297E" w:rsidRPr="000A4089" w:rsidRDefault="0018297E" w:rsidP="00862539">
            <w:pPr>
              <w:ind w:left="99"/>
              <w:contextualSpacing/>
              <w:jc w:val="both"/>
              <w:rPr>
                <w:lang w:eastAsia="x-none"/>
              </w:rPr>
            </w:pPr>
            <w:r w:rsidRPr="000A4089">
              <w:rPr>
                <w:lang w:eastAsia="x-none"/>
              </w:rPr>
              <w:t>Politiques et réglementations intersectorielles</w:t>
            </w:r>
          </w:p>
        </w:tc>
        <w:tc>
          <w:tcPr>
            <w:tcW w:w="2966" w:type="dxa"/>
            <w:shd w:val="clear" w:color="auto" w:fill="auto"/>
          </w:tcPr>
          <w:p w14:paraId="6D8BBB56" w14:textId="77777777" w:rsidR="0018297E" w:rsidRPr="000A4089" w:rsidRDefault="0018297E" w:rsidP="00862539">
            <w:pPr>
              <w:ind w:left="99"/>
              <w:contextualSpacing/>
              <w:jc w:val="both"/>
              <w:rPr>
                <w:lang w:eastAsia="x-none"/>
              </w:rPr>
            </w:pPr>
            <w:r w:rsidRPr="000A4089">
              <w:rPr>
                <w:lang w:eastAsia="x-none"/>
              </w:rPr>
              <w:t xml:space="preserve">Changements rapides dans les régimes de politiques et de réglementations dus aux impacts des changements climatiques </w:t>
            </w:r>
          </w:p>
        </w:tc>
        <w:tc>
          <w:tcPr>
            <w:tcW w:w="2698" w:type="dxa"/>
            <w:shd w:val="clear" w:color="auto" w:fill="auto"/>
          </w:tcPr>
          <w:p w14:paraId="249EBAC5" w14:textId="77777777" w:rsidR="0018297E" w:rsidRPr="000A4089" w:rsidRDefault="0018297E" w:rsidP="0093469B">
            <w:pPr>
              <w:ind w:left="99"/>
              <w:contextualSpacing/>
              <w:jc w:val="both"/>
              <w:rPr>
                <w:lang w:eastAsia="x-none"/>
              </w:rPr>
            </w:pPr>
            <w:r w:rsidRPr="000A4089">
              <w:rPr>
                <w:lang w:eastAsia="x-none"/>
              </w:rPr>
              <w:t>Réformes et renforcement institutionnels visant à inclure les aspects climatiques de manière flexible dans les politiques et les réglementations</w:t>
            </w:r>
          </w:p>
        </w:tc>
      </w:tr>
      <w:tr w:rsidR="0018297E" w:rsidRPr="000A4089" w14:paraId="473451EC" w14:textId="77777777" w:rsidTr="0018297E">
        <w:trPr>
          <w:jc w:val="center"/>
        </w:trPr>
        <w:tc>
          <w:tcPr>
            <w:tcW w:w="2355" w:type="dxa"/>
            <w:vMerge/>
            <w:shd w:val="clear" w:color="auto" w:fill="auto"/>
          </w:tcPr>
          <w:p w14:paraId="760C1CCD" w14:textId="77777777" w:rsidR="0018297E" w:rsidRPr="000A4089" w:rsidRDefault="0018297E" w:rsidP="0093469B">
            <w:pPr>
              <w:ind w:left="99"/>
              <w:contextualSpacing/>
              <w:jc w:val="both"/>
              <w:rPr>
                <w:b/>
                <w:bCs/>
                <w:lang w:eastAsia="x-none"/>
              </w:rPr>
            </w:pPr>
          </w:p>
        </w:tc>
        <w:tc>
          <w:tcPr>
            <w:tcW w:w="2295" w:type="dxa"/>
            <w:shd w:val="clear" w:color="auto" w:fill="auto"/>
          </w:tcPr>
          <w:p w14:paraId="49B9D1CB" w14:textId="77777777" w:rsidR="0018297E" w:rsidRPr="000A4089" w:rsidRDefault="0018297E" w:rsidP="0093469B">
            <w:pPr>
              <w:ind w:left="99"/>
              <w:contextualSpacing/>
              <w:jc w:val="both"/>
              <w:rPr>
                <w:lang w:eastAsia="x-none"/>
              </w:rPr>
            </w:pPr>
            <w:r w:rsidRPr="000A4089">
              <w:rPr>
                <w:lang w:eastAsia="x-none"/>
              </w:rPr>
              <w:t>Gestion des risques de désastres</w:t>
            </w:r>
          </w:p>
        </w:tc>
        <w:tc>
          <w:tcPr>
            <w:tcW w:w="2966" w:type="dxa"/>
            <w:shd w:val="clear" w:color="auto" w:fill="auto"/>
          </w:tcPr>
          <w:p w14:paraId="78B2332E" w14:textId="77777777" w:rsidR="0018297E" w:rsidRPr="000A4089" w:rsidRDefault="0018297E" w:rsidP="00862539">
            <w:pPr>
              <w:ind w:left="99"/>
              <w:contextualSpacing/>
              <w:jc w:val="both"/>
              <w:rPr>
                <w:lang w:eastAsia="x-none"/>
              </w:rPr>
            </w:pPr>
            <w:r w:rsidRPr="000A4089">
              <w:rPr>
                <w:lang w:eastAsia="x-none"/>
              </w:rPr>
              <w:t>Changement dans la saisonnalité des désastres météorologiques</w:t>
            </w:r>
          </w:p>
        </w:tc>
        <w:tc>
          <w:tcPr>
            <w:tcW w:w="2698" w:type="dxa"/>
            <w:shd w:val="clear" w:color="auto" w:fill="auto"/>
          </w:tcPr>
          <w:p w14:paraId="67627521" w14:textId="77777777" w:rsidR="0018297E" w:rsidRPr="000A4089" w:rsidRDefault="0018297E" w:rsidP="00862539">
            <w:pPr>
              <w:ind w:left="99"/>
              <w:contextualSpacing/>
              <w:jc w:val="both"/>
              <w:rPr>
                <w:lang w:eastAsia="x-none"/>
              </w:rPr>
            </w:pPr>
            <w:r w:rsidRPr="000A4089">
              <w:rPr>
                <w:lang w:eastAsia="x-none"/>
              </w:rPr>
              <w:t>Intégration des scénarios de changements climatiques dans les plans de risques de désastres et l’état de préparation envers ces risques</w:t>
            </w:r>
          </w:p>
        </w:tc>
      </w:tr>
    </w:tbl>
    <w:p w14:paraId="3D37A9E5" w14:textId="77777777" w:rsidR="0093469B" w:rsidRPr="000A4089" w:rsidRDefault="0093469B" w:rsidP="009070DF">
      <w:pPr>
        <w:ind w:left="142"/>
        <w:contextualSpacing/>
        <w:jc w:val="both"/>
        <w:rPr>
          <w:sz w:val="20"/>
          <w:szCs w:val="20"/>
          <w:lang w:eastAsia="x-none"/>
        </w:rPr>
      </w:pPr>
      <w:r w:rsidRPr="000A4089">
        <w:rPr>
          <w:sz w:val="20"/>
          <w:szCs w:val="20"/>
          <w:lang w:eastAsia="x-none"/>
        </w:rPr>
        <w:t>Source : M</w:t>
      </w:r>
      <w:r w:rsidR="009070DF" w:rsidRPr="000A4089">
        <w:rPr>
          <w:sz w:val="20"/>
          <w:szCs w:val="20"/>
          <w:lang w:eastAsia="x-none"/>
        </w:rPr>
        <w:t>ission d’élaboration CGES PAC2V-CI</w:t>
      </w:r>
    </w:p>
    <w:p w14:paraId="1B7D83E5" w14:textId="77777777" w:rsidR="0093469B" w:rsidRPr="000A4089" w:rsidRDefault="00862539" w:rsidP="0093469B">
      <w:pPr>
        <w:ind w:left="720"/>
        <w:contextualSpacing/>
        <w:rPr>
          <w:lang w:eastAsia="x-none"/>
        </w:rPr>
      </w:pPr>
      <w:r w:rsidRPr="000A4089">
        <w:rPr>
          <w:lang w:eastAsia="x-none"/>
        </w:rPr>
        <w:br w:type="page"/>
      </w:r>
    </w:p>
    <w:p w14:paraId="3939A988" w14:textId="77777777" w:rsidR="0093469B" w:rsidRPr="000A4089" w:rsidRDefault="0093469B" w:rsidP="00862539">
      <w:pPr>
        <w:pStyle w:val="Heading4"/>
        <w:numPr>
          <w:ilvl w:val="2"/>
          <w:numId w:val="1"/>
        </w:numPr>
        <w:tabs>
          <w:tab w:val="clear" w:pos="720"/>
        </w:tabs>
        <w:spacing w:after="120"/>
        <w:ind w:left="142" w:hanging="12"/>
        <w:rPr>
          <w:i/>
          <w:sz w:val="24"/>
          <w:szCs w:val="24"/>
          <w:u w:val="single"/>
        </w:rPr>
      </w:pPr>
      <w:r w:rsidRPr="000A4089">
        <w:rPr>
          <w:i/>
          <w:sz w:val="24"/>
          <w:szCs w:val="24"/>
          <w:u w:val="single"/>
        </w:rPr>
        <w:t xml:space="preserve"> </w:t>
      </w:r>
      <w:bookmarkStart w:id="497" w:name="_Toc68728283"/>
      <w:r w:rsidRPr="000A4089">
        <w:rPr>
          <w:i/>
          <w:sz w:val="24"/>
          <w:szCs w:val="24"/>
          <w:u w:val="single"/>
        </w:rPr>
        <w:t xml:space="preserve">Impacts </w:t>
      </w:r>
      <w:proofErr w:type="spellStart"/>
      <w:r w:rsidRPr="000A4089">
        <w:rPr>
          <w:i/>
          <w:sz w:val="24"/>
          <w:szCs w:val="24"/>
          <w:u w:val="single"/>
        </w:rPr>
        <w:t>négatifs</w:t>
      </w:r>
      <w:proofErr w:type="spellEnd"/>
      <w:r w:rsidRPr="000A4089">
        <w:rPr>
          <w:i/>
          <w:sz w:val="24"/>
          <w:szCs w:val="24"/>
          <w:u w:val="single"/>
        </w:rPr>
        <w:t xml:space="preserve"> et </w:t>
      </w:r>
      <w:proofErr w:type="spellStart"/>
      <w:r w:rsidRPr="000A4089">
        <w:rPr>
          <w:i/>
          <w:sz w:val="24"/>
          <w:szCs w:val="24"/>
          <w:u w:val="single"/>
        </w:rPr>
        <w:t>mesures</w:t>
      </w:r>
      <w:proofErr w:type="spellEnd"/>
      <w:r w:rsidRPr="000A4089">
        <w:rPr>
          <w:i/>
          <w:sz w:val="24"/>
          <w:szCs w:val="24"/>
          <w:u w:val="single"/>
        </w:rPr>
        <w:t xml:space="preserve"> </w:t>
      </w:r>
      <w:proofErr w:type="spellStart"/>
      <w:r w:rsidRPr="000A4089">
        <w:rPr>
          <w:i/>
          <w:sz w:val="24"/>
          <w:szCs w:val="24"/>
          <w:u w:val="single"/>
        </w:rPr>
        <w:t>d’atténuation</w:t>
      </w:r>
      <w:proofErr w:type="spellEnd"/>
      <w:r w:rsidRPr="000A4089">
        <w:rPr>
          <w:i/>
          <w:sz w:val="24"/>
          <w:szCs w:val="24"/>
          <w:u w:val="single"/>
        </w:rPr>
        <w:t xml:space="preserve"> des sous-</w:t>
      </w:r>
      <w:proofErr w:type="spellStart"/>
      <w:r w:rsidRPr="000A4089">
        <w:rPr>
          <w:i/>
          <w:sz w:val="24"/>
          <w:szCs w:val="24"/>
          <w:u w:val="single"/>
        </w:rPr>
        <w:t>projets</w:t>
      </w:r>
      <w:proofErr w:type="spellEnd"/>
      <w:r w:rsidRPr="000A4089">
        <w:rPr>
          <w:i/>
          <w:sz w:val="24"/>
          <w:szCs w:val="24"/>
          <w:u w:val="single"/>
        </w:rPr>
        <w:t xml:space="preserve"> types </w:t>
      </w:r>
      <w:proofErr w:type="spellStart"/>
      <w:r w:rsidRPr="000A4089">
        <w:rPr>
          <w:i/>
          <w:sz w:val="24"/>
          <w:szCs w:val="24"/>
          <w:u w:val="single"/>
        </w:rPr>
        <w:t>d’IF</w:t>
      </w:r>
      <w:bookmarkEnd w:id="497"/>
      <w:proofErr w:type="spellEnd"/>
    </w:p>
    <w:p w14:paraId="742988DD" w14:textId="77777777" w:rsidR="0093469B" w:rsidRPr="000A4089" w:rsidRDefault="000A4089" w:rsidP="0093469B">
      <w:pPr>
        <w:rPr>
          <w:bCs/>
        </w:rPr>
      </w:pPr>
      <w:r w:rsidRPr="000A4089">
        <w:rPr>
          <w:bCs/>
        </w:rPr>
        <w:t>Ces impacts et mesures sont décrites dans le tableau 21.</w:t>
      </w:r>
    </w:p>
    <w:p w14:paraId="78748AE8" w14:textId="77777777" w:rsidR="0093469B" w:rsidRPr="000A4089" w:rsidRDefault="0093469B" w:rsidP="0093469B">
      <w:pPr>
        <w:ind w:left="720"/>
        <w:contextualSpacing/>
        <w:rPr>
          <w:b/>
          <w:bCs/>
          <w:lang w:eastAsia="x-none"/>
        </w:rPr>
      </w:pPr>
      <w:bookmarkStart w:id="498" w:name="_Toc65776509"/>
      <w:bookmarkStart w:id="499" w:name="_Toc66393327"/>
      <w:r w:rsidRPr="000A4089">
        <w:rPr>
          <w:b/>
          <w:bCs/>
          <w:lang w:eastAsia="x-none"/>
        </w:rPr>
        <w:t xml:space="preserve">Tableau </w:t>
      </w:r>
      <w:r w:rsidRPr="000A4089">
        <w:rPr>
          <w:b/>
          <w:bCs/>
          <w:lang w:eastAsia="x-none"/>
        </w:rPr>
        <w:fldChar w:fldCharType="begin"/>
      </w:r>
      <w:r w:rsidRPr="000A4089">
        <w:rPr>
          <w:b/>
          <w:bCs/>
          <w:lang w:eastAsia="x-none"/>
        </w:rPr>
        <w:instrText xml:space="preserve"> SEQ Tableau \* ARABIC </w:instrText>
      </w:r>
      <w:r w:rsidRPr="000A4089">
        <w:rPr>
          <w:b/>
          <w:bCs/>
          <w:lang w:eastAsia="x-none"/>
        </w:rPr>
        <w:fldChar w:fldCharType="separate"/>
      </w:r>
      <w:r w:rsidR="000A4089">
        <w:rPr>
          <w:b/>
          <w:bCs/>
          <w:noProof/>
          <w:lang w:eastAsia="x-none"/>
        </w:rPr>
        <w:t>21</w:t>
      </w:r>
      <w:r w:rsidRPr="000A4089">
        <w:rPr>
          <w:b/>
          <w:bCs/>
          <w:lang w:eastAsia="x-none"/>
        </w:rPr>
        <w:fldChar w:fldCharType="end"/>
      </w:r>
      <w:r w:rsidRPr="000A4089">
        <w:rPr>
          <w:b/>
          <w:bCs/>
          <w:lang w:eastAsia="x-none"/>
        </w:rPr>
        <w:t xml:space="preserve">: </w:t>
      </w:r>
      <w:r w:rsidRPr="000A4089">
        <w:rPr>
          <w:lang w:eastAsia="x-none"/>
        </w:rPr>
        <w:t>Impacts négatifs et mesures d’atténuation des sous-projets types d’IF</w:t>
      </w:r>
      <w:bookmarkEnd w:id="498"/>
      <w:bookmarkEnd w:id="499"/>
    </w:p>
    <w:p w14:paraId="2A01D39A" w14:textId="77777777" w:rsidR="00862539" w:rsidRPr="000A4089" w:rsidRDefault="00862539" w:rsidP="0093469B">
      <w:pPr>
        <w:ind w:left="720"/>
        <w:contextualSpacing/>
        <w:rPr>
          <w:b/>
          <w:lang w:eastAsia="x-none"/>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3271"/>
        <w:gridCol w:w="3394"/>
      </w:tblGrid>
      <w:tr w:rsidR="0093469B" w:rsidRPr="000A4089" w14:paraId="5A15AD26" w14:textId="77777777" w:rsidTr="000A4089">
        <w:trPr>
          <w:trHeight w:val="757"/>
          <w:tblHeader/>
          <w:jc w:val="center"/>
        </w:trPr>
        <w:tc>
          <w:tcPr>
            <w:tcW w:w="3239" w:type="dxa"/>
            <w:shd w:val="clear" w:color="auto" w:fill="92D050"/>
          </w:tcPr>
          <w:p w14:paraId="231F9563" w14:textId="77777777" w:rsidR="0093469B" w:rsidRPr="000A4089" w:rsidRDefault="0093469B" w:rsidP="00862539">
            <w:pPr>
              <w:contextualSpacing/>
              <w:rPr>
                <w:b/>
                <w:bCs/>
                <w:lang w:eastAsia="x-none"/>
              </w:rPr>
            </w:pPr>
            <w:r w:rsidRPr="000A4089">
              <w:rPr>
                <w:b/>
                <w:bCs/>
                <w:lang w:eastAsia="x-none"/>
              </w:rPr>
              <w:t>Activités Types d’IF de la liste positive</w:t>
            </w:r>
          </w:p>
        </w:tc>
        <w:tc>
          <w:tcPr>
            <w:tcW w:w="3271" w:type="dxa"/>
            <w:shd w:val="clear" w:color="auto" w:fill="92D050"/>
          </w:tcPr>
          <w:p w14:paraId="0DB2B3A9" w14:textId="77777777" w:rsidR="0093469B" w:rsidRPr="000A4089" w:rsidRDefault="0093469B" w:rsidP="00862539">
            <w:pPr>
              <w:contextualSpacing/>
              <w:rPr>
                <w:b/>
                <w:bCs/>
                <w:lang w:eastAsia="x-none"/>
              </w:rPr>
            </w:pPr>
            <w:r w:rsidRPr="000A4089">
              <w:rPr>
                <w:b/>
                <w:bCs/>
                <w:lang w:eastAsia="x-none"/>
              </w:rPr>
              <w:t>Impacts négatifs potentiels</w:t>
            </w:r>
          </w:p>
        </w:tc>
        <w:tc>
          <w:tcPr>
            <w:tcW w:w="3394" w:type="dxa"/>
            <w:shd w:val="clear" w:color="auto" w:fill="92D050"/>
          </w:tcPr>
          <w:p w14:paraId="1BA312D1" w14:textId="77777777" w:rsidR="0093469B" w:rsidRPr="000A4089" w:rsidRDefault="0093469B" w:rsidP="00862539">
            <w:pPr>
              <w:ind w:left="28"/>
              <w:contextualSpacing/>
              <w:rPr>
                <w:b/>
                <w:bCs/>
                <w:lang w:eastAsia="x-none"/>
              </w:rPr>
            </w:pPr>
            <w:r w:rsidRPr="000A4089">
              <w:rPr>
                <w:b/>
                <w:bCs/>
                <w:lang w:eastAsia="x-none"/>
              </w:rPr>
              <w:t>Mesures d’atténuation</w:t>
            </w:r>
          </w:p>
        </w:tc>
      </w:tr>
      <w:tr w:rsidR="0093469B" w:rsidRPr="000A4089" w14:paraId="1BF4E207" w14:textId="77777777" w:rsidTr="00862539">
        <w:trPr>
          <w:trHeight w:val="757"/>
          <w:tblHeader/>
          <w:jc w:val="center"/>
        </w:trPr>
        <w:tc>
          <w:tcPr>
            <w:tcW w:w="3239" w:type="dxa"/>
            <w:shd w:val="clear" w:color="auto" w:fill="auto"/>
          </w:tcPr>
          <w:p w14:paraId="0CA060C0" w14:textId="77777777" w:rsidR="0093469B" w:rsidRPr="000A4089" w:rsidRDefault="0093469B" w:rsidP="00862539">
            <w:pPr>
              <w:contextualSpacing/>
              <w:rPr>
                <w:b/>
                <w:bCs/>
                <w:lang w:eastAsia="x-none"/>
              </w:rPr>
            </w:pPr>
            <w:r w:rsidRPr="000A4089">
              <w:rPr>
                <w:b/>
                <w:bCs/>
                <w:lang w:eastAsia="x-none"/>
              </w:rPr>
              <w:t>Eau et eaux usées</w:t>
            </w:r>
          </w:p>
        </w:tc>
        <w:tc>
          <w:tcPr>
            <w:tcW w:w="3271" w:type="dxa"/>
            <w:shd w:val="clear" w:color="auto" w:fill="auto"/>
          </w:tcPr>
          <w:p w14:paraId="7FAC6656" w14:textId="77777777" w:rsidR="0093469B" w:rsidRPr="000A4089" w:rsidRDefault="0093469B" w:rsidP="00862539">
            <w:pPr>
              <w:contextualSpacing/>
              <w:rPr>
                <w:bCs/>
                <w:lang w:eastAsia="x-none"/>
              </w:rPr>
            </w:pPr>
            <w:r w:rsidRPr="000A4089">
              <w:rPr>
                <w:bCs/>
                <w:lang w:eastAsia="x-none"/>
              </w:rPr>
              <w:t>Risque accru d’inondations des champs de puits résultant en contamination</w:t>
            </w:r>
          </w:p>
          <w:p w14:paraId="13DEE11D" w14:textId="77777777" w:rsidR="0093469B" w:rsidRPr="000A4089" w:rsidRDefault="0093469B" w:rsidP="00862539">
            <w:pPr>
              <w:contextualSpacing/>
              <w:rPr>
                <w:bCs/>
                <w:lang w:eastAsia="x-none"/>
              </w:rPr>
            </w:pPr>
          </w:p>
          <w:p w14:paraId="686ED05A" w14:textId="77777777" w:rsidR="0093469B" w:rsidRPr="000A4089" w:rsidRDefault="0093469B" w:rsidP="00862539">
            <w:pPr>
              <w:contextualSpacing/>
              <w:rPr>
                <w:bCs/>
                <w:lang w:eastAsia="x-none"/>
              </w:rPr>
            </w:pPr>
            <w:r w:rsidRPr="000A4089">
              <w:rPr>
                <w:bCs/>
                <w:lang w:eastAsia="x-none"/>
              </w:rPr>
              <w:t>Risque accru de dommages et de trop plein d’eaux d’orages dus aux inondations côtières et à l’élévation du niveau des mers</w:t>
            </w:r>
          </w:p>
          <w:p w14:paraId="7E3BFD16" w14:textId="77777777" w:rsidR="0093469B" w:rsidRPr="000A4089" w:rsidRDefault="0093469B" w:rsidP="00862539">
            <w:pPr>
              <w:contextualSpacing/>
              <w:rPr>
                <w:bCs/>
                <w:lang w:eastAsia="x-none"/>
              </w:rPr>
            </w:pPr>
          </w:p>
          <w:p w14:paraId="5E692083" w14:textId="77777777" w:rsidR="0093469B" w:rsidRPr="000A4089" w:rsidRDefault="0093469B" w:rsidP="00862539">
            <w:pPr>
              <w:contextualSpacing/>
              <w:rPr>
                <w:bCs/>
                <w:lang w:eastAsia="x-none"/>
              </w:rPr>
            </w:pPr>
            <w:r w:rsidRPr="000A4089">
              <w:rPr>
                <w:bCs/>
                <w:lang w:eastAsia="x-none"/>
              </w:rPr>
              <w:t>Réduction du niveau d’eau des fleuves et du débit d’eau résultant de la moindre pluviosité</w:t>
            </w:r>
          </w:p>
        </w:tc>
        <w:tc>
          <w:tcPr>
            <w:tcW w:w="3394" w:type="dxa"/>
            <w:shd w:val="clear" w:color="auto" w:fill="auto"/>
          </w:tcPr>
          <w:p w14:paraId="0211349C" w14:textId="77777777" w:rsidR="0093469B" w:rsidRPr="000A4089" w:rsidRDefault="0093469B" w:rsidP="00862539">
            <w:pPr>
              <w:ind w:left="28"/>
              <w:contextualSpacing/>
              <w:rPr>
                <w:bCs/>
                <w:lang w:eastAsia="x-none"/>
              </w:rPr>
            </w:pPr>
            <w:r w:rsidRPr="000A4089">
              <w:rPr>
                <w:bCs/>
                <w:lang w:eastAsia="x-none"/>
              </w:rPr>
              <w:t>Relocalisation des champs de puits hors des zones inondables, élévation des têtes de puits</w:t>
            </w:r>
          </w:p>
          <w:p w14:paraId="691BF12D" w14:textId="77777777" w:rsidR="0093469B" w:rsidRPr="000A4089" w:rsidRDefault="0093469B" w:rsidP="00862539">
            <w:pPr>
              <w:ind w:left="28"/>
              <w:contextualSpacing/>
              <w:rPr>
                <w:bCs/>
                <w:lang w:eastAsia="x-none"/>
              </w:rPr>
            </w:pPr>
          </w:p>
          <w:p w14:paraId="70004781" w14:textId="77777777" w:rsidR="0093469B" w:rsidRPr="000A4089" w:rsidRDefault="0093469B" w:rsidP="00862539">
            <w:pPr>
              <w:ind w:left="28"/>
              <w:contextualSpacing/>
              <w:rPr>
                <w:bCs/>
                <w:lang w:eastAsia="x-none"/>
              </w:rPr>
            </w:pPr>
            <w:r w:rsidRPr="000A4089">
              <w:rPr>
                <w:bCs/>
                <w:lang w:eastAsia="x-none"/>
              </w:rPr>
              <w:t>Protection de l’infrastructure de gestion des eaux usées contre les inondations</w:t>
            </w:r>
          </w:p>
          <w:p w14:paraId="55C40FE1" w14:textId="77777777" w:rsidR="0093469B" w:rsidRPr="000A4089" w:rsidRDefault="0093469B" w:rsidP="00862539">
            <w:pPr>
              <w:ind w:left="28"/>
              <w:contextualSpacing/>
              <w:rPr>
                <w:bCs/>
                <w:lang w:eastAsia="x-none"/>
              </w:rPr>
            </w:pPr>
          </w:p>
          <w:p w14:paraId="5DA219DB" w14:textId="77777777" w:rsidR="0093469B" w:rsidRPr="000A4089" w:rsidRDefault="0093469B" w:rsidP="00862539">
            <w:pPr>
              <w:ind w:left="28"/>
              <w:contextualSpacing/>
              <w:rPr>
                <w:bCs/>
                <w:lang w:eastAsia="x-none"/>
              </w:rPr>
            </w:pPr>
            <w:r w:rsidRPr="000A4089">
              <w:rPr>
                <w:bCs/>
                <w:lang w:eastAsia="x-none"/>
              </w:rPr>
              <w:t>Amélioration de la gestion du captage des eaux et régulation des prélèvements d’eau</w:t>
            </w:r>
          </w:p>
          <w:p w14:paraId="2EC6CEB6" w14:textId="77777777" w:rsidR="0093469B" w:rsidRPr="000A4089" w:rsidRDefault="0093469B" w:rsidP="00862539">
            <w:pPr>
              <w:ind w:left="28"/>
              <w:contextualSpacing/>
              <w:rPr>
                <w:bCs/>
                <w:lang w:eastAsia="x-none"/>
              </w:rPr>
            </w:pPr>
          </w:p>
        </w:tc>
      </w:tr>
      <w:tr w:rsidR="0093469B" w:rsidRPr="000A4089" w14:paraId="5046E690" w14:textId="77777777" w:rsidTr="00862539">
        <w:trPr>
          <w:trHeight w:val="757"/>
          <w:tblHeader/>
          <w:jc w:val="center"/>
        </w:trPr>
        <w:tc>
          <w:tcPr>
            <w:tcW w:w="3239" w:type="dxa"/>
            <w:shd w:val="clear" w:color="auto" w:fill="auto"/>
          </w:tcPr>
          <w:p w14:paraId="1C8FEC14" w14:textId="77777777" w:rsidR="0093469B" w:rsidRPr="000A4089" w:rsidRDefault="0093469B" w:rsidP="00862539">
            <w:pPr>
              <w:contextualSpacing/>
              <w:rPr>
                <w:b/>
                <w:bCs/>
                <w:lang w:eastAsia="x-none"/>
              </w:rPr>
            </w:pPr>
            <w:r w:rsidRPr="000A4089">
              <w:rPr>
                <w:b/>
                <w:bCs/>
                <w:lang w:eastAsia="x-none"/>
              </w:rPr>
              <w:t>Production agricole et de nourriture</w:t>
            </w:r>
          </w:p>
        </w:tc>
        <w:tc>
          <w:tcPr>
            <w:tcW w:w="3271" w:type="dxa"/>
            <w:shd w:val="clear" w:color="auto" w:fill="auto"/>
          </w:tcPr>
          <w:p w14:paraId="58608452" w14:textId="77777777" w:rsidR="0093469B" w:rsidRPr="000A4089" w:rsidRDefault="0093469B" w:rsidP="00862539">
            <w:pPr>
              <w:contextualSpacing/>
              <w:rPr>
                <w:bCs/>
                <w:lang w:eastAsia="x-none"/>
              </w:rPr>
            </w:pPr>
            <w:r w:rsidRPr="000A4089">
              <w:rPr>
                <w:bCs/>
                <w:lang w:eastAsia="x-none"/>
              </w:rPr>
              <w:t>Augmentation de la variabilité de la productivité des cultures</w:t>
            </w:r>
          </w:p>
        </w:tc>
        <w:tc>
          <w:tcPr>
            <w:tcW w:w="3394" w:type="dxa"/>
            <w:shd w:val="clear" w:color="auto" w:fill="auto"/>
          </w:tcPr>
          <w:p w14:paraId="09C11B74" w14:textId="77777777" w:rsidR="0093469B" w:rsidRPr="000A4089" w:rsidRDefault="0093469B" w:rsidP="00862539">
            <w:pPr>
              <w:ind w:left="28"/>
              <w:contextualSpacing/>
              <w:rPr>
                <w:bCs/>
                <w:lang w:eastAsia="x-none"/>
              </w:rPr>
            </w:pPr>
            <w:r w:rsidRPr="000A4089">
              <w:rPr>
                <w:bCs/>
                <w:lang w:eastAsia="x-none"/>
              </w:rPr>
              <w:t>Investissements en recherche et développement de cultures plus résilientes aux variations extrêmes et au changement de climat</w:t>
            </w:r>
          </w:p>
        </w:tc>
      </w:tr>
      <w:tr w:rsidR="0093469B" w:rsidRPr="000A4089" w14:paraId="0F46654A" w14:textId="77777777" w:rsidTr="00862539">
        <w:trPr>
          <w:trHeight w:val="757"/>
          <w:tblHeader/>
          <w:jc w:val="center"/>
        </w:trPr>
        <w:tc>
          <w:tcPr>
            <w:tcW w:w="3239" w:type="dxa"/>
            <w:shd w:val="clear" w:color="auto" w:fill="auto"/>
          </w:tcPr>
          <w:p w14:paraId="4B080FB5" w14:textId="77777777" w:rsidR="0093469B" w:rsidRPr="000A4089" w:rsidRDefault="0093469B" w:rsidP="00862539">
            <w:pPr>
              <w:ind w:left="99"/>
              <w:contextualSpacing/>
              <w:jc w:val="both"/>
              <w:rPr>
                <w:b/>
                <w:bCs/>
                <w:lang w:eastAsia="x-none"/>
              </w:rPr>
            </w:pPr>
            <w:r w:rsidRPr="000A4089">
              <w:rPr>
                <w:b/>
                <w:bCs/>
                <w:lang w:val="fr-CH" w:eastAsia="x-none"/>
              </w:rPr>
              <w:t>Infrastructure côtière et riveraine</w:t>
            </w:r>
          </w:p>
        </w:tc>
        <w:tc>
          <w:tcPr>
            <w:tcW w:w="3271" w:type="dxa"/>
            <w:shd w:val="clear" w:color="auto" w:fill="auto"/>
          </w:tcPr>
          <w:p w14:paraId="0F4F7417" w14:textId="77777777" w:rsidR="0093469B" w:rsidRPr="000A4089" w:rsidRDefault="0093469B" w:rsidP="00862539">
            <w:pPr>
              <w:contextualSpacing/>
              <w:rPr>
                <w:bCs/>
                <w:lang w:eastAsia="x-none"/>
              </w:rPr>
            </w:pPr>
            <w:r w:rsidRPr="000A4089">
              <w:rPr>
                <w:bCs/>
                <w:lang w:eastAsia="x-none"/>
              </w:rPr>
              <w:t>Augmentation des dommages côtiers causés par les tempêtes en raison de l’élévation du niveau des mers et de l’intensification des ondes de tempêtes</w:t>
            </w:r>
          </w:p>
        </w:tc>
        <w:tc>
          <w:tcPr>
            <w:tcW w:w="3394" w:type="dxa"/>
            <w:shd w:val="clear" w:color="auto" w:fill="auto"/>
          </w:tcPr>
          <w:p w14:paraId="762547F4" w14:textId="77777777" w:rsidR="0093469B" w:rsidRPr="000A4089" w:rsidRDefault="0093469B" w:rsidP="00862539">
            <w:pPr>
              <w:ind w:left="28"/>
              <w:contextualSpacing/>
              <w:rPr>
                <w:bCs/>
                <w:lang w:eastAsia="x-none"/>
              </w:rPr>
            </w:pPr>
            <w:r w:rsidRPr="000A4089">
              <w:rPr>
                <w:bCs/>
                <w:lang w:eastAsia="x-none"/>
              </w:rPr>
              <w:t>Renforcements physiques et naturels de la côte, structures additionnelles de protection côtière ou végétation côtière</w:t>
            </w:r>
          </w:p>
        </w:tc>
      </w:tr>
      <w:tr w:rsidR="0093469B" w:rsidRPr="000A4089" w14:paraId="552F82BD" w14:textId="77777777" w:rsidTr="00862539">
        <w:trPr>
          <w:trHeight w:val="757"/>
          <w:tblHeader/>
          <w:jc w:val="center"/>
        </w:trPr>
        <w:tc>
          <w:tcPr>
            <w:tcW w:w="3239" w:type="dxa"/>
            <w:shd w:val="clear" w:color="auto" w:fill="auto"/>
          </w:tcPr>
          <w:p w14:paraId="1AA86EEC" w14:textId="77777777" w:rsidR="0093469B" w:rsidRPr="000A4089" w:rsidRDefault="0093469B" w:rsidP="0093469B">
            <w:pPr>
              <w:ind w:left="99"/>
              <w:contextualSpacing/>
              <w:jc w:val="both"/>
              <w:rPr>
                <w:b/>
                <w:bCs/>
                <w:lang w:val="fr-CH" w:eastAsia="x-none"/>
              </w:rPr>
            </w:pPr>
            <w:r w:rsidRPr="000A4089">
              <w:rPr>
                <w:b/>
                <w:bCs/>
                <w:lang w:val="fr-CH" w:eastAsia="x-none"/>
              </w:rPr>
              <w:t>Technologie numérique et télécommunications</w:t>
            </w:r>
          </w:p>
        </w:tc>
        <w:tc>
          <w:tcPr>
            <w:tcW w:w="3271" w:type="dxa"/>
            <w:shd w:val="clear" w:color="auto" w:fill="auto"/>
          </w:tcPr>
          <w:p w14:paraId="4AB41F90" w14:textId="77777777" w:rsidR="0093469B" w:rsidRPr="000A4089" w:rsidRDefault="0093469B" w:rsidP="00862539">
            <w:pPr>
              <w:contextualSpacing/>
              <w:rPr>
                <w:bCs/>
                <w:lang w:eastAsia="x-none"/>
              </w:rPr>
            </w:pPr>
            <w:r w:rsidRPr="000A4089">
              <w:rPr>
                <w:bCs/>
                <w:lang w:eastAsia="x-none"/>
              </w:rPr>
              <w:t>Dommages aux centres de données et aux infrastructures critiques au niveau national dus à l’augmentation des tempêtes et</w:t>
            </w:r>
          </w:p>
        </w:tc>
        <w:tc>
          <w:tcPr>
            <w:tcW w:w="3394" w:type="dxa"/>
            <w:shd w:val="clear" w:color="auto" w:fill="auto"/>
          </w:tcPr>
          <w:p w14:paraId="7B2BAA41" w14:textId="77777777" w:rsidR="0093469B" w:rsidRPr="000A4089" w:rsidRDefault="0093469B" w:rsidP="00862539">
            <w:pPr>
              <w:ind w:left="28"/>
              <w:contextualSpacing/>
              <w:rPr>
                <w:bCs/>
                <w:lang w:eastAsia="x-none"/>
              </w:rPr>
            </w:pPr>
            <w:r w:rsidRPr="000A4089">
              <w:rPr>
                <w:bCs/>
                <w:lang w:eastAsia="x-none"/>
              </w:rPr>
              <w:t>Identification des sites à haut risque et renforcement de la résilience de ces sites et des services y associés</w:t>
            </w:r>
          </w:p>
        </w:tc>
      </w:tr>
    </w:tbl>
    <w:p w14:paraId="1AB761B5" w14:textId="77777777" w:rsidR="0093469B" w:rsidRPr="000A4089" w:rsidRDefault="0093469B" w:rsidP="0093469B">
      <w:pPr>
        <w:rPr>
          <w:lang w:eastAsia="x-none"/>
        </w:rPr>
      </w:pPr>
    </w:p>
    <w:p w14:paraId="082C1674" w14:textId="77777777" w:rsidR="0093469B" w:rsidRPr="000A4089" w:rsidRDefault="00862539" w:rsidP="0093469B">
      <w:pPr>
        <w:rPr>
          <w:lang w:eastAsia="x-none"/>
        </w:rPr>
      </w:pPr>
      <w:r w:rsidRPr="000A4089">
        <w:rPr>
          <w:lang w:eastAsia="x-none"/>
        </w:rPr>
        <w:br w:type="page"/>
      </w:r>
    </w:p>
    <w:p w14:paraId="1E660E60" w14:textId="77777777" w:rsidR="0093469B" w:rsidRPr="000A4089" w:rsidRDefault="0093469B" w:rsidP="00862539">
      <w:pPr>
        <w:pStyle w:val="Heading4"/>
        <w:numPr>
          <w:ilvl w:val="2"/>
          <w:numId w:val="1"/>
        </w:numPr>
        <w:tabs>
          <w:tab w:val="clear" w:pos="720"/>
        </w:tabs>
        <w:spacing w:after="120"/>
        <w:ind w:left="142" w:hanging="12"/>
        <w:rPr>
          <w:i/>
          <w:sz w:val="24"/>
          <w:szCs w:val="24"/>
          <w:u w:val="single"/>
        </w:rPr>
      </w:pPr>
      <w:bookmarkStart w:id="500" w:name="_Toc68728284"/>
      <w:proofErr w:type="spellStart"/>
      <w:r w:rsidRPr="000A4089">
        <w:rPr>
          <w:i/>
          <w:sz w:val="24"/>
          <w:szCs w:val="24"/>
          <w:u w:val="single"/>
        </w:rPr>
        <w:t>Procédure</w:t>
      </w:r>
      <w:proofErr w:type="spellEnd"/>
      <w:r w:rsidRPr="000A4089">
        <w:rPr>
          <w:i/>
          <w:sz w:val="24"/>
          <w:szCs w:val="24"/>
          <w:u w:val="single"/>
        </w:rPr>
        <w:t xml:space="preserve"> de gestion et </w:t>
      </w:r>
      <w:proofErr w:type="spellStart"/>
      <w:r w:rsidRPr="000A4089">
        <w:rPr>
          <w:i/>
          <w:sz w:val="24"/>
          <w:szCs w:val="24"/>
          <w:u w:val="single"/>
        </w:rPr>
        <w:t>suivi</w:t>
      </w:r>
      <w:proofErr w:type="spellEnd"/>
      <w:r w:rsidRPr="000A4089">
        <w:rPr>
          <w:i/>
          <w:sz w:val="24"/>
          <w:szCs w:val="24"/>
          <w:u w:val="single"/>
        </w:rPr>
        <w:t xml:space="preserve"> des sous-</w:t>
      </w:r>
      <w:proofErr w:type="spellStart"/>
      <w:r w:rsidRPr="000A4089">
        <w:rPr>
          <w:i/>
          <w:sz w:val="24"/>
          <w:szCs w:val="24"/>
          <w:u w:val="single"/>
        </w:rPr>
        <w:t>projets</w:t>
      </w:r>
      <w:proofErr w:type="spellEnd"/>
      <w:r w:rsidRPr="000A4089">
        <w:rPr>
          <w:i/>
          <w:sz w:val="24"/>
          <w:szCs w:val="24"/>
          <w:u w:val="single"/>
        </w:rPr>
        <w:t xml:space="preserve"> types </w:t>
      </w:r>
      <w:proofErr w:type="spellStart"/>
      <w:r w:rsidRPr="000A4089">
        <w:rPr>
          <w:i/>
          <w:sz w:val="24"/>
          <w:szCs w:val="24"/>
          <w:u w:val="single"/>
        </w:rPr>
        <w:t>d’IF</w:t>
      </w:r>
      <w:bookmarkEnd w:id="500"/>
      <w:proofErr w:type="spellEnd"/>
    </w:p>
    <w:p w14:paraId="4C422F1F" w14:textId="77777777" w:rsidR="0093469B" w:rsidRPr="000A4089" w:rsidRDefault="000A4089" w:rsidP="0093469B">
      <w:pPr>
        <w:tabs>
          <w:tab w:val="left" w:pos="905"/>
        </w:tabs>
        <w:rPr>
          <w:lang w:eastAsia="x-none"/>
        </w:rPr>
      </w:pPr>
      <w:r>
        <w:rPr>
          <w:lang w:eastAsia="x-none"/>
        </w:rPr>
        <w:t xml:space="preserve">Cette procédure est </w:t>
      </w:r>
      <w:r w:rsidR="00335412">
        <w:rPr>
          <w:lang w:eastAsia="x-none"/>
        </w:rPr>
        <w:t>décrite</w:t>
      </w:r>
      <w:r>
        <w:rPr>
          <w:lang w:eastAsia="x-none"/>
        </w:rPr>
        <w:t xml:space="preserve"> dans le tableau 22.</w:t>
      </w:r>
    </w:p>
    <w:p w14:paraId="2216A596" w14:textId="77777777" w:rsidR="0093469B" w:rsidRPr="000A4089" w:rsidRDefault="0093469B" w:rsidP="0093469B">
      <w:pPr>
        <w:tabs>
          <w:tab w:val="left" w:pos="905"/>
        </w:tabs>
        <w:rPr>
          <w:lang w:eastAsia="x-none"/>
        </w:rPr>
      </w:pPr>
      <w:bookmarkStart w:id="501" w:name="_Toc65776510"/>
      <w:bookmarkStart w:id="502" w:name="_Toc66393328"/>
      <w:r w:rsidRPr="000A4089">
        <w:rPr>
          <w:b/>
          <w:bCs/>
        </w:rPr>
        <w:t xml:space="preserve">Tableau </w:t>
      </w:r>
      <w:r w:rsidRPr="000A4089">
        <w:rPr>
          <w:b/>
          <w:bCs/>
        </w:rPr>
        <w:fldChar w:fldCharType="begin"/>
      </w:r>
      <w:r w:rsidRPr="000A4089">
        <w:rPr>
          <w:b/>
          <w:bCs/>
        </w:rPr>
        <w:instrText xml:space="preserve"> SEQ Tableau \* ARABIC </w:instrText>
      </w:r>
      <w:r w:rsidRPr="000A4089">
        <w:rPr>
          <w:b/>
          <w:bCs/>
        </w:rPr>
        <w:fldChar w:fldCharType="separate"/>
      </w:r>
      <w:r w:rsidR="000A4089">
        <w:rPr>
          <w:b/>
          <w:bCs/>
          <w:noProof/>
        </w:rPr>
        <w:t>22</w:t>
      </w:r>
      <w:r w:rsidRPr="000A4089">
        <w:rPr>
          <w:b/>
          <w:bCs/>
        </w:rPr>
        <w:fldChar w:fldCharType="end"/>
      </w:r>
      <w:r w:rsidRPr="000A4089">
        <w:rPr>
          <w:b/>
          <w:bCs/>
          <w:lang w:eastAsia="x-none"/>
        </w:rPr>
        <w:t>:</w:t>
      </w:r>
      <w:r w:rsidRPr="000A4089">
        <w:rPr>
          <w:lang w:eastAsia="x-none"/>
        </w:rPr>
        <w:t xml:space="preserve"> Procédure de gestion et suivi des sous-projets types d’IF</w:t>
      </w:r>
      <w:bookmarkEnd w:id="501"/>
      <w:bookmarkEnd w:id="502"/>
    </w:p>
    <w:p w14:paraId="59DB1F7E" w14:textId="77777777" w:rsidR="0093469B" w:rsidRPr="000A4089" w:rsidRDefault="0093469B" w:rsidP="0093469B">
      <w:pPr>
        <w:tabs>
          <w:tab w:val="left" w:pos="905"/>
        </w:tabs>
        <w:ind w:left="-426"/>
        <w:rPr>
          <w:lang w:eastAsia="x-none"/>
        </w:rPr>
      </w:pP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804"/>
        <w:gridCol w:w="2482"/>
      </w:tblGrid>
      <w:tr w:rsidR="0093469B" w:rsidRPr="000A4089" w14:paraId="6F1442BF" w14:textId="77777777" w:rsidTr="00862539">
        <w:trPr>
          <w:tblHeader/>
          <w:jc w:val="center"/>
        </w:trPr>
        <w:tc>
          <w:tcPr>
            <w:tcW w:w="846" w:type="dxa"/>
            <w:shd w:val="clear" w:color="auto" w:fill="92D050"/>
          </w:tcPr>
          <w:p w14:paraId="465400DC" w14:textId="77777777" w:rsidR="0093469B" w:rsidRPr="000A4089" w:rsidRDefault="0093469B" w:rsidP="0093469B">
            <w:pPr>
              <w:tabs>
                <w:tab w:val="left" w:pos="813"/>
              </w:tabs>
              <w:ind w:right="-371"/>
              <w:rPr>
                <w:lang w:eastAsia="x-none"/>
              </w:rPr>
            </w:pPr>
            <w:r w:rsidRPr="000A4089">
              <w:rPr>
                <w:b/>
                <w:lang w:eastAsia="x-none"/>
              </w:rPr>
              <w:t>Etape</w:t>
            </w:r>
          </w:p>
        </w:tc>
        <w:tc>
          <w:tcPr>
            <w:tcW w:w="6804" w:type="dxa"/>
            <w:shd w:val="clear" w:color="auto" w:fill="92D050"/>
          </w:tcPr>
          <w:p w14:paraId="1FB1DAD4" w14:textId="77777777" w:rsidR="0093469B" w:rsidRPr="000A4089" w:rsidRDefault="0093469B" w:rsidP="0093469B">
            <w:pPr>
              <w:tabs>
                <w:tab w:val="left" w:pos="633"/>
              </w:tabs>
              <w:ind w:left="121"/>
              <w:rPr>
                <w:lang w:eastAsia="x-none"/>
              </w:rPr>
            </w:pPr>
            <w:r w:rsidRPr="000A4089">
              <w:rPr>
                <w:b/>
                <w:lang w:eastAsia="x-none"/>
              </w:rPr>
              <w:t>Actions</w:t>
            </w:r>
          </w:p>
        </w:tc>
        <w:tc>
          <w:tcPr>
            <w:tcW w:w="2482" w:type="dxa"/>
            <w:shd w:val="clear" w:color="auto" w:fill="92D050"/>
          </w:tcPr>
          <w:p w14:paraId="0524C7DE" w14:textId="77777777" w:rsidR="0093469B" w:rsidRPr="000A4089" w:rsidRDefault="0093469B" w:rsidP="0093469B">
            <w:pPr>
              <w:tabs>
                <w:tab w:val="left" w:pos="633"/>
              </w:tabs>
              <w:ind w:left="123"/>
              <w:rPr>
                <w:lang w:eastAsia="x-none"/>
              </w:rPr>
            </w:pPr>
            <w:r w:rsidRPr="000A4089">
              <w:rPr>
                <w:b/>
                <w:lang w:eastAsia="x-none"/>
              </w:rPr>
              <w:t>Responsable</w:t>
            </w:r>
          </w:p>
        </w:tc>
      </w:tr>
      <w:tr w:rsidR="0093469B" w:rsidRPr="000A4089" w14:paraId="380610BD" w14:textId="77777777" w:rsidTr="00862539">
        <w:trPr>
          <w:jc w:val="center"/>
        </w:trPr>
        <w:tc>
          <w:tcPr>
            <w:tcW w:w="846" w:type="dxa"/>
            <w:shd w:val="clear" w:color="auto" w:fill="auto"/>
            <w:vAlign w:val="center"/>
          </w:tcPr>
          <w:p w14:paraId="775194F1" w14:textId="77777777" w:rsidR="0093469B" w:rsidRPr="000A4089" w:rsidRDefault="0093469B" w:rsidP="0093469B">
            <w:pPr>
              <w:tabs>
                <w:tab w:val="left" w:pos="633"/>
              </w:tabs>
              <w:ind w:left="-298"/>
              <w:rPr>
                <w:b/>
                <w:bCs/>
                <w:lang w:eastAsia="x-none"/>
              </w:rPr>
            </w:pPr>
            <w:r w:rsidRPr="000A4089">
              <w:rPr>
                <w:b/>
                <w:bCs/>
                <w:lang w:eastAsia="x-none"/>
              </w:rPr>
              <w:t>2</w:t>
            </w:r>
          </w:p>
        </w:tc>
        <w:tc>
          <w:tcPr>
            <w:tcW w:w="6804" w:type="dxa"/>
            <w:shd w:val="clear" w:color="auto" w:fill="auto"/>
          </w:tcPr>
          <w:p w14:paraId="0FCBCFA0" w14:textId="77777777" w:rsidR="0093469B" w:rsidRPr="000A4089" w:rsidRDefault="0093469B" w:rsidP="0093469B">
            <w:pPr>
              <w:tabs>
                <w:tab w:val="left" w:pos="633"/>
                <w:tab w:val="left" w:pos="4685"/>
              </w:tabs>
              <w:ind w:left="121" w:right="-371"/>
              <w:rPr>
                <w:lang w:eastAsia="x-none"/>
              </w:rPr>
            </w:pPr>
            <w:r w:rsidRPr="000A4089">
              <w:rPr>
                <w:b/>
                <w:i/>
                <w:lang w:eastAsia="x-none"/>
              </w:rPr>
              <w:t>Identification des activités :</w:t>
            </w:r>
            <w:r w:rsidRPr="000A4089">
              <w:rPr>
                <w:lang w:eastAsia="x-none"/>
              </w:rPr>
              <w:t xml:space="preserve"> sous-projets, le lieu et le type des services/des </w:t>
            </w:r>
            <w:r w:rsidR="00862539" w:rsidRPr="000A4089">
              <w:rPr>
                <w:lang w:eastAsia="x-none"/>
              </w:rPr>
              <w:t>travaux proposés</w:t>
            </w:r>
            <w:r w:rsidRPr="000A4089">
              <w:rPr>
                <w:lang w:eastAsia="x-none"/>
              </w:rPr>
              <w:t xml:space="preserve"> et leurs spécifications techniques préliminaires, les coûts estimés et les implications des mesures de sauvegarde.</w:t>
            </w:r>
          </w:p>
        </w:tc>
        <w:tc>
          <w:tcPr>
            <w:tcW w:w="2482" w:type="dxa"/>
            <w:shd w:val="clear" w:color="auto" w:fill="auto"/>
          </w:tcPr>
          <w:p w14:paraId="18E8DA29" w14:textId="77777777" w:rsidR="0093469B" w:rsidRPr="000A4089" w:rsidRDefault="0093469B" w:rsidP="0093469B">
            <w:pPr>
              <w:tabs>
                <w:tab w:val="left" w:pos="633"/>
              </w:tabs>
              <w:ind w:left="123"/>
              <w:rPr>
                <w:lang w:eastAsia="x-none"/>
              </w:rPr>
            </w:pPr>
            <w:r w:rsidRPr="000A4089">
              <w:rPr>
                <w:lang w:eastAsia="x-none"/>
              </w:rPr>
              <w:t>IF</w:t>
            </w:r>
          </w:p>
        </w:tc>
      </w:tr>
      <w:tr w:rsidR="0093469B" w:rsidRPr="000A4089" w14:paraId="601A69DF" w14:textId="77777777" w:rsidTr="00862539">
        <w:trPr>
          <w:jc w:val="center"/>
        </w:trPr>
        <w:tc>
          <w:tcPr>
            <w:tcW w:w="846" w:type="dxa"/>
            <w:shd w:val="clear" w:color="auto" w:fill="auto"/>
            <w:vAlign w:val="center"/>
          </w:tcPr>
          <w:p w14:paraId="5BBD0531" w14:textId="77777777" w:rsidR="0093469B" w:rsidRPr="000A4089" w:rsidRDefault="0093469B" w:rsidP="0093469B">
            <w:pPr>
              <w:tabs>
                <w:tab w:val="left" w:pos="633"/>
              </w:tabs>
              <w:ind w:left="-298"/>
              <w:rPr>
                <w:b/>
                <w:bCs/>
                <w:lang w:eastAsia="x-none"/>
              </w:rPr>
            </w:pPr>
            <w:r w:rsidRPr="000A4089">
              <w:rPr>
                <w:b/>
                <w:bCs/>
                <w:lang w:eastAsia="x-none"/>
              </w:rPr>
              <w:t>3</w:t>
            </w:r>
          </w:p>
        </w:tc>
        <w:tc>
          <w:tcPr>
            <w:tcW w:w="6804" w:type="dxa"/>
            <w:shd w:val="clear" w:color="auto" w:fill="auto"/>
          </w:tcPr>
          <w:p w14:paraId="7D7CFD2B" w14:textId="77777777" w:rsidR="0093469B" w:rsidRPr="000A4089" w:rsidRDefault="0093469B" w:rsidP="0093469B">
            <w:pPr>
              <w:tabs>
                <w:tab w:val="left" w:pos="633"/>
              </w:tabs>
              <w:ind w:left="121"/>
              <w:rPr>
                <w:lang w:eastAsia="x-none"/>
              </w:rPr>
            </w:pPr>
            <w:r w:rsidRPr="000A4089">
              <w:rPr>
                <w:b/>
                <w:i/>
                <w:lang w:eastAsia="x-none"/>
              </w:rPr>
              <w:t>Screening :</w:t>
            </w:r>
            <w:r w:rsidRPr="000A4089">
              <w:rPr>
                <w:lang w:eastAsia="x-none"/>
              </w:rPr>
              <w:t xml:space="preserve"> Réalisation de la sélection environnementale et sociale, détermination du niveau de risque de l’activité à financer (faible, modéré, substantiel) et du travail environnemental et social</w:t>
            </w:r>
          </w:p>
        </w:tc>
        <w:tc>
          <w:tcPr>
            <w:tcW w:w="2482" w:type="dxa"/>
            <w:shd w:val="clear" w:color="auto" w:fill="auto"/>
          </w:tcPr>
          <w:p w14:paraId="3F0948B1" w14:textId="77777777" w:rsidR="0093469B" w:rsidRPr="000A4089" w:rsidRDefault="0093469B" w:rsidP="0093469B">
            <w:pPr>
              <w:tabs>
                <w:tab w:val="left" w:pos="633"/>
              </w:tabs>
              <w:rPr>
                <w:lang w:eastAsia="x-none"/>
              </w:rPr>
            </w:pPr>
          </w:p>
          <w:p w14:paraId="623681B2" w14:textId="77777777" w:rsidR="0093469B" w:rsidRPr="000A4089" w:rsidRDefault="0093469B" w:rsidP="0093469B">
            <w:pPr>
              <w:tabs>
                <w:tab w:val="left" w:pos="633"/>
              </w:tabs>
              <w:rPr>
                <w:lang w:eastAsia="x-none"/>
              </w:rPr>
            </w:pPr>
            <w:r w:rsidRPr="000A4089">
              <w:rPr>
                <w:lang w:eastAsia="x-none"/>
              </w:rPr>
              <w:t>IF</w:t>
            </w:r>
          </w:p>
        </w:tc>
      </w:tr>
      <w:tr w:rsidR="0093469B" w:rsidRPr="000A4089" w14:paraId="2FF5B41F" w14:textId="77777777" w:rsidTr="00862539">
        <w:trPr>
          <w:jc w:val="center"/>
        </w:trPr>
        <w:tc>
          <w:tcPr>
            <w:tcW w:w="846" w:type="dxa"/>
            <w:shd w:val="clear" w:color="auto" w:fill="auto"/>
            <w:vAlign w:val="center"/>
          </w:tcPr>
          <w:p w14:paraId="705C728A" w14:textId="77777777" w:rsidR="0093469B" w:rsidRPr="000A4089" w:rsidRDefault="0093469B" w:rsidP="0093469B">
            <w:pPr>
              <w:tabs>
                <w:tab w:val="left" w:pos="633"/>
              </w:tabs>
              <w:ind w:left="-298"/>
              <w:rPr>
                <w:b/>
                <w:bCs/>
                <w:lang w:eastAsia="x-none"/>
              </w:rPr>
            </w:pPr>
            <w:r w:rsidRPr="000A4089">
              <w:rPr>
                <w:b/>
                <w:bCs/>
                <w:lang w:eastAsia="x-none"/>
              </w:rPr>
              <w:t>4</w:t>
            </w:r>
          </w:p>
        </w:tc>
        <w:tc>
          <w:tcPr>
            <w:tcW w:w="6804" w:type="dxa"/>
            <w:shd w:val="clear" w:color="auto" w:fill="auto"/>
          </w:tcPr>
          <w:p w14:paraId="25A312DE" w14:textId="77777777" w:rsidR="0093469B" w:rsidRPr="000A4089" w:rsidRDefault="0093469B" w:rsidP="0093469B">
            <w:pPr>
              <w:tabs>
                <w:tab w:val="left" w:pos="633"/>
              </w:tabs>
              <w:ind w:left="22"/>
              <w:rPr>
                <w:lang w:eastAsia="x-none"/>
              </w:rPr>
            </w:pPr>
            <w:r w:rsidRPr="000A4089">
              <w:rPr>
                <w:b/>
                <w:i/>
                <w:lang w:eastAsia="x-none"/>
              </w:rPr>
              <w:t xml:space="preserve">  Examen et approbation de la Banque mondiale :</w:t>
            </w:r>
            <w:r w:rsidRPr="000A4089">
              <w:rPr>
                <w:lang w:eastAsia="x-none"/>
              </w:rPr>
              <w:t xml:space="preserve"> La Banque approuve les TDRs et instruments de sauvegarde préparés pour le sous-projet d’IF. </w:t>
            </w:r>
          </w:p>
        </w:tc>
        <w:tc>
          <w:tcPr>
            <w:tcW w:w="2482" w:type="dxa"/>
            <w:shd w:val="clear" w:color="auto" w:fill="auto"/>
          </w:tcPr>
          <w:p w14:paraId="7C179680" w14:textId="77777777" w:rsidR="0093469B" w:rsidRPr="000A4089" w:rsidRDefault="0093469B" w:rsidP="0093469B">
            <w:pPr>
              <w:tabs>
                <w:tab w:val="left" w:pos="633"/>
              </w:tabs>
              <w:ind w:left="123"/>
              <w:rPr>
                <w:lang w:eastAsia="x-none"/>
              </w:rPr>
            </w:pPr>
            <w:r w:rsidRPr="000A4089">
              <w:rPr>
                <w:lang w:eastAsia="x-none"/>
              </w:rPr>
              <w:t>IF/Banque mondiale</w:t>
            </w:r>
          </w:p>
        </w:tc>
      </w:tr>
      <w:tr w:rsidR="0093469B" w:rsidRPr="000A4089" w14:paraId="07AEB13A" w14:textId="77777777" w:rsidTr="00862539">
        <w:trPr>
          <w:jc w:val="center"/>
        </w:trPr>
        <w:tc>
          <w:tcPr>
            <w:tcW w:w="846" w:type="dxa"/>
            <w:shd w:val="clear" w:color="auto" w:fill="auto"/>
            <w:vAlign w:val="center"/>
          </w:tcPr>
          <w:p w14:paraId="000BDA6A" w14:textId="77777777" w:rsidR="0093469B" w:rsidRPr="000A4089" w:rsidRDefault="0093469B" w:rsidP="0093469B">
            <w:pPr>
              <w:tabs>
                <w:tab w:val="left" w:pos="633"/>
              </w:tabs>
              <w:ind w:left="-298"/>
              <w:rPr>
                <w:b/>
                <w:bCs/>
                <w:lang w:eastAsia="x-none"/>
              </w:rPr>
            </w:pPr>
            <w:r w:rsidRPr="000A4089">
              <w:rPr>
                <w:b/>
                <w:bCs/>
                <w:lang w:eastAsia="x-none"/>
              </w:rPr>
              <w:t>5</w:t>
            </w:r>
          </w:p>
        </w:tc>
        <w:tc>
          <w:tcPr>
            <w:tcW w:w="6804" w:type="dxa"/>
            <w:shd w:val="clear" w:color="auto" w:fill="auto"/>
          </w:tcPr>
          <w:p w14:paraId="61C6BD1E" w14:textId="77777777" w:rsidR="0093469B" w:rsidRPr="000A4089" w:rsidRDefault="0093469B" w:rsidP="0093469B">
            <w:pPr>
              <w:tabs>
                <w:tab w:val="left" w:pos="633"/>
              </w:tabs>
              <w:ind w:left="22"/>
              <w:rPr>
                <w:lang w:eastAsia="x-none"/>
              </w:rPr>
            </w:pPr>
            <w:r w:rsidRPr="000A4089">
              <w:rPr>
                <w:b/>
                <w:i/>
                <w:lang w:eastAsia="x-none"/>
              </w:rPr>
              <w:t xml:space="preserve"> Intégration des clauses environnementales et sociales dans les DAO et marchés des entreprises des travaux :</w:t>
            </w:r>
            <w:r w:rsidRPr="000A4089">
              <w:rPr>
                <w:lang w:eastAsia="x-none"/>
              </w:rPr>
              <w:t xml:space="preserve"> Les SSE et SSS de l’IF veilleront à l’intégration des clauses E&amp;S dans les DAO et marchés des entreprises contractantes.</w:t>
            </w:r>
          </w:p>
        </w:tc>
        <w:tc>
          <w:tcPr>
            <w:tcW w:w="2482" w:type="dxa"/>
            <w:shd w:val="clear" w:color="auto" w:fill="auto"/>
          </w:tcPr>
          <w:p w14:paraId="205212FA" w14:textId="77777777" w:rsidR="0093469B" w:rsidRPr="000A4089" w:rsidRDefault="0093469B" w:rsidP="0093469B">
            <w:pPr>
              <w:tabs>
                <w:tab w:val="left" w:pos="633"/>
              </w:tabs>
              <w:ind w:left="123"/>
              <w:rPr>
                <w:lang w:eastAsia="x-none"/>
              </w:rPr>
            </w:pPr>
            <w:r w:rsidRPr="000A4089">
              <w:rPr>
                <w:lang w:eastAsia="x-none"/>
              </w:rPr>
              <w:t>IF/UCP</w:t>
            </w:r>
          </w:p>
        </w:tc>
      </w:tr>
      <w:tr w:rsidR="0093469B" w:rsidRPr="000A4089" w14:paraId="52D60E7F" w14:textId="77777777" w:rsidTr="00862539">
        <w:trPr>
          <w:jc w:val="center"/>
        </w:trPr>
        <w:tc>
          <w:tcPr>
            <w:tcW w:w="846" w:type="dxa"/>
            <w:shd w:val="clear" w:color="auto" w:fill="auto"/>
            <w:vAlign w:val="center"/>
          </w:tcPr>
          <w:p w14:paraId="53D1BE95" w14:textId="77777777" w:rsidR="0093469B" w:rsidRPr="000A4089" w:rsidRDefault="0093469B" w:rsidP="0093469B">
            <w:pPr>
              <w:tabs>
                <w:tab w:val="left" w:pos="633"/>
              </w:tabs>
              <w:ind w:left="-298"/>
              <w:rPr>
                <w:b/>
                <w:bCs/>
                <w:lang w:eastAsia="x-none"/>
              </w:rPr>
            </w:pPr>
            <w:r w:rsidRPr="000A4089">
              <w:rPr>
                <w:b/>
                <w:bCs/>
                <w:lang w:eastAsia="x-none"/>
              </w:rPr>
              <w:t>6</w:t>
            </w:r>
          </w:p>
          <w:p w14:paraId="30894308" w14:textId="77777777" w:rsidR="0093469B" w:rsidRPr="000A4089" w:rsidRDefault="0093469B" w:rsidP="0093469B">
            <w:pPr>
              <w:tabs>
                <w:tab w:val="left" w:pos="633"/>
              </w:tabs>
              <w:ind w:left="-298"/>
              <w:rPr>
                <w:b/>
                <w:bCs/>
                <w:lang w:eastAsia="x-none"/>
              </w:rPr>
            </w:pPr>
          </w:p>
        </w:tc>
        <w:tc>
          <w:tcPr>
            <w:tcW w:w="6804" w:type="dxa"/>
            <w:shd w:val="clear" w:color="auto" w:fill="auto"/>
          </w:tcPr>
          <w:p w14:paraId="1CDD48C6" w14:textId="77777777" w:rsidR="0093469B" w:rsidRPr="000A4089" w:rsidRDefault="0093469B" w:rsidP="0093469B">
            <w:pPr>
              <w:tabs>
                <w:tab w:val="left" w:pos="633"/>
              </w:tabs>
              <w:ind w:left="22"/>
              <w:rPr>
                <w:lang w:eastAsia="x-none"/>
              </w:rPr>
            </w:pPr>
            <w:r w:rsidRPr="000A4089">
              <w:rPr>
                <w:b/>
                <w:bCs/>
                <w:i/>
                <w:iCs/>
                <w:lang w:eastAsia="x-none"/>
              </w:rPr>
              <w:t xml:space="preserve">Mise en œuvre des activités : </w:t>
            </w:r>
            <w:r w:rsidRPr="000A4089">
              <w:rPr>
                <w:lang w:eastAsia="x-none"/>
              </w:rPr>
              <w:t xml:space="preserve">L’IF s’assurera de la mise en œuvre des </w:t>
            </w:r>
            <w:r w:rsidR="00862539" w:rsidRPr="000A4089">
              <w:rPr>
                <w:lang w:eastAsia="x-none"/>
              </w:rPr>
              <w:t>activités approuvées</w:t>
            </w:r>
            <w:r w:rsidRPr="000A4089">
              <w:rPr>
                <w:lang w:eastAsia="x-none"/>
              </w:rPr>
              <w:t xml:space="preserve"> conformément aux exigences de son Système de Gestion Environnementale et Sociale.</w:t>
            </w:r>
          </w:p>
          <w:p w14:paraId="703D969D" w14:textId="77777777" w:rsidR="0093469B" w:rsidRPr="000A4089" w:rsidRDefault="0093469B" w:rsidP="0093469B">
            <w:pPr>
              <w:tabs>
                <w:tab w:val="left" w:pos="633"/>
              </w:tabs>
              <w:ind w:left="-298"/>
              <w:rPr>
                <w:lang w:eastAsia="x-none"/>
              </w:rPr>
            </w:pPr>
          </w:p>
          <w:p w14:paraId="05C7F834" w14:textId="77777777" w:rsidR="0093469B" w:rsidRPr="000A4089" w:rsidRDefault="0093469B" w:rsidP="001E2B50">
            <w:pPr>
              <w:numPr>
                <w:ilvl w:val="1"/>
                <w:numId w:val="67"/>
              </w:numPr>
              <w:tabs>
                <w:tab w:val="left" w:pos="633"/>
              </w:tabs>
              <w:ind w:left="252" w:hanging="252"/>
              <w:rPr>
                <w:lang w:eastAsia="x-none"/>
              </w:rPr>
            </w:pPr>
            <w:r w:rsidRPr="000A4089">
              <w:rPr>
                <w:lang w:eastAsia="x-none"/>
              </w:rPr>
              <w:t>Sauvegardes environnementales et sociales : Le spécialiste environnement et le spécialiste en développement social de l’IF seront responsables du suivi de la mise en œuvre des activités financées par l’IF du Projet en conformité avec les normes environnementales et sociales y afférentes.</w:t>
            </w:r>
          </w:p>
          <w:p w14:paraId="63899D68" w14:textId="77777777" w:rsidR="0093469B" w:rsidRPr="000A4089" w:rsidRDefault="0093469B" w:rsidP="001E2B50">
            <w:pPr>
              <w:numPr>
                <w:ilvl w:val="1"/>
                <w:numId w:val="67"/>
              </w:numPr>
              <w:tabs>
                <w:tab w:val="left" w:pos="633"/>
              </w:tabs>
              <w:ind w:left="252" w:hanging="252"/>
              <w:rPr>
                <w:lang w:eastAsia="x-none"/>
              </w:rPr>
            </w:pPr>
            <w:r w:rsidRPr="000A4089">
              <w:rPr>
                <w:lang w:eastAsia="x-none"/>
              </w:rPr>
              <w:t xml:space="preserve">Suivi et évaluation : Les mécanismes de supervision et de </w:t>
            </w:r>
            <w:proofErr w:type="spellStart"/>
            <w:r w:rsidRPr="000A4089">
              <w:rPr>
                <w:lang w:eastAsia="x-none"/>
              </w:rPr>
              <w:t>reporting</w:t>
            </w:r>
            <w:proofErr w:type="spellEnd"/>
            <w:r w:rsidRPr="000A4089">
              <w:rPr>
                <w:lang w:eastAsia="x-none"/>
              </w:rPr>
              <w:t xml:space="preserve"> établis pour le projet seront également appliqués. Le SGES de l’IF peut être évaluer et révisé au besoin.</w:t>
            </w:r>
          </w:p>
        </w:tc>
        <w:tc>
          <w:tcPr>
            <w:tcW w:w="2482" w:type="dxa"/>
            <w:shd w:val="clear" w:color="auto" w:fill="auto"/>
          </w:tcPr>
          <w:p w14:paraId="316899AA" w14:textId="77777777" w:rsidR="0093469B" w:rsidRPr="000A4089" w:rsidRDefault="0093469B" w:rsidP="0093469B">
            <w:pPr>
              <w:tabs>
                <w:tab w:val="left" w:pos="123"/>
                <w:tab w:val="left" w:pos="633"/>
              </w:tabs>
              <w:ind w:left="123"/>
              <w:rPr>
                <w:lang w:eastAsia="x-none"/>
              </w:rPr>
            </w:pPr>
            <w:r w:rsidRPr="000A4089">
              <w:rPr>
                <w:lang w:eastAsia="x-none"/>
              </w:rPr>
              <w:t xml:space="preserve">IF/UCP </w:t>
            </w:r>
          </w:p>
          <w:p w14:paraId="14DBE467" w14:textId="77777777" w:rsidR="0093469B" w:rsidRPr="000A4089" w:rsidRDefault="0093469B" w:rsidP="0093469B">
            <w:pPr>
              <w:tabs>
                <w:tab w:val="left" w:pos="633"/>
              </w:tabs>
              <w:ind w:left="-298"/>
              <w:rPr>
                <w:lang w:eastAsia="x-none"/>
              </w:rPr>
            </w:pPr>
          </w:p>
        </w:tc>
      </w:tr>
      <w:tr w:rsidR="0093469B" w:rsidRPr="0093469B" w14:paraId="466203E3" w14:textId="77777777" w:rsidTr="00862539">
        <w:trPr>
          <w:trHeight w:val="495"/>
          <w:jc w:val="center"/>
        </w:trPr>
        <w:tc>
          <w:tcPr>
            <w:tcW w:w="846" w:type="dxa"/>
            <w:shd w:val="clear" w:color="auto" w:fill="auto"/>
            <w:vAlign w:val="center"/>
          </w:tcPr>
          <w:p w14:paraId="78F6F81F" w14:textId="77777777" w:rsidR="0093469B" w:rsidRPr="000A4089" w:rsidRDefault="0093469B" w:rsidP="0093469B">
            <w:pPr>
              <w:tabs>
                <w:tab w:val="left" w:pos="633"/>
              </w:tabs>
              <w:ind w:left="-298"/>
              <w:rPr>
                <w:b/>
                <w:bCs/>
                <w:lang w:eastAsia="x-none"/>
              </w:rPr>
            </w:pPr>
            <w:r w:rsidRPr="000A4089">
              <w:rPr>
                <w:b/>
                <w:bCs/>
                <w:lang w:eastAsia="x-none"/>
              </w:rPr>
              <w:t>7</w:t>
            </w:r>
          </w:p>
        </w:tc>
        <w:tc>
          <w:tcPr>
            <w:tcW w:w="6804" w:type="dxa"/>
            <w:shd w:val="clear" w:color="auto" w:fill="auto"/>
          </w:tcPr>
          <w:p w14:paraId="3599C33C" w14:textId="77777777" w:rsidR="0093469B" w:rsidRPr="000A4089" w:rsidRDefault="0093469B" w:rsidP="0093469B">
            <w:pPr>
              <w:tabs>
                <w:tab w:val="left" w:pos="633"/>
              </w:tabs>
              <w:ind w:left="121"/>
              <w:rPr>
                <w:lang w:eastAsia="x-none"/>
              </w:rPr>
            </w:pPr>
            <w:r w:rsidRPr="000A4089">
              <w:rPr>
                <w:b/>
                <w:i/>
                <w:lang w:eastAsia="x-none"/>
              </w:rPr>
              <w:t>Rapport de suivi périodique (trimestriel/annuel)</w:t>
            </w:r>
            <w:r w:rsidRPr="000A4089">
              <w:rPr>
                <w:lang w:eastAsia="x-none"/>
              </w:rPr>
              <w:t> : un rapport de suivi sera préparé par IF avec l’appui de l’Unité de coordination du projet et soumis à la Banque mondiale.</w:t>
            </w:r>
          </w:p>
        </w:tc>
        <w:tc>
          <w:tcPr>
            <w:tcW w:w="2482" w:type="dxa"/>
            <w:shd w:val="clear" w:color="auto" w:fill="auto"/>
          </w:tcPr>
          <w:p w14:paraId="66E3A5F1" w14:textId="77777777" w:rsidR="0093469B" w:rsidRPr="0093469B" w:rsidRDefault="0093469B" w:rsidP="0093469B">
            <w:pPr>
              <w:tabs>
                <w:tab w:val="left" w:pos="633"/>
              </w:tabs>
              <w:ind w:left="123"/>
              <w:rPr>
                <w:lang w:eastAsia="x-none"/>
              </w:rPr>
            </w:pPr>
            <w:r w:rsidRPr="000A4089">
              <w:rPr>
                <w:lang w:eastAsia="x-none"/>
              </w:rPr>
              <w:t>IF /UCP</w:t>
            </w:r>
          </w:p>
        </w:tc>
      </w:tr>
    </w:tbl>
    <w:p w14:paraId="393C068A" w14:textId="77777777" w:rsidR="00BB68EB" w:rsidRPr="00371206" w:rsidRDefault="00BB68EB" w:rsidP="00F07006">
      <w:pPr>
        <w:rPr>
          <w:bCs/>
          <w:sz w:val="20"/>
          <w:szCs w:val="20"/>
        </w:rPr>
      </w:pPr>
    </w:p>
    <w:p w14:paraId="4ED3A543" w14:textId="77777777" w:rsidR="00F07006" w:rsidRPr="00371206" w:rsidRDefault="00F07006" w:rsidP="00F62852">
      <w:pPr>
        <w:pStyle w:val="Heading3"/>
        <w:numPr>
          <w:ilvl w:val="1"/>
          <w:numId w:val="1"/>
        </w:numPr>
        <w:spacing w:before="0"/>
        <w:rPr>
          <w:rFonts w:ascii="Times New Roman" w:hAnsi="Times New Roman"/>
          <w:color w:val="auto"/>
        </w:rPr>
      </w:pPr>
      <w:bookmarkStart w:id="503" w:name="_Toc38893760"/>
      <w:bookmarkStart w:id="504" w:name="_Toc68728285"/>
      <w:r w:rsidRPr="00371206">
        <w:rPr>
          <w:rFonts w:ascii="Times New Roman" w:hAnsi="Times New Roman"/>
          <w:color w:val="auto"/>
        </w:rPr>
        <w:t>Autres mesures de gestion environnementale et sociale d’ordre général</w:t>
      </w:r>
      <w:bookmarkEnd w:id="503"/>
      <w:bookmarkEnd w:id="504"/>
    </w:p>
    <w:p w14:paraId="2877DFF8" w14:textId="77777777" w:rsidR="00F07006" w:rsidRPr="00371206" w:rsidRDefault="00F07006" w:rsidP="00F07006">
      <w:pPr>
        <w:jc w:val="both"/>
      </w:pPr>
    </w:p>
    <w:p w14:paraId="19D804C3" w14:textId="77777777" w:rsidR="00F07006" w:rsidRPr="00862539" w:rsidRDefault="00F07006" w:rsidP="00862539">
      <w:pPr>
        <w:pStyle w:val="Heading4"/>
        <w:numPr>
          <w:ilvl w:val="2"/>
          <w:numId w:val="1"/>
        </w:numPr>
        <w:tabs>
          <w:tab w:val="clear" w:pos="720"/>
        </w:tabs>
        <w:spacing w:after="120"/>
        <w:ind w:left="142" w:hanging="12"/>
        <w:rPr>
          <w:i/>
          <w:sz w:val="24"/>
          <w:szCs w:val="24"/>
          <w:u w:val="single"/>
        </w:rPr>
      </w:pPr>
      <w:bookmarkStart w:id="505" w:name="_Toc510553674"/>
      <w:bookmarkStart w:id="506" w:name="_Toc515718378"/>
      <w:bookmarkStart w:id="507" w:name="_Toc516209294"/>
      <w:bookmarkStart w:id="508" w:name="_Toc38893761"/>
      <w:bookmarkStart w:id="509" w:name="_Toc68728286"/>
      <w:r w:rsidRPr="00862539">
        <w:rPr>
          <w:i/>
          <w:sz w:val="24"/>
          <w:szCs w:val="24"/>
          <w:u w:val="single"/>
        </w:rPr>
        <w:t xml:space="preserve">Clauses </w:t>
      </w:r>
      <w:proofErr w:type="spellStart"/>
      <w:r w:rsidRPr="00862539">
        <w:rPr>
          <w:i/>
          <w:sz w:val="24"/>
          <w:szCs w:val="24"/>
          <w:u w:val="single"/>
        </w:rPr>
        <w:t>sociales</w:t>
      </w:r>
      <w:proofErr w:type="spellEnd"/>
      <w:r w:rsidRPr="00862539">
        <w:rPr>
          <w:i/>
          <w:sz w:val="24"/>
          <w:szCs w:val="24"/>
          <w:u w:val="single"/>
        </w:rPr>
        <w:t xml:space="preserve"> sur les </w:t>
      </w:r>
      <w:proofErr w:type="spellStart"/>
      <w:r w:rsidRPr="00862539">
        <w:rPr>
          <w:i/>
          <w:sz w:val="24"/>
          <w:szCs w:val="24"/>
          <w:u w:val="single"/>
        </w:rPr>
        <w:t>violences</w:t>
      </w:r>
      <w:proofErr w:type="spellEnd"/>
      <w:r w:rsidRPr="00862539">
        <w:rPr>
          <w:i/>
          <w:sz w:val="24"/>
          <w:szCs w:val="24"/>
          <w:u w:val="single"/>
        </w:rPr>
        <w:t xml:space="preserve"> </w:t>
      </w:r>
      <w:proofErr w:type="spellStart"/>
      <w:r w:rsidRPr="00862539">
        <w:rPr>
          <w:i/>
          <w:sz w:val="24"/>
          <w:szCs w:val="24"/>
          <w:u w:val="single"/>
        </w:rPr>
        <w:t>basées</w:t>
      </w:r>
      <w:proofErr w:type="spellEnd"/>
      <w:r w:rsidRPr="00862539">
        <w:rPr>
          <w:i/>
          <w:sz w:val="24"/>
          <w:szCs w:val="24"/>
          <w:u w:val="single"/>
        </w:rPr>
        <w:t xml:space="preserve"> sur le genre et le travail des enfants</w:t>
      </w:r>
      <w:bookmarkEnd w:id="505"/>
      <w:bookmarkEnd w:id="506"/>
      <w:bookmarkEnd w:id="507"/>
      <w:bookmarkEnd w:id="508"/>
      <w:bookmarkEnd w:id="509"/>
    </w:p>
    <w:p w14:paraId="0F3B7440" w14:textId="77777777" w:rsidR="00F07006" w:rsidRPr="00371206" w:rsidRDefault="00F07006" w:rsidP="00F07006">
      <w:pPr>
        <w:autoSpaceDE w:val="0"/>
        <w:autoSpaceDN w:val="0"/>
        <w:adjustRightInd w:val="0"/>
        <w:jc w:val="both"/>
        <w:rPr>
          <w:rFonts w:eastAsia="Calibri"/>
          <w:iCs/>
        </w:rPr>
      </w:pPr>
      <w:r w:rsidRPr="00371206">
        <w:rPr>
          <w:iCs/>
        </w:rPr>
        <w:t>Les clauses sociales basées sur les violences basées sur le genre et le travail des enfants seront à intégrer dans les DAO de tous les prestataires.</w:t>
      </w:r>
      <w:r w:rsidRPr="00371206">
        <w:t xml:space="preserve"> Ces clauses sont développées en détail dans </w:t>
      </w:r>
      <w:r w:rsidRPr="00371206">
        <w:rPr>
          <w:b/>
          <w:bCs/>
        </w:rPr>
        <w:t>l’annexe 10</w:t>
      </w:r>
      <w:r w:rsidRPr="00371206">
        <w:t xml:space="preserve"> du CGES.</w:t>
      </w:r>
    </w:p>
    <w:p w14:paraId="76E772B2" w14:textId="77777777" w:rsidR="00F07006" w:rsidRPr="00371206" w:rsidRDefault="00F07006" w:rsidP="00F07006">
      <w:pPr>
        <w:jc w:val="both"/>
      </w:pPr>
    </w:p>
    <w:p w14:paraId="28280064" w14:textId="77777777" w:rsidR="00F07006" w:rsidRPr="00862539" w:rsidRDefault="00F07006" w:rsidP="00862539">
      <w:pPr>
        <w:pStyle w:val="Heading4"/>
        <w:numPr>
          <w:ilvl w:val="2"/>
          <w:numId w:val="1"/>
        </w:numPr>
        <w:tabs>
          <w:tab w:val="clear" w:pos="720"/>
        </w:tabs>
        <w:spacing w:after="120"/>
        <w:ind w:left="142" w:hanging="12"/>
        <w:rPr>
          <w:i/>
          <w:sz w:val="24"/>
          <w:szCs w:val="24"/>
          <w:u w:val="single"/>
        </w:rPr>
      </w:pPr>
      <w:bookmarkStart w:id="510" w:name="_Toc31282459"/>
      <w:bookmarkStart w:id="511" w:name="_Toc38893762"/>
      <w:bookmarkStart w:id="512" w:name="_Toc68728287"/>
      <w:proofErr w:type="spellStart"/>
      <w:r w:rsidRPr="00862539">
        <w:rPr>
          <w:i/>
          <w:sz w:val="24"/>
          <w:szCs w:val="24"/>
          <w:u w:val="single"/>
        </w:rPr>
        <w:t>Prise</w:t>
      </w:r>
      <w:proofErr w:type="spellEnd"/>
      <w:r w:rsidRPr="00862539">
        <w:rPr>
          <w:i/>
          <w:sz w:val="24"/>
          <w:szCs w:val="24"/>
          <w:u w:val="single"/>
        </w:rPr>
        <w:t xml:space="preserve"> en </w:t>
      </w:r>
      <w:proofErr w:type="spellStart"/>
      <w:r w:rsidRPr="00862539">
        <w:rPr>
          <w:i/>
          <w:sz w:val="24"/>
          <w:szCs w:val="24"/>
          <w:u w:val="single"/>
        </w:rPr>
        <w:t>compte</w:t>
      </w:r>
      <w:proofErr w:type="spellEnd"/>
      <w:r w:rsidRPr="00862539">
        <w:rPr>
          <w:i/>
          <w:sz w:val="24"/>
          <w:szCs w:val="24"/>
          <w:u w:val="single"/>
        </w:rPr>
        <w:t xml:space="preserve"> des </w:t>
      </w:r>
      <w:proofErr w:type="spellStart"/>
      <w:r w:rsidRPr="00862539">
        <w:rPr>
          <w:i/>
          <w:sz w:val="24"/>
          <w:szCs w:val="24"/>
          <w:u w:val="single"/>
        </w:rPr>
        <w:t>lignes</w:t>
      </w:r>
      <w:proofErr w:type="spellEnd"/>
      <w:r w:rsidRPr="00862539">
        <w:rPr>
          <w:i/>
          <w:sz w:val="24"/>
          <w:szCs w:val="24"/>
          <w:u w:val="single"/>
        </w:rPr>
        <w:t xml:space="preserve"> directrices </w:t>
      </w:r>
      <w:proofErr w:type="spellStart"/>
      <w:r w:rsidRPr="00862539">
        <w:rPr>
          <w:i/>
          <w:sz w:val="24"/>
          <w:szCs w:val="24"/>
          <w:u w:val="single"/>
        </w:rPr>
        <w:t>spécifiques</w:t>
      </w:r>
      <w:proofErr w:type="spellEnd"/>
      <w:r w:rsidRPr="00862539">
        <w:rPr>
          <w:i/>
          <w:sz w:val="24"/>
          <w:szCs w:val="24"/>
          <w:u w:val="single"/>
        </w:rPr>
        <w:t xml:space="preserve"> en matière </w:t>
      </w:r>
      <w:proofErr w:type="spellStart"/>
      <w:r w:rsidR="006B1262" w:rsidRPr="00862539">
        <w:rPr>
          <w:i/>
          <w:sz w:val="24"/>
          <w:szCs w:val="24"/>
          <w:u w:val="single"/>
        </w:rPr>
        <w:t>d'HSE</w:t>
      </w:r>
      <w:proofErr w:type="spellEnd"/>
      <w:r w:rsidR="006B1262" w:rsidRPr="00862539">
        <w:rPr>
          <w:i/>
          <w:sz w:val="24"/>
          <w:szCs w:val="24"/>
          <w:u w:val="single"/>
        </w:rPr>
        <w:t xml:space="preserve"> </w:t>
      </w:r>
      <w:proofErr w:type="spellStart"/>
      <w:r w:rsidRPr="00862539">
        <w:rPr>
          <w:i/>
          <w:sz w:val="24"/>
          <w:szCs w:val="24"/>
          <w:u w:val="single"/>
        </w:rPr>
        <w:t>concernant</w:t>
      </w:r>
      <w:proofErr w:type="spellEnd"/>
      <w:r w:rsidRPr="00862539">
        <w:rPr>
          <w:i/>
          <w:sz w:val="24"/>
          <w:szCs w:val="24"/>
          <w:u w:val="single"/>
        </w:rPr>
        <w:t xml:space="preserve"> les installations de gestion des </w:t>
      </w:r>
      <w:proofErr w:type="spellStart"/>
      <w:r w:rsidRPr="00862539">
        <w:rPr>
          <w:i/>
          <w:sz w:val="24"/>
          <w:szCs w:val="24"/>
          <w:u w:val="single"/>
        </w:rPr>
        <w:t>déchets</w:t>
      </w:r>
      <w:proofErr w:type="spellEnd"/>
      <w:r w:rsidRPr="00862539">
        <w:rPr>
          <w:i/>
          <w:sz w:val="24"/>
          <w:szCs w:val="24"/>
          <w:u w:val="single"/>
        </w:rPr>
        <w:t xml:space="preserve">, de </w:t>
      </w:r>
      <w:proofErr w:type="spellStart"/>
      <w:r w:rsidRPr="00862539">
        <w:rPr>
          <w:i/>
          <w:sz w:val="24"/>
          <w:szCs w:val="24"/>
          <w:u w:val="single"/>
        </w:rPr>
        <w:t>l’eau</w:t>
      </w:r>
      <w:proofErr w:type="spellEnd"/>
      <w:r w:rsidRPr="00862539">
        <w:rPr>
          <w:i/>
          <w:sz w:val="24"/>
          <w:szCs w:val="24"/>
          <w:u w:val="single"/>
        </w:rPr>
        <w:t xml:space="preserve"> et de </w:t>
      </w:r>
      <w:proofErr w:type="spellStart"/>
      <w:r w:rsidRPr="00862539">
        <w:rPr>
          <w:i/>
          <w:sz w:val="24"/>
          <w:szCs w:val="24"/>
          <w:u w:val="single"/>
        </w:rPr>
        <w:t>l’assainissement</w:t>
      </w:r>
      <w:bookmarkEnd w:id="510"/>
      <w:proofErr w:type="spellEnd"/>
      <w:r w:rsidRPr="00862539">
        <w:rPr>
          <w:i/>
          <w:sz w:val="24"/>
          <w:szCs w:val="24"/>
          <w:u w:val="single"/>
        </w:rPr>
        <w:t>.</w:t>
      </w:r>
      <w:bookmarkEnd w:id="511"/>
      <w:bookmarkEnd w:id="512"/>
    </w:p>
    <w:p w14:paraId="21A3BB32" w14:textId="77777777" w:rsidR="00F07006" w:rsidRPr="00371206" w:rsidRDefault="00F07006" w:rsidP="00F07006">
      <w:pPr>
        <w:autoSpaceDE w:val="0"/>
        <w:autoSpaceDN w:val="0"/>
        <w:adjustRightInd w:val="0"/>
        <w:jc w:val="both"/>
        <w:rPr>
          <w:rFonts w:eastAsia="Calibri"/>
          <w:sz w:val="20"/>
          <w:szCs w:val="20"/>
        </w:rPr>
      </w:pPr>
    </w:p>
    <w:p w14:paraId="21512FDA" w14:textId="77777777" w:rsidR="00F07006" w:rsidRPr="00371206" w:rsidRDefault="00F07006" w:rsidP="00F07006">
      <w:pPr>
        <w:autoSpaceDE w:val="0"/>
        <w:autoSpaceDN w:val="0"/>
        <w:adjustRightInd w:val="0"/>
        <w:jc w:val="both"/>
      </w:pPr>
      <w:r w:rsidRPr="00371206">
        <w:t xml:space="preserve">La mission d’élaboration du CGES a tenu compte des directives </w:t>
      </w:r>
      <w:r w:rsidR="006B1262">
        <w:t>HSE</w:t>
      </w:r>
      <w:r w:rsidR="006B1262" w:rsidRPr="00371206">
        <w:t xml:space="preserve"> </w:t>
      </w:r>
      <w:r w:rsidRPr="00371206">
        <w:t xml:space="preserve">pour proposer des mesures d’atténuation concernant les installations de la gestion des déchets, de l’eau et de l’assainissement dans les tableaux ci-dessus.  En plus de ces mesures, les activités du projet doivent être conduites conformément aux réglementations nationales et normes internationales en vigueur. </w:t>
      </w:r>
      <w:r w:rsidRPr="00371206">
        <w:rPr>
          <w:rFonts w:eastAsia="Calibri"/>
        </w:rPr>
        <w:t>Pour cela, une distinction sera toujours faite entre les déchets dangereux et les déchets non dangereux. Lorsqu’il n’est pas possible d’empêcher la production de déchets dangereux par l’application des méthodes générales de gestion des déchets susmentionnées, cette gestion se concentrera sur la prévention des risques pour la santé, la sécurité et l’environnement, conformément aux principes additionnels suivants :</w:t>
      </w:r>
    </w:p>
    <w:p w14:paraId="42A58AFF" w14:textId="77777777" w:rsidR="00F07006" w:rsidRPr="00371206" w:rsidRDefault="00F07006" w:rsidP="001E2B50">
      <w:pPr>
        <w:pStyle w:val="ListParagraph"/>
        <w:numPr>
          <w:ilvl w:val="0"/>
          <w:numId w:val="58"/>
        </w:numPr>
        <w:autoSpaceDE w:val="0"/>
        <w:autoSpaceDN w:val="0"/>
        <w:adjustRightInd w:val="0"/>
        <w:jc w:val="both"/>
        <w:rPr>
          <w:lang w:eastAsia="en-US"/>
        </w:rPr>
      </w:pPr>
      <w:r w:rsidRPr="00371206">
        <w:rPr>
          <w:lang w:eastAsia="en-US"/>
        </w:rPr>
        <w:t>connaitre les impacts et risques potentiels relatifs à la gestion des déchets dangereux produits, pendant l’intégralité de leur cycle de vie ;</w:t>
      </w:r>
    </w:p>
    <w:p w14:paraId="63D23971" w14:textId="77777777" w:rsidR="00F07006" w:rsidRPr="00371206" w:rsidRDefault="00F07006" w:rsidP="001E2B50">
      <w:pPr>
        <w:pStyle w:val="ListParagraph"/>
        <w:numPr>
          <w:ilvl w:val="0"/>
          <w:numId w:val="58"/>
        </w:numPr>
        <w:autoSpaceDE w:val="0"/>
        <w:autoSpaceDN w:val="0"/>
        <w:adjustRightInd w:val="0"/>
        <w:jc w:val="both"/>
        <w:rPr>
          <w:lang w:eastAsia="en-US"/>
        </w:rPr>
      </w:pPr>
      <w:r w:rsidRPr="00371206">
        <w:rPr>
          <w:lang w:eastAsia="en-US"/>
        </w:rPr>
        <w:t>s’assurer que les prestataires de services de manutention, traitement et élimination de déchets dangereux sont des entreprises de bonne réputation et légitimes, accréditées par les organismes de réglementation, et appliquant les bonnes pratiques internationales pour les déchets dont elles assurent le traitement ;</w:t>
      </w:r>
    </w:p>
    <w:p w14:paraId="12F297F8" w14:textId="77777777" w:rsidR="00F07006" w:rsidRPr="00371206" w:rsidRDefault="00F07006" w:rsidP="001E2B50">
      <w:pPr>
        <w:pStyle w:val="ListParagraph"/>
        <w:numPr>
          <w:ilvl w:val="0"/>
          <w:numId w:val="58"/>
        </w:numPr>
        <w:autoSpaceDE w:val="0"/>
        <w:autoSpaceDN w:val="0"/>
        <w:adjustRightInd w:val="0"/>
        <w:jc w:val="both"/>
        <w:rPr>
          <w:lang w:eastAsia="en-US"/>
        </w:rPr>
      </w:pPr>
      <w:r w:rsidRPr="00371206">
        <w:rPr>
          <w:lang w:eastAsia="en-US"/>
        </w:rPr>
        <w:t>vérifier la conformité avec la réglementation nationale et internationale applicable</w:t>
      </w:r>
    </w:p>
    <w:p w14:paraId="7FBCB87E" w14:textId="77777777" w:rsidR="00F07006" w:rsidRPr="00371206" w:rsidRDefault="00F07006" w:rsidP="001E2B50">
      <w:pPr>
        <w:pStyle w:val="ListParagraph"/>
        <w:numPr>
          <w:ilvl w:val="0"/>
          <w:numId w:val="58"/>
        </w:numPr>
        <w:autoSpaceDE w:val="0"/>
        <w:autoSpaceDN w:val="0"/>
        <w:adjustRightInd w:val="0"/>
        <w:jc w:val="both"/>
        <w:rPr>
          <w:lang w:eastAsia="en-US"/>
        </w:rPr>
      </w:pPr>
      <w:r w:rsidRPr="00371206">
        <w:rPr>
          <w:lang w:eastAsia="en-US"/>
        </w:rPr>
        <w:t>stocker les déchets dangereux de façon à empêcher ou à limiter les décharges accidentelles dans l’air, le sol et les ressources en eau ;</w:t>
      </w:r>
    </w:p>
    <w:p w14:paraId="05FEAAD8" w14:textId="77777777" w:rsidR="00F07006" w:rsidRPr="00371206" w:rsidRDefault="00F07006" w:rsidP="001E2B50">
      <w:pPr>
        <w:pStyle w:val="ListParagraph"/>
        <w:numPr>
          <w:ilvl w:val="0"/>
          <w:numId w:val="58"/>
        </w:numPr>
        <w:autoSpaceDE w:val="0"/>
        <w:autoSpaceDN w:val="0"/>
        <w:adjustRightInd w:val="0"/>
        <w:jc w:val="both"/>
        <w:rPr>
          <w:lang w:eastAsia="en-US"/>
        </w:rPr>
      </w:pPr>
      <w:r w:rsidRPr="00371206">
        <w:rPr>
          <w:lang w:eastAsia="en-US"/>
        </w:rPr>
        <w:t>savoir que le transport sur site et hors site de déchets doit être effectué de façon à empêcher ou minimiser les déversements, les décharges et l’exposition des employés et du public. Tous les conteneurs de déchets désignés pour le transport hors site doivent être sécurisés et munis d’étiquettes indiquant le contenu et les risques inhérents. Ils doivent être chargés correctement sur des véhicules de transport avant le départ du site, et être accompagnés de documents d’expédit</w:t>
      </w:r>
      <w:r w:rsidR="00D61F47" w:rsidRPr="00371206">
        <w:rPr>
          <w:lang w:eastAsia="en-US"/>
        </w:rPr>
        <w:t>ion (lettre de voiture, par exe</w:t>
      </w:r>
      <w:r w:rsidRPr="00371206">
        <w:rPr>
          <w:lang w:eastAsia="en-US"/>
        </w:rPr>
        <w:t>mple) décrivant le chargement et les risques connexes, conformément aux stipulations contenues dans la section 3.4 sur le Transport de Matières Dangereuses ;</w:t>
      </w:r>
    </w:p>
    <w:p w14:paraId="15ECD7B2" w14:textId="77777777" w:rsidR="00F07006" w:rsidRPr="00371206" w:rsidRDefault="00F07006" w:rsidP="001E2B50">
      <w:pPr>
        <w:pStyle w:val="ListParagraph"/>
        <w:numPr>
          <w:ilvl w:val="0"/>
          <w:numId w:val="58"/>
        </w:numPr>
        <w:autoSpaceDE w:val="0"/>
        <w:autoSpaceDN w:val="0"/>
        <w:adjustRightInd w:val="0"/>
        <w:jc w:val="both"/>
        <w:rPr>
          <w:lang w:eastAsia="en-US"/>
        </w:rPr>
      </w:pPr>
      <w:r w:rsidRPr="00371206">
        <w:rPr>
          <w:lang w:eastAsia="en-US"/>
        </w:rPr>
        <w:t>disposer des moyens techniques leur permettant de gérer les déchets de façon à réduire immédiatement ;</w:t>
      </w:r>
    </w:p>
    <w:p w14:paraId="3A1B761F" w14:textId="77777777" w:rsidR="00F07006" w:rsidRPr="00371206" w:rsidRDefault="00F07006" w:rsidP="001E2B50">
      <w:pPr>
        <w:pStyle w:val="ListParagraph"/>
        <w:numPr>
          <w:ilvl w:val="0"/>
          <w:numId w:val="58"/>
        </w:numPr>
        <w:autoSpaceDE w:val="0"/>
        <w:autoSpaceDN w:val="0"/>
        <w:adjustRightInd w:val="0"/>
        <w:jc w:val="both"/>
        <w:rPr>
          <w:lang w:eastAsia="en-US"/>
        </w:rPr>
      </w:pPr>
      <w:r w:rsidRPr="00371206">
        <w:rPr>
          <w:lang w:eastAsia="en-US"/>
        </w:rPr>
        <w:t>construire des installations qui répondront aux exigences de stockage environnemental approprié à long terme des déchets sur site (conformément à la description dans une autre section des Lignes directrices pour l’EHS) ou dans un autre lieu approprié jusqu’à ce que des options commerciales externes soient disponibles.</w:t>
      </w:r>
    </w:p>
    <w:p w14:paraId="4A8F4E6A" w14:textId="77777777" w:rsidR="00F07006" w:rsidRPr="00371206" w:rsidRDefault="00F07006" w:rsidP="00F07006">
      <w:pPr>
        <w:autoSpaceDE w:val="0"/>
        <w:autoSpaceDN w:val="0"/>
        <w:adjustRightInd w:val="0"/>
        <w:jc w:val="both"/>
        <w:rPr>
          <w:rStyle w:val="Hyperlink"/>
          <w:color w:val="auto"/>
        </w:rPr>
      </w:pPr>
      <w:r w:rsidRPr="00371206">
        <w:rPr>
          <w:rStyle w:val="Hyperlink"/>
          <w:color w:val="auto"/>
        </w:rPr>
        <w:t xml:space="preserve">Les détails de ces directives peuvent être consultés à l’adresse suivante : </w:t>
      </w:r>
      <w:hyperlink r:id="rId34" w:history="1">
        <w:r w:rsidRPr="00371206">
          <w:rPr>
            <w:rStyle w:val="Hyperlink"/>
            <w:color w:val="auto"/>
          </w:rPr>
          <w:t>http://documents.banquemondiale.org/curated/fr/833211490601422040/Environmental-health-and-safety-general-guidelines</w:t>
        </w:r>
      </w:hyperlink>
    </w:p>
    <w:p w14:paraId="76C01976" w14:textId="77777777" w:rsidR="00F07006" w:rsidRPr="00371206" w:rsidRDefault="00F07006" w:rsidP="00F07006">
      <w:pPr>
        <w:autoSpaceDE w:val="0"/>
        <w:autoSpaceDN w:val="0"/>
        <w:adjustRightInd w:val="0"/>
        <w:jc w:val="both"/>
      </w:pPr>
    </w:p>
    <w:p w14:paraId="429DC5B8" w14:textId="77777777" w:rsidR="00F07006" w:rsidRPr="00862539" w:rsidRDefault="00F07006" w:rsidP="00862539">
      <w:pPr>
        <w:pStyle w:val="Heading4"/>
        <w:numPr>
          <w:ilvl w:val="2"/>
          <w:numId w:val="1"/>
        </w:numPr>
        <w:tabs>
          <w:tab w:val="clear" w:pos="720"/>
        </w:tabs>
        <w:spacing w:after="120"/>
        <w:ind w:left="142" w:hanging="12"/>
        <w:rPr>
          <w:i/>
          <w:sz w:val="24"/>
          <w:szCs w:val="24"/>
          <w:u w:val="single"/>
        </w:rPr>
      </w:pPr>
      <w:bookmarkStart w:id="513" w:name="_Toc510553676"/>
      <w:bookmarkStart w:id="514" w:name="_Toc515718380"/>
      <w:bookmarkStart w:id="515" w:name="_Toc516209296"/>
      <w:bookmarkStart w:id="516" w:name="_Toc38893763"/>
      <w:bookmarkStart w:id="517" w:name="_Toc68728288"/>
      <w:r w:rsidRPr="00862539">
        <w:rPr>
          <w:i/>
          <w:sz w:val="24"/>
          <w:szCs w:val="24"/>
          <w:u w:val="single"/>
        </w:rPr>
        <w:t xml:space="preserve">Respect des Droits de </w:t>
      </w:r>
      <w:proofErr w:type="spellStart"/>
      <w:r w:rsidRPr="00862539">
        <w:rPr>
          <w:i/>
          <w:sz w:val="24"/>
          <w:szCs w:val="24"/>
          <w:u w:val="single"/>
        </w:rPr>
        <w:t>l’Homme</w:t>
      </w:r>
      <w:proofErr w:type="spellEnd"/>
      <w:r w:rsidRPr="00862539">
        <w:rPr>
          <w:i/>
          <w:sz w:val="24"/>
          <w:szCs w:val="24"/>
          <w:u w:val="single"/>
        </w:rPr>
        <w:t xml:space="preserve"> - Lutte contre les violations </w:t>
      </w:r>
      <w:proofErr w:type="spellStart"/>
      <w:r w:rsidRPr="00862539">
        <w:rPr>
          <w:i/>
          <w:sz w:val="24"/>
          <w:szCs w:val="24"/>
          <w:u w:val="single"/>
        </w:rPr>
        <w:t>basées</w:t>
      </w:r>
      <w:proofErr w:type="spellEnd"/>
      <w:r w:rsidRPr="00862539">
        <w:rPr>
          <w:i/>
          <w:sz w:val="24"/>
          <w:szCs w:val="24"/>
          <w:u w:val="single"/>
        </w:rPr>
        <w:t xml:space="preserve"> sur le Genre</w:t>
      </w:r>
      <w:bookmarkEnd w:id="513"/>
      <w:bookmarkEnd w:id="514"/>
      <w:bookmarkEnd w:id="515"/>
      <w:bookmarkEnd w:id="516"/>
      <w:bookmarkEnd w:id="517"/>
      <w:r w:rsidRPr="00862539">
        <w:rPr>
          <w:i/>
          <w:sz w:val="24"/>
          <w:szCs w:val="24"/>
          <w:u w:val="single"/>
        </w:rPr>
        <w:t xml:space="preserve"> </w:t>
      </w:r>
    </w:p>
    <w:p w14:paraId="39B6F571" w14:textId="77777777" w:rsidR="00F07006" w:rsidRPr="00371206" w:rsidRDefault="00F07006" w:rsidP="00F07006">
      <w:pPr>
        <w:autoSpaceDE w:val="0"/>
        <w:autoSpaceDN w:val="0"/>
        <w:adjustRightInd w:val="0"/>
        <w:jc w:val="both"/>
        <w:rPr>
          <w:iCs/>
        </w:rPr>
      </w:pPr>
      <w:r w:rsidRPr="00371206">
        <w:rPr>
          <w:iCs/>
        </w:rPr>
        <w:t>La personne humaine est sacrée dans sa dignité et ne peut faire l’objet d’un traitement inhumain, cruel et dégradant sous aucune forme. Par conséquent, les actes de barbarie suivants sont sévèrement réprimés :</w:t>
      </w:r>
    </w:p>
    <w:p w14:paraId="3AF2C279" w14:textId="77777777" w:rsidR="00F07006" w:rsidRPr="00371206" w:rsidRDefault="00F07006" w:rsidP="00F07006">
      <w:pPr>
        <w:autoSpaceDE w:val="0"/>
        <w:autoSpaceDN w:val="0"/>
        <w:adjustRightInd w:val="0"/>
        <w:jc w:val="both"/>
        <w:rPr>
          <w:b/>
          <w:i/>
          <w:iCs/>
          <w:u w:val="single"/>
        </w:rPr>
      </w:pPr>
    </w:p>
    <w:p w14:paraId="0E1B6E4E" w14:textId="77777777" w:rsidR="00F07006" w:rsidRPr="000A4089" w:rsidRDefault="00F07006" w:rsidP="0047448E">
      <w:pPr>
        <w:pStyle w:val="ListParagraph"/>
        <w:numPr>
          <w:ilvl w:val="0"/>
          <w:numId w:val="122"/>
        </w:numPr>
        <w:spacing w:line="276" w:lineRule="auto"/>
        <w:jc w:val="both"/>
        <w:rPr>
          <w:b/>
          <w:i/>
          <w:sz w:val="22"/>
          <w:szCs w:val="22"/>
        </w:rPr>
      </w:pPr>
      <w:bookmarkStart w:id="518" w:name="_Hlk66392368"/>
      <w:r w:rsidRPr="000A4089">
        <w:rPr>
          <w:b/>
          <w:i/>
          <w:sz w:val="22"/>
          <w:szCs w:val="22"/>
        </w:rPr>
        <w:t xml:space="preserve">Du Harcèlement moral (Loi n°038/PR/96 du 11 décembre 1996 portant code du </w:t>
      </w:r>
      <w:r w:rsidR="00AD05B5" w:rsidRPr="000A4089">
        <w:rPr>
          <w:b/>
          <w:i/>
          <w:sz w:val="22"/>
          <w:szCs w:val="22"/>
        </w:rPr>
        <w:t>travail Livre</w:t>
      </w:r>
      <w:r w:rsidRPr="000A4089">
        <w:rPr>
          <w:b/>
          <w:i/>
          <w:sz w:val="22"/>
          <w:szCs w:val="22"/>
        </w:rPr>
        <w:t xml:space="preserve"> 1 à 6)</w:t>
      </w:r>
    </w:p>
    <w:p w14:paraId="4D6371B7" w14:textId="77777777" w:rsidR="00F07006" w:rsidRPr="00371206" w:rsidRDefault="00F07006" w:rsidP="00F07006">
      <w:pPr>
        <w:autoSpaceDE w:val="0"/>
        <w:autoSpaceDN w:val="0"/>
        <w:adjustRightInd w:val="0"/>
        <w:jc w:val="both"/>
        <w:rPr>
          <w:iCs/>
        </w:rPr>
      </w:pPr>
      <w:r w:rsidRPr="00371206">
        <w:rPr>
          <w:iCs/>
        </w:rPr>
        <w:t>Aucun Employé et apprenant de l’Entreprise, ses sous-traitants ainsi que ses partenaires sécuritaires et autres ne doivent subir ou faire subir des agissements répétés de harcèlement moral ayant pour objet ou effet une dégradation des conditions de travail susceptibles de porter atteinte aux droits et à la dignité, d’altérer sa santé physique ou compromettre son avenir professionnel.</w:t>
      </w:r>
    </w:p>
    <w:p w14:paraId="7B0E48FA" w14:textId="77777777" w:rsidR="00F07006" w:rsidRPr="00371206" w:rsidRDefault="00F07006" w:rsidP="00F07006">
      <w:pPr>
        <w:autoSpaceDE w:val="0"/>
        <w:autoSpaceDN w:val="0"/>
        <w:adjustRightInd w:val="0"/>
        <w:jc w:val="both"/>
        <w:rPr>
          <w:iCs/>
        </w:rPr>
      </w:pPr>
      <w:r w:rsidRPr="00371206">
        <w:rPr>
          <w:iCs/>
        </w:rPr>
        <w:t>Aucun salarié ne peut être sanctionné, licencié ou faire l’objet d’une mesure discriminatoire pour avoir subi ou refusé de subir les agissements définis ci-dessus ou pour avoir témoigné de tels agissements ou les avoir relatés.</w:t>
      </w:r>
    </w:p>
    <w:p w14:paraId="6E12944E" w14:textId="77777777" w:rsidR="00F07006" w:rsidRPr="00371206" w:rsidRDefault="00F07006" w:rsidP="00F07006">
      <w:pPr>
        <w:autoSpaceDE w:val="0"/>
        <w:autoSpaceDN w:val="0"/>
        <w:adjustRightInd w:val="0"/>
        <w:jc w:val="both"/>
        <w:rPr>
          <w:iCs/>
        </w:rPr>
      </w:pPr>
      <w:r w:rsidRPr="00371206">
        <w:rPr>
          <w:iCs/>
        </w:rPr>
        <w:t>Est donc passible d’une sanction disciplinaire tout Employé et apprenant de l’Entreprise, ses sous-traitants ainsi que ses partenaires sécuritaires qui aura commis de tels actes répréhensibles.</w:t>
      </w:r>
    </w:p>
    <w:p w14:paraId="59D06D58" w14:textId="77777777" w:rsidR="00F07006" w:rsidRPr="00371206" w:rsidRDefault="00F07006" w:rsidP="00F07006">
      <w:pPr>
        <w:autoSpaceDE w:val="0"/>
        <w:autoSpaceDN w:val="0"/>
        <w:adjustRightInd w:val="0"/>
        <w:jc w:val="both"/>
        <w:rPr>
          <w:iCs/>
        </w:rPr>
      </w:pPr>
    </w:p>
    <w:p w14:paraId="2BFFB04C" w14:textId="77777777" w:rsidR="00F07006" w:rsidRPr="000A4089" w:rsidRDefault="00F07006" w:rsidP="0047448E">
      <w:pPr>
        <w:pStyle w:val="ListParagraph"/>
        <w:numPr>
          <w:ilvl w:val="0"/>
          <w:numId w:val="122"/>
        </w:numPr>
        <w:spacing w:line="276" w:lineRule="auto"/>
        <w:jc w:val="both"/>
        <w:rPr>
          <w:b/>
          <w:i/>
          <w:sz w:val="22"/>
          <w:szCs w:val="22"/>
        </w:rPr>
      </w:pPr>
      <w:r w:rsidRPr="000A4089">
        <w:rPr>
          <w:b/>
          <w:i/>
          <w:sz w:val="22"/>
          <w:szCs w:val="22"/>
        </w:rPr>
        <w:t xml:space="preserve">Des violences physiques </w:t>
      </w:r>
    </w:p>
    <w:p w14:paraId="0B1B1999" w14:textId="77777777" w:rsidR="00F07006" w:rsidRPr="00371206" w:rsidRDefault="00F07006" w:rsidP="00F07006">
      <w:pPr>
        <w:autoSpaceDE w:val="0"/>
        <w:autoSpaceDN w:val="0"/>
        <w:adjustRightInd w:val="0"/>
        <w:jc w:val="both"/>
        <w:rPr>
          <w:iCs/>
        </w:rPr>
      </w:pPr>
      <w:r w:rsidRPr="00371206">
        <w:rPr>
          <w:iCs/>
        </w:rPr>
        <w:t xml:space="preserve">Aucun Employé et apprenant de l’Entreprise, ses sous-traitants ainsi que ses partenaires sécuritaires et autres ne doivent subir ou faire subir des violences physiques, sous toutes ses formes, des voies de faits, des coups et blessures volontaires, des mutilations physiques à l’endroit de tout être humain ou ses biens personnels. </w:t>
      </w:r>
    </w:p>
    <w:p w14:paraId="29B1A8B9" w14:textId="77777777" w:rsidR="00F07006" w:rsidRPr="00371206" w:rsidRDefault="00F07006" w:rsidP="00F07006">
      <w:pPr>
        <w:autoSpaceDE w:val="0"/>
        <w:autoSpaceDN w:val="0"/>
        <w:adjustRightInd w:val="0"/>
        <w:jc w:val="both"/>
        <w:rPr>
          <w:iCs/>
        </w:rPr>
      </w:pPr>
    </w:p>
    <w:p w14:paraId="1FA28625" w14:textId="77777777" w:rsidR="00F07006" w:rsidRPr="000A4089" w:rsidRDefault="00F07006" w:rsidP="0047448E">
      <w:pPr>
        <w:pStyle w:val="ListParagraph"/>
        <w:numPr>
          <w:ilvl w:val="0"/>
          <w:numId w:val="122"/>
        </w:numPr>
        <w:spacing w:line="276" w:lineRule="auto"/>
        <w:jc w:val="both"/>
        <w:rPr>
          <w:b/>
          <w:i/>
          <w:sz w:val="22"/>
          <w:szCs w:val="22"/>
        </w:rPr>
      </w:pPr>
      <w:r w:rsidRPr="000A4089">
        <w:rPr>
          <w:b/>
          <w:i/>
          <w:sz w:val="22"/>
          <w:szCs w:val="22"/>
        </w:rPr>
        <w:t xml:space="preserve">De proxénétisme, harcèlement et violences sexuelles et pédophilie </w:t>
      </w:r>
    </w:p>
    <w:p w14:paraId="3900F11D" w14:textId="77777777" w:rsidR="00F07006" w:rsidRPr="00371206" w:rsidRDefault="00F07006" w:rsidP="00F07006">
      <w:pPr>
        <w:autoSpaceDE w:val="0"/>
        <w:autoSpaceDN w:val="0"/>
        <w:adjustRightInd w:val="0"/>
        <w:jc w:val="both"/>
        <w:rPr>
          <w:iCs/>
        </w:rPr>
      </w:pPr>
      <w:r w:rsidRPr="00371206">
        <w:rPr>
          <w:iCs/>
        </w:rPr>
        <w:t>Conformément aux textes nationaux (</w:t>
      </w:r>
      <w:r w:rsidRPr="00371206">
        <w:t>l’Ordonnance N° 006/PR/2015 portant interdiction des mariages des enfants et loi de 1995 interdit les mutilations sexuelles féminines)</w:t>
      </w:r>
      <w:r w:rsidRPr="00371206">
        <w:rPr>
          <w:iCs/>
        </w:rPr>
        <w:t>, régionaux et internationaux sur le proxénétisme, le harcèlement et les violences sexuelles contre les femmes, la pédophilie et le respect des us et coutumes des populations et des relations humaines d’une manière générale, tout acte de proxénétisme, harcèlement, abus, violences sexuelles (violences basées sur le genre/VBG), pédophilie ( </w:t>
      </w:r>
      <w:proofErr w:type="spellStart"/>
      <w:r w:rsidRPr="00371206">
        <w:rPr>
          <w:iCs/>
        </w:rPr>
        <w:t>cfr</w:t>
      </w:r>
      <w:proofErr w:type="spellEnd"/>
      <w:r w:rsidRPr="00371206">
        <w:rPr>
          <w:iCs/>
        </w:rPr>
        <w:t xml:space="preserve"> : (i) Résolution 48/104 des Nations Unies relative à la déclaration sur l’élimination des violences contre les femmes et (ii) Résolution 2011/33 sur la prévention, la protection et la coopération internationale contre l’utilisation des nouvelles technologies d’information pour abuser et/ou exploiter les enfants) sera immédiatement sanctionné par un licenciement dès la première constatation de la faute, avec transmission des éléments caractéristiques de la faute pour les poursuites judiciaires par l’autorité publique compétente s’il eût échec.</w:t>
      </w:r>
    </w:p>
    <w:p w14:paraId="742EBDCC" w14:textId="77777777" w:rsidR="00F07006" w:rsidRPr="00371206" w:rsidRDefault="00F07006" w:rsidP="00F07006">
      <w:pPr>
        <w:autoSpaceDE w:val="0"/>
        <w:autoSpaceDN w:val="0"/>
        <w:adjustRightInd w:val="0"/>
        <w:jc w:val="both"/>
        <w:rPr>
          <w:iCs/>
        </w:rPr>
      </w:pPr>
    </w:p>
    <w:p w14:paraId="40343A43" w14:textId="77777777" w:rsidR="00F07006" w:rsidRPr="000A4089" w:rsidRDefault="00F07006" w:rsidP="0047448E">
      <w:pPr>
        <w:pStyle w:val="ListParagraph"/>
        <w:numPr>
          <w:ilvl w:val="0"/>
          <w:numId w:val="122"/>
        </w:numPr>
        <w:spacing w:line="276" w:lineRule="auto"/>
        <w:jc w:val="both"/>
        <w:rPr>
          <w:b/>
          <w:i/>
          <w:sz w:val="22"/>
          <w:szCs w:val="22"/>
        </w:rPr>
      </w:pPr>
      <w:r w:rsidRPr="000A4089">
        <w:rPr>
          <w:b/>
          <w:i/>
          <w:sz w:val="22"/>
          <w:szCs w:val="22"/>
        </w:rPr>
        <w:t>De l’exploitation des enfants</w:t>
      </w:r>
    </w:p>
    <w:p w14:paraId="2EABFF9F" w14:textId="77777777" w:rsidR="00F07006" w:rsidRDefault="00F07006" w:rsidP="00F07006">
      <w:pPr>
        <w:autoSpaceDE w:val="0"/>
        <w:autoSpaceDN w:val="0"/>
        <w:adjustRightInd w:val="0"/>
        <w:jc w:val="both"/>
        <w:rPr>
          <w:iCs/>
        </w:rPr>
      </w:pPr>
      <w:r w:rsidRPr="00371206">
        <w:rPr>
          <w:iCs/>
        </w:rPr>
        <w:t>Conformément aux textes nationaux, régionaux, et internationaux : ((i) Résolution 2011/33 sur la prévention, la protection et la coopération internationale contre l’utilisation des nouvelles technologies d’information pour abuser et/ou exploiter les enfants et (ii) Résolution 44/25 du 20 novembre 1989 sur les droits des enfants), l’emploi et l’exploitation des enfants sont strictement interdits au sein de l’entreprise.</w:t>
      </w:r>
    </w:p>
    <w:p w14:paraId="177A4417" w14:textId="77777777" w:rsidR="000A4089" w:rsidRDefault="000A4089" w:rsidP="00F07006">
      <w:pPr>
        <w:autoSpaceDE w:val="0"/>
        <w:autoSpaceDN w:val="0"/>
        <w:adjustRightInd w:val="0"/>
        <w:jc w:val="both"/>
        <w:rPr>
          <w:iCs/>
        </w:rPr>
      </w:pPr>
    </w:p>
    <w:p w14:paraId="4892EB37" w14:textId="77777777" w:rsidR="000A4089" w:rsidRPr="007D2EB4" w:rsidRDefault="000A4089" w:rsidP="0047448E">
      <w:pPr>
        <w:pStyle w:val="ListParagraph"/>
        <w:numPr>
          <w:ilvl w:val="0"/>
          <w:numId w:val="122"/>
        </w:numPr>
        <w:spacing w:line="276" w:lineRule="auto"/>
        <w:jc w:val="both"/>
        <w:rPr>
          <w:sz w:val="22"/>
          <w:szCs w:val="22"/>
        </w:rPr>
      </w:pPr>
      <w:r w:rsidRPr="007D2EB4">
        <w:rPr>
          <w:b/>
          <w:i/>
          <w:sz w:val="22"/>
          <w:szCs w:val="22"/>
        </w:rPr>
        <w:t>Non-discrimination et égalité des sexes et des chances</w:t>
      </w:r>
      <w:r w:rsidRPr="007D2EB4">
        <w:rPr>
          <w:sz w:val="22"/>
          <w:szCs w:val="22"/>
        </w:rPr>
        <w:t xml:space="preserve">. </w:t>
      </w:r>
    </w:p>
    <w:p w14:paraId="4756740C" w14:textId="77777777" w:rsidR="000A4089" w:rsidRPr="007D2EB4" w:rsidRDefault="000A4089" w:rsidP="000A4089">
      <w:pPr>
        <w:spacing w:line="276" w:lineRule="auto"/>
        <w:jc w:val="both"/>
        <w:rPr>
          <w:sz w:val="22"/>
          <w:szCs w:val="22"/>
        </w:rPr>
      </w:pPr>
      <w:r w:rsidRPr="007D2EB4">
        <w:rPr>
          <w:sz w:val="22"/>
          <w:szCs w:val="22"/>
        </w:rPr>
        <w:t>Les décisions en matière de recrutement ou de traitement des travailleurs du projet ne seront pas prises sur la base de caractéristiques personnelles sans rapport avec les besoins inhérents au poste concerné. Les travailleurs du projet seront employés selon le principe de l’égalité des sexes et des chances et du traitement équitable et il n’y aura aucune discrimination dans le cadre d’un aspect quelconque de la relation de travail, que ce soit le recrutement et l’embauche, la rémunération (notamment les salaires et les avantages sociaux), les conditions de travail et les modalités d’emploi1, l’accès à la formation, les missions du poste, la promotion, le licenciement ou le départ à la retraite, ou encore les mesures disciplinaires.</w:t>
      </w:r>
    </w:p>
    <w:p w14:paraId="5AAECCBF" w14:textId="77777777" w:rsidR="000A4089" w:rsidRPr="007D2EB4" w:rsidRDefault="000A4089" w:rsidP="000A4089">
      <w:pPr>
        <w:spacing w:line="276" w:lineRule="auto"/>
        <w:jc w:val="both"/>
        <w:rPr>
          <w:sz w:val="22"/>
          <w:szCs w:val="22"/>
        </w:rPr>
      </w:pPr>
    </w:p>
    <w:p w14:paraId="7EF193CC" w14:textId="77777777" w:rsidR="000A4089" w:rsidRPr="007D2EB4" w:rsidRDefault="000A4089" w:rsidP="0047448E">
      <w:pPr>
        <w:pStyle w:val="ListParagraph"/>
        <w:numPr>
          <w:ilvl w:val="0"/>
          <w:numId w:val="122"/>
        </w:numPr>
        <w:spacing w:line="276" w:lineRule="auto"/>
        <w:jc w:val="both"/>
        <w:rPr>
          <w:sz w:val="22"/>
          <w:szCs w:val="22"/>
        </w:rPr>
      </w:pPr>
      <w:r w:rsidRPr="007D2EB4">
        <w:rPr>
          <w:b/>
          <w:i/>
          <w:sz w:val="22"/>
          <w:szCs w:val="22"/>
        </w:rPr>
        <w:t>Conditions de travail et gestion de la relation employeur-travailleur</w:t>
      </w:r>
    </w:p>
    <w:p w14:paraId="14C00634" w14:textId="77777777" w:rsidR="000A4089" w:rsidRPr="007D2EB4" w:rsidRDefault="000A4089" w:rsidP="000A4089">
      <w:pPr>
        <w:spacing w:line="276" w:lineRule="auto"/>
        <w:jc w:val="both"/>
        <w:rPr>
          <w:sz w:val="22"/>
          <w:szCs w:val="22"/>
        </w:rPr>
      </w:pPr>
      <w:r w:rsidRPr="007D2EB4">
        <w:rPr>
          <w:sz w:val="22"/>
          <w:szCs w:val="22"/>
        </w:rPr>
        <w:t>Pour tous les sous-projets, durant la phase de construction, pour se conformer à la NES 2, le projet élaborera et mettra en œuvre un Plan de Gestion de la Main-d’œuvre (PGMO) qui s’appliquera à l’ensemble des activités du projet. Ce Plan et procédures décriront la manière dont les travailleurs de tous les sous-projets du Projet seront gérés, conformément aux prescriptions de la législation nationale. La NES n°2 s’appliquera aux différentes catégories de travailleurs du projet, y compris les travailleurs directs, et les obligations que le Gouvernement imposera aux tiers concernant la gestion de leurs employés. Signalons que les travailleurs doivent signer un Code de conduite.</w:t>
      </w:r>
    </w:p>
    <w:p w14:paraId="25BAAD91" w14:textId="77777777" w:rsidR="000A4089" w:rsidRDefault="000A4089" w:rsidP="000A4089">
      <w:pPr>
        <w:spacing w:line="276" w:lineRule="auto"/>
        <w:jc w:val="both"/>
        <w:rPr>
          <w:sz w:val="22"/>
          <w:szCs w:val="22"/>
        </w:rPr>
      </w:pPr>
    </w:p>
    <w:p w14:paraId="05A161C1" w14:textId="77777777" w:rsidR="000A4089" w:rsidRPr="007D2EB4" w:rsidRDefault="000A4089" w:rsidP="0047448E">
      <w:pPr>
        <w:pStyle w:val="ListParagraph"/>
        <w:numPr>
          <w:ilvl w:val="0"/>
          <w:numId w:val="122"/>
        </w:numPr>
        <w:spacing w:line="276" w:lineRule="auto"/>
        <w:jc w:val="both"/>
        <w:rPr>
          <w:b/>
          <w:i/>
          <w:sz w:val="22"/>
          <w:szCs w:val="22"/>
        </w:rPr>
      </w:pPr>
      <w:r w:rsidRPr="007D2EB4">
        <w:rPr>
          <w:b/>
          <w:i/>
          <w:sz w:val="22"/>
          <w:szCs w:val="22"/>
        </w:rPr>
        <w:t>Organisation du travail</w:t>
      </w:r>
    </w:p>
    <w:p w14:paraId="1B2FE6EF" w14:textId="77777777" w:rsidR="000A4089" w:rsidRPr="007D2EB4" w:rsidRDefault="000A4089" w:rsidP="000A4089">
      <w:pPr>
        <w:spacing w:line="276" w:lineRule="auto"/>
        <w:jc w:val="both"/>
        <w:rPr>
          <w:sz w:val="22"/>
          <w:szCs w:val="22"/>
        </w:rPr>
      </w:pPr>
      <w:r w:rsidRPr="007D2EB4">
        <w:rPr>
          <w:sz w:val="22"/>
          <w:szCs w:val="22"/>
        </w:rPr>
        <w:t>Pour se conformer à la NES 2, le droit des travailleurs à se constituer en association, à adhérer à une organisation de leur choix et à négocier collectivement sans ingérence aucune, le projet sera mis en œuvre conformément au droit national.</w:t>
      </w:r>
    </w:p>
    <w:p w14:paraId="17BB0CAF" w14:textId="77777777" w:rsidR="000A4089" w:rsidRPr="007D2EB4" w:rsidRDefault="000A4089" w:rsidP="000A4089">
      <w:pPr>
        <w:spacing w:line="276" w:lineRule="auto"/>
        <w:jc w:val="both"/>
        <w:rPr>
          <w:color w:val="000000"/>
          <w:sz w:val="19"/>
          <w:szCs w:val="19"/>
        </w:rPr>
      </w:pPr>
    </w:p>
    <w:p w14:paraId="7DE24F57" w14:textId="77777777" w:rsidR="000A4089" w:rsidRPr="007D2EB4" w:rsidRDefault="000A4089" w:rsidP="0047448E">
      <w:pPr>
        <w:pStyle w:val="ListParagraph"/>
        <w:numPr>
          <w:ilvl w:val="0"/>
          <w:numId w:val="122"/>
        </w:numPr>
        <w:spacing w:line="276" w:lineRule="auto"/>
        <w:jc w:val="both"/>
        <w:rPr>
          <w:b/>
          <w:i/>
          <w:sz w:val="22"/>
          <w:szCs w:val="22"/>
        </w:rPr>
      </w:pPr>
      <w:r w:rsidRPr="007D2EB4">
        <w:rPr>
          <w:b/>
          <w:i/>
          <w:sz w:val="22"/>
          <w:szCs w:val="22"/>
        </w:rPr>
        <w:t xml:space="preserve">Protection de la main-d’œuvre </w:t>
      </w:r>
    </w:p>
    <w:p w14:paraId="6E0ABE87" w14:textId="77777777" w:rsidR="000A4089" w:rsidRPr="007D2EB4" w:rsidRDefault="000A4089" w:rsidP="000A4089">
      <w:pPr>
        <w:spacing w:line="276" w:lineRule="auto"/>
        <w:jc w:val="both"/>
        <w:rPr>
          <w:sz w:val="22"/>
          <w:szCs w:val="22"/>
        </w:rPr>
      </w:pPr>
      <w:r w:rsidRPr="007D2EB4">
        <w:rPr>
          <w:sz w:val="22"/>
          <w:szCs w:val="22"/>
        </w:rPr>
        <w:t>Dans le cadre de la mise en œuvre du Projet, le CGES autorise l’accès au travail des enfants ayant atteint l’âge minimum conformément à NES 2. Ainsi, un enfant n’ayant pas atteint l’âge minimum prescrit ne sera pas employé ou engagé sur le projet. Les procédures de gestion de la main-d’œuvre fixeront l’âge minimum d’admission à l’emploi et au recrutement dans le cadre du projet en tenant compte du droit de travail national. Cette disposition de la NES 2 constitue un impact positif dans la mise en œuvre du Projet.</w:t>
      </w:r>
    </w:p>
    <w:p w14:paraId="2D3C400C" w14:textId="77777777" w:rsidR="000A4089" w:rsidRPr="007D2EB4" w:rsidRDefault="000A4089" w:rsidP="000A4089">
      <w:pPr>
        <w:spacing w:line="276" w:lineRule="auto"/>
        <w:jc w:val="both"/>
        <w:rPr>
          <w:sz w:val="22"/>
          <w:szCs w:val="22"/>
        </w:rPr>
      </w:pPr>
    </w:p>
    <w:p w14:paraId="7B71E1B3" w14:textId="77777777" w:rsidR="000A4089" w:rsidRPr="007D2EB4" w:rsidRDefault="000A4089" w:rsidP="0047448E">
      <w:pPr>
        <w:pStyle w:val="ListParagraph"/>
        <w:numPr>
          <w:ilvl w:val="0"/>
          <w:numId w:val="122"/>
        </w:numPr>
        <w:spacing w:line="276" w:lineRule="auto"/>
        <w:jc w:val="both"/>
        <w:rPr>
          <w:b/>
          <w:i/>
          <w:sz w:val="22"/>
          <w:szCs w:val="22"/>
        </w:rPr>
      </w:pPr>
      <w:r w:rsidRPr="007D2EB4">
        <w:rPr>
          <w:b/>
          <w:i/>
          <w:sz w:val="22"/>
          <w:szCs w:val="22"/>
        </w:rPr>
        <w:t>Travail forcé est également interdit dans la mise en œuvre du Proj</w:t>
      </w:r>
      <w:r w:rsidRPr="004F162F">
        <w:rPr>
          <w:b/>
          <w:i/>
          <w:sz w:val="22"/>
          <w:szCs w:val="22"/>
        </w:rPr>
        <w:t>et</w:t>
      </w:r>
      <w:r w:rsidRPr="007D2EB4">
        <w:rPr>
          <w:b/>
          <w:i/>
          <w:sz w:val="22"/>
          <w:szCs w:val="22"/>
        </w:rPr>
        <w:t xml:space="preserve">. </w:t>
      </w:r>
    </w:p>
    <w:p w14:paraId="5AEC8BF5" w14:textId="77777777" w:rsidR="000A4089" w:rsidRPr="007D2EB4" w:rsidRDefault="000A4089" w:rsidP="000A4089">
      <w:pPr>
        <w:spacing w:line="276" w:lineRule="auto"/>
        <w:jc w:val="both"/>
        <w:rPr>
          <w:sz w:val="22"/>
          <w:szCs w:val="22"/>
        </w:rPr>
      </w:pPr>
      <w:r w:rsidRPr="007D2EB4">
        <w:rPr>
          <w:sz w:val="22"/>
          <w:szCs w:val="22"/>
        </w:rPr>
        <w:t>Le projet n’aura pas recours au travail forcé, que l’on peut définir comme tout travail ou service exigé d’un individu sous la menace d’une peine quelconque et pour lequel ledit individu ne s’est pas offert de plein gré. Cette interdiction s’applique à toute sorte de travail forcé ou obligation, tel que le travail sous contrat, la servitude pour dettes ou des types d’emploi analogues. Aucune victime de trafic humain ne sera employée sur le projet. Cette disposition de la NES 2 est un impact positif majeur sur l’ensemble des sous-projets du Projet.</w:t>
      </w:r>
    </w:p>
    <w:p w14:paraId="3FC220A1" w14:textId="77777777" w:rsidR="000A4089" w:rsidRPr="00371206" w:rsidRDefault="000A4089" w:rsidP="00F07006">
      <w:pPr>
        <w:autoSpaceDE w:val="0"/>
        <w:autoSpaceDN w:val="0"/>
        <w:adjustRightInd w:val="0"/>
        <w:jc w:val="both"/>
        <w:rPr>
          <w:iCs/>
        </w:rPr>
      </w:pPr>
    </w:p>
    <w:bookmarkEnd w:id="518"/>
    <w:p w14:paraId="156A862D" w14:textId="77777777" w:rsidR="00F07006" w:rsidRPr="00371206" w:rsidRDefault="00F07006" w:rsidP="00F07006">
      <w:pPr>
        <w:autoSpaceDE w:val="0"/>
        <w:autoSpaceDN w:val="0"/>
        <w:adjustRightInd w:val="0"/>
        <w:jc w:val="both"/>
        <w:rPr>
          <w:iCs/>
        </w:rPr>
      </w:pPr>
    </w:p>
    <w:p w14:paraId="32AA1CFA" w14:textId="77777777" w:rsidR="00F07006" w:rsidRPr="00862539" w:rsidRDefault="00F07006" w:rsidP="00862539">
      <w:pPr>
        <w:pStyle w:val="Heading4"/>
        <w:numPr>
          <w:ilvl w:val="2"/>
          <w:numId w:val="1"/>
        </w:numPr>
        <w:tabs>
          <w:tab w:val="clear" w:pos="720"/>
        </w:tabs>
        <w:spacing w:after="120"/>
        <w:ind w:left="142" w:hanging="12"/>
        <w:rPr>
          <w:i/>
          <w:sz w:val="24"/>
          <w:szCs w:val="24"/>
          <w:u w:val="single"/>
        </w:rPr>
      </w:pPr>
      <w:bookmarkStart w:id="519" w:name="_Toc510553677"/>
      <w:bookmarkStart w:id="520" w:name="_Toc515718381"/>
      <w:bookmarkStart w:id="521" w:name="_Toc516209297"/>
      <w:bookmarkStart w:id="522" w:name="_Toc38893764"/>
      <w:bookmarkStart w:id="523" w:name="_Toc68728289"/>
      <w:proofErr w:type="spellStart"/>
      <w:r w:rsidRPr="00862539">
        <w:rPr>
          <w:i/>
          <w:sz w:val="24"/>
          <w:szCs w:val="24"/>
          <w:u w:val="single"/>
        </w:rPr>
        <w:t>Règlement</w:t>
      </w:r>
      <w:proofErr w:type="spellEnd"/>
      <w:r w:rsidRPr="00862539">
        <w:rPr>
          <w:i/>
          <w:sz w:val="24"/>
          <w:szCs w:val="24"/>
          <w:u w:val="single"/>
        </w:rPr>
        <w:t xml:space="preserve"> </w:t>
      </w:r>
      <w:proofErr w:type="spellStart"/>
      <w:r w:rsidRPr="00862539">
        <w:rPr>
          <w:i/>
          <w:sz w:val="24"/>
          <w:szCs w:val="24"/>
          <w:u w:val="single"/>
        </w:rPr>
        <w:t>intérieur</w:t>
      </w:r>
      <w:proofErr w:type="spellEnd"/>
      <w:r w:rsidRPr="00862539">
        <w:rPr>
          <w:i/>
          <w:sz w:val="24"/>
          <w:szCs w:val="24"/>
          <w:u w:val="single"/>
        </w:rPr>
        <w:t xml:space="preserve"> et code de bonne </w:t>
      </w:r>
      <w:proofErr w:type="spellStart"/>
      <w:r w:rsidRPr="00862539">
        <w:rPr>
          <w:i/>
          <w:sz w:val="24"/>
          <w:szCs w:val="24"/>
          <w:u w:val="single"/>
        </w:rPr>
        <w:t>conduite</w:t>
      </w:r>
      <w:bookmarkEnd w:id="519"/>
      <w:bookmarkEnd w:id="520"/>
      <w:bookmarkEnd w:id="521"/>
      <w:bookmarkEnd w:id="522"/>
      <w:bookmarkEnd w:id="523"/>
      <w:proofErr w:type="spellEnd"/>
    </w:p>
    <w:p w14:paraId="4326783D" w14:textId="77777777" w:rsidR="00F07006" w:rsidRPr="00371206" w:rsidRDefault="00F07006" w:rsidP="00F07006">
      <w:pPr>
        <w:autoSpaceDE w:val="0"/>
        <w:autoSpaceDN w:val="0"/>
        <w:adjustRightInd w:val="0"/>
        <w:jc w:val="both"/>
        <w:rPr>
          <w:iCs/>
        </w:rPr>
      </w:pPr>
      <w:r w:rsidRPr="00371206">
        <w:rPr>
          <w:iCs/>
        </w:rPr>
        <w:t>Le présent Règlement intérieur et code de bonne conduite a pour objet de définir :</w:t>
      </w:r>
    </w:p>
    <w:p w14:paraId="35DF98B3" w14:textId="77777777" w:rsidR="00F07006" w:rsidRPr="00371206" w:rsidRDefault="00F07006" w:rsidP="001E2B50">
      <w:pPr>
        <w:numPr>
          <w:ilvl w:val="0"/>
          <w:numId w:val="61"/>
        </w:numPr>
        <w:autoSpaceDE w:val="0"/>
        <w:autoSpaceDN w:val="0"/>
        <w:adjustRightInd w:val="0"/>
        <w:jc w:val="both"/>
        <w:rPr>
          <w:iCs/>
        </w:rPr>
      </w:pPr>
      <w:r w:rsidRPr="00371206">
        <w:rPr>
          <w:iCs/>
        </w:rPr>
        <w:t>les règles générales et permanentes relatives à la discipline au travail ;</w:t>
      </w:r>
    </w:p>
    <w:p w14:paraId="5DF1CB04" w14:textId="77777777" w:rsidR="00F07006" w:rsidRPr="00371206" w:rsidRDefault="00F07006" w:rsidP="001E2B50">
      <w:pPr>
        <w:numPr>
          <w:ilvl w:val="0"/>
          <w:numId w:val="61"/>
        </w:numPr>
        <w:autoSpaceDE w:val="0"/>
        <w:autoSpaceDN w:val="0"/>
        <w:adjustRightInd w:val="0"/>
        <w:jc w:val="both"/>
        <w:rPr>
          <w:iCs/>
        </w:rPr>
      </w:pPr>
      <w:r w:rsidRPr="00371206">
        <w:rPr>
          <w:iCs/>
        </w:rPr>
        <w:t>les principales mesures en matière d’hygiène et de sécurité dans l’entreprise ;</w:t>
      </w:r>
    </w:p>
    <w:p w14:paraId="200636F1" w14:textId="77777777" w:rsidR="00F07006" w:rsidRPr="00371206" w:rsidRDefault="00F07006" w:rsidP="001E2B50">
      <w:pPr>
        <w:numPr>
          <w:ilvl w:val="0"/>
          <w:numId w:val="61"/>
        </w:numPr>
        <w:autoSpaceDE w:val="0"/>
        <w:autoSpaceDN w:val="0"/>
        <w:adjustRightInd w:val="0"/>
        <w:jc w:val="both"/>
        <w:rPr>
          <w:iCs/>
        </w:rPr>
      </w:pPr>
      <w:r w:rsidRPr="00371206">
        <w:rPr>
          <w:iCs/>
        </w:rPr>
        <w:t>le respect des droits de l’homme ;</w:t>
      </w:r>
    </w:p>
    <w:p w14:paraId="297670E7" w14:textId="77777777" w:rsidR="00F07006" w:rsidRPr="00371206" w:rsidRDefault="00F07006" w:rsidP="001E2B50">
      <w:pPr>
        <w:numPr>
          <w:ilvl w:val="0"/>
          <w:numId w:val="61"/>
        </w:numPr>
        <w:autoSpaceDE w:val="0"/>
        <w:autoSpaceDN w:val="0"/>
        <w:adjustRightInd w:val="0"/>
        <w:jc w:val="both"/>
        <w:rPr>
          <w:iCs/>
        </w:rPr>
      </w:pPr>
      <w:r w:rsidRPr="00371206">
        <w:rPr>
          <w:iCs/>
        </w:rPr>
        <w:t>le respect de l’environnement ;</w:t>
      </w:r>
    </w:p>
    <w:p w14:paraId="3FD60DFB" w14:textId="77777777" w:rsidR="00F07006" w:rsidRPr="00371206" w:rsidRDefault="00F07006" w:rsidP="001E2B50">
      <w:pPr>
        <w:numPr>
          <w:ilvl w:val="0"/>
          <w:numId w:val="61"/>
        </w:numPr>
        <w:autoSpaceDE w:val="0"/>
        <w:autoSpaceDN w:val="0"/>
        <w:adjustRightInd w:val="0"/>
        <w:jc w:val="both"/>
        <w:rPr>
          <w:iCs/>
        </w:rPr>
      </w:pPr>
      <w:r w:rsidRPr="00371206">
        <w:rPr>
          <w:iCs/>
        </w:rPr>
        <w:t>les dispositions relatives à la défense des droits des employés ;</w:t>
      </w:r>
    </w:p>
    <w:p w14:paraId="11E33BA4" w14:textId="77777777" w:rsidR="00F07006" w:rsidRPr="00371206" w:rsidRDefault="00F07006" w:rsidP="001E2B50">
      <w:pPr>
        <w:numPr>
          <w:ilvl w:val="0"/>
          <w:numId w:val="61"/>
        </w:numPr>
        <w:autoSpaceDE w:val="0"/>
        <w:autoSpaceDN w:val="0"/>
        <w:adjustRightInd w:val="0"/>
        <w:jc w:val="both"/>
        <w:rPr>
          <w:iCs/>
        </w:rPr>
      </w:pPr>
      <w:r w:rsidRPr="00371206">
        <w:rPr>
          <w:iCs/>
        </w:rPr>
        <w:t>les mesures disciplinaires ;</w:t>
      </w:r>
    </w:p>
    <w:p w14:paraId="5573B3CE" w14:textId="77777777" w:rsidR="00F07006" w:rsidRPr="00371206" w:rsidRDefault="00F07006" w:rsidP="001E2B50">
      <w:pPr>
        <w:numPr>
          <w:ilvl w:val="0"/>
          <w:numId w:val="61"/>
        </w:numPr>
        <w:autoSpaceDE w:val="0"/>
        <w:autoSpaceDN w:val="0"/>
        <w:adjustRightInd w:val="0"/>
        <w:jc w:val="both"/>
        <w:rPr>
          <w:iCs/>
        </w:rPr>
      </w:pPr>
      <w:r w:rsidRPr="00371206">
        <w:rPr>
          <w:iCs/>
        </w:rPr>
        <w:t>les formalités de son application.</w:t>
      </w:r>
    </w:p>
    <w:p w14:paraId="52C5CCA3" w14:textId="77777777" w:rsidR="00F07006" w:rsidRPr="00371206" w:rsidRDefault="00F07006" w:rsidP="00F07006">
      <w:pPr>
        <w:autoSpaceDE w:val="0"/>
        <w:autoSpaceDN w:val="0"/>
        <w:adjustRightInd w:val="0"/>
        <w:jc w:val="both"/>
      </w:pPr>
      <w:r w:rsidRPr="00371206">
        <w:rPr>
          <w:iCs/>
        </w:rPr>
        <w:t xml:space="preserve">Le présent Règlement et Code de bonne conduite s’applique sans restriction ni réserve à l’ensemble des salariés et apprentis de l’Entreprise, y compris, ses sous-traitants et partenaires sécuritaires et autres. Les détails de règlement intérieur et code de bonne conduite est données en </w:t>
      </w:r>
      <w:r w:rsidRPr="00371206">
        <w:rPr>
          <w:b/>
          <w:bCs/>
          <w:iCs/>
        </w:rPr>
        <w:t>annexe 11</w:t>
      </w:r>
      <w:r w:rsidRPr="00371206">
        <w:rPr>
          <w:iCs/>
        </w:rPr>
        <w:t>.</w:t>
      </w:r>
    </w:p>
    <w:p w14:paraId="09486B26" w14:textId="77777777" w:rsidR="00F07006" w:rsidRPr="00371206" w:rsidRDefault="00F07006" w:rsidP="00F07006">
      <w:pPr>
        <w:jc w:val="both"/>
      </w:pPr>
      <w:r w:rsidRPr="00371206">
        <w:t xml:space="preserve">Ce code concerne l’entreprise, les agences de placement et </w:t>
      </w:r>
      <w:r w:rsidR="00304B5E" w:rsidRPr="00371206">
        <w:t>les employés</w:t>
      </w:r>
      <w:r w:rsidRPr="00371206">
        <w:t xml:space="preserve"> dans la mise en œuvre des normes ESHS et HST. Ainsi</w:t>
      </w:r>
      <w:r w:rsidR="00862539">
        <w:t>,</w:t>
      </w:r>
      <w:r w:rsidRPr="00371206">
        <w:t xml:space="preserve"> tous ces acteurs devraient </w:t>
      </w:r>
      <w:r w:rsidR="00304B5E" w:rsidRPr="00371206">
        <w:t>s’engager à</w:t>
      </w:r>
      <w:r w:rsidRPr="00371206">
        <w:t xml:space="preserve"> s'assurer que le projet soit mis en œuvre de manière à limiter au minimum tout impact négatif sur l'environnement local, les collectivités et ses travailleurs. Pour ce faire, les différents acteurs </w:t>
      </w:r>
      <w:r w:rsidR="00304B5E" w:rsidRPr="00371206">
        <w:t>devraient respecter</w:t>
      </w:r>
      <w:r w:rsidRPr="00371206">
        <w:t xml:space="preserve"> les normes environnementales, sociales, de santé et de sécurité (ESHS) et veillera à ce que les normes appropriées d’hygiène et de sécurité au travail (HST) soient respectées. Les </w:t>
      </w:r>
      <w:r w:rsidR="00304B5E" w:rsidRPr="00371206">
        <w:t>acteurs s’engagent également</w:t>
      </w:r>
      <w:r w:rsidRPr="00371206">
        <w:t xml:space="preserve"> à créer et à maintenir un environnement dans lequel la violence basée sur le genre (VBG) et la violence contre les enfants (VCE) n’aient pas lieu – elles ne seront tolérées par aucun employé, sous-traitant, fournisseur, associé ou représentant de l'entreprise. Par conséquent, pour s'assurer que toutes les personnes impliquées dans le projet soient conscientes de cet engagement, les différents </w:t>
      </w:r>
      <w:r w:rsidR="00304B5E" w:rsidRPr="00371206">
        <w:t>acteurs s’engageront à</w:t>
      </w:r>
      <w:r w:rsidRPr="00371206">
        <w:t xml:space="preserve"> respecter les principes fondamentaux et les normes minimales de comportement, qui s'appliqueront sans exception à tous les employés, associés et représentants de l’entreprise, y compris les sous-traitants et les fournisseurs. </w:t>
      </w:r>
      <w:r w:rsidR="00304B5E" w:rsidRPr="00371206">
        <w:t>Les détails</w:t>
      </w:r>
      <w:r w:rsidRPr="00371206">
        <w:t xml:space="preserve"> de ce code de bonne conduite </w:t>
      </w:r>
      <w:r w:rsidR="00335412" w:rsidRPr="00371206">
        <w:t>sont</w:t>
      </w:r>
      <w:r w:rsidRPr="00371206">
        <w:t xml:space="preserve"> en annexe 4 du CGES.</w:t>
      </w:r>
    </w:p>
    <w:p w14:paraId="3A4353CB" w14:textId="77777777" w:rsidR="00F07006" w:rsidRPr="00371206" w:rsidRDefault="00F07006" w:rsidP="00F07006">
      <w:pPr>
        <w:rPr>
          <w:b/>
          <w:bCs/>
        </w:rPr>
      </w:pPr>
    </w:p>
    <w:p w14:paraId="43F2550F" w14:textId="77777777" w:rsidR="00F07006" w:rsidRPr="00862539" w:rsidRDefault="00F07006" w:rsidP="00862539">
      <w:pPr>
        <w:pStyle w:val="Heading4"/>
        <w:numPr>
          <w:ilvl w:val="2"/>
          <w:numId w:val="1"/>
        </w:numPr>
        <w:tabs>
          <w:tab w:val="clear" w:pos="720"/>
        </w:tabs>
        <w:spacing w:after="120"/>
        <w:ind w:left="142" w:hanging="12"/>
        <w:rPr>
          <w:i/>
          <w:sz w:val="24"/>
          <w:szCs w:val="24"/>
          <w:u w:val="single"/>
        </w:rPr>
      </w:pPr>
      <w:bookmarkStart w:id="524" w:name="_Toc38893765"/>
      <w:bookmarkStart w:id="525" w:name="_Toc68728290"/>
      <w:proofErr w:type="spellStart"/>
      <w:r w:rsidRPr="00862539">
        <w:rPr>
          <w:i/>
          <w:sz w:val="24"/>
          <w:szCs w:val="24"/>
          <w:u w:val="single"/>
        </w:rPr>
        <w:t>Prise</w:t>
      </w:r>
      <w:proofErr w:type="spellEnd"/>
      <w:r w:rsidRPr="00862539">
        <w:rPr>
          <w:i/>
          <w:sz w:val="24"/>
          <w:szCs w:val="24"/>
          <w:u w:val="single"/>
        </w:rPr>
        <w:t xml:space="preserve"> en </w:t>
      </w:r>
      <w:proofErr w:type="spellStart"/>
      <w:r w:rsidRPr="00862539">
        <w:rPr>
          <w:i/>
          <w:sz w:val="24"/>
          <w:szCs w:val="24"/>
          <w:u w:val="single"/>
        </w:rPr>
        <w:t>compte</w:t>
      </w:r>
      <w:proofErr w:type="spellEnd"/>
      <w:r w:rsidRPr="00862539">
        <w:rPr>
          <w:i/>
          <w:sz w:val="24"/>
          <w:szCs w:val="24"/>
          <w:u w:val="single"/>
        </w:rPr>
        <w:t xml:space="preserve"> du genre</w:t>
      </w:r>
      <w:bookmarkEnd w:id="524"/>
      <w:bookmarkEnd w:id="525"/>
    </w:p>
    <w:p w14:paraId="42B5F0C6" w14:textId="77777777" w:rsidR="00F07006" w:rsidRPr="00371206" w:rsidRDefault="00F07006" w:rsidP="00F07006">
      <w:pPr>
        <w:jc w:val="both"/>
      </w:pPr>
      <w:r w:rsidRPr="00371206">
        <w:t xml:space="preserve">Dans le cadre du genre, le projet va permettre l’amélioration de la parité entre les sexes et les conditions de vie et de l’employabilité des femmes. Ainsi pour renforcer cet impact il est suggéré le recrutement d’au moins une femme parmi </w:t>
      </w:r>
      <w:r w:rsidRPr="00371206">
        <w:rPr>
          <w:rFonts w:eastAsia="Calibri"/>
        </w:rPr>
        <w:t>l’expert en environnement et l’expert social</w:t>
      </w:r>
      <w:r w:rsidRPr="00371206">
        <w:t>. Aussi il est ressorti lors des consultations avec les femmes, des actions suivantes :</w:t>
      </w:r>
    </w:p>
    <w:p w14:paraId="58E2AAFA" w14:textId="77777777" w:rsidR="00F07006" w:rsidRPr="00371206" w:rsidRDefault="00F07006" w:rsidP="001E2B50">
      <w:pPr>
        <w:pStyle w:val="ListParagraph"/>
        <w:numPr>
          <w:ilvl w:val="0"/>
          <w:numId w:val="33"/>
        </w:numPr>
        <w:jc w:val="both"/>
      </w:pPr>
      <w:r w:rsidRPr="00371206">
        <w:t xml:space="preserve">recruter les personnes handicapées et vulnérables </w:t>
      </w:r>
      <w:r w:rsidR="00304B5E" w:rsidRPr="00371206">
        <w:t xml:space="preserve">pour la mise en œuvre des sous projets </w:t>
      </w:r>
      <w:r w:rsidRPr="00371206">
        <w:t>;</w:t>
      </w:r>
    </w:p>
    <w:p w14:paraId="0AC62ADD" w14:textId="77777777" w:rsidR="00F07006" w:rsidRPr="00371206" w:rsidRDefault="00F07006" w:rsidP="001E2B50">
      <w:pPr>
        <w:pStyle w:val="ListParagraph"/>
        <w:numPr>
          <w:ilvl w:val="0"/>
          <w:numId w:val="33"/>
        </w:numPr>
        <w:jc w:val="both"/>
      </w:pPr>
      <w:r w:rsidRPr="00371206">
        <w:t>appuyer les organisations de femmes pour la création des micro entreprises et leurs facilité l’accès aux Activités Génératrices de Revenu (AGR) ;</w:t>
      </w:r>
    </w:p>
    <w:p w14:paraId="6F67254B" w14:textId="77777777" w:rsidR="00F07006" w:rsidRPr="00371206" w:rsidRDefault="00F07006" w:rsidP="001E2B50">
      <w:pPr>
        <w:pStyle w:val="ListParagraph"/>
        <w:numPr>
          <w:ilvl w:val="0"/>
          <w:numId w:val="33"/>
        </w:numPr>
        <w:jc w:val="both"/>
      </w:pPr>
      <w:r w:rsidRPr="00371206">
        <w:t xml:space="preserve"> impliquer systématique des femmes dans la mise en œuvre du projet.</w:t>
      </w:r>
    </w:p>
    <w:p w14:paraId="630E933F" w14:textId="77777777" w:rsidR="00F07006" w:rsidRPr="00371206" w:rsidRDefault="00F07006" w:rsidP="00F07006"/>
    <w:p w14:paraId="4133D265" w14:textId="77777777" w:rsidR="00F07006" w:rsidRPr="00371206" w:rsidRDefault="00F07006" w:rsidP="00F62852">
      <w:pPr>
        <w:pStyle w:val="Heading3"/>
        <w:numPr>
          <w:ilvl w:val="1"/>
          <w:numId w:val="1"/>
        </w:numPr>
        <w:spacing w:before="0"/>
        <w:rPr>
          <w:rFonts w:ascii="Times New Roman" w:hAnsi="Times New Roman"/>
          <w:color w:val="auto"/>
        </w:rPr>
      </w:pPr>
      <w:bookmarkStart w:id="526" w:name="_Toc38893780"/>
      <w:bookmarkStart w:id="527" w:name="_Toc68728291"/>
      <w:r w:rsidRPr="00371206">
        <w:rPr>
          <w:rFonts w:ascii="Times New Roman" w:hAnsi="Times New Roman"/>
          <w:color w:val="auto"/>
        </w:rPr>
        <w:t>Orientation pour les bonnes pratiques agricoles</w:t>
      </w:r>
      <w:bookmarkEnd w:id="526"/>
      <w:bookmarkEnd w:id="527"/>
      <w:r w:rsidRPr="00371206">
        <w:rPr>
          <w:rFonts w:ascii="Times New Roman" w:hAnsi="Times New Roman"/>
          <w:color w:val="auto"/>
        </w:rPr>
        <w:t xml:space="preserve"> </w:t>
      </w:r>
    </w:p>
    <w:p w14:paraId="7C1B45DA" w14:textId="77777777" w:rsidR="00F07006" w:rsidRPr="00371206" w:rsidRDefault="00F07006" w:rsidP="00F07006">
      <w:pPr>
        <w:jc w:val="both"/>
      </w:pPr>
    </w:p>
    <w:p w14:paraId="3D53C23E" w14:textId="77777777" w:rsidR="00F07006" w:rsidRPr="00371206" w:rsidRDefault="00F07006" w:rsidP="00F07006">
      <w:pPr>
        <w:shd w:val="clear" w:color="auto" w:fill="FFFFFF"/>
        <w:ind w:left="11" w:right="6"/>
        <w:jc w:val="both"/>
      </w:pPr>
      <w:r w:rsidRPr="00371206">
        <w:t xml:space="preserve">L’état des lieux sur les bonnes pratiques agricoles sans être exhaustive, a montré les potentialités d’initiatives dans le domaine de la production agricole. Au vu de la panoplie de résultats disponibles dans tous les domaines, le renforcement des structures chargées de l’organisation de leur utilisation et valorisation est une nécessité pour permettre </w:t>
      </w:r>
      <w:r w:rsidR="00242130" w:rsidRPr="00371206">
        <w:t>à la Côte d’Ivoire</w:t>
      </w:r>
      <w:r w:rsidRPr="00371206">
        <w:t xml:space="preserve"> de réaliser un développement agricole durable, sain et protecteur de l’environnement. A travers les expériences en matière de promotion des bonnes pratiques </w:t>
      </w:r>
      <w:r w:rsidR="00242130" w:rsidRPr="00371206">
        <w:t xml:space="preserve">agricoles (BPA) menées </w:t>
      </w:r>
      <w:r w:rsidRPr="00371206">
        <w:t>en partenariat avec la FAO; le concept de « bonnes Pratiques Agricoles » apparaît comme une notion transversale basée sur un ensemble de pratiques dont l’approche requiert : la production des biens et la satisfaction des besoins de consommation, tout en préservant les équilibres systémiques et les normes de qualité et de sécurité; une synergie et un partenariat à la fois multidimensionnels et intersectoriels dont la finalité est le développement durable et la lutte contre la pauvreté. La majorité des initiatives inventoriées sont peu connues et peu utilisées par les acteurs pour plusieurs raisons dont la plus importante est le manque de diffusion de ces initiatives. Un important travail de capitalisation et de diffusion est indispensable en même temps que des décisions politiques fortes doivent être prises notamment dans le domaine foncier, sur l’utilisation des engrais et pesticides. Dans le cas du projet un accent va être mis sur les biopesticides et les biofertilisants. Les bonnes pratiques agricoles sont détaillées en annexe4 du CGES.</w:t>
      </w:r>
    </w:p>
    <w:p w14:paraId="514F9CB7" w14:textId="77777777" w:rsidR="00F07006" w:rsidRDefault="00F07006" w:rsidP="00F86AF3">
      <w:pPr>
        <w:rPr>
          <w:b/>
          <w:bCs/>
        </w:rPr>
      </w:pPr>
    </w:p>
    <w:p w14:paraId="763BEA4D" w14:textId="77777777" w:rsidR="00642CA3" w:rsidRPr="00642CA3" w:rsidRDefault="00642CA3" w:rsidP="00642CA3">
      <w:pPr>
        <w:pStyle w:val="Heading3"/>
        <w:numPr>
          <w:ilvl w:val="1"/>
          <w:numId w:val="1"/>
        </w:numPr>
        <w:spacing w:before="0"/>
        <w:rPr>
          <w:rFonts w:ascii="Times New Roman" w:hAnsi="Times New Roman"/>
          <w:color w:val="auto"/>
        </w:rPr>
      </w:pPr>
      <w:bookmarkStart w:id="528" w:name="_Toc440017894"/>
      <w:bookmarkStart w:id="529" w:name="_Toc286603808"/>
      <w:bookmarkStart w:id="530" w:name="_Toc442264140"/>
      <w:bookmarkStart w:id="531" w:name="_Toc494562951"/>
      <w:bookmarkStart w:id="532" w:name="_Toc68728292"/>
      <w:r w:rsidRPr="00642CA3">
        <w:rPr>
          <w:rFonts w:ascii="Times New Roman" w:hAnsi="Times New Roman"/>
          <w:color w:val="auto"/>
        </w:rPr>
        <w:t>Mécanisme de gestion des plaintes</w:t>
      </w:r>
      <w:bookmarkEnd w:id="528"/>
      <w:bookmarkEnd w:id="529"/>
      <w:bookmarkEnd w:id="530"/>
      <w:bookmarkEnd w:id="531"/>
      <w:bookmarkEnd w:id="532"/>
    </w:p>
    <w:p w14:paraId="7398734C" w14:textId="77777777" w:rsidR="00642CA3" w:rsidRDefault="00642CA3" w:rsidP="00F86AF3">
      <w:pPr>
        <w:rPr>
          <w:b/>
          <w:bCs/>
        </w:rPr>
      </w:pPr>
    </w:p>
    <w:p w14:paraId="3A8C1708" w14:textId="77777777" w:rsidR="00AE071D" w:rsidRPr="00862539" w:rsidRDefault="00AE071D" w:rsidP="00862539">
      <w:pPr>
        <w:pStyle w:val="Heading4"/>
        <w:numPr>
          <w:ilvl w:val="2"/>
          <w:numId w:val="1"/>
        </w:numPr>
        <w:tabs>
          <w:tab w:val="clear" w:pos="720"/>
        </w:tabs>
        <w:spacing w:after="120"/>
        <w:ind w:left="142" w:hanging="12"/>
        <w:rPr>
          <w:i/>
          <w:sz w:val="24"/>
          <w:szCs w:val="24"/>
          <w:u w:val="single"/>
        </w:rPr>
      </w:pPr>
      <w:bookmarkStart w:id="533" w:name="_Toc440017896"/>
      <w:bookmarkStart w:id="534" w:name="_Toc286603810"/>
      <w:bookmarkStart w:id="535" w:name="_Toc442264142"/>
      <w:bookmarkStart w:id="536" w:name="_Toc494562953"/>
      <w:bookmarkStart w:id="537" w:name="_Toc68728293"/>
      <w:r w:rsidRPr="00862539">
        <w:rPr>
          <w:i/>
          <w:sz w:val="24"/>
          <w:szCs w:val="24"/>
          <w:u w:val="single"/>
        </w:rPr>
        <w:t xml:space="preserve">Types des </w:t>
      </w:r>
      <w:proofErr w:type="spellStart"/>
      <w:r w:rsidRPr="00862539">
        <w:rPr>
          <w:i/>
          <w:sz w:val="24"/>
          <w:szCs w:val="24"/>
          <w:u w:val="single"/>
        </w:rPr>
        <w:t>plaintes</w:t>
      </w:r>
      <w:proofErr w:type="spellEnd"/>
      <w:r w:rsidRPr="00862539">
        <w:rPr>
          <w:i/>
          <w:sz w:val="24"/>
          <w:szCs w:val="24"/>
          <w:u w:val="single"/>
        </w:rPr>
        <w:t xml:space="preserve"> à </w:t>
      </w:r>
      <w:proofErr w:type="spellStart"/>
      <w:r w:rsidRPr="00862539">
        <w:rPr>
          <w:i/>
          <w:sz w:val="24"/>
          <w:szCs w:val="24"/>
          <w:u w:val="single"/>
        </w:rPr>
        <w:t>traiter</w:t>
      </w:r>
      <w:bookmarkEnd w:id="533"/>
      <w:bookmarkEnd w:id="534"/>
      <w:bookmarkEnd w:id="535"/>
      <w:bookmarkEnd w:id="536"/>
      <w:bookmarkEnd w:id="537"/>
      <w:proofErr w:type="spellEnd"/>
    </w:p>
    <w:p w14:paraId="2B5C6174" w14:textId="77777777" w:rsidR="00F86AF3" w:rsidRPr="00371206" w:rsidRDefault="00F86AF3" w:rsidP="00F86AF3">
      <w:pPr>
        <w:jc w:val="both"/>
      </w:pPr>
      <w:r w:rsidRPr="00371206">
        <w:t xml:space="preserve">Les échanges avec les populations </w:t>
      </w:r>
      <w:r w:rsidR="005C37E5" w:rsidRPr="00371206">
        <w:t>des localités visitées</w:t>
      </w:r>
      <w:r w:rsidRPr="00371206">
        <w:t xml:space="preserve"> et les services techniques sur les types de plaintes dans le cadre de projets similaires ont permis de ressortir les différents types de plaintes suivantes :</w:t>
      </w:r>
    </w:p>
    <w:p w14:paraId="121366ED" w14:textId="77777777" w:rsidR="001C759D" w:rsidRPr="00371206" w:rsidRDefault="00B033BA" w:rsidP="001E2B50">
      <w:pPr>
        <w:numPr>
          <w:ilvl w:val="0"/>
          <w:numId w:val="18"/>
        </w:numPr>
        <w:tabs>
          <w:tab w:val="clear" w:pos="360"/>
          <w:tab w:val="num" w:pos="502"/>
        </w:tabs>
        <w:ind w:left="502"/>
        <w:jc w:val="both"/>
      </w:pPr>
      <w:bookmarkStart w:id="538" w:name="_Hlk3504606"/>
      <w:r w:rsidRPr="00371206">
        <w:t>l</w:t>
      </w:r>
      <w:r w:rsidR="001C759D" w:rsidRPr="00371206">
        <w:t>a mauvaise gestion des questions foncières ;</w:t>
      </w:r>
    </w:p>
    <w:p w14:paraId="0D604607" w14:textId="77777777" w:rsidR="001C759D" w:rsidRPr="00371206" w:rsidRDefault="00B033BA" w:rsidP="001E2B50">
      <w:pPr>
        <w:numPr>
          <w:ilvl w:val="0"/>
          <w:numId w:val="18"/>
        </w:numPr>
        <w:tabs>
          <w:tab w:val="clear" w:pos="360"/>
          <w:tab w:val="num" w:pos="502"/>
        </w:tabs>
        <w:ind w:left="502"/>
        <w:jc w:val="both"/>
      </w:pPr>
      <w:r w:rsidRPr="00371206">
        <w:t xml:space="preserve">le </w:t>
      </w:r>
      <w:r w:rsidR="001C759D" w:rsidRPr="00371206">
        <w:t>non-respect des us et coutumes locales ;</w:t>
      </w:r>
    </w:p>
    <w:p w14:paraId="416B294C" w14:textId="77777777" w:rsidR="001C759D" w:rsidRPr="00371206" w:rsidRDefault="001C759D" w:rsidP="001E2B50">
      <w:pPr>
        <w:numPr>
          <w:ilvl w:val="0"/>
          <w:numId w:val="18"/>
        </w:numPr>
        <w:tabs>
          <w:tab w:val="clear" w:pos="360"/>
          <w:tab w:val="num" w:pos="502"/>
        </w:tabs>
        <w:ind w:left="502"/>
        <w:jc w:val="both"/>
      </w:pPr>
      <w:r w:rsidRPr="00371206">
        <w:t xml:space="preserve">les expropriations sans </w:t>
      </w:r>
      <w:r w:rsidR="00642CA3" w:rsidRPr="00371206">
        <w:t>dédommagement ;</w:t>
      </w:r>
    </w:p>
    <w:p w14:paraId="471C2FA3" w14:textId="77777777" w:rsidR="001C759D" w:rsidRPr="00371206" w:rsidRDefault="001C759D" w:rsidP="001E2B50">
      <w:pPr>
        <w:numPr>
          <w:ilvl w:val="0"/>
          <w:numId w:val="18"/>
        </w:numPr>
        <w:tabs>
          <w:tab w:val="clear" w:pos="360"/>
          <w:tab w:val="num" w:pos="502"/>
        </w:tabs>
        <w:ind w:left="502"/>
        <w:jc w:val="both"/>
        <w:rPr>
          <w:bCs/>
        </w:rPr>
      </w:pPr>
      <w:r w:rsidRPr="00371206">
        <w:rPr>
          <w:bCs/>
        </w:rPr>
        <w:t>la non fermeture de fouilles pendant plusieurs jours au niveau des accès aux domiciles  et activités commerciales ;</w:t>
      </w:r>
    </w:p>
    <w:p w14:paraId="1F5C50B1" w14:textId="77777777" w:rsidR="001C759D" w:rsidRPr="00371206" w:rsidRDefault="001C759D" w:rsidP="001E2B50">
      <w:pPr>
        <w:numPr>
          <w:ilvl w:val="0"/>
          <w:numId w:val="18"/>
        </w:numPr>
        <w:tabs>
          <w:tab w:val="clear" w:pos="360"/>
          <w:tab w:val="num" w:pos="502"/>
        </w:tabs>
        <w:ind w:left="502"/>
        <w:jc w:val="both"/>
        <w:rPr>
          <w:bCs/>
        </w:rPr>
      </w:pPr>
      <w:r w:rsidRPr="00371206">
        <w:rPr>
          <w:bCs/>
        </w:rPr>
        <w:t>les travaux de nuits (nuisances sonores);</w:t>
      </w:r>
    </w:p>
    <w:p w14:paraId="33904CED" w14:textId="77777777" w:rsidR="001C759D" w:rsidRPr="00371206" w:rsidRDefault="001C759D" w:rsidP="001E2B50">
      <w:pPr>
        <w:numPr>
          <w:ilvl w:val="0"/>
          <w:numId w:val="18"/>
        </w:numPr>
        <w:tabs>
          <w:tab w:val="clear" w:pos="360"/>
          <w:tab w:val="num" w:pos="502"/>
        </w:tabs>
        <w:ind w:left="502"/>
        <w:jc w:val="both"/>
        <w:rPr>
          <w:bCs/>
        </w:rPr>
      </w:pPr>
      <w:r w:rsidRPr="00371206">
        <w:rPr>
          <w:bCs/>
        </w:rPr>
        <w:t>les excès de vitesses;</w:t>
      </w:r>
    </w:p>
    <w:p w14:paraId="41E3E389" w14:textId="77777777" w:rsidR="001C759D" w:rsidRPr="00371206" w:rsidRDefault="001C759D" w:rsidP="001E2B50">
      <w:pPr>
        <w:numPr>
          <w:ilvl w:val="0"/>
          <w:numId w:val="18"/>
        </w:numPr>
        <w:tabs>
          <w:tab w:val="clear" w:pos="360"/>
          <w:tab w:val="num" w:pos="502"/>
        </w:tabs>
        <w:ind w:left="502"/>
        <w:jc w:val="both"/>
        <w:rPr>
          <w:bCs/>
        </w:rPr>
      </w:pPr>
      <w:r w:rsidRPr="00371206">
        <w:rPr>
          <w:bCs/>
        </w:rPr>
        <w:t xml:space="preserve">l’absence de passerelles d’accès aux habitations; </w:t>
      </w:r>
    </w:p>
    <w:p w14:paraId="5E9CC487" w14:textId="77777777" w:rsidR="001C759D" w:rsidRPr="00371206" w:rsidRDefault="001C759D" w:rsidP="001E2B50">
      <w:pPr>
        <w:numPr>
          <w:ilvl w:val="0"/>
          <w:numId w:val="18"/>
        </w:numPr>
        <w:tabs>
          <w:tab w:val="clear" w:pos="360"/>
          <w:tab w:val="num" w:pos="502"/>
        </w:tabs>
        <w:ind w:left="502"/>
        <w:jc w:val="both"/>
        <w:rPr>
          <w:bCs/>
        </w:rPr>
      </w:pPr>
      <w:r w:rsidRPr="00371206">
        <w:rPr>
          <w:bCs/>
        </w:rPr>
        <w:t>les envols de poussières et les nuisances sonores;</w:t>
      </w:r>
    </w:p>
    <w:p w14:paraId="3F2C4D01" w14:textId="77777777" w:rsidR="001C759D" w:rsidRPr="00371206" w:rsidRDefault="001C759D" w:rsidP="001E2B50">
      <w:pPr>
        <w:numPr>
          <w:ilvl w:val="0"/>
          <w:numId w:val="18"/>
        </w:numPr>
        <w:tabs>
          <w:tab w:val="clear" w:pos="360"/>
          <w:tab w:val="num" w:pos="502"/>
        </w:tabs>
        <w:ind w:left="502"/>
        <w:jc w:val="both"/>
        <w:rPr>
          <w:bCs/>
        </w:rPr>
      </w:pPr>
      <w:r w:rsidRPr="00371206">
        <w:rPr>
          <w:bCs/>
        </w:rPr>
        <w:t>l’exclusion des personnes vulnérables.</w:t>
      </w:r>
    </w:p>
    <w:p w14:paraId="2192F0AA" w14:textId="77777777" w:rsidR="005C37E5" w:rsidRPr="00371206" w:rsidRDefault="005C37E5" w:rsidP="00F86AF3">
      <w:pPr>
        <w:jc w:val="both"/>
      </w:pPr>
    </w:p>
    <w:p w14:paraId="1D27604F" w14:textId="77777777" w:rsidR="00F86AF3" w:rsidRPr="00371206" w:rsidRDefault="00F86AF3" w:rsidP="00F86AF3">
      <w:pPr>
        <w:jc w:val="both"/>
      </w:pPr>
      <w:r w:rsidRPr="00371206">
        <w:t>Ces différentes plaintes enregistrées lors de la mise en œuvre des projets similaires, ont permis à la mission de proposer un mécanisme pour les traiter.</w:t>
      </w:r>
    </w:p>
    <w:bookmarkEnd w:id="538"/>
    <w:p w14:paraId="0AA6732C" w14:textId="77777777" w:rsidR="00FD3938" w:rsidRPr="00371206" w:rsidRDefault="00FD3938" w:rsidP="00F86AF3">
      <w:pPr>
        <w:jc w:val="both"/>
      </w:pPr>
    </w:p>
    <w:p w14:paraId="2E9D0280" w14:textId="77777777" w:rsidR="000255DF" w:rsidRPr="00862539" w:rsidRDefault="000255DF" w:rsidP="00862539">
      <w:pPr>
        <w:pStyle w:val="Heading4"/>
        <w:numPr>
          <w:ilvl w:val="2"/>
          <w:numId w:val="1"/>
        </w:numPr>
        <w:tabs>
          <w:tab w:val="clear" w:pos="720"/>
        </w:tabs>
        <w:spacing w:after="120"/>
        <w:ind w:left="142" w:hanging="12"/>
        <w:rPr>
          <w:i/>
          <w:sz w:val="24"/>
          <w:szCs w:val="24"/>
          <w:u w:val="single"/>
        </w:rPr>
      </w:pPr>
      <w:bookmarkStart w:id="539" w:name="_Toc24618746"/>
      <w:bookmarkStart w:id="540" w:name="_Toc68728294"/>
      <w:proofErr w:type="spellStart"/>
      <w:r w:rsidRPr="00862539">
        <w:rPr>
          <w:i/>
          <w:sz w:val="24"/>
          <w:szCs w:val="24"/>
          <w:u w:val="single"/>
        </w:rPr>
        <w:t>Mécanisme</w:t>
      </w:r>
      <w:proofErr w:type="spellEnd"/>
      <w:r w:rsidRPr="00862539">
        <w:rPr>
          <w:i/>
          <w:sz w:val="24"/>
          <w:szCs w:val="24"/>
          <w:u w:val="single"/>
        </w:rPr>
        <w:t xml:space="preserve"> de gestion des </w:t>
      </w:r>
      <w:proofErr w:type="spellStart"/>
      <w:r w:rsidRPr="00862539">
        <w:rPr>
          <w:i/>
          <w:sz w:val="24"/>
          <w:szCs w:val="24"/>
          <w:u w:val="single"/>
        </w:rPr>
        <w:t>plaintes</w:t>
      </w:r>
      <w:proofErr w:type="spellEnd"/>
      <w:r w:rsidRPr="00862539">
        <w:rPr>
          <w:i/>
          <w:sz w:val="24"/>
          <w:szCs w:val="24"/>
          <w:u w:val="single"/>
        </w:rPr>
        <w:t xml:space="preserve"> </w:t>
      </w:r>
      <w:proofErr w:type="spellStart"/>
      <w:r w:rsidRPr="00862539">
        <w:rPr>
          <w:i/>
          <w:sz w:val="24"/>
          <w:szCs w:val="24"/>
          <w:u w:val="single"/>
        </w:rPr>
        <w:t>liées</w:t>
      </w:r>
      <w:proofErr w:type="spellEnd"/>
      <w:r w:rsidRPr="00862539">
        <w:rPr>
          <w:i/>
          <w:sz w:val="24"/>
          <w:szCs w:val="24"/>
          <w:u w:val="single"/>
        </w:rPr>
        <w:t xml:space="preserve"> aux </w:t>
      </w:r>
      <w:bookmarkEnd w:id="539"/>
      <w:bookmarkEnd w:id="540"/>
      <w:r w:rsidR="00335412" w:rsidRPr="00335412">
        <w:rPr>
          <w:i/>
          <w:sz w:val="24"/>
          <w:szCs w:val="24"/>
          <w:u w:val="single"/>
          <w:lang w:val="fr-FR"/>
        </w:rPr>
        <w:t>E</w:t>
      </w:r>
      <w:r w:rsidR="00335412">
        <w:rPr>
          <w:i/>
          <w:sz w:val="24"/>
          <w:szCs w:val="24"/>
          <w:u w:val="single"/>
          <w:lang w:val="fr-FR"/>
        </w:rPr>
        <w:t>AS/HS</w:t>
      </w:r>
    </w:p>
    <w:p w14:paraId="5875C616" w14:textId="77777777" w:rsidR="000255DF" w:rsidRPr="00371206" w:rsidRDefault="000255DF" w:rsidP="000255DF">
      <w:pPr>
        <w:rPr>
          <w:highlight w:val="yellow"/>
          <w:lang w:eastAsia="pt-PT"/>
        </w:rPr>
      </w:pPr>
    </w:p>
    <w:p w14:paraId="393D0ED0" w14:textId="77777777" w:rsidR="006C6D65" w:rsidRPr="00371206" w:rsidRDefault="006C6D65" w:rsidP="006C6D65">
      <w:pPr>
        <w:jc w:val="both"/>
        <w:rPr>
          <w:rFonts w:eastAsia="Calibri"/>
        </w:rPr>
      </w:pPr>
      <w:r w:rsidRPr="00371206">
        <w:rPr>
          <w:rFonts w:eastAsia="Calibri"/>
        </w:rPr>
        <w:t xml:space="preserve">Selon les consultations avec les parties prenantes notamment les femmes, les victimes de VBG préfèrent toujours garder silence, ne pas en parler vu les pesanteurs socioculturelles sur ces questions. Le mécanisme prévoit qu’en cas de </w:t>
      </w:r>
      <w:bookmarkStart w:id="541" w:name="_Hlk68803837"/>
      <w:r w:rsidR="00335412">
        <w:rPr>
          <w:rFonts w:eastAsia="Calibri"/>
        </w:rPr>
        <w:t>EAS/HS</w:t>
      </w:r>
      <w:bookmarkEnd w:id="541"/>
      <w:r w:rsidRPr="00371206">
        <w:rPr>
          <w:rFonts w:eastAsia="Calibri"/>
        </w:rPr>
        <w:t xml:space="preserve">, le dépôt de la plainte se </w:t>
      </w:r>
      <w:r w:rsidR="000C7A75" w:rsidRPr="00371206">
        <w:rPr>
          <w:rFonts w:eastAsia="Calibri"/>
        </w:rPr>
        <w:t xml:space="preserve">fasse </w:t>
      </w:r>
      <w:r w:rsidRPr="00371206">
        <w:rPr>
          <w:rFonts w:eastAsia="Calibri"/>
        </w:rPr>
        <w:t xml:space="preserve">au niveau d’une organisation féminine notamment une ONG qui intervient dans le domaine de l’assistance aux </w:t>
      </w:r>
      <w:r w:rsidR="00335412" w:rsidRPr="00335412">
        <w:rPr>
          <w:rFonts w:eastAsia="Calibri"/>
        </w:rPr>
        <w:t>EAS/HS</w:t>
      </w:r>
      <w:r w:rsidRPr="00371206">
        <w:rPr>
          <w:rFonts w:eastAsia="Calibri"/>
        </w:rPr>
        <w:t xml:space="preserve"> qui fait à son tour recours à la Police nationale ou au service social en fonction de la violence subie par la victime. </w:t>
      </w:r>
    </w:p>
    <w:p w14:paraId="766E0CB6" w14:textId="77777777" w:rsidR="006C6D65" w:rsidRPr="00371206" w:rsidRDefault="006C6D65" w:rsidP="006C6D65">
      <w:pPr>
        <w:jc w:val="both"/>
        <w:rPr>
          <w:rFonts w:eastAsia="Calibri"/>
        </w:rPr>
      </w:pPr>
      <w:r w:rsidRPr="00371206">
        <w:rPr>
          <w:rFonts w:eastAsia="Calibri"/>
        </w:rPr>
        <w:t xml:space="preserve">La victime peut aussi saisir directement le service social de la localité pour expliquer sa situation que de passer forcément par une ONG et le reste du processus demeure. </w:t>
      </w:r>
    </w:p>
    <w:p w14:paraId="76EAA96F" w14:textId="77777777" w:rsidR="006C6D65" w:rsidRPr="00371206" w:rsidRDefault="006C6D65" w:rsidP="006C6D65">
      <w:pPr>
        <w:jc w:val="both"/>
        <w:rPr>
          <w:rFonts w:eastAsia="Calibri"/>
        </w:rPr>
      </w:pPr>
      <w:r w:rsidRPr="00371206">
        <w:rPr>
          <w:rFonts w:eastAsia="Calibri"/>
        </w:rPr>
        <w:t>La police nationale une fois saisie</w:t>
      </w:r>
      <w:r w:rsidR="000C7A75" w:rsidRPr="00371206">
        <w:rPr>
          <w:rFonts w:eastAsia="Calibri"/>
        </w:rPr>
        <w:t>,</w:t>
      </w:r>
      <w:r w:rsidRPr="00371206">
        <w:rPr>
          <w:rFonts w:eastAsia="Calibri"/>
        </w:rPr>
        <w:t xml:space="preserve"> entame les démarches judiciaires en la matière lorsque la violence est avérée par un certificat médical. Si la victime a subi des traumatismes, elle sera référée au centre social de la localité pour prise en charge. Dans la prise en charge de la victime, l’un des points </w:t>
      </w:r>
      <w:r w:rsidR="000C7A75" w:rsidRPr="00371206">
        <w:rPr>
          <w:rFonts w:eastAsia="Calibri"/>
        </w:rPr>
        <w:t xml:space="preserve">les </w:t>
      </w:r>
      <w:r w:rsidRPr="00371206">
        <w:rPr>
          <w:rFonts w:eastAsia="Calibri"/>
        </w:rPr>
        <w:t>plus important</w:t>
      </w:r>
      <w:r w:rsidR="000C7A75" w:rsidRPr="00371206">
        <w:rPr>
          <w:rFonts w:eastAsia="Calibri"/>
        </w:rPr>
        <w:t>s</w:t>
      </w:r>
      <w:r w:rsidRPr="00371206">
        <w:rPr>
          <w:rFonts w:eastAsia="Calibri"/>
        </w:rPr>
        <w:t xml:space="preserve"> concerne sa réinsertion sociale.</w:t>
      </w:r>
    </w:p>
    <w:p w14:paraId="23730954" w14:textId="77777777" w:rsidR="000F333D" w:rsidRPr="00371206" w:rsidRDefault="000F333D" w:rsidP="006C6D65">
      <w:pPr>
        <w:jc w:val="both"/>
        <w:rPr>
          <w:rFonts w:eastAsia="Calibri"/>
        </w:rPr>
      </w:pPr>
      <w:r w:rsidRPr="00371206">
        <w:rPr>
          <w:rFonts w:eastAsia="Calibri"/>
        </w:rPr>
        <w:t>NB : Le MGP lié au</w:t>
      </w:r>
      <w:r w:rsidR="00242130" w:rsidRPr="00371206">
        <w:rPr>
          <w:rFonts w:eastAsia="Calibri"/>
        </w:rPr>
        <w:t>x</w:t>
      </w:r>
      <w:r w:rsidRPr="00371206">
        <w:rPr>
          <w:rFonts w:eastAsia="Calibri"/>
        </w:rPr>
        <w:t xml:space="preserve"> </w:t>
      </w:r>
      <w:r w:rsidR="00335412" w:rsidRPr="00335412">
        <w:rPr>
          <w:rFonts w:eastAsia="Calibri"/>
        </w:rPr>
        <w:t>EAS/HS</w:t>
      </w:r>
      <w:r w:rsidRPr="00371206">
        <w:rPr>
          <w:rFonts w:eastAsia="Calibri"/>
        </w:rPr>
        <w:t xml:space="preserve"> devrait faire l’objet d’une étude approfondie et cela pourrait se faire en proposant un Plan d’Action Détaillés sur les </w:t>
      </w:r>
      <w:r w:rsidR="00335412" w:rsidRPr="00335412">
        <w:rPr>
          <w:rFonts w:eastAsia="Calibri"/>
        </w:rPr>
        <w:t>EAS/HS</w:t>
      </w:r>
      <w:r w:rsidRPr="00371206">
        <w:rPr>
          <w:rFonts w:eastAsia="Calibri"/>
        </w:rPr>
        <w:t>.</w:t>
      </w:r>
    </w:p>
    <w:p w14:paraId="0F3994B0" w14:textId="77777777" w:rsidR="00304B5E" w:rsidRPr="00371206" w:rsidRDefault="00304B5E" w:rsidP="006C6D65">
      <w:pPr>
        <w:jc w:val="both"/>
        <w:rPr>
          <w:rFonts w:eastAsia="Calibri"/>
        </w:rPr>
      </w:pPr>
    </w:p>
    <w:p w14:paraId="2F09EE1E" w14:textId="77777777" w:rsidR="00AE071D" w:rsidRPr="00862539" w:rsidRDefault="00AE071D" w:rsidP="00862539">
      <w:pPr>
        <w:pStyle w:val="Heading4"/>
        <w:numPr>
          <w:ilvl w:val="2"/>
          <w:numId w:val="1"/>
        </w:numPr>
        <w:tabs>
          <w:tab w:val="clear" w:pos="720"/>
        </w:tabs>
        <w:spacing w:after="120"/>
        <w:ind w:left="142" w:hanging="12"/>
        <w:rPr>
          <w:i/>
          <w:sz w:val="24"/>
          <w:szCs w:val="24"/>
          <w:u w:val="single"/>
        </w:rPr>
      </w:pPr>
      <w:bookmarkStart w:id="542" w:name="_Toc440017897"/>
      <w:bookmarkStart w:id="543" w:name="_Toc286603811"/>
      <w:bookmarkStart w:id="544" w:name="_Toc442264143"/>
      <w:bookmarkStart w:id="545" w:name="_Toc494562954"/>
      <w:bookmarkStart w:id="546" w:name="_Toc68728295"/>
      <w:proofErr w:type="spellStart"/>
      <w:r w:rsidRPr="00862539">
        <w:rPr>
          <w:i/>
          <w:sz w:val="24"/>
          <w:szCs w:val="24"/>
          <w:u w:val="single"/>
        </w:rPr>
        <w:t>Mécanismes</w:t>
      </w:r>
      <w:proofErr w:type="spellEnd"/>
      <w:r w:rsidRPr="00862539">
        <w:rPr>
          <w:i/>
          <w:sz w:val="24"/>
          <w:szCs w:val="24"/>
          <w:u w:val="single"/>
        </w:rPr>
        <w:t xml:space="preserve"> de </w:t>
      </w:r>
      <w:proofErr w:type="spellStart"/>
      <w:r w:rsidRPr="00862539">
        <w:rPr>
          <w:i/>
          <w:sz w:val="24"/>
          <w:szCs w:val="24"/>
          <w:u w:val="single"/>
        </w:rPr>
        <w:t>traitement</w:t>
      </w:r>
      <w:proofErr w:type="spellEnd"/>
      <w:r w:rsidRPr="00862539">
        <w:rPr>
          <w:i/>
          <w:sz w:val="24"/>
          <w:szCs w:val="24"/>
          <w:u w:val="single"/>
        </w:rPr>
        <w:t xml:space="preserve">  </w:t>
      </w:r>
      <w:proofErr w:type="spellStart"/>
      <w:r w:rsidRPr="00862539">
        <w:rPr>
          <w:i/>
          <w:sz w:val="24"/>
          <w:szCs w:val="24"/>
          <w:u w:val="single"/>
        </w:rPr>
        <w:t>proposés</w:t>
      </w:r>
      <w:bookmarkEnd w:id="542"/>
      <w:bookmarkEnd w:id="543"/>
      <w:bookmarkEnd w:id="544"/>
      <w:bookmarkEnd w:id="545"/>
      <w:bookmarkEnd w:id="546"/>
      <w:proofErr w:type="spellEnd"/>
    </w:p>
    <w:p w14:paraId="2B00C7FF" w14:textId="77777777" w:rsidR="00A24864" w:rsidRPr="00371206" w:rsidRDefault="00A24864" w:rsidP="00A24864">
      <w:r w:rsidRPr="00371206">
        <w:rPr>
          <w:lang w:eastAsia="pt-PT"/>
        </w:rPr>
        <w:t xml:space="preserve">Les étapes à suivre dans le processus de soumission et de résolution des griefs sont proposées dans le tableau </w:t>
      </w:r>
      <w:r w:rsidR="00F32F43" w:rsidRPr="00371206">
        <w:rPr>
          <w:lang w:eastAsia="pt-PT"/>
        </w:rPr>
        <w:t>2</w:t>
      </w:r>
      <w:r w:rsidR="00642CA3">
        <w:rPr>
          <w:lang w:eastAsia="pt-PT"/>
        </w:rPr>
        <w:t>3.</w:t>
      </w:r>
      <w:r w:rsidRPr="00371206">
        <w:t xml:space="preserve"> </w:t>
      </w:r>
    </w:p>
    <w:p w14:paraId="580545F8" w14:textId="77777777" w:rsidR="00F32F43" w:rsidRPr="00371206" w:rsidRDefault="00F32F43" w:rsidP="00A24864"/>
    <w:p w14:paraId="5D5A2E1B" w14:textId="77777777" w:rsidR="00A24864" w:rsidRPr="00642CA3" w:rsidRDefault="00F32F43" w:rsidP="00F32F43">
      <w:pPr>
        <w:pStyle w:val="Caption"/>
        <w:rPr>
          <w:b w:val="0"/>
          <w:sz w:val="24"/>
          <w:szCs w:val="24"/>
          <w:lang w:val="fr-FR"/>
        </w:rPr>
      </w:pPr>
      <w:bookmarkStart w:id="547" w:name="_Toc66393329"/>
      <w:r w:rsidRPr="00642CA3">
        <w:rPr>
          <w:bCs w:val="0"/>
          <w:sz w:val="24"/>
          <w:szCs w:val="24"/>
          <w:lang w:val="fr-FR"/>
        </w:rPr>
        <w:t xml:space="preserve">Tableau </w:t>
      </w:r>
      <w:r w:rsidRPr="00642CA3">
        <w:rPr>
          <w:bCs w:val="0"/>
          <w:sz w:val="24"/>
          <w:szCs w:val="24"/>
          <w:lang w:val="fr-FR"/>
        </w:rPr>
        <w:fldChar w:fldCharType="begin"/>
      </w:r>
      <w:r w:rsidRPr="00642CA3">
        <w:rPr>
          <w:bCs w:val="0"/>
          <w:sz w:val="24"/>
          <w:szCs w:val="24"/>
          <w:lang w:val="fr-FR"/>
        </w:rPr>
        <w:instrText xml:space="preserve"> SEQ Tableau \* ARABIC </w:instrText>
      </w:r>
      <w:r w:rsidRPr="00642CA3">
        <w:rPr>
          <w:bCs w:val="0"/>
          <w:sz w:val="24"/>
          <w:szCs w:val="24"/>
          <w:lang w:val="fr-FR"/>
        </w:rPr>
        <w:fldChar w:fldCharType="separate"/>
      </w:r>
      <w:r w:rsidR="000A4089">
        <w:rPr>
          <w:bCs w:val="0"/>
          <w:noProof/>
          <w:sz w:val="24"/>
          <w:szCs w:val="24"/>
          <w:lang w:val="fr-FR"/>
        </w:rPr>
        <w:t>23</w:t>
      </w:r>
      <w:r w:rsidRPr="00642CA3">
        <w:rPr>
          <w:bCs w:val="0"/>
          <w:sz w:val="24"/>
          <w:szCs w:val="24"/>
          <w:lang w:val="fr-FR"/>
        </w:rPr>
        <w:fldChar w:fldCharType="end"/>
      </w:r>
      <w:r w:rsidR="00642CA3" w:rsidRPr="00642CA3">
        <w:rPr>
          <w:bCs w:val="0"/>
          <w:sz w:val="24"/>
          <w:szCs w:val="24"/>
          <w:lang w:val="fr-FR"/>
        </w:rPr>
        <w:t xml:space="preserve"> </w:t>
      </w:r>
      <w:r w:rsidRPr="00642CA3">
        <w:rPr>
          <w:bCs w:val="0"/>
          <w:sz w:val="24"/>
          <w:szCs w:val="24"/>
          <w:lang w:val="fr-FR"/>
        </w:rPr>
        <w:t>:</w:t>
      </w:r>
      <w:r w:rsidRPr="00642CA3">
        <w:rPr>
          <w:b w:val="0"/>
          <w:sz w:val="24"/>
          <w:szCs w:val="24"/>
          <w:lang w:val="fr-FR"/>
        </w:rPr>
        <w:t xml:space="preserve"> </w:t>
      </w:r>
      <w:bookmarkStart w:id="548" w:name="_Toc8011400"/>
      <w:proofErr w:type="spellStart"/>
      <w:r w:rsidR="00D33892" w:rsidRPr="00642CA3">
        <w:rPr>
          <w:b w:val="0"/>
          <w:sz w:val="24"/>
          <w:szCs w:val="24"/>
        </w:rPr>
        <w:t>Mécanisme</w:t>
      </w:r>
      <w:proofErr w:type="spellEnd"/>
      <w:r w:rsidR="00A24864" w:rsidRPr="00642CA3">
        <w:rPr>
          <w:b w:val="0"/>
          <w:sz w:val="24"/>
          <w:szCs w:val="24"/>
        </w:rPr>
        <w:t xml:space="preserve"> de Gestion des </w:t>
      </w:r>
      <w:proofErr w:type="spellStart"/>
      <w:r w:rsidR="00A24864" w:rsidRPr="00642CA3">
        <w:rPr>
          <w:b w:val="0"/>
          <w:sz w:val="24"/>
          <w:szCs w:val="24"/>
        </w:rPr>
        <w:t>Plaintes</w:t>
      </w:r>
      <w:proofErr w:type="spellEnd"/>
      <w:r w:rsidR="00A24864" w:rsidRPr="00642CA3">
        <w:rPr>
          <w:b w:val="0"/>
          <w:sz w:val="24"/>
          <w:szCs w:val="24"/>
        </w:rPr>
        <w:t xml:space="preserve"> </w:t>
      </w:r>
      <w:bookmarkEnd w:id="548"/>
      <w:r w:rsidR="00A24864" w:rsidRPr="00642CA3">
        <w:rPr>
          <w:b w:val="0"/>
          <w:sz w:val="24"/>
          <w:szCs w:val="24"/>
        </w:rPr>
        <w:t>(MGP</w:t>
      </w:r>
      <w:r w:rsidRPr="00642CA3">
        <w:rPr>
          <w:b w:val="0"/>
          <w:sz w:val="24"/>
          <w:szCs w:val="24"/>
          <w:lang w:val="fr-FR"/>
        </w:rPr>
        <w:t>)</w:t>
      </w:r>
      <w:bookmarkEnd w:id="547"/>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4377"/>
        <w:gridCol w:w="4547"/>
      </w:tblGrid>
      <w:tr w:rsidR="00D33892" w:rsidRPr="00371206" w14:paraId="45C63ACD" w14:textId="77777777" w:rsidTr="00D33892">
        <w:trPr>
          <w:tblHeader/>
          <w:jc w:val="center"/>
        </w:trPr>
        <w:tc>
          <w:tcPr>
            <w:tcW w:w="1430" w:type="dxa"/>
            <w:shd w:val="clear" w:color="auto" w:fill="92D050"/>
          </w:tcPr>
          <w:p w14:paraId="67A7BB0A" w14:textId="77777777" w:rsidR="001C759D" w:rsidRPr="00371206" w:rsidRDefault="001C759D" w:rsidP="00A663DB">
            <w:pPr>
              <w:rPr>
                <w:b/>
                <w:sz w:val="22"/>
                <w:szCs w:val="22"/>
              </w:rPr>
            </w:pPr>
            <w:r w:rsidRPr="00371206">
              <w:rPr>
                <w:b/>
                <w:sz w:val="22"/>
                <w:szCs w:val="22"/>
              </w:rPr>
              <w:t>Niveau</w:t>
            </w:r>
          </w:p>
        </w:tc>
        <w:tc>
          <w:tcPr>
            <w:tcW w:w="4377" w:type="dxa"/>
            <w:shd w:val="clear" w:color="auto" w:fill="92D050"/>
          </w:tcPr>
          <w:p w14:paraId="28BF6ACA" w14:textId="77777777" w:rsidR="001C759D" w:rsidRPr="00371206" w:rsidRDefault="001C759D" w:rsidP="00A663DB">
            <w:pPr>
              <w:rPr>
                <w:b/>
                <w:sz w:val="22"/>
                <w:szCs w:val="22"/>
              </w:rPr>
            </w:pPr>
            <w:r w:rsidRPr="00371206">
              <w:rPr>
                <w:b/>
                <w:sz w:val="22"/>
                <w:szCs w:val="22"/>
              </w:rPr>
              <w:t>Membres du Comité</w:t>
            </w:r>
          </w:p>
        </w:tc>
        <w:tc>
          <w:tcPr>
            <w:tcW w:w="4547" w:type="dxa"/>
            <w:shd w:val="clear" w:color="auto" w:fill="92D050"/>
          </w:tcPr>
          <w:p w14:paraId="5270A066" w14:textId="77777777" w:rsidR="001C759D" w:rsidRPr="00371206" w:rsidRDefault="001C759D" w:rsidP="00A663DB">
            <w:pPr>
              <w:rPr>
                <w:b/>
                <w:sz w:val="22"/>
                <w:szCs w:val="22"/>
              </w:rPr>
            </w:pPr>
            <w:r w:rsidRPr="00371206">
              <w:rPr>
                <w:b/>
                <w:sz w:val="22"/>
                <w:szCs w:val="22"/>
              </w:rPr>
              <w:t>Mécanisme proposé</w:t>
            </w:r>
          </w:p>
        </w:tc>
      </w:tr>
      <w:tr w:rsidR="00D33892" w:rsidRPr="00371206" w14:paraId="5F81B325" w14:textId="77777777" w:rsidTr="00D33892">
        <w:trPr>
          <w:jc w:val="center"/>
        </w:trPr>
        <w:tc>
          <w:tcPr>
            <w:tcW w:w="1430" w:type="dxa"/>
            <w:shd w:val="clear" w:color="auto" w:fill="auto"/>
            <w:vAlign w:val="center"/>
          </w:tcPr>
          <w:p w14:paraId="60CAAAD4" w14:textId="77777777" w:rsidR="001C759D" w:rsidRPr="00371206" w:rsidRDefault="001C759D" w:rsidP="00A663DB">
            <w:pPr>
              <w:rPr>
                <w:b/>
                <w:sz w:val="22"/>
                <w:szCs w:val="22"/>
              </w:rPr>
            </w:pPr>
            <w:r w:rsidRPr="00371206">
              <w:rPr>
                <w:b/>
                <w:sz w:val="22"/>
                <w:szCs w:val="22"/>
              </w:rPr>
              <w:t>Niveau quartiers ou villages</w:t>
            </w:r>
          </w:p>
        </w:tc>
        <w:tc>
          <w:tcPr>
            <w:tcW w:w="4377" w:type="dxa"/>
            <w:shd w:val="clear" w:color="auto" w:fill="auto"/>
          </w:tcPr>
          <w:p w14:paraId="5A08777B" w14:textId="77777777" w:rsidR="001C759D" w:rsidRPr="00371206" w:rsidRDefault="001C759D" w:rsidP="00A663DB">
            <w:pPr>
              <w:jc w:val="both"/>
              <w:rPr>
                <w:sz w:val="22"/>
                <w:szCs w:val="22"/>
              </w:rPr>
            </w:pPr>
            <w:r w:rsidRPr="00371206">
              <w:rPr>
                <w:sz w:val="22"/>
                <w:szCs w:val="22"/>
              </w:rPr>
              <w:t>Dans chaque quartier, il existe un comité de village ou de quartier comprenant :</w:t>
            </w:r>
          </w:p>
          <w:p w14:paraId="11DC9C2D" w14:textId="77777777" w:rsidR="001C759D" w:rsidRPr="00371206" w:rsidRDefault="00242130" w:rsidP="001E2B50">
            <w:pPr>
              <w:numPr>
                <w:ilvl w:val="0"/>
                <w:numId w:val="30"/>
              </w:numPr>
              <w:jc w:val="both"/>
              <w:rPr>
                <w:bCs/>
                <w:sz w:val="22"/>
                <w:szCs w:val="22"/>
              </w:rPr>
            </w:pPr>
            <w:r w:rsidRPr="00371206">
              <w:rPr>
                <w:bCs/>
                <w:sz w:val="22"/>
                <w:szCs w:val="22"/>
              </w:rPr>
              <w:t>L’autorité</w:t>
            </w:r>
            <w:r w:rsidR="001C759D" w:rsidRPr="00371206">
              <w:rPr>
                <w:bCs/>
                <w:sz w:val="22"/>
                <w:szCs w:val="22"/>
              </w:rPr>
              <w:t xml:space="preserve"> locale (le Chef de </w:t>
            </w:r>
            <w:r w:rsidRPr="00371206">
              <w:rPr>
                <w:bCs/>
                <w:sz w:val="22"/>
                <w:szCs w:val="22"/>
              </w:rPr>
              <w:t>Canton, chef</w:t>
            </w:r>
            <w:r w:rsidR="001C759D" w:rsidRPr="00371206">
              <w:rPr>
                <w:bCs/>
                <w:sz w:val="22"/>
                <w:szCs w:val="22"/>
              </w:rPr>
              <w:t xml:space="preserve"> du village, chef de communauté, chef religieux ou chef de quartier, notables) ;</w:t>
            </w:r>
          </w:p>
          <w:p w14:paraId="576032CD" w14:textId="77777777" w:rsidR="001C759D" w:rsidRPr="00371206" w:rsidRDefault="001C759D" w:rsidP="001E2B50">
            <w:pPr>
              <w:numPr>
                <w:ilvl w:val="0"/>
                <w:numId w:val="30"/>
              </w:numPr>
              <w:jc w:val="both"/>
              <w:rPr>
                <w:bCs/>
                <w:sz w:val="22"/>
                <w:szCs w:val="22"/>
              </w:rPr>
            </w:pPr>
            <w:r w:rsidRPr="00371206">
              <w:rPr>
                <w:bCs/>
                <w:sz w:val="22"/>
                <w:szCs w:val="22"/>
              </w:rPr>
              <w:t>la représentante des associations des femmes qui sera désignée par l’ensemble des associations de femmes ;</w:t>
            </w:r>
          </w:p>
          <w:p w14:paraId="2089D51D" w14:textId="77777777" w:rsidR="001C759D" w:rsidRPr="00371206" w:rsidRDefault="001C759D" w:rsidP="001E2B50">
            <w:pPr>
              <w:numPr>
                <w:ilvl w:val="0"/>
                <w:numId w:val="30"/>
              </w:numPr>
              <w:jc w:val="both"/>
              <w:rPr>
                <w:bCs/>
                <w:sz w:val="22"/>
                <w:szCs w:val="22"/>
              </w:rPr>
            </w:pPr>
            <w:r w:rsidRPr="00371206">
              <w:rPr>
                <w:bCs/>
                <w:sz w:val="22"/>
                <w:szCs w:val="22"/>
              </w:rPr>
              <w:t>le représentant des associations des jeunes désigné par l’ensemble des association des jeunes du quartier ou du village;</w:t>
            </w:r>
          </w:p>
          <w:p w14:paraId="62C18FED" w14:textId="77777777" w:rsidR="001C759D" w:rsidRPr="00371206" w:rsidRDefault="001C759D" w:rsidP="001E2B50">
            <w:pPr>
              <w:pStyle w:val="ListParagraph"/>
              <w:numPr>
                <w:ilvl w:val="0"/>
                <w:numId w:val="30"/>
              </w:numPr>
              <w:contextualSpacing w:val="0"/>
              <w:jc w:val="both"/>
              <w:rPr>
                <w:sz w:val="22"/>
                <w:szCs w:val="22"/>
              </w:rPr>
            </w:pPr>
            <w:r w:rsidRPr="00371206">
              <w:rPr>
                <w:bCs/>
                <w:sz w:val="22"/>
                <w:szCs w:val="22"/>
              </w:rPr>
              <w:t xml:space="preserve">le représentant de l’ONG </w:t>
            </w:r>
            <w:r w:rsidR="00332159" w:rsidRPr="00371206">
              <w:rPr>
                <w:bCs/>
                <w:sz w:val="22"/>
                <w:szCs w:val="22"/>
              </w:rPr>
              <w:t>recrutée dans le cadre du projet</w:t>
            </w:r>
            <w:r w:rsidRPr="00371206">
              <w:rPr>
                <w:bCs/>
                <w:sz w:val="22"/>
                <w:szCs w:val="22"/>
              </w:rPr>
              <w:t xml:space="preserve"> et les services techniques </w:t>
            </w:r>
          </w:p>
        </w:tc>
        <w:tc>
          <w:tcPr>
            <w:tcW w:w="4547" w:type="dxa"/>
            <w:shd w:val="clear" w:color="auto" w:fill="auto"/>
          </w:tcPr>
          <w:p w14:paraId="36BB617F" w14:textId="77777777" w:rsidR="001C759D" w:rsidRPr="00371206" w:rsidRDefault="001C759D" w:rsidP="00A663DB">
            <w:pPr>
              <w:jc w:val="both"/>
              <w:rPr>
                <w:sz w:val="22"/>
                <w:szCs w:val="22"/>
              </w:rPr>
            </w:pPr>
            <w:r w:rsidRPr="00371206">
              <w:rPr>
                <w:sz w:val="22"/>
                <w:szCs w:val="22"/>
              </w:rPr>
              <w:t xml:space="preserve">Toute personne se sentant lésée par le processus d’évaluation/indemnisation ou subissant des nuisances du fait des activités du projet ou ayant des doléances devra déposer, dans sa localité, une requête auprès du comité de village ou de quartier qui l’examinera en premier ressort. Cette voie de recours est à encourager et à soutenir très fortement. Le comité de quartier ou du village se réunit deux (2) jours après la réception de la plainte. Il lui sera informé de la décision prise et notifiée par les membres de la commission. Le chef de village ou du quartier sera chargé d’informer le plaignant par téléphone ou </w:t>
            </w:r>
            <w:r w:rsidR="000C7A75" w:rsidRPr="00371206">
              <w:rPr>
                <w:sz w:val="22"/>
                <w:szCs w:val="22"/>
              </w:rPr>
              <w:t xml:space="preserve">rencontrer physiquement </w:t>
            </w:r>
            <w:r w:rsidRPr="00371206">
              <w:rPr>
                <w:sz w:val="22"/>
                <w:szCs w:val="22"/>
              </w:rPr>
              <w:t xml:space="preserve">ce dernier pour lui donner l’information. </w:t>
            </w:r>
          </w:p>
          <w:p w14:paraId="4D981C47" w14:textId="77777777" w:rsidR="001C759D" w:rsidRPr="00371206" w:rsidRDefault="001C759D" w:rsidP="00A663DB">
            <w:pPr>
              <w:jc w:val="both"/>
              <w:rPr>
                <w:sz w:val="22"/>
                <w:szCs w:val="22"/>
              </w:rPr>
            </w:pPr>
            <w:r w:rsidRPr="00371206">
              <w:rPr>
                <w:sz w:val="22"/>
                <w:szCs w:val="22"/>
              </w:rPr>
              <w:t>Si le plaignant n’est pas satisfait de la décision alors il pourra saisir le niveau communal</w:t>
            </w:r>
            <w:r w:rsidR="000C7A75" w:rsidRPr="00371206">
              <w:rPr>
                <w:sz w:val="22"/>
                <w:szCs w:val="22"/>
              </w:rPr>
              <w:t>.</w:t>
            </w:r>
          </w:p>
        </w:tc>
      </w:tr>
      <w:tr w:rsidR="00D33892" w:rsidRPr="00371206" w14:paraId="395FB864" w14:textId="77777777" w:rsidTr="00D33892">
        <w:trPr>
          <w:jc w:val="center"/>
        </w:trPr>
        <w:tc>
          <w:tcPr>
            <w:tcW w:w="1430" w:type="dxa"/>
            <w:shd w:val="clear" w:color="auto" w:fill="auto"/>
            <w:vAlign w:val="center"/>
          </w:tcPr>
          <w:p w14:paraId="0DC28D1A" w14:textId="77777777" w:rsidR="001C759D" w:rsidRPr="00371206" w:rsidRDefault="00862539" w:rsidP="00A663DB">
            <w:pPr>
              <w:rPr>
                <w:b/>
                <w:sz w:val="22"/>
                <w:szCs w:val="22"/>
              </w:rPr>
            </w:pPr>
            <w:r>
              <w:rPr>
                <w:b/>
                <w:sz w:val="22"/>
                <w:szCs w:val="22"/>
              </w:rPr>
              <w:t>N</w:t>
            </w:r>
            <w:r w:rsidR="001C759D" w:rsidRPr="00862539">
              <w:rPr>
                <w:b/>
                <w:sz w:val="22"/>
                <w:szCs w:val="22"/>
              </w:rPr>
              <w:t>iveau communal ou sous préfectoral</w:t>
            </w:r>
          </w:p>
        </w:tc>
        <w:tc>
          <w:tcPr>
            <w:tcW w:w="4377" w:type="dxa"/>
            <w:shd w:val="clear" w:color="auto" w:fill="auto"/>
          </w:tcPr>
          <w:p w14:paraId="7BABDF2E" w14:textId="77777777" w:rsidR="001C759D" w:rsidRPr="00371206" w:rsidRDefault="001C759D" w:rsidP="001E2B50">
            <w:pPr>
              <w:numPr>
                <w:ilvl w:val="0"/>
                <w:numId w:val="30"/>
              </w:numPr>
              <w:jc w:val="both"/>
              <w:rPr>
                <w:bCs/>
                <w:sz w:val="22"/>
                <w:szCs w:val="22"/>
              </w:rPr>
            </w:pPr>
            <w:bookmarkStart w:id="549" w:name="_Hlk3505185"/>
            <w:r w:rsidRPr="00371206">
              <w:rPr>
                <w:bCs/>
                <w:sz w:val="22"/>
                <w:szCs w:val="22"/>
              </w:rPr>
              <w:t>le maire ou autres élus locaux de la commune ou le sous-préfet;</w:t>
            </w:r>
          </w:p>
          <w:p w14:paraId="0B9DE585" w14:textId="77777777" w:rsidR="001C759D" w:rsidRPr="00371206" w:rsidRDefault="001C759D" w:rsidP="001E2B50">
            <w:pPr>
              <w:numPr>
                <w:ilvl w:val="0"/>
                <w:numId w:val="30"/>
              </w:numPr>
              <w:jc w:val="both"/>
              <w:rPr>
                <w:bCs/>
                <w:sz w:val="22"/>
                <w:szCs w:val="22"/>
              </w:rPr>
            </w:pPr>
            <w:r w:rsidRPr="00371206">
              <w:rPr>
                <w:bCs/>
                <w:sz w:val="22"/>
                <w:szCs w:val="22"/>
              </w:rPr>
              <w:t>l’autorité locale (le chef du village et sa notabilité, chef de terre, chef religieux ou chef de quartier) ;</w:t>
            </w:r>
          </w:p>
          <w:p w14:paraId="437AD1E5" w14:textId="77777777" w:rsidR="001C759D" w:rsidRPr="00371206" w:rsidRDefault="001C759D" w:rsidP="001E2B50">
            <w:pPr>
              <w:numPr>
                <w:ilvl w:val="0"/>
                <w:numId w:val="30"/>
              </w:numPr>
              <w:jc w:val="both"/>
              <w:rPr>
                <w:bCs/>
                <w:sz w:val="22"/>
                <w:szCs w:val="22"/>
              </w:rPr>
            </w:pPr>
            <w:r w:rsidRPr="00371206">
              <w:rPr>
                <w:bCs/>
                <w:sz w:val="22"/>
                <w:szCs w:val="22"/>
              </w:rPr>
              <w:t xml:space="preserve">les </w:t>
            </w:r>
            <w:r w:rsidR="00304B5E" w:rsidRPr="00371206">
              <w:rPr>
                <w:bCs/>
                <w:sz w:val="22"/>
                <w:szCs w:val="22"/>
              </w:rPr>
              <w:t>experts social et en</w:t>
            </w:r>
            <w:r w:rsidRPr="00371206">
              <w:rPr>
                <w:bCs/>
                <w:sz w:val="22"/>
                <w:szCs w:val="22"/>
              </w:rPr>
              <w:t xml:space="preserve"> Environnement (</w:t>
            </w:r>
            <w:r w:rsidR="00335412">
              <w:rPr>
                <w:bCs/>
                <w:sz w:val="22"/>
                <w:szCs w:val="22"/>
              </w:rPr>
              <w:t>SS</w:t>
            </w:r>
            <w:r w:rsidR="00304B5E" w:rsidRPr="00371206">
              <w:rPr>
                <w:bCs/>
                <w:sz w:val="22"/>
                <w:szCs w:val="22"/>
              </w:rPr>
              <w:t>E</w:t>
            </w:r>
            <w:r w:rsidRPr="00371206">
              <w:rPr>
                <w:bCs/>
                <w:sz w:val="22"/>
                <w:szCs w:val="22"/>
              </w:rPr>
              <w:t xml:space="preserve"> et </w:t>
            </w:r>
            <w:r w:rsidR="00335412">
              <w:rPr>
                <w:bCs/>
                <w:sz w:val="22"/>
                <w:szCs w:val="22"/>
              </w:rPr>
              <w:t>SS</w:t>
            </w:r>
            <w:r w:rsidR="00304B5E" w:rsidRPr="00371206">
              <w:rPr>
                <w:bCs/>
                <w:sz w:val="22"/>
                <w:szCs w:val="22"/>
              </w:rPr>
              <w:t>S</w:t>
            </w:r>
            <w:r w:rsidRPr="00371206">
              <w:rPr>
                <w:bCs/>
                <w:sz w:val="22"/>
                <w:szCs w:val="22"/>
              </w:rPr>
              <w:t xml:space="preserve">) du </w:t>
            </w:r>
            <w:r w:rsidR="00242130" w:rsidRPr="00371206">
              <w:rPr>
                <w:bCs/>
                <w:sz w:val="22"/>
                <w:szCs w:val="22"/>
              </w:rPr>
              <w:t>PAC2V-CI</w:t>
            </w:r>
            <w:r w:rsidRPr="00371206">
              <w:rPr>
                <w:bCs/>
                <w:sz w:val="22"/>
                <w:szCs w:val="22"/>
              </w:rPr>
              <w:t>;</w:t>
            </w:r>
          </w:p>
          <w:p w14:paraId="59D308F8" w14:textId="77777777" w:rsidR="001C759D" w:rsidRPr="00371206" w:rsidRDefault="001C759D" w:rsidP="001E2B50">
            <w:pPr>
              <w:numPr>
                <w:ilvl w:val="0"/>
                <w:numId w:val="30"/>
              </w:numPr>
              <w:jc w:val="both"/>
              <w:rPr>
                <w:bCs/>
                <w:sz w:val="22"/>
                <w:szCs w:val="22"/>
              </w:rPr>
            </w:pPr>
            <w:r w:rsidRPr="00371206">
              <w:rPr>
                <w:bCs/>
                <w:sz w:val="22"/>
                <w:szCs w:val="22"/>
              </w:rPr>
              <w:t>le représentant de l’Agence d’exécution concerné;</w:t>
            </w:r>
          </w:p>
          <w:p w14:paraId="100BF693" w14:textId="77777777" w:rsidR="001C759D" w:rsidRPr="00371206" w:rsidRDefault="001C759D" w:rsidP="001E2B50">
            <w:pPr>
              <w:numPr>
                <w:ilvl w:val="0"/>
                <w:numId w:val="30"/>
              </w:numPr>
              <w:jc w:val="both"/>
              <w:rPr>
                <w:bCs/>
                <w:sz w:val="22"/>
                <w:szCs w:val="22"/>
              </w:rPr>
            </w:pPr>
            <w:r w:rsidRPr="00371206">
              <w:rPr>
                <w:bCs/>
                <w:sz w:val="22"/>
                <w:szCs w:val="22"/>
              </w:rPr>
              <w:t xml:space="preserve">le représentant des services techniques de la </w:t>
            </w:r>
            <w:r w:rsidR="00332159" w:rsidRPr="00371206">
              <w:rPr>
                <w:bCs/>
                <w:sz w:val="22"/>
                <w:szCs w:val="22"/>
              </w:rPr>
              <w:t xml:space="preserve">mairie </w:t>
            </w:r>
            <w:r w:rsidRPr="00371206">
              <w:rPr>
                <w:bCs/>
                <w:sz w:val="22"/>
                <w:szCs w:val="22"/>
              </w:rPr>
              <w:t>concernée</w:t>
            </w:r>
            <w:r w:rsidR="000C7A75" w:rsidRPr="00371206">
              <w:rPr>
                <w:bCs/>
                <w:sz w:val="22"/>
                <w:szCs w:val="22"/>
              </w:rPr>
              <w:t>,</w:t>
            </w:r>
            <w:r w:rsidRPr="00371206">
              <w:rPr>
                <w:bCs/>
                <w:sz w:val="22"/>
                <w:szCs w:val="22"/>
              </w:rPr>
              <w:t xml:space="preserve"> désigné par le </w:t>
            </w:r>
            <w:r w:rsidR="00332159" w:rsidRPr="00371206">
              <w:rPr>
                <w:bCs/>
                <w:sz w:val="22"/>
                <w:szCs w:val="22"/>
              </w:rPr>
              <w:t>maire</w:t>
            </w:r>
            <w:r w:rsidRPr="00371206">
              <w:rPr>
                <w:bCs/>
                <w:sz w:val="22"/>
                <w:szCs w:val="22"/>
              </w:rPr>
              <w:t>;</w:t>
            </w:r>
          </w:p>
          <w:p w14:paraId="35FF2F22" w14:textId="77777777" w:rsidR="001C759D" w:rsidRPr="00371206" w:rsidRDefault="001C759D" w:rsidP="001E2B50">
            <w:pPr>
              <w:numPr>
                <w:ilvl w:val="0"/>
                <w:numId w:val="30"/>
              </w:numPr>
              <w:jc w:val="both"/>
              <w:rPr>
                <w:bCs/>
                <w:sz w:val="22"/>
                <w:szCs w:val="22"/>
              </w:rPr>
            </w:pPr>
            <w:r w:rsidRPr="00371206">
              <w:rPr>
                <w:bCs/>
                <w:sz w:val="22"/>
                <w:szCs w:val="22"/>
              </w:rPr>
              <w:t xml:space="preserve">le représentant de l’ONG active </w:t>
            </w:r>
            <w:r w:rsidR="00332159" w:rsidRPr="00371206">
              <w:rPr>
                <w:bCs/>
                <w:sz w:val="22"/>
                <w:szCs w:val="22"/>
              </w:rPr>
              <w:t xml:space="preserve">recrutée dans </w:t>
            </w:r>
            <w:r w:rsidR="000C7A75" w:rsidRPr="00371206">
              <w:rPr>
                <w:bCs/>
                <w:sz w:val="22"/>
                <w:szCs w:val="22"/>
              </w:rPr>
              <w:t xml:space="preserve">le </w:t>
            </w:r>
            <w:r w:rsidR="00332159" w:rsidRPr="00371206">
              <w:rPr>
                <w:bCs/>
                <w:sz w:val="22"/>
                <w:szCs w:val="22"/>
              </w:rPr>
              <w:t>cadre du projet</w:t>
            </w:r>
            <w:r w:rsidRPr="00371206">
              <w:rPr>
                <w:bCs/>
                <w:sz w:val="22"/>
                <w:szCs w:val="22"/>
              </w:rPr>
              <w:t> ;</w:t>
            </w:r>
          </w:p>
          <w:p w14:paraId="19BFFB01" w14:textId="77777777" w:rsidR="001C759D" w:rsidRPr="00371206" w:rsidRDefault="001C759D" w:rsidP="001E2B50">
            <w:pPr>
              <w:numPr>
                <w:ilvl w:val="0"/>
                <w:numId w:val="30"/>
              </w:numPr>
              <w:jc w:val="both"/>
              <w:rPr>
                <w:bCs/>
                <w:sz w:val="22"/>
                <w:szCs w:val="22"/>
              </w:rPr>
            </w:pPr>
            <w:r w:rsidRPr="00371206">
              <w:rPr>
                <w:bCs/>
                <w:sz w:val="22"/>
                <w:szCs w:val="22"/>
              </w:rPr>
              <w:t>la représentante de l’association des femmes désignée par l’ensemble des associations des femmes de la commune ou de la préfecture;</w:t>
            </w:r>
          </w:p>
          <w:p w14:paraId="750D0C0F" w14:textId="77777777" w:rsidR="001C759D" w:rsidRPr="00371206" w:rsidRDefault="001C759D" w:rsidP="001E2B50">
            <w:pPr>
              <w:numPr>
                <w:ilvl w:val="0"/>
                <w:numId w:val="30"/>
              </w:numPr>
              <w:jc w:val="both"/>
              <w:rPr>
                <w:bCs/>
                <w:sz w:val="22"/>
                <w:szCs w:val="22"/>
              </w:rPr>
            </w:pPr>
            <w:r w:rsidRPr="00371206">
              <w:rPr>
                <w:bCs/>
                <w:sz w:val="22"/>
                <w:szCs w:val="22"/>
              </w:rPr>
              <w:t>le représentant des association de jeunes désigné par l’ensemble des associations des jeunes de la commune ou de la préfecture ;</w:t>
            </w:r>
            <w:bookmarkEnd w:id="549"/>
          </w:p>
          <w:p w14:paraId="10948C38" w14:textId="77777777" w:rsidR="00841B42" w:rsidRPr="00371206" w:rsidRDefault="00332159" w:rsidP="001E2B50">
            <w:pPr>
              <w:numPr>
                <w:ilvl w:val="0"/>
                <w:numId w:val="30"/>
              </w:numPr>
              <w:jc w:val="both"/>
              <w:rPr>
                <w:bCs/>
                <w:sz w:val="22"/>
                <w:szCs w:val="22"/>
              </w:rPr>
            </w:pPr>
            <w:r w:rsidRPr="00642CA3">
              <w:rPr>
                <w:bCs/>
                <w:sz w:val="22"/>
                <w:szCs w:val="22"/>
              </w:rPr>
              <w:t>Agence d’exécution</w:t>
            </w:r>
          </w:p>
        </w:tc>
        <w:tc>
          <w:tcPr>
            <w:tcW w:w="4547" w:type="dxa"/>
            <w:shd w:val="clear" w:color="auto" w:fill="auto"/>
            <w:vAlign w:val="center"/>
          </w:tcPr>
          <w:p w14:paraId="2DD4020F" w14:textId="77777777" w:rsidR="001C759D" w:rsidRPr="00371206" w:rsidRDefault="001C759D" w:rsidP="00A663DB">
            <w:pPr>
              <w:jc w:val="both"/>
              <w:rPr>
                <w:sz w:val="22"/>
                <w:szCs w:val="22"/>
              </w:rPr>
            </w:pPr>
            <w:r w:rsidRPr="00371206">
              <w:rPr>
                <w:sz w:val="22"/>
                <w:szCs w:val="22"/>
              </w:rPr>
              <w:t>La Commission de litige se réunit dans les trois (3) jours au plus qui suivent l’enregistrement de la plainte. La commission communale ou sous préfectorale après avoir entendu le plaignant</w:t>
            </w:r>
            <w:r w:rsidR="000C7A75" w:rsidRPr="00371206">
              <w:rPr>
                <w:sz w:val="22"/>
                <w:szCs w:val="22"/>
              </w:rPr>
              <w:t>,</w:t>
            </w:r>
            <w:r w:rsidRPr="00371206">
              <w:rPr>
                <w:sz w:val="22"/>
                <w:szCs w:val="22"/>
              </w:rPr>
              <w:t xml:space="preserve"> délibère. </w:t>
            </w:r>
            <w:r w:rsidR="00242130" w:rsidRPr="00371206">
              <w:rPr>
                <w:sz w:val="22"/>
                <w:szCs w:val="22"/>
              </w:rPr>
              <w:t>Il sera</w:t>
            </w:r>
            <w:r w:rsidRPr="00371206">
              <w:rPr>
                <w:sz w:val="22"/>
                <w:szCs w:val="22"/>
              </w:rPr>
              <w:t xml:space="preserve"> informé de la décision prise et notifiée par les membres de la commission. Le maire ou le sous-préfet informe le plaignant juste après la rencontre par téléphone ou le plaignant est convoqué pour lui donner l’information. Aussi, deux (2) jours après </w:t>
            </w:r>
            <w:r w:rsidR="000C7A75" w:rsidRPr="00371206">
              <w:rPr>
                <w:sz w:val="22"/>
                <w:szCs w:val="22"/>
              </w:rPr>
              <w:t xml:space="preserve">la décision </w:t>
            </w:r>
            <w:r w:rsidRPr="00371206">
              <w:rPr>
                <w:sz w:val="22"/>
                <w:szCs w:val="22"/>
              </w:rPr>
              <w:t>lui sera notifié par écrit.  Si le plaignant n’est pas satisfait de la décision alors</w:t>
            </w:r>
            <w:r w:rsidR="000C7A75" w:rsidRPr="00371206">
              <w:rPr>
                <w:sz w:val="22"/>
                <w:szCs w:val="22"/>
              </w:rPr>
              <w:t>,</w:t>
            </w:r>
            <w:r w:rsidRPr="00371206">
              <w:rPr>
                <w:sz w:val="22"/>
                <w:szCs w:val="22"/>
              </w:rPr>
              <w:t xml:space="preserve"> il pourra saisir le niveau régional</w:t>
            </w:r>
            <w:r w:rsidR="000C7A75" w:rsidRPr="00371206">
              <w:rPr>
                <w:sz w:val="22"/>
                <w:szCs w:val="22"/>
              </w:rPr>
              <w:t>.</w:t>
            </w:r>
          </w:p>
        </w:tc>
      </w:tr>
      <w:tr w:rsidR="00D33892" w:rsidRPr="00371206" w14:paraId="44BE081E" w14:textId="77777777" w:rsidTr="00D33892">
        <w:trPr>
          <w:jc w:val="center"/>
        </w:trPr>
        <w:tc>
          <w:tcPr>
            <w:tcW w:w="1430" w:type="dxa"/>
            <w:shd w:val="clear" w:color="auto" w:fill="auto"/>
            <w:vAlign w:val="center"/>
          </w:tcPr>
          <w:p w14:paraId="28319DFC" w14:textId="77777777" w:rsidR="001C759D" w:rsidRPr="00862539" w:rsidRDefault="001C759D" w:rsidP="00A663DB">
            <w:pPr>
              <w:rPr>
                <w:b/>
                <w:sz w:val="22"/>
                <w:szCs w:val="22"/>
              </w:rPr>
            </w:pPr>
            <w:r w:rsidRPr="00862539">
              <w:rPr>
                <w:b/>
                <w:sz w:val="22"/>
                <w:szCs w:val="22"/>
              </w:rPr>
              <w:t>Régional</w:t>
            </w:r>
          </w:p>
        </w:tc>
        <w:tc>
          <w:tcPr>
            <w:tcW w:w="4377" w:type="dxa"/>
            <w:shd w:val="clear" w:color="auto" w:fill="auto"/>
          </w:tcPr>
          <w:p w14:paraId="1286953B"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le Préfet, est le président ;</w:t>
            </w:r>
          </w:p>
          <w:p w14:paraId="5017B340"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le Maire ou le sous-préfet de la localité ;</w:t>
            </w:r>
          </w:p>
          <w:p w14:paraId="38448EA5"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 xml:space="preserve">le Coordonnateur du </w:t>
            </w:r>
            <w:r w:rsidR="00242130" w:rsidRPr="00371206">
              <w:rPr>
                <w:bCs/>
                <w:sz w:val="22"/>
                <w:szCs w:val="22"/>
              </w:rPr>
              <w:t>PAC2V-CI</w:t>
            </w:r>
            <w:r w:rsidRPr="00371206">
              <w:rPr>
                <w:bCs/>
                <w:sz w:val="22"/>
                <w:szCs w:val="22"/>
              </w:rPr>
              <w:t xml:space="preserve"> ou son représentant; </w:t>
            </w:r>
          </w:p>
          <w:p w14:paraId="3921151A"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le Secrétaire Général de la commune concernée ;</w:t>
            </w:r>
          </w:p>
          <w:p w14:paraId="45335306"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 xml:space="preserve">le Responsable de suivi-évaluation de la </w:t>
            </w:r>
            <w:r w:rsidR="000846A7" w:rsidRPr="00371206">
              <w:rPr>
                <w:bCs/>
                <w:sz w:val="22"/>
                <w:szCs w:val="22"/>
              </w:rPr>
              <w:t xml:space="preserve">Unité </w:t>
            </w:r>
            <w:r w:rsidR="00F613D1" w:rsidRPr="00371206">
              <w:rPr>
                <w:bCs/>
                <w:sz w:val="22"/>
                <w:szCs w:val="22"/>
              </w:rPr>
              <w:t xml:space="preserve">de Coordination du </w:t>
            </w:r>
            <w:r w:rsidRPr="00371206">
              <w:rPr>
                <w:bCs/>
                <w:sz w:val="22"/>
                <w:szCs w:val="22"/>
              </w:rPr>
              <w:t>P</w:t>
            </w:r>
            <w:r w:rsidR="00F613D1" w:rsidRPr="00371206">
              <w:rPr>
                <w:bCs/>
                <w:sz w:val="22"/>
                <w:szCs w:val="22"/>
              </w:rPr>
              <w:t>rojet (</w:t>
            </w:r>
            <w:r w:rsidR="000846A7" w:rsidRPr="00371206">
              <w:rPr>
                <w:bCs/>
                <w:sz w:val="22"/>
                <w:szCs w:val="22"/>
              </w:rPr>
              <w:t>U</w:t>
            </w:r>
            <w:r w:rsidR="00F613D1" w:rsidRPr="00371206">
              <w:rPr>
                <w:bCs/>
                <w:sz w:val="22"/>
                <w:szCs w:val="22"/>
              </w:rPr>
              <w:t>CP)</w:t>
            </w:r>
            <w:r w:rsidRPr="00371206">
              <w:rPr>
                <w:bCs/>
                <w:sz w:val="22"/>
                <w:szCs w:val="22"/>
              </w:rPr>
              <w:t>;</w:t>
            </w:r>
          </w:p>
          <w:p w14:paraId="5D04D915"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 xml:space="preserve">le Responsable administratif et financier de la </w:t>
            </w:r>
            <w:r w:rsidR="000846A7" w:rsidRPr="00371206">
              <w:rPr>
                <w:bCs/>
                <w:sz w:val="22"/>
                <w:szCs w:val="22"/>
              </w:rPr>
              <w:t>UCP</w:t>
            </w:r>
            <w:r w:rsidRPr="00371206">
              <w:rPr>
                <w:bCs/>
                <w:sz w:val="22"/>
                <w:szCs w:val="22"/>
              </w:rPr>
              <w:t>;</w:t>
            </w:r>
          </w:p>
          <w:p w14:paraId="1E08D48C"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 xml:space="preserve">un représentant de l’ONG </w:t>
            </w:r>
            <w:r w:rsidR="00332159" w:rsidRPr="00371206">
              <w:rPr>
                <w:bCs/>
                <w:sz w:val="22"/>
                <w:szCs w:val="22"/>
              </w:rPr>
              <w:t>recrutée dans le cadre du projet</w:t>
            </w:r>
            <w:r w:rsidRPr="00371206">
              <w:rPr>
                <w:bCs/>
                <w:sz w:val="22"/>
                <w:szCs w:val="22"/>
              </w:rPr>
              <w:t> ;</w:t>
            </w:r>
          </w:p>
          <w:p w14:paraId="53CEB123"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 xml:space="preserve">la représentante de l’association des femmes désignée par l’ensemble des associations de femmes de la région, </w:t>
            </w:r>
          </w:p>
          <w:p w14:paraId="3B6E60FC"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 xml:space="preserve"> le représentant des associations de jeunes désigné par l’ensemble des associations de jeunes de la région ;</w:t>
            </w:r>
          </w:p>
          <w:p w14:paraId="148B7226" w14:textId="77777777" w:rsidR="001C759D" w:rsidRPr="00371206" w:rsidRDefault="001C759D" w:rsidP="001E2B50">
            <w:pPr>
              <w:pStyle w:val="ListParagraph"/>
              <w:numPr>
                <w:ilvl w:val="0"/>
                <w:numId w:val="30"/>
              </w:numPr>
              <w:contextualSpacing w:val="0"/>
              <w:jc w:val="both"/>
              <w:rPr>
                <w:sz w:val="22"/>
                <w:szCs w:val="22"/>
              </w:rPr>
            </w:pPr>
            <w:r w:rsidRPr="00371206">
              <w:rPr>
                <w:bCs/>
                <w:sz w:val="22"/>
                <w:szCs w:val="22"/>
              </w:rPr>
              <w:t>Agence d’exécution</w:t>
            </w:r>
          </w:p>
        </w:tc>
        <w:tc>
          <w:tcPr>
            <w:tcW w:w="4547" w:type="dxa"/>
            <w:shd w:val="clear" w:color="auto" w:fill="auto"/>
          </w:tcPr>
          <w:p w14:paraId="44A6E409" w14:textId="77777777" w:rsidR="001C759D" w:rsidRPr="00371206" w:rsidRDefault="001C759D" w:rsidP="00A663DB">
            <w:pPr>
              <w:jc w:val="both"/>
              <w:rPr>
                <w:sz w:val="22"/>
                <w:szCs w:val="22"/>
              </w:rPr>
            </w:pPr>
            <w:r w:rsidRPr="00371206">
              <w:rPr>
                <w:sz w:val="22"/>
                <w:szCs w:val="22"/>
              </w:rPr>
              <w:t>Le comité régional ou préfectoral se réunit dans les 7 jours qui suivent l’enregistrement de la plainte qui délibère et notifie au plaignant. Le préfet de région informe le plaignant juste après la rencontre par téléphone ou le plaignant est convoqué pour lui donner l’information. Aussi, deux (2) jours après il lui sera notifié par écrit.  A ce niveau, une solution devrait être trouvée afin d’éviter le recours à la justice. A ce niveau une solution devrait être trouvée afin d’éviter le recours à la justice. Toutefois si le plaignant n’est pas satisfait alors, il pourra saisir les juridictions compétentes nationales.</w:t>
            </w:r>
          </w:p>
          <w:p w14:paraId="51870B01" w14:textId="77777777" w:rsidR="001C759D" w:rsidRPr="00371206" w:rsidRDefault="001C759D" w:rsidP="00A663DB">
            <w:pPr>
              <w:jc w:val="both"/>
              <w:rPr>
                <w:sz w:val="22"/>
                <w:szCs w:val="22"/>
              </w:rPr>
            </w:pPr>
          </w:p>
        </w:tc>
      </w:tr>
      <w:tr w:rsidR="00D33892" w:rsidRPr="00371206" w14:paraId="4E1D5E4D" w14:textId="77777777" w:rsidTr="00D33892">
        <w:trPr>
          <w:jc w:val="center"/>
        </w:trPr>
        <w:tc>
          <w:tcPr>
            <w:tcW w:w="1430" w:type="dxa"/>
            <w:shd w:val="clear" w:color="auto" w:fill="auto"/>
            <w:vAlign w:val="center"/>
          </w:tcPr>
          <w:p w14:paraId="494A502C" w14:textId="77777777" w:rsidR="001C759D" w:rsidRPr="00371206" w:rsidRDefault="001C759D" w:rsidP="00A663DB">
            <w:pPr>
              <w:rPr>
                <w:b/>
                <w:sz w:val="22"/>
                <w:szCs w:val="22"/>
              </w:rPr>
            </w:pPr>
            <w:r w:rsidRPr="00371206">
              <w:rPr>
                <w:b/>
                <w:sz w:val="22"/>
                <w:szCs w:val="22"/>
              </w:rPr>
              <w:t>Justice</w:t>
            </w:r>
          </w:p>
        </w:tc>
        <w:tc>
          <w:tcPr>
            <w:tcW w:w="4377" w:type="dxa"/>
            <w:shd w:val="clear" w:color="auto" w:fill="auto"/>
            <w:vAlign w:val="center"/>
          </w:tcPr>
          <w:p w14:paraId="42F289B1"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Juge, président ;</w:t>
            </w:r>
          </w:p>
          <w:p w14:paraId="6D991FBE"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Avocats ;</w:t>
            </w:r>
          </w:p>
          <w:p w14:paraId="2663B110" w14:textId="77777777" w:rsidR="001C759D" w:rsidRPr="00371206" w:rsidRDefault="001C759D" w:rsidP="001E2B50">
            <w:pPr>
              <w:pStyle w:val="ListParagraph"/>
              <w:numPr>
                <w:ilvl w:val="0"/>
                <w:numId w:val="30"/>
              </w:numPr>
              <w:contextualSpacing w:val="0"/>
              <w:jc w:val="both"/>
              <w:rPr>
                <w:bCs/>
                <w:sz w:val="22"/>
                <w:szCs w:val="22"/>
              </w:rPr>
            </w:pPr>
            <w:r w:rsidRPr="00371206">
              <w:rPr>
                <w:bCs/>
                <w:sz w:val="22"/>
                <w:szCs w:val="22"/>
              </w:rPr>
              <w:t>Huissier ;</w:t>
            </w:r>
          </w:p>
        </w:tc>
        <w:tc>
          <w:tcPr>
            <w:tcW w:w="4547" w:type="dxa"/>
            <w:shd w:val="clear" w:color="auto" w:fill="auto"/>
          </w:tcPr>
          <w:p w14:paraId="598C8229" w14:textId="77777777" w:rsidR="001C759D" w:rsidRPr="00371206" w:rsidRDefault="001C759D" w:rsidP="00A663DB">
            <w:pPr>
              <w:jc w:val="both"/>
              <w:rPr>
                <w:sz w:val="22"/>
                <w:szCs w:val="22"/>
                <w:lang w:eastAsia="pt-PT"/>
              </w:rPr>
            </w:pPr>
            <w:r w:rsidRPr="00371206">
              <w:rPr>
                <w:sz w:val="22"/>
                <w:szCs w:val="22"/>
              </w:rPr>
              <w:t xml:space="preserve">Le recours à la justice est possible en cas </w:t>
            </w:r>
            <w:r w:rsidR="000C7A75" w:rsidRPr="00371206">
              <w:rPr>
                <w:sz w:val="22"/>
                <w:szCs w:val="22"/>
              </w:rPr>
              <w:t>d’échec du règlement</w:t>
            </w:r>
            <w:r w:rsidRPr="00371206">
              <w:rPr>
                <w:sz w:val="22"/>
                <w:szCs w:val="22"/>
              </w:rPr>
              <w:t xml:space="preserve"> à l’amiable. Il constitue l’échelon supérieur dans la chaîne des instances de gestion des plaintes. Il n’est saisi qu’en dernier recours lorsque toutes les tentatives de règlement à l’amiable sont épuisées. Le juge est chargé d’examiner les plaintes et prendre une décision par ordonnance. Cette décision s’impose à tous les plaignants. Mais, c’est souvent une voie qui n’est pas recommandée pour le projet car pouvant constituer une voie de blocage et de retard </w:t>
            </w:r>
            <w:r w:rsidR="000C7A75" w:rsidRPr="00371206">
              <w:rPr>
                <w:sz w:val="22"/>
                <w:szCs w:val="22"/>
              </w:rPr>
              <w:t xml:space="preserve">dans la mise en œuvre </w:t>
            </w:r>
            <w:r w:rsidRPr="00371206">
              <w:rPr>
                <w:sz w:val="22"/>
                <w:szCs w:val="22"/>
              </w:rPr>
              <w:t>des activités. C’est pourquoi dans ce cas de figure, il est recommandé que le sous</w:t>
            </w:r>
            <w:r w:rsidR="000C7A75" w:rsidRPr="00371206">
              <w:rPr>
                <w:sz w:val="22"/>
                <w:szCs w:val="22"/>
              </w:rPr>
              <w:t>-</w:t>
            </w:r>
            <w:r w:rsidRPr="00371206">
              <w:rPr>
                <w:sz w:val="22"/>
                <w:szCs w:val="22"/>
              </w:rPr>
              <w:t>projet sujet du litige ne soit pas financé sur les ressources du projet</w:t>
            </w:r>
            <w:r w:rsidRPr="00371206">
              <w:rPr>
                <w:sz w:val="22"/>
                <w:szCs w:val="22"/>
                <w:lang w:eastAsia="pt-PT"/>
              </w:rPr>
              <w:t>.</w:t>
            </w:r>
          </w:p>
          <w:p w14:paraId="7E6A4671" w14:textId="77777777" w:rsidR="002363D7" w:rsidRPr="00371206" w:rsidRDefault="002363D7" w:rsidP="002363D7">
            <w:pPr>
              <w:pStyle w:val="ListParagraph"/>
              <w:ind w:left="0"/>
              <w:jc w:val="both"/>
              <w:rPr>
                <w:sz w:val="22"/>
                <w:szCs w:val="22"/>
              </w:rPr>
            </w:pPr>
            <w:r w:rsidRPr="00371206">
              <w:t>Si toutefois, la décision de justice est en faveur de la PAP, les frais engagés par celui-ci dans la résolution de la plainte seront pris en charge par le projet.</w:t>
            </w:r>
          </w:p>
        </w:tc>
      </w:tr>
    </w:tbl>
    <w:p w14:paraId="57B7968C" w14:textId="77777777" w:rsidR="001A22D3" w:rsidRPr="00371206" w:rsidRDefault="001A22D3" w:rsidP="001A22D3">
      <w:pPr>
        <w:jc w:val="both"/>
        <w:rPr>
          <w:bCs/>
          <w:i/>
          <w:sz w:val="22"/>
          <w:szCs w:val="22"/>
        </w:rPr>
      </w:pPr>
      <w:r w:rsidRPr="00371206">
        <w:rPr>
          <w:bCs/>
          <w:i/>
          <w:sz w:val="22"/>
          <w:szCs w:val="22"/>
          <w:u w:val="single"/>
        </w:rPr>
        <w:t>Source</w:t>
      </w:r>
      <w:r w:rsidRPr="00371206">
        <w:rPr>
          <w:bCs/>
          <w:i/>
          <w:sz w:val="22"/>
          <w:szCs w:val="22"/>
        </w:rPr>
        <w:t> : Mi</w:t>
      </w:r>
      <w:r w:rsidR="00242130" w:rsidRPr="00371206">
        <w:rPr>
          <w:bCs/>
          <w:i/>
          <w:sz w:val="22"/>
          <w:szCs w:val="22"/>
        </w:rPr>
        <w:t>ssion d’élaboration du CGES PAC2V-CI, Janvier 2021</w:t>
      </w:r>
    </w:p>
    <w:p w14:paraId="39176C40" w14:textId="77777777" w:rsidR="00BB68EB" w:rsidRPr="00371206" w:rsidRDefault="00BB68EB" w:rsidP="001C759D">
      <w:pPr>
        <w:jc w:val="both"/>
        <w:rPr>
          <w:b/>
          <w:bCs/>
          <w:i/>
          <w:iCs/>
          <w:sz w:val="20"/>
          <w:szCs w:val="20"/>
        </w:rPr>
      </w:pPr>
    </w:p>
    <w:p w14:paraId="52A0A299" w14:textId="77777777" w:rsidR="001C759D" w:rsidRPr="00371206" w:rsidRDefault="001C759D" w:rsidP="001C759D">
      <w:pPr>
        <w:jc w:val="both"/>
        <w:rPr>
          <w:b/>
          <w:bCs/>
          <w:i/>
          <w:iCs/>
          <w:sz w:val="20"/>
          <w:szCs w:val="20"/>
        </w:rPr>
      </w:pPr>
      <w:r w:rsidRPr="00371206">
        <w:rPr>
          <w:b/>
          <w:bCs/>
          <w:i/>
          <w:iCs/>
          <w:sz w:val="20"/>
          <w:szCs w:val="20"/>
        </w:rPr>
        <w:t>NB : En fonction de la gravité de la plainte, le comité peut convoquer des réunions extraordinaires pour statuer sur les plaintes.</w:t>
      </w:r>
    </w:p>
    <w:p w14:paraId="778AAF21" w14:textId="77777777" w:rsidR="00F86AF3" w:rsidRPr="00371206" w:rsidRDefault="00F86AF3" w:rsidP="00F86AF3">
      <w:pPr>
        <w:pStyle w:val="ListParagraph"/>
      </w:pPr>
    </w:p>
    <w:p w14:paraId="1E6D863E" w14:textId="77777777" w:rsidR="000255DF" w:rsidRPr="00862539" w:rsidRDefault="000255DF" w:rsidP="00862539">
      <w:pPr>
        <w:pStyle w:val="Heading4"/>
        <w:numPr>
          <w:ilvl w:val="2"/>
          <w:numId w:val="1"/>
        </w:numPr>
        <w:tabs>
          <w:tab w:val="clear" w:pos="720"/>
        </w:tabs>
        <w:spacing w:after="120"/>
        <w:ind w:left="142" w:hanging="12"/>
        <w:rPr>
          <w:i/>
          <w:sz w:val="24"/>
          <w:szCs w:val="24"/>
          <w:u w:val="single"/>
        </w:rPr>
      </w:pPr>
      <w:bookmarkStart w:id="550" w:name="_Toc24618748"/>
      <w:bookmarkStart w:id="551" w:name="_Toc68728296"/>
      <w:r w:rsidRPr="00862539">
        <w:rPr>
          <w:i/>
          <w:sz w:val="24"/>
          <w:szCs w:val="24"/>
          <w:u w:val="single"/>
        </w:rPr>
        <w:t xml:space="preserve">Evaluation de la satisfaction des populations sur la mise en </w:t>
      </w:r>
      <w:proofErr w:type="spellStart"/>
      <w:r w:rsidRPr="00862539">
        <w:rPr>
          <w:i/>
          <w:sz w:val="24"/>
          <w:szCs w:val="24"/>
          <w:u w:val="single"/>
        </w:rPr>
        <w:t>œuvre</w:t>
      </w:r>
      <w:proofErr w:type="spellEnd"/>
      <w:r w:rsidRPr="00862539">
        <w:rPr>
          <w:i/>
          <w:sz w:val="24"/>
          <w:szCs w:val="24"/>
          <w:u w:val="single"/>
        </w:rPr>
        <w:t xml:space="preserve"> MGP</w:t>
      </w:r>
      <w:bookmarkEnd w:id="550"/>
      <w:bookmarkEnd w:id="551"/>
    </w:p>
    <w:p w14:paraId="6AC3B8BC" w14:textId="77777777" w:rsidR="001A22D3" w:rsidRPr="00371206" w:rsidRDefault="000255DF" w:rsidP="000A4089">
      <w:pPr>
        <w:pStyle w:val="CommentText"/>
        <w:spacing w:before="0" w:beforeAutospacing="0" w:after="0" w:afterAutospacing="0"/>
        <w:rPr>
          <w:b/>
        </w:rPr>
      </w:pPr>
      <w:r w:rsidRPr="00371206">
        <w:rPr>
          <w:sz w:val="24"/>
          <w:szCs w:val="24"/>
          <w:lang w:val="fr-FR" w:eastAsia="x-none"/>
        </w:rPr>
        <w:t xml:space="preserve">Une évaluation de la satisfaction des populations sur la mise en œuvre du MGP sera réalisée chaque trimestre en impliquant </w:t>
      </w:r>
      <w:r w:rsidR="00D41339" w:rsidRPr="00371206">
        <w:rPr>
          <w:sz w:val="24"/>
          <w:szCs w:val="24"/>
          <w:lang w:val="fr-FR" w:eastAsia="x-none"/>
        </w:rPr>
        <w:t>toutes les parties prenantes (</w:t>
      </w:r>
      <w:r w:rsidRPr="00371206">
        <w:rPr>
          <w:sz w:val="24"/>
          <w:szCs w:val="24"/>
          <w:lang w:val="fr-FR" w:eastAsia="x-none"/>
        </w:rPr>
        <w:t xml:space="preserve">Associations </w:t>
      </w:r>
      <w:r w:rsidR="000846A7" w:rsidRPr="00371206">
        <w:rPr>
          <w:sz w:val="24"/>
          <w:szCs w:val="24"/>
          <w:lang w:val="fr-FR" w:eastAsia="x-none"/>
        </w:rPr>
        <w:t>Communautaire</w:t>
      </w:r>
      <w:r w:rsidR="00F1083E" w:rsidRPr="00371206">
        <w:rPr>
          <w:sz w:val="24"/>
          <w:szCs w:val="24"/>
          <w:lang w:val="fr-FR" w:eastAsia="x-none"/>
        </w:rPr>
        <w:t>s</w:t>
      </w:r>
      <w:r w:rsidR="000846A7" w:rsidRPr="00371206">
        <w:rPr>
          <w:sz w:val="24"/>
          <w:szCs w:val="24"/>
          <w:lang w:val="fr-FR" w:eastAsia="x-none"/>
        </w:rPr>
        <w:t xml:space="preserve"> de Base, </w:t>
      </w:r>
      <w:r w:rsidRPr="00371206">
        <w:rPr>
          <w:sz w:val="24"/>
          <w:szCs w:val="24"/>
          <w:lang w:val="fr-FR" w:eastAsia="x-none"/>
        </w:rPr>
        <w:t>les ONG actives dans la zone d’intervention du projet</w:t>
      </w:r>
      <w:r w:rsidR="00D41339" w:rsidRPr="00371206">
        <w:rPr>
          <w:sz w:val="24"/>
          <w:szCs w:val="24"/>
          <w:lang w:val="fr-FR" w:eastAsia="x-none"/>
        </w:rPr>
        <w:t>, etc</w:t>
      </w:r>
      <w:r w:rsidR="00701391" w:rsidRPr="00371206">
        <w:rPr>
          <w:sz w:val="24"/>
          <w:szCs w:val="24"/>
          <w:lang w:val="fr-FR" w:eastAsia="x-none"/>
        </w:rPr>
        <w:t>.</w:t>
      </w:r>
      <w:r w:rsidR="00D41339" w:rsidRPr="00371206">
        <w:rPr>
          <w:sz w:val="24"/>
          <w:szCs w:val="24"/>
          <w:lang w:val="fr-FR" w:eastAsia="x-none"/>
        </w:rPr>
        <w:t>) afin</w:t>
      </w:r>
      <w:r w:rsidRPr="00371206">
        <w:rPr>
          <w:sz w:val="24"/>
          <w:szCs w:val="24"/>
          <w:lang w:val="fr-FR" w:eastAsia="x-none"/>
        </w:rPr>
        <w:t xml:space="preserve"> d’apprécier le fonctionnement du MGP et si possible proposer des mesures correctives. Cette évaluation sera faite par enquête auprès des bénéficiaires </w:t>
      </w:r>
      <w:r w:rsidRPr="00371206">
        <w:rPr>
          <w:sz w:val="24"/>
          <w:szCs w:val="24"/>
          <w:lang w:val="fr-FR"/>
        </w:rPr>
        <w:t xml:space="preserve">(1 à 3% des bénéficiaires selon un échantillonnage aléatoire) par </w:t>
      </w:r>
      <w:r w:rsidR="00D41339" w:rsidRPr="00371206">
        <w:rPr>
          <w:sz w:val="24"/>
          <w:szCs w:val="24"/>
          <w:lang w:val="fr-FR"/>
        </w:rPr>
        <w:t>la cellule de coordination</w:t>
      </w:r>
      <w:r w:rsidRPr="00371206">
        <w:rPr>
          <w:sz w:val="24"/>
          <w:szCs w:val="24"/>
          <w:lang w:val="fr-FR"/>
        </w:rPr>
        <w:t>. Les résultats de ces enquêtes seront publiés et partagés par les acteurs</w:t>
      </w:r>
      <w:r w:rsidR="00D41339" w:rsidRPr="00371206">
        <w:rPr>
          <w:sz w:val="24"/>
          <w:szCs w:val="24"/>
          <w:lang w:val="fr-FR"/>
        </w:rPr>
        <w:t xml:space="preserve"> </w:t>
      </w:r>
    </w:p>
    <w:p w14:paraId="7192F7AF" w14:textId="77777777" w:rsidR="00332851" w:rsidRPr="00371206" w:rsidRDefault="00332851" w:rsidP="003253D0">
      <w:pPr>
        <w:pStyle w:val="ListParagraph"/>
        <w:contextualSpacing w:val="0"/>
        <w:rPr>
          <w:b/>
        </w:rPr>
      </w:pPr>
    </w:p>
    <w:p w14:paraId="2E34EA4A" w14:textId="77777777" w:rsidR="006311C6" w:rsidRDefault="006311C6" w:rsidP="006311C6">
      <w:pPr>
        <w:autoSpaceDE w:val="0"/>
        <w:autoSpaceDN w:val="0"/>
        <w:adjustRightInd w:val="0"/>
        <w:spacing w:after="11"/>
        <w:jc w:val="both"/>
        <w:rPr>
          <w:rFonts w:ascii="Rockwell" w:hAnsi="Rockwell"/>
          <w:noProof/>
        </w:rPr>
      </w:pPr>
    </w:p>
    <w:p w14:paraId="3F0CDA25" w14:textId="77777777" w:rsidR="000A4089" w:rsidRPr="00371206" w:rsidRDefault="000A4089" w:rsidP="000A4089">
      <w:pPr>
        <w:pStyle w:val="Heading3"/>
        <w:numPr>
          <w:ilvl w:val="1"/>
          <w:numId w:val="1"/>
        </w:numPr>
        <w:spacing w:before="0"/>
        <w:rPr>
          <w:rFonts w:ascii="Times New Roman" w:hAnsi="Times New Roman"/>
          <w:color w:val="auto"/>
        </w:rPr>
      </w:pPr>
      <w:bookmarkStart w:id="552" w:name="_Toc68728297"/>
      <w:r w:rsidRPr="000A4089">
        <w:rPr>
          <w:rFonts w:ascii="Times New Roman" w:hAnsi="Times New Roman"/>
          <w:color w:val="auto"/>
        </w:rPr>
        <w:t>Mesures d’atténuation spécifique des risques et impacts liés à l’utilisation de la main d’</w:t>
      </w:r>
      <w:r>
        <w:rPr>
          <w:rFonts w:ascii="Times New Roman" w:hAnsi="Times New Roman"/>
          <w:color w:val="auto"/>
        </w:rPr>
        <w:t xml:space="preserve">œuvre </w:t>
      </w:r>
      <w:r w:rsidRPr="00371206">
        <w:rPr>
          <w:rFonts w:ascii="Times New Roman" w:hAnsi="Times New Roman"/>
          <w:color w:val="auto"/>
        </w:rPr>
        <w:t>dans le cadre de la mise œuvre du PAC2V-CI</w:t>
      </w:r>
      <w:bookmarkEnd w:id="552"/>
    </w:p>
    <w:p w14:paraId="6B199F4C" w14:textId="77777777" w:rsidR="000A4089" w:rsidRPr="000A4089" w:rsidRDefault="000A4089" w:rsidP="000A4089"/>
    <w:p w14:paraId="510108FD" w14:textId="77777777" w:rsidR="000A4089" w:rsidRPr="00371206" w:rsidRDefault="000A4089" w:rsidP="006311C6">
      <w:pPr>
        <w:autoSpaceDE w:val="0"/>
        <w:autoSpaceDN w:val="0"/>
        <w:adjustRightInd w:val="0"/>
        <w:spacing w:after="11"/>
        <w:jc w:val="both"/>
        <w:rPr>
          <w:rFonts w:ascii="Rockwell" w:hAnsi="Rockwell"/>
          <w:noProof/>
        </w:rPr>
      </w:pPr>
    </w:p>
    <w:p w14:paraId="2FC2BEC8" w14:textId="77777777" w:rsidR="006311C6" w:rsidRPr="00371206" w:rsidRDefault="00F026C0" w:rsidP="00EC22D5">
      <w:pPr>
        <w:jc w:val="both"/>
      </w:pPr>
      <w:r w:rsidRPr="00371206">
        <w:t xml:space="preserve">La Loi n° 2015-532 du 20 juillet 2015 portant Code du Travail constituent le texte de base régissant les conditions de travail et d’emploi en République de Côte d’Ivoire. </w:t>
      </w:r>
      <w:r w:rsidR="0037483A" w:rsidRPr="00371206">
        <w:t>Les articles</w:t>
      </w:r>
      <w:r w:rsidR="00043291" w:rsidRPr="00371206">
        <w:t xml:space="preserve"> 11.1 à 11.10 indiquent les conditions d’employabilité des </w:t>
      </w:r>
      <w:r w:rsidR="0037483A" w:rsidRPr="00371206">
        <w:t>travailleurs et</w:t>
      </w:r>
      <w:r w:rsidR="00043291" w:rsidRPr="00371206">
        <w:t xml:space="preserve"> l</w:t>
      </w:r>
      <w:r w:rsidRPr="00371206">
        <w:t>es articles 14.1 et 16.11 de cette loi indiquent les différentes formes de contrat qui décrivent les conditions de travail des employés</w:t>
      </w:r>
      <w:r w:rsidR="00043291" w:rsidRPr="00371206">
        <w:t xml:space="preserve">. </w:t>
      </w:r>
      <w:r w:rsidR="0037483A" w:rsidRPr="00371206">
        <w:t xml:space="preserve">L’article 12.2 stipule que : L’employeur doit réserver un quota d’emplois aux personnes en situation d’handicap possédant la qualification professionnelle requise. Cette loi en ses articles 23.1. à 23.13   traite du travail des enfants, des femmes, la protection de la maternité et éducation des enfants. Il faut noter qu’un enfant de moins de 16 ans ne peut être employé dans une entreprise sauf dérogation (article 23.2). </w:t>
      </w:r>
      <w:r w:rsidR="00857BF7" w:rsidRPr="00371206">
        <w:t>Cette loi</w:t>
      </w:r>
      <w:r w:rsidR="006311C6" w:rsidRPr="00371206">
        <w:t xml:space="preserve"> est en concordance avec la Norme Environnementale et Sociale N°2. </w:t>
      </w:r>
      <w:r w:rsidR="0037483A" w:rsidRPr="00371206">
        <w:t xml:space="preserve">Sauf qu’elle ne prévoit pas l’élaboration et la mise en œuvre d’un Plan de </w:t>
      </w:r>
      <w:r w:rsidR="007F5DDF" w:rsidRPr="00371206">
        <w:t>Gestion de la Main d’œuvre (PGMO).</w:t>
      </w:r>
    </w:p>
    <w:p w14:paraId="5D1DD592" w14:textId="77777777" w:rsidR="006311C6" w:rsidRPr="00371206" w:rsidRDefault="006311C6" w:rsidP="00EC22D5">
      <w:pPr>
        <w:autoSpaceDE w:val="0"/>
        <w:autoSpaceDN w:val="0"/>
        <w:adjustRightInd w:val="0"/>
        <w:jc w:val="both"/>
      </w:pPr>
      <w:r w:rsidRPr="00371206">
        <w:t xml:space="preserve">Ainsi, il sera élaboré et mis en œuvre </w:t>
      </w:r>
      <w:r w:rsidR="007F5DDF" w:rsidRPr="00371206">
        <w:t xml:space="preserve">un PGMO qui va s’appliquer </w:t>
      </w:r>
      <w:r w:rsidRPr="00371206">
        <w:t xml:space="preserve">aux travailleurs </w:t>
      </w:r>
      <w:r w:rsidR="007F5DDF" w:rsidRPr="00371206">
        <w:t xml:space="preserve">y compris ceux de </w:t>
      </w:r>
      <w:r w:rsidRPr="00371206">
        <w:t>l’UCP. Ces procédures décriront la manière dont les travailleurs du sous-projet seront gérés, conformément aux prescriptions du droit national et de la présente NES n</w:t>
      </w:r>
      <w:r w:rsidRPr="00371206">
        <w:rPr>
          <w:vertAlign w:val="superscript"/>
        </w:rPr>
        <w:t>o</w:t>
      </w:r>
      <w:r w:rsidRPr="00371206">
        <w:t>2. Elles indiqueront de quelle façon la présente NES s’appliquera aux différentes catégories de travailleurs du sous-projet, y compris les travailleurs directs, et les obligations que l’Emprunteur imposera aux tiers concernant la gestion de leurs employés, conformément aux paragraphes 31 à 33 de la NES n°2.</w:t>
      </w:r>
    </w:p>
    <w:p w14:paraId="5C9736DA" w14:textId="77777777" w:rsidR="006311C6" w:rsidRPr="00371206" w:rsidRDefault="006311C6" w:rsidP="00EC22D5">
      <w:pPr>
        <w:autoSpaceDE w:val="0"/>
        <w:autoSpaceDN w:val="0"/>
        <w:adjustRightInd w:val="0"/>
        <w:jc w:val="both"/>
      </w:pPr>
    </w:p>
    <w:p w14:paraId="302029DB" w14:textId="77777777" w:rsidR="006311C6" w:rsidRDefault="007F5DDF" w:rsidP="00EC22D5">
      <w:pPr>
        <w:autoSpaceDE w:val="0"/>
        <w:autoSpaceDN w:val="0"/>
        <w:adjustRightInd w:val="0"/>
        <w:jc w:val="both"/>
      </w:pPr>
      <w:r w:rsidRPr="00371206">
        <w:t>Dans la mise en œuvre du projet, u</w:t>
      </w:r>
      <w:r w:rsidR="006311C6" w:rsidRPr="00371206">
        <w:t xml:space="preserve">ne documentation et des informations </w:t>
      </w:r>
      <w:r w:rsidRPr="00371206">
        <w:t xml:space="preserve">précises et </w:t>
      </w:r>
      <w:r w:rsidR="00FE27A6" w:rsidRPr="00371206">
        <w:t>concises seront</w:t>
      </w:r>
      <w:r w:rsidR="006311C6" w:rsidRPr="00371206">
        <w:t xml:space="preserve"> communiquées aux travailleurs des différents sous-projets du projet sur leurs conditions d’emploi. Ces informations et documents décriront les droits des travailleurs au regard de la législation nationale du travail, notamment leurs droits en matière de temps de travail, de salaire, d’heures supplémentaires, de rémunération et d’avantages sociaux ainsi que tout autre droit mentionné dans la Norme Environnementale et Sociale n°2. Cette documentation et ces informations seront mises à disposition au début de la relation de travail et en cas de modification importante des conditions d’emploi. Des mesures relatives à la santé et la sécurité au travail seront également appliquées aux sous-projets. </w:t>
      </w:r>
    </w:p>
    <w:p w14:paraId="5CF2762C" w14:textId="77777777" w:rsidR="000A4089" w:rsidRDefault="000A4089" w:rsidP="00EC22D5">
      <w:pPr>
        <w:autoSpaceDE w:val="0"/>
        <w:autoSpaceDN w:val="0"/>
        <w:adjustRightInd w:val="0"/>
        <w:jc w:val="both"/>
      </w:pPr>
    </w:p>
    <w:p w14:paraId="5CAC57FD" w14:textId="77777777" w:rsidR="000A4089" w:rsidRPr="000A4089" w:rsidRDefault="000A4089" w:rsidP="000A4089">
      <w:pPr>
        <w:pStyle w:val="Caption"/>
        <w:spacing w:line="276" w:lineRule="auto"/>
        <w:rPr>
          <w:b w:val="0"/>
          <w:bCs w:val="0"/>
          <w:sz w:val="22"/>
          <w:szCs w:val="22"/>
          <w:lang w:val="fr-FR"/>
        </w:rPr>
      </w:pPr>
      <w:bookmarkStart w:id="553" w:name="_Hlk66391964"/>
      <w:r w:rsidRPr="000A4089">
        <w:rPr>
          <w:b w:val="0"/>
          <w:bCs w:val="0"/>
          <w:sz w:val="22"/>
          <w:szCs w:val="22"/>
          <w:lang w:val="fr-FR"/>
        </w:rPr>
        <w:t xml:space="preserve">Les mesures d’atténuation des risques liés à la main d’œuvre sont décrites dans le tableau </w:t>
      </w:r>
      <w:r>
        <w:rPr>
          <w:b w:val="0"/>
          <w:bCs w:val="0"/>
          <w:sz w:val="22"/>
          <w:szCs w:val="22"/>
          <w:lang w:val="fr-FR"/>
        </w:rPr>
        <w:t>24</w:t>
      </w:r>
      <w:r w:rsidRPr="000A4089">
        <w:rPr>
          <w:b w:val="0"/>
          <w:bCs w:val="0"/>
          <w:sz w:val="22"/>
          <w:szCs w:val="22"/>
          <w:lang w:val="fr-FR"/>
        </w:rPr>
        <w:t>.</w:t>
      </w:r>
    </w:p>
    <w:p w14:paraId="5AB8753A" w14:textId="77777777" w:rsidR="000A4089" w:rsidRPr="007D2EB4" w:rsidRDefault="000A4089" w:rsidP="000A4089">
      <w:pPr>
        <w:rPr>
          <w:lang w:eastAsia="x-none"/>
        </w:rPr>
      </w:pPr>
    </w:p>
    <w:p w14:paraId="7176169F" w14:textId="77777777" w:rsidR="000A4089" w:rsidRPr="000A4089" w:rsidRDefault="000A4089" w:rsidP="000A4089">
      <w:pPr>
        <w:pStyle w:val="Caption"/>
        <w:rPr>
          <w:b w:val="0"/>
          <w:bCs w:val="0"/>
          <w:sz w:val="22"/>
          <w:szCs w:val="22"/>
          <w:lang w:val="fr-FR"/>
        </w:rPr>
      </w:pPr>
      <w:bookmarkStart w:id="554" w:name="_Toc66393330"/>
      <w:r w:rsidRPr="000A4089">
        <w:rPr>
          <w:b w:val="0"/>
          <w:bCs w:val="0"/>
          <w:sz w:val="22"/>
          <w:szCs w:val="22"/>
        </w:rPr>
        <w:t xml:space="preserve">Tableau </w:t>
      </w:r>
      <w:r w:rsidRPr="000A4089">
        <w:rPr>
          <w:b w:val="0"/>
          <w:bCs w:val="0"/>
          <w:sz w:val="22"/>
          <w:szCs w:val="22"/>
        </w:rPr>
        <w:fldChar w:fldCharType="begin"/>
      </w:r>
      <w:r w:rsidRPr="000A4089">
        <w:rPr>
          <w:b w:val="0"/>
          <w:bCs w:val="0"/>
          <w:sz w:val="22"/>
          <w:szCs w:val="22"/>
        </w:rPr>
        <w:instrText xml:space="preserve"> SEQ Tableau \* ARABIC </w:instrText>
      </w:r>
      <w:r w:rsidRPr="000A4089">
        <w:rPr>
          <w:b w:val="0"/>
          <w:bCs w:val="0"/>
          <w:sz w:val="22"/>
          <w:szCs w:val="22"/>
        </w:rPr>
        <w:fldChar w:fldCharType="separate"/>
      </w:r>
      <w:r>
        <w:rPr>
          <w:b w:val="0"/>
          <w:bCs w:val="0"/>
          <w:noProof/>
          <w:sz w:val="22"/>
          <w:szCs w:val="22"/>
        </w:rPr>
        <w:t>24</w:t>
      </w:r>
      <w:r w:rsidRPr="000A4089">
        <w:rPr>
          <w:b w:val="0"/>
          <w:bCs w:val="0"/>
          <w:sz w:val="22"/>
          <w:szCs w:val="22"/>
        </w:rPr>
        <w:fldChar w:fldCharType="end"/>
      </w:r>
      <w:r w:rsidRPr="000A4089">
        <w:rPr>
          <w:b w:val="0"/>
          <w:bCs w:val="0"/>
          <w:sz w:val="22"/>
          <w:szCs w:val="22"/>
        </w:rPr>
        <w:t> </w:t>
      </w:r>
      <w:r w:rsidRPr="000A4089">
        <w:rPr>
          <w:b w:val="0"/>
          <w:bCs w:val="0"/>
          <w:sz w:val="22"/>
          <w:szCs w:val="22"/>
          <w:lang w:val="fr-FR"/>
        </w:rPr>
        <w:t>: Mesures d’atténuation des risques potentiels liés à l’utilisation de la main d’</w:t>
      </w:r>
      <w:proofErr w:type="spellStart"/>
      <w:r w:rsidRPr="000A4089">
        <w:rPr>
          <w:b w:val="0"/>
          <w:bCs w:val="0"/>
          <w:sz w:val="22"/>
          <w:szCs w:val="22"/>
          <w:lang w:val="fr-FR"/>
        </w:rPr>
        <w:t>oeuvre</w:t>
      </w:r>
      <w:proofErr w:type="spellEnd"/>
      <w:r w:rsidRPr="000A4089">
        <w:rPr>
          <w:b w:val="0"/>
          <w:bCs w:val="0"/>
          <w:sz w:val="22"/>
          <w:szCs w:val="22"/>
          <w:lang w:val="fr-FR"/>
        </w:rPr>
        <w:t xml:space="preserve"> dans le cadre du Projet</w:t>
      </w:r>
      <w:bookmarkEnd w:id="554"/>
      <w:r w:rsidRPr="000A4089">
        <w:rPr>
          <w:b w:val="0"/>
          <w:bCs w:val="0"/>
          <w:sz w:val="22"/>
          <w:szCs w:val="22"/>
          <w:lang w:val="fr-FR"/>
        </w:rPr>
        <w:t xml:space="preserve"> </w:t>
      </w:r>
    </w:p>
    <w:p w14:paraId="5A4EC8D2" w14:textId="77777777" w:rsidR="000A4089" w:rsidRPr="007D2EB4" w:rsidRDefault="000A4089" w:rsidP="000A4089">
      <w:pPr>
        <w:rPr>
          <w:rFonts w:eastAsia="DengXian Light"/>
          <w:sz w:val="22"/>
          <w:szCs w:val="22"/>
        </w:rPr>
      </w:pP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934"/>
        <w:gridCol w:w="5082"/>
      </w:tblGrid>
      <w:tr w:rsidR="000A4089" w:rsidRPr="007D2EB4" w14:paraId="4E2DC789" w14:textId="77777777" w:rsidTr="00086C4E">
        <w:trPr>
          <w:tblHeader/>
        </w:trPr>
        <w:tc>
          <w:tcPr>
            <w:tcW w:w="2513" w:type="dxa"/>
            <w:shd w:val="clear" w:color="auto" w:fill="92D050"/>
          </w:tcPr>
          <w:p w14:paraId="1B7B1242" w14:textId="77777777" w:rsidR="000A4089" w:rsidRPr="00086C4E" w:rsidRDefault="000A4089" w:rsidP="000A4089">
            <w:pPr>
              <w:rPr>
                <w:sz w:val="22"/>
                <w:szCs w:val="22"/>
              </w:rPr>
            </w:pPr>
            <w:r w:rsidRPr="00086C4E">
              <w:rPr>
                <w:rFonts w:eastAsia="DengXian Light"/>
                <w:b/>
                <w:sz w:val="22"/>
                <w:szCs w:val="22"/>
              </w:rPr>
              <w:t>Activités sources de risques</w:t>
            </w:r>
          </w:p>
        </w:tc>
        <w:tc>
          <w:tcPr>
            <w:tcW w:w="1934" w:type="dxa"/>
            <w:shd w:val="clear" w:color="auto" w:fill="92D050"/>
          </w:tcPr>
          <w:p w14:paraId="5B782C04" w14:textId="77777777" w:rsidR="000A4089" w:rsidRPr="00086C4E" w:rsidRDefault="000A4089" w:rsidP="000A4089">
            <w:pPr>
              <w:rPr>
                <w:rFonts w:eastAsia="DengXian Light"/>
                <w:sz w:val="22"/>
                <w:szCs w:val="22"/>
              </w:rPr>
            </w:pPr>
            <w:r w:rsidRPr="00086C4E">
              <w:rPr>
                <w:rFonts w:eastAsia="DengXian Light"/>
                <w:b/>
                <w:sz w:val="22"/>
                <w:szCs w:val="22"/>
              </w:rPr>
              <w:t>Risques</w:t>
            </w:r>
          </w:p>
        </w:tc>
        <w:tc>
          <w:tcPr>
            <w:tcW w:w="5082" w:type="dxa"/>
            <w:shd w:val="clear" w:color="auto" w:fill="92D050"/>
          </w:tcPr>
          <w:p w14:paraId="2C3D7E94"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b/>
                <w:sz w:val="22"/>
                <w:szCs w:val="22"/>
              </w:rPr>
              <w:t>Mesures d’atténuation</w:t>
            </w:r>
          </w:p>
        </w:tc>
      </w:tr>
      <w:tr w:rsidR="000A4089" w:rsidRPr="007D2EB4" w14:paraId="2B2D610E" w14:textId="77777777" w:rsidTr="00086C4E">
        <w:tc>
          <w:tcPr>
            <w:tcW w:w="2513" w:type="dxa"/>
            <w:vMerge w:val="restart"/>
            <w:shd w:val="clear" w:color="auto" w:fill="auto"/>
            <w:vAlign w:val="center"/>
          </w:tcPr>
          <w:p w14:paraId="4D4CAF75" w14:textId="77777777" w:rsidR="000A4089" w:rsidRPr="00086C4E" w:rsidRDefault="000A4089" w:rsidP="00086C4E">
            <w:pPr>
              <w:jc w:val="both"/>
              <w:rPr>
                <w:rFonts w:eastAsia="DengXian Light"/>
                <w:sz w:val="22"/>
                <w:szCs w:val="22"/>
              </w:rPr>
            </w:pPr>
            <w:r w:rsidRPr="00086C4E">
              <w:rPr>
                <w:sz w:val="22"/>
                <w:szCs w:val="22"/>
              </w:rPr>
              <w:t>Déplacements lors des trajets aller/retour au/du travail et/au domicile et lors des descentes sur terrain dans les régions, communes et quartiers concernés par le Projet</w:t>
            </w:r>
          </w:p>
          <w:p w14:paraId="11F3E96F" w14:textId="77777777" w:rsidR="000A4089" w:rsidRPr="00086C4E" w:rsidRDefault="000A4089" w:rsidP="00086C4E">
            <w:pPr>
              <w:jc w:val="both"/>
              <w:rPr>
                <w:rFonts w:eastAsia="DengXian Light"/>
                <w:sz w:val="22"/>
                <w:szCs w:val="22"/>
              </w:rPr>
            </w:pPr>
          </w:p>
        </w:tc>
        <w:tc>
          <w:tcPr>
            <w:tcW w:w="1934" w:type="dxa"/>
            <w:shd w:val="clear" w:color="auto" w:fill="auto"/>
            <w:vAlign w:val="center"/>
          </w:tcPr>
          <w:p w14:paraId="554EF734" w14:textId="77777777" w:rsidR="000A4089" w:rsidRPr="00086C4E" w:rsidRDefault="000A4089" w:rsidP="00086C4E">
            <w:pPr>
              <w:jc w:val="both"/>
              <w:rPr>
                <w:sz w:val="22"/>
                <w:szCs w:val="22"/>
              </w:rPr>
            </w:pPr>
            <w:r w:rsidRPr="00086C4E">
              <w:rPr>
                <w:rFonts w:eastAsia="DengXian Light"/>
                <w:sz w:val="22"/>
                <w:szCs w:val="22"/>
              </w:rPr>
              <w:t>Atteintes physiques et morales du fait du grand banditisme dû au phénomène de microbes (jeunes désœuvrés) ou d’actes terroristes et des vols à main armée suite à l’obscurité</w:t>
            </w:r>
          </w:p>
        </w:tc>
        <w:tc>
          <w:tcPr>
            <w:tcW w:w="5082" w:type="dxa"/>
            <w:shd w:val="clear" w:color="auto" w:fill="auto"/>
          </w:tcPr>
          <w:p w14:paraId="516E625A"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Prévoir un dispositif de sécurité pour accompagner les équipes sur le terrain ;</w:t>
            </w:r>
          </w:p>
          <w:p w14:paraId="12BFF615"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 xml:space="preserve">Sensibiliser le personnel sur les consignes de sécurité à adopter et les conduites à observer en cas d’attaques par les jeunes </w:t>
            </w:r>
            <w:proofErr w:type="spellStart"/>
            <w:r w:rsidRPr="00086C4E">
              <w:rPr>
                <w:rFonts w:eastAsia="DengXian Light"/>
                <w:sz w:val="22"/>
                <w:szCs w:val="22"/>
              </w:rPr>
              <w:t>Kuluna</w:t>
            </w:r>
            <w:proofErr w:type="spellEnd"/>
            <w:r w:rsidRPr="00086C4E">
              <w:rPr>
                <w:rFonts w:eastAsia="DengXian Light"/>
                <w:sz w:val="22"/>
                <w:szCs w:val="22"/>
              </w:rPr>
              <w:t xml:space="preserve"> et enfants de la rue ;</w:t>
            </w:r>
          </w:p>
          <w:p w14:paraId="69503FDE"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Electrifier les poches noires (éclairage public) des communes et quartiers concernés par le projet ;</w:t>
            </w:r>
          </w:p>
          <w:p w14:paraId="46AF2959"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Employer les services de gardiennage sur le chantier ou des policiers ayant subi une formation préalable sur le droit de l’homme, lutte contre la VBG, lutte contre les IST-SIDA par la MONUSCO ;</w:t>
            </w:r>
          </w:p>
          <w:p w14:paraId="48D22548"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 xml:space="preserve">Impliquer fortement les communes, les quartiers dans la mise en œuvre des activités du </w:t>
            </w:r>
            <w:r w:rsidR="00335412" w:rsidRPr="00086C4E">
              <w:rPr>
                <w:rFonts w:eastAsia="DengXian Light"/>
                <w:sz w:val="22"/>
                <w:szCs w:val="22"/>
              </w:rPr>
              <w:t>Projet ;</w:t>
            </w:r>
          </w:p>
          <w:p w14:paraId="40ED0EDA" w14:textId="77777777" w:rsidR="000A4089" w:rsidRPr="00086C4E" w:rsidRDefault="000A4089" w:rsidP="0047448E">
            <w:pPr>
              <w:pStyle w:val="ListParagraph"/>
              <w:numPr>
                <w:ilvl w:val="0"/>
                <w:numId w:val="120"/>
              </w:numPr>
              <w:jc w:val="both"/>
              <w:rPr>
                <w:sz w:val="22"/>
                <w:szCs w:val="22"/>
              </w:rPr>
            </w:pPr>
            <w:r w:rsidRPr="00086C4E">
              <w:rPr>
                <w:rFonts w:eastAsia="DengXian Light"/>
                <w:sz w:val="22"/>
                <w:szCs w:val="22"/>
              </w:rPr>
              <w:t xml:space="preserve">Recrutement de la main d’œuvre locale surtout pour les travaux à haute intensité de main d’œuvre (THIMO), travaux </w:t>
            </w:r>
            <w:r w:rsidRPr="00086C4E">
              <w:rPr>
                <w:sz w:val="22"/>
                <w:szCs w:val="22"/>
              </w:rPr>
              <w:t>d’intérêt public (</w:t>
            </w:r>
            <w:r w:rsidRPr="00086C4E">
              <w:rPr>
                <w:i/>
                <w:sz w:val="22"/>
                <w:szCs w:val="22"/>
              </w:rPr>
              <w:t>désensablage, balayage, petit curage, désherbage, ramassage des taches, etc.</w:t>
            </w:r>
            <w:r w:rsidRPr="00086C4E">
              <w:rPr>
                <w:sz w:val="22"/>
                <w:szCs w:val="22"/>
              </w:rPr>
              <w:t>) de manière à amener des bénéfices à l’ensemble de la communauté ;</w:t>
            </w:r>
          </w:p>
          <w:p w14:paraId="615F96E9" w14:textId="77777777" w:rsidR="000A4089" w:rsidRPr="00086C4E" w:rsidRDefault="000A4089" w:rsidP="0047448E">
            <w:pPr>
              <w:pStyle w:val="ListParagraph"/>
              <w:numPr>
                <w:ilvl w:val="0"/>
                <w:numId w:val="120"/>
              </w:numPr>
              <w:jc w:val="both"/>
              <w:rPr>
                <w:sz w:val="22"/>
                <w:szCs w:val="22"/>
              </w:rPr>
            </w:pPr>
            <w:r w:rsidRPr="00086C4E">
              <w:rPr>
                <w:sz w:val="22"/>
                <w:szCs w:val="22"/>
              </w:rPr>
              <w:t>Privilégier le recrutement des jeunes filles-mères, les femmes chefs de ménages dans les communes concernées par le Projet</w:t>
            </w:r>
          </w:p>
        </w:tc>
      </w:tr>
      <w:tr w:rsidR="000A4089" w:rsidRPr="007D2EB4" w14:paraId="68247CB7" w14:textId="77777777" w:rsidTr="00086C4E">
        <w:tc>
          <w:tcPr>
            <w:tcW w:w="2513" w:type="dxa"/>
            <w:vMerge/>
            <w:shd w:val="clear" w:color="auto" w:fill="auto"/>
            <w:vAlign w:val="center"/>
          </w:tcPr>
          <w:p w14:paraId="06F12BF5" w14:textId="77777777" w:rsidR="000A4089" w:rsidRPr="00086C4E" w:rsidRDefault="000A4089" w:rsidP="00086C4E">
            <w:pPr>
              <w:jc w:val="both"/>
              <w:rPr>
                <w:rFonts w:eastAsia="DengXian Light"/>
                <w:sz w:val="22"/>
                <w:szCs w:val="22"/>
              </w:rPr>
            </w:pPr>
          </w:p>
        </w:tc>
        <w:tc>
          <w:tcPr>
            <w:tcW w:w="1934" w:type="dxa"/>
            <w:shd w:val="clear" w:color="auto" w:fill="auto"/>
            <w:vAlign w:val="center"/>
          </w:tcPr>
          <w:p w14:paraId="6D300F9F" w14:textId="77777777" w:rsidR="000A4089" w:rsidRPr="00086C4E" w:rsidRDefault="000A4089" w:rsidP="00086C4E">
            <w:pPr>
              <w:jc w:val="both"/>
              <w:rPr>
                <w:sz w:val="22"/>
                <w:szCs w:val="22"/>
              </w:rPr>
            </w:pPr>
            <w:r w:rsidRPr="00086C4E">
              <w:rPr>
                <w:rFonts w:eastAsia="DengXian Light"/>
                <w:sz w:val="22"/>
                <w:szCs w:val="22"/>
              </w:rPr>
              <w:t>Accidents de circulation dû au mouvement des véhicules et engins lourds sur les chantiers</w:t>
            </w:r>
          </w:p>
        </w:tc>
        <w:tc>
          <w:tcPr>
            <w:tcW w:w="5082" w:type="dxa"/>
            <w:shd w:val="clear" w:color="auto" w:fill="auto"/>
          </w:tcPr>
          <w:p w14:paraId="67D43AC0" w14:textId="77777777" w:rsidR="000A4089" w:rsidRPr="00086C4E" w:rsidRDefault="000A4089" w:rsidP="0047448E">
            <w:pPr>
              <w:pStyle w:val="ListParagraph"/>
              <w:numPr>
                <w:ilvl w:val="0"/>
                <w:numId w:val="120"/>
              </w:numPr>
              <w:jc w:val="both"/>
              <w:rPr>
                <w:sz w:val="22"/>
                <w:szCs w:val="22"/>
              </w:rPr>
            </w:pPr>
            <w:r w:rsidRPr="00086C4E">
              <w:rPr>
                <w:sz w:val="22"/>
                <w:szCs w:val="22"/>
              </w:rPr>
              <w:t>Sensibiliser les conducteurs et l’ensemble du personnel sur le respect du code de la route en RDC ;</w:t>
            </w:r>
          </w:p>
          <w:p w14:paraId="53DEB87B" w14:textId="77777777" w:rsidR="000A4089" w:rsidRPr="00086C4E" w:rsidRDefault="000A4089" w:rsidP="0047448E">
            <w:pPr>
              <w:pStyle w:val="ListParagraph"/>
              <w:numPr>
                <w:ilvl w:val="0"/>
                <w:numId w:val="120"/>
              </w:numPr>
              <w:jc w:val="both"/>
              <w:rPr>
                <w:sz w:val="22"/>
                <w:szCs w:val="22"/>
              </w:rPr>
            </w:pPr>
            <w:r w:rsidRPr="00086C4E">
              <w:rPr>
                <w:sz w:val="22"/>
                <w:szCs w:val="22"/>
              </w:rPr>
              <w:t>Baliser les chantiers et installer les panneaux de signalisation et de réduction de vitesse sur les chantiers et sur les voies de déviation ;</w:t>
            </w:r>
          </w:p>
          <w:p w14:paraId="225833A2" w14:textId="77777777" w:rsidR="000A4089" w:rsidRPr="00086C4E" w:rsidRDefault="000A4089" w:rsidP="0047448E">
            <w:pPr>
              <w:pStyle w:val="ListParagraph"/>
              <w:numPr>
                <w:ilvl w:val="0"/>
                <w:numId w:val="120"/>
              </w:numPr>
              <w:jc w:val="both"/>
              <w:rPr>
                <w:sz w:val="22"/>
                <w:szCs w:val="22"/>
              </w:rPr>
            </w:pPr>
            <w:r w:rsidRPr="00086C4E">
              <w:rPr>
                <w:sz w:val="22"/>
                <w:szCs w:val="22"/>
              </w:rPr>
              <w:t>Le port obligatoire des EPI pour les conducteurs des véhicules et engins sur les chantiers ;</w:t>
            </w:r>
          </w:p>
          <w:p w14:paraId="2CC18560" w14:textId="77777777" w:rsidR="000A4089" w:rsidRPr="00086C4E" w:rsidRDefault="000A4089" w:rsidP="0047448E">
            <w:pPr>
              <w:pStyle w:val="ListParagraph"/>
              <w:numPr>
                <w:ilvl w:val="0"/>
                <w:numId w:val="120"/>
              </w:numPr>
              <w:jc w:val="both"/>
              <w:rPr>
                <w:sz w:val="22"/>
                <w:szCs w:val="22"/>
              </w:rPr>
            </w:pPr>
            <w:r w:rsidRPr="00086C4E">
              <w:rPr>
                <w:sz w:val="22"/>
                <w:szCs w:val="22"/>
              </w:rPr>
              <w:t>Entretenir les voies de déviations pendant la phase d’exécution des chantiers routiers ;</w:t>
            </w:r>
          </w:p>
          <w:p w14:paraId="17267E35" w14:textId="77777777" w:rsidR="000A4089" w:rsidRPr="00086C4E" w:rsidRDefault="000A4089" w:rsidP="0047448E">
            <w:pPr>
              <w:pStyle w:val="ListParagraph"/>
              <w:numPr>
                <w:ilvl w:val="0"/>
                <w:numId w:val="120"/>
              </w:numPr>
              <w:jc w:val="both"/>
              <w:rPr>
                <w:sz w:val="22"/>
                <w:szCs w:val="22"/>
              </w:rPr>
            </w:pPr>
            <w:r w:rsidRPr="00086C4E">
              <w:rPr>
                <w:sz w:val="22"/>
                <w:szCs w:val="22"/>
              </w:rPr>
              <w:t>Mise à la disposition d’un bus pour le transport des travailleurs ;</w:t>
            </w:r>
          </w:p>
          <w:p w14:paraId="3AC471EC" w14:textId="77777777" w:rsidR="000A4089" w:rsidRPr="00086C4E" w:rsidRDefault="000A4089" w:rsidP="0047448E">
            <w:pPr>
              <w:pStyle w:val="ListParagraph"/>
              <w:numPr>
                <w:ilvl w:val="0"/>
                <w:numId w:val="120"/>
              </w:numPr>
              <w:jc w:val="both"/>
              <w:rPr>
                <w:sz w:val="22"/>
                <w:szCs w:val="22"/>
              </w:rPr>
            </w:pPr>
            <w:r w:rsidRPr="00086C4E">
              <w:rPr>
                <w:sz w:val="22"/>
                <w:szCs w:val="22"/>
              </w:rPr>
              <w:t>Interdire la consommation d’alcool pendant les heures de service ;</w:t>
            </w:r>
          </w:p>
          <w:p w14:paraId="1D534D31" w14:textId="77777777" w:rsidR="000A4089" w:rsidRPr="00086C4E" w:rsidRDefault="000A4089" w:rsidP="0047448E">
            <w:pPr>
              <w:pStyle w:val="ListParagraph"/>
              <w:numPr>
                <w:ilvl w:val="0"/>
                <w:numId w:val="120"/>
              </w:numPr>
              <w:jc w:val="both"/>
              <w:rPr>
                <w:sz w:val="22"/>
                <w:szCs w:val="22"/>
              </w:rPr>
            </w:pPr>
            <w:r w:rsidRPr="00086C4E">
              <w:rPr>
                <w:sz w:val="22"/>
                <w:szCs w:val="22"/>
              </w:rPr>
              <w:t>Effectuer régulièrement l’entretien des véhicules de services ;</w:t>
            </w:r>
          </w:p>
          <w:p w14:paraId="1FC51E34" w14:textId="77777777" w:rsidR="000A4089" w:rsidRPr="00086C4E" w:rsidRDefault="000A4089" w:rsidP="0047448E">
            <w:pPr>
              <w:pStyle w:val="ListParagraph"/>
              <w:numPr>
                <w:ilvl w:val="0"/>
                <w:numId w:val="120"/>
              </w:numPr>
              <w:jc w:val="both"/>
              <w:rPr>
                <w:sz w:val="22"/>
                <w:szCs w:val="22"/>
              </w:rPr>
            </w:pPr>
            <w:r w:rsidRPr="00086C4E">
              <w:rPr>
                <w:sz w:val="22"/>
                <w:szCs w:val="22"/>
              </w:rPr>
              <w:t>Prévoir des formation ou recyclage des « quarts d’heure santé, sécurité » de manière périodique au profit du personnel.</w:t>
            </w:r>
          </w:p>
        </w:tc>
      </w:tr>
      <w:tr w:rsidR="000A4089" w:rsidRPr="007D2EB4" w14:paraId="152BDA13" w14:textId="77777777" w:rsidTr="00086C4E">
        <w:trPr>
          <w:trHeight w:val="2563"/>
        </w:trPr>
        <w:tc>
          <w:tcPr>
            <w:tcW w:w="2513" w:type="dxa"/>
            <w:shd w:val="clear" w:color="auto" w:fill="auto"/>
            <w:vAlign w:val="center"/>
          </w:tcPr>
          <w:p w14:paraId="5AD171CA" w14:textId="77777777" w:rsidR="000A4089" w:rsidRPr="00086C4E" w:rsidRDefault="000A4089" w:rsidP="00086C4E">
            <w:pPr>
              <w:jc w:val="both"/>
              <w:rPr>
                <w:sz w:val="22"/>
                <w:szCs w:val="22"/>
              </w:rPr>
            </w:pPr>
            <w:r w:rsidRPr="00086C4E">
              <w:rPr>
                <w:sz w:val="22"/>
                <w:szCs w:val="22"/>
              </w:rPr>
              <w:t>Organisation pratique du travail, choix managériaux</w:t>
            </w:r>
          </w:p>
        </w:tc>
        <w:tc>
          <w:tcPr>
            <w:tcW w:w="1934" w:type="dxa"/>
            <w:shd w:val="clear" w:color="auto" w:fill="auto"/>
            <w:vAlign w:val="center"/>
          </w:tcPr>
          <w:p w14:paraId="30072F25" w14:textId="77777777" w:rsidR="000A4089" w:rsidRPr="00086C4E" w:rsidRDefault="000A4089" w:rsidP="00086C4E">
            <w:pPr>
              <w:jc w:val="both"/>
              <w:rPr>
                <w:rFonts w:eastAsia="DengXian Light"/>
                <w:sz w:val="22"/>
                <w:szCs w:val="22"/>
              </w:rPr>
            </w:pPr>
            <w:r w:rsidRPr="00086C4E">
              <w:rPr>
                <w:rFonts w:eastAsia="DengXian Light"/>
                <w:sz w:val="22"/>
                <w:szCs w:val="22"/>
              </w:rPr>
              <w:t>Risques psycho-sociaux : stress, souffrance au travail, harcèlement sexuel au travail, conflits sociaux</w:t>
            </w:r>
          </w:p>
        </w:tc>
        <w:tc>
          <w:tcPr>
            <w:tcW w:w="5082" w:type="dxa"/>
            <w:shd w:val="clear" w:color="auto" w:fill="auto"/>
          </w:tcPr>
          <w:p w14:paraId="1EA87356"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Mettre en place une organisation du travail et des méthodes de management saines qui minimisent les risques liés au stress professionnel ;</w:t>
            </w:r>
          </w:p>
          <w:p w14:paraId="3F5D7C5D"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Prévoir une heure 30 minutes de pause entre 12h30 et 14h00’ ;</w:t>
            </w:r>
          </w:p>
          <w:p w14:paraId="0078D8A0"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Adapter les situations de travail aux capacités et aux ressources des travailleurs ;</w:t>
            </w:r>
          </w:p>
          <w:p w14:paraId="371B27A0"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Clarifier les rôles et les responsabilités de chacun ;</w:t>
            </w:r>
          </w:p>
          <w:p w14:paraId="27CBF321"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Faciliter la communication, les échanges et le dialogue social entre tous les acteurs ;</w:t>
            </w:r>
          </w:p>
          <w:p w14:paraId="563AFB4C"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Former le personnel sur la gestion du stress des survivantes des VBG et autres ;</w:t>
            </w:r>
          </w:p>
          <w:p w14:paraId="2FC7894C"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Mettre en place un Mécanisme de Gestion des plaintes sensible aux VBG/EAS/HS ;</w:t>
            </w:r>
          </w:p>
          <w:p w14:paraId="14EAF7A9"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Sensibiliser le personnel sur son droit à saisir les structures compétentes en cas de harcèlement moral et/ou sexuel et sur son droit de retrait.</w:t>
            </w:r>
          </w:p>
        </w:tc>
      </w:tr>
      <w:tr w:rsidR="000A4089" w:rsidRPr="007D2EB4" w14:paraId="56D69F3C" w14:textId="77777777" w:rsidTr="00086C4E">
        <w:tc>
          <w:tcPr>
            <w:tcW w:w="2513" w:type="dxa"/>
            <w:shd w:val="clear" w:color="auto" w:fill="auto"/>
            <w:vAlign w:val="center"/>
          </w:tcPr>
          <w:p w14:paraId="4E59CFE9" w14:textId="77777777" w:rsidR="000A4089" w:rsidRPr="00086C4E" w:rsidRDefault="000A4089" w:rsidP="00086C4E">
            <w:pPr>
              <w:contextualSpacing/>
              <w:jc w:val="both"/>
              <w:rPr>
                <w:sz w:val="22"/>
                <w:szCs w:val="22"/>
              </w:rPr>
            </w:pPr>
            <w:r w:rsidRPr="00086C4E">
              <w:rPr>
                <w:sz w:val="22"/>
                <w:szCs w:val="22"/>
              </w:rPr>
              <w:t xml:space="preserve">Aménagement de l’environnement de travail </w:t>
            </w:r>
          </w:p>
        </w:tc>
        <w:tc>
          <w:tcPr>
            <w:tcW w:w="1934" w:type="dxa"/>
            <w:shd w:val="clear" w:color="auto" w:fill="auto"/>
            <w:vAlign w:val="center"/>
          </w:tcPr>
          <w:p w14:paraId="668A02A5" w14:textId="77777777" w:rsidR="000A4089" w:rsidRPr="00086C4E" w:rsidRDefault="000A4089" w:rsidP="00086C4E">
            <w:pPr>
              <w:jc w:val="both"/>
              <w:rPr>
                <w:sz w:val="22"/>
                <w:szCs w:val="22"/>
              </w:rPr>
            </w:pPr>
            <w:r w:rsidRPr="00086C4E">
              <w:rPr>
                <w:rFonts w:eastAsia="DengXian Light"/>
                <w:sz w:val="22"/>
                <w:szCs w:val="22"/>
              </w:rPr>
              <w:t>Risque de fatigue visuelle</w:t>
            </w:r>
          </w:p>
        </w:tc>
        <w:tc>
          <w:tcPr>
            <w:tcW w:w="5082" w:type="dxa"/>
            <w:shd w:val="clear" w:color="auto" w:fill="auto"/>
          </w:tcPr>
          <w:p w14:paraId="57946E73"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Faire appel à de spécialistes (ergonomes) pour une meilleure adaptation des situations, et la prévention des risques professionnels ;</w:t>
            </w:r>
          </w:p>
          <w:p w14:paraId="745E0AF0" w14:textId="77777777" w:rsidR="000A4089" w:rsidRPr="00086C4E" w:rsidRDefault="00335412" w:rsidP="0047448E">
            <w:pPr>
              <w:pStyle w:val="ListParagraph"/>
              <w:numPr>
                <w:ilvl w:val="0"/>
                <w:numId w:val="120"/>
              </w:numPr>
              <w:jc w:val="both"/>
              <w:rPr>
                <w:sz w:val="22"/>
                <w:szCs w:val="22"/>
              </w:rPr>
            </w:pPr>
            <w:r w:rsidRPr="00086C4E">
              <w:rPr>
                <w:rFonts w:eastAsia="DengXian Light"/>
                <w:sz w:val="22"/>
                <w:szCs w:val="22"/>
              </w:rPr>
              <w:t>Alterner</w:t>
            </w:r>
            <w:r w:rsidR="000A4089" w:rsidRPr="00086C4E">
              <w:rPr>
                <w:rFonts w:eastAsia="DengXian Light"/>
                <w:sz w:val="22"/>
                <w:szCs w:val="22"/>
              </w:rPr>
              <w:t xml:space="preserve"> le travail à l’écran avec d’autres tâches.</w:t>
            </w:r>
          </w:p>
        </w:tc>
      </w:tr>
      <w:tr w:rsidR="000A4089" w:rsidRPr="007D2EB4" w14:paraId="3E43C967" w14:textId="77777777" w:rsidTr="00086C4E">
        <w:trPr>
          <w:trHeight w:val="978"/>
        </w:trPr>
        <w:tc>
          <w:tcPr>
            <w:tcW w:w="2513" w:type="dxa"/>
            <w:vMerge w:val="restart"/>
            <w:shd w:val="clear" w:color="auto" w:fill="auto"/>
            <w:vAlign w:val="center"/>
          </w:tcPr>
          <w:p w14:paraId="02A798FE" w14:textId="77777777" w:rsidR="000A4089" w:rsidRPr="00086C4E" w:rsidRDefault="000A4089" w:rsidP="00086C4E">
            <w:pPr>
              <w:contextualSpacing/>
              <w:jc w:val="both"/>
              <w:rPr>
                <w:sz w:val="22"/>
                <w:szCs w:val="22"/>
              </w:rPr>
            </w:pPr>
            <w:r w:rsidRPr="00086C4E">
              <w:rPr>
                <w:sz w:val="22"/>
                <w:szCs w:val="22"/>
              </w:rPr>
              <w:t>Descente sur terrain, campagnes d’identification</w:t>
            </w:r>
          </w:p>
        </w:tc>
        <w:tc>
          <w:tcPr>
            <w:tcW w:w="1934" w:type="dxa"/>
            <w:shd w:val="clear" w:color="auto" w:fill="auto"/>
            <w:vAlign w:val="center"/>
          </w:tcPr>
          <w:p w14:paraId="72A4F3BB" w14:textId="77777777" w:rsidR="000A4089" w:rsidRPr="00086C4E" w:rsidRDefault="000A4089" w:rsidP="00086C4E">
            <w:pPr>
              <w:jc w:val="both"/>
              <w:rPr>
                <w:rFonts w:eastAsia="DengXian Light"/>
                <w:sz w:val="22"/>
                <w:szCs w:val="22"/>
              </w:rPr>
            </w:pPr>
            <w:r w:rsidRPr="00086C4E">
              <w:rPr>
                <w:rFonts w:eastAsia="DengXian Light"/>
                <w:sz w:val="22"/>
                <w:szCs w:val="22"/>
              </w:rPr>
              <w:t>Risques de survenue d’EAS/HS (exploitation, abus et harcèlement sexuels…) et/ou de violence contre les enfants</w:t>
            </w:r>
          </w:p>
          <w:p w14:paraId="3D273443" w14:textId="77777777" w:rsidR="000A4089" w:rsidRPr="00086C4E" w:rsidRDefault="000A4089" w:rsidP="00086C4E">
            <w:pPr>
              <w:jc w:val="both"/>
              <w:rPr>
                <w:sz w:val="22"/>
                <w:szCs w:val="22"/>
              </w:rPr>
            </w:pPr>
          </w:p>
        </w:tc>
        <w:tc>
          <w:tcPr>
            <w:tcW w:w="5082" w:type="dxa"/>
            <w:shd w:val="clear" w:color="auto" w:fill="auto"/>
          </w:tcPr>
          <w:p w14:paraId="240CCB54"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Organiser des campagnes de sensibilisation des travailleurs et des populations riveraines sur la prévention d’EAS/HS, les IST, le VIH /SIDA et les grossesses non désirées ;</w:t>
            </w:r>
          </w:p>
          <w:p w14:paraId="19E118F4"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Insérer un code de bonne conduite dans le contrat de tous les travailleurs, des fournisseurs et des prestataires ;</w:t>
            </w:r>
          </w:p>
          <w:p w14:paraId="6B870E66"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Organiser des « quarts d’heure genre » de manière régulière (une fois par mois au moins) avec des thématiques en lien avec l’EAS/HS-VCE, au profit des travailleurs du projet ;</w:t>
            </w:r>
          </w:p>
          <w:p w14:paraId="37403D04"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Renforcer les capacités de l’équipe du Projet  en collaboration avec les autres agences d’exécution  sur la prise en compte du genre et la prévention d’EAS/HS -VCE.</w:t>
            </w:r>
          </w:p>
          <w:p w14:paraId="367193E7"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 xml:space="preserve">Définir des sanctions et les appliquer aux personnes qui se rendraient coupables d’actes répréhensibles.  </w:t>
            </w:r>
          </w:p>
        </w:tc>
      </w:tr>
      <w:tr w:rsidR="000A4089" w:rsidRPr="007D2EB4" w14:paraId="38A845D6" w14:textId="77777777" w:rsidTr="00086C4E">
        <w:trPr>
          <w:trHeight w:val="978"/>
        </w:trPr>
        <w:tc>
          <w:tcPr>
            <w:tcW w:w="2513" w:type="dxa"/>
            <w:vMerge/>
            <w:shd w:val="clear" w:color="auto" w:fill="auto"/>
            <w:vAlign w:val="center"/>
          </w:tcPr>
          <w:p w14:paraId="49924F02" w14:textId="77777777" w:rsidR="000A4089" w:rsidRPr="00086C4E" w:rsidRDefault="000A4089" w:rsidP="00086C4E">
            <w:pPr>
              <w:contextualSpacing/>
              <w:jc w:val="both"/>
              <w:rPr>
                <w:sz w:val="22"/>
                <w:szCs w:val="22"/>
              </w:rPr>
            </w:pPr>
          </w:p>
        </w:tc>
        <w:tc>
          <w:tcPr>
            <w:tcW w:w="1934" w:type="dxa"/>
            <w:shd w:val="clear" w:color="auto" w:fill="auto"/>
            <w:vAlign w:val="center"/>
          </w:tcPr>
          <w:p w14:paraId="0CEDCA5C" w14:textId="77777777" w:rsidR="000A4089" w:rsidRPr="00086C4E" w:rsidRDefault="000A4089" w:rsidP="00086C4E">
            <w:pPr>
              <w:jc w:val="both"/>
              <w:rPr>
                <w:rFonts w:eastAsia="DengXian Light"/>
                <w:sz w:val="22"/>
                <w:szCs w:val="22"/>
              </w:rPr>
            </w:pPr>
            <w:r w:rsidRPr="00086C4E">
              <w:rPr>
                <w:rFonts w:eastAsia="DengXian Light"/>
                <w:sz w:val="22"/>
                <w:szCs w:val="22"/>
              </w:rPr>
              <w:t>Risque de contamination de COVID-19</w:t>
            </w:r>
          </w:p>
          <w:p w14:paraId="1978DB9A" w14:textId="77777777" w:rsidR="000A4089" w:rsidRPr="00086C4E" w:rsidRDefault="000A4089" w:rsidP="00086C4E">
            <w:pPr>
              <w:jc w:val="both"/>
              <w:rPr>
                <w:rFonts w:eastAsia="DengXian Light"/>
                <w:sz w:val="22"/>
                <w:szCs w:val="22"/>
              </w:rPr>
            </w:pPr>
          </w:p>
        </w:tc>
        <w:tc>
          <w:tcPr>
            <w:tcW w:w="5082" w:type="dxa"/>
            <w:shd w:val="clear" w:color="auto" w:fill="auto"/>
          </w:tcPr>
          <w:p w14:paraId="4C8D74EB"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Mettre en place un plan de prévention contre la COVID-19 ;</w:t>
            </w:r>
          </w:p>
          <w:p w14:paraId="69CB2A45" w14:textId="77777777" w:rsidR="000A4089" w:rsidRPr="00086C4E" w:rsidRDefault="000A4089" w:rsidP="0047448E">
            <w:pPr>
              <w:pStyle w:val="ListParagraph"/>
              <w:numPr>
                <w:ilvl w:val="0"/>
                <w:numId w:val="120"/>
              </w:numPr>
              <w:jc w:val="both"/>
              <w:rPr>
                <w:rFonts w:eastAsia="DengXian Light"/>
                <w:sz w:val="22"/>
                <w:szCs w:val="22"/>
              </w:rPr>
            </w:pPr>
            <w:proofErr w:type="spellStart"/>
            <w:r w:rsidRPr="00086C4E">
              <w:rPr>
                <w:rFonts w:eastAsia="DengXian Light"/>
                <w:sz w:val="22"/>
                <w:szCs w:val="22"/>
              </w:rPr>
              <w:t>Desinfecter</w:t>
            </w:r>
            <w:proofErr w:type="spellEnd"/>
            <w:r w:rsidRPr="00086C4E">
              <w:rPr>
                <w:rFonts w:eastAsia="DengXian Light"/>
                <w:sz w:val="22"/>
                <w:szCs w:val="22"/>
              </w:rPr>
              <w:t xml:space="preserve"> les lieux de travail ;</w:t>
            </w:r>
          </w:p>
          <w:p w14:paraId="32217D2C"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Sensibiliser les travailleurs et les populations riveraines sur la lutte contre la COVID19 ;</w:t>
            </w:r>
          </w:p>
          <w:p w14:paraId="49CBCE3C"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 xml:space="preserve">Port obligatoire des masques médicalisés ou tout autre masque fabriqué localement ; </w:t>
            </w:r>
          </w:p>
          <w:p w14:paraId="2AB3B80D"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Confinement des personnes contaminées par la COVID-19 ;</w:t>
            </w:r>
          </w:p>
          <w:p w14:paraId="4BA8A5E9"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Observer les mesures barrières dont :</w:t>
            </w:r>
          </w:p>
          <w:p w14:paraId="1FF1B7A9" w14:textId="77777777" w:rsidR="000A4089" w:rsidRPr="00086C4E" w:rsidRDefault="000A4089" w:rsidP="0047448E">
            <w:pPr>
              <w:pStyle w:val="ListParagraph"/>
              <w:numPr>
                <w:ilvl w:val="0"/>
                <w:numId w:val="121"/>
              </w:numPr>
              <w:jc w:val="both"/>
              <w:rPr>
                <w:rFonts w:eastAsia="DengXian Light"/>
                <w:sz w:val="22"/>
                <w:szCs w:val="22"/>
              </w:rPr>
            </w:pPr>
            <w:r w:rsidRPr="00086C4E">
              <w:rPr>
                <w:rFonts w:eastAsia="DengXian Light"/>
                <w:sz w:val="22"/>
                <w:szCs w:val="22"/>
              </w:rPr>
              <w:t>Lavage des mains plusieurs fois/jours, fréquemment et correctement avec du savon ou mettre du gel hydro alcoolique pour éviter les microbes</w:t>
            </w:r>
          </w:p>
          <w:p w14:paraId="171F83F9" w14:textId="77777777" w:rsidR="000A4089" w:rsidRPr="00086C4E" w:rsidRDefault="000A4089" w:rsidP="0047448E">
            <w:pPr>
              <w:pStyle w:val="ListParagraph"/>
              <w:numPr>
                <w:ilvl w:val="0"/>
                <w:numId w:val="121"/>
              </w:numPr>
              <w:jc w:val="both"/>
              <w:rPr>
                <w:rFonts w:eastAsia="DengXian Light"/>
                <w:sz w:val="22"/>
                <w:szCs w:val="22"/>
              </w:rPr>
            </w:pPr>
            <w:r w:rsidRPr="00086C4E">
              <w:rPr>
                <w:rFonts w:eastAsia="DengXian Light"/>
                <w:sz w:val="22"/>
                <w:szCs w:val="22"/>
              </w:rPr>
              <w:t>Maintenir une distanciation sociale (±1 mètre)</w:t>
            </w:r>
          </w:p>
          <w:p w14:paraId="2F169610" w14:textId="77777777" w:rsidR="000A4089" w:rsidRPr="00086C4E" w:rsidRDefault="000A4089" w:rsidP="0047448E">
            <w:pPr>
              <w:pStyle w:val="ListParagraph"/>
              <w:numPr>
                <w:ilvl w:val="0"/>
                <w:numId w:val="121"/>
              </w:numPr>
              <w:jc w:val="both"/>
              <w:rPr>
                <w:rFonts w:eastAsia="DengXian Light"/>
                <w:sz w:val="22"/>
                <w:szCs w:val="22"/>
              </w:rPr>
            </w:pPr>
            <w:r w:rsidRPr="00086C4E">
              <w:rPr>
                <w:rFonts w:eastAsia="DengXian Light"/>
                <w:sz w:val="22"/>
                <w:szCs w:val="22"/>
              </w:rPr>
              <w:t>Observer les règles d’hygiène respiratoire :</w:t>
            </w:r>
          </w:p>
          <w:p w14:paraId="1087BCE8" w14:textId="77777777" w:rsidR="000A4089" w:rsidRPr="00086C4E" w:rsidRDefault="000A4089" w:rsidP="0047448E">
            <w:pPr>
              <w:pStyle w:val="ListParagraph"/>
              <w:numPr>
                <w:ilvl w:val="0"/>
                <w:numId w:val="121"/>
              </w:numPr>
              <w:jc w:val="both"/>
              <w:rPr>
                <w:rFonts w:eastAsia="DengXian Light"/>
                <w:sz w:val="22"/>
                <w:szCs w:val="22"/>
              </w:rPr>
            </w:pPr>
            <w:r w:rsidRPr="00086C4E">
              <w:rPr>
                <w:rFonts w:eastAsia="DengXian Light"/>
                <w:sz w:val="22"/>
                <w:szCs w:val="22"/>
              </w:rPr>
              <w:t>Eviter de se serrer la main ou de se faire la bise pour se saluer.</w:t>
            </w:r>
          </w:p>
          <w:p w14:paraId="4266C2A2" w14:textId="77777777" w:rsidR="000A4089" w:rsidRPr="00086C4E" w:rsidRDefault="000A4089" w:rsidP="0047448E">
            <w:pPr>
              <w:pStyle w:val="ListParagraph"/>
              <w:numPr>
                <w:ilvl w:val="0"/>
                <w:numId w:val="121"/>
              </w:numPr>
              <w:jc w:val="both"/>
              <w:rPr>
                <w:rFonts w:eastAsia="DengXian Light"/>
                <w:sz w:val="22"/>
                <w:szCs w:val="22"/>
              </w:rPr>
            </w:pPr>
            <w:r w:rsidRPr="00086C4E">
              <w:rPr>
                <w:rFonts w:eastAsia="DengXian Light"/>
                <w:sz w:val="22"/>
                <w:szCs w:val="22"/>
              </w:rPr>
              <w:t>Mettre en place un numéro vert ;</w:t>
            </w:r>
          </w:p>
          <w:p w14:paraId="7B459D16" w14:textId="77777777" w:rsidR="000A4089" w:rsidRPr="00086C4E" w:rsidRDefault="000A4089" w:rsidP="0047448E">
            <w:pPr>
              <w:pStyle w:val="ListParagraph"/>
              <w:numPr>
                <w:ilvl w:val="0"/>
                <w:numId w:val="121"/>
              </w:numPr>
              <w:jc w:val="both"/>
              <w:rPr>
                <w:rFonts w:eastAsia="DengXian Light"/>
                <w:sz w:val="22"/>
                <w:szCs w:val="22"/>
              </w:rPr>
            </w:pPr>
            <w:r w:rsidRPr="00086C4E">
              <w:rPr>
                <w:rFonts w:eastAsia="DengXian Light"/>
                <w:sz w:val="22"/>
                <w:szCs w:val="22"/>
              </w:rPr>
              <w:t>Se couvrir la bouche et le nez avec le pli du coude ou avec un mouchoir en cas de toux ou d'éternuement</w:t>
            </w:r>
            <w:r w:rsidRPr="00086C4E">
              <w:rPr>
                <w:sz w:val="22"/>
                <w:szCs w:val="22"/>
              </w:rPr>
              <w:t xml:space="preserve"> </w:t>
            </w:r>
          </w:p>
        </w:tc>
      </w:tr>
      <w:tr w:rsidR="000A4089" w:rsidRPr="007D2EB4" w14:paraId="1D1DA737" w14:textId="77777777" w:rsidTr="00086C4E">
        <w:trPr>
          <w:trHeight w:val="1745"/>
        </w:trPr>
        <w:tc>
          <w:tcPr>
            <w:tcW w:w="2513" w:type="dxa"/>
            <w:vMerge/>
            <w:shd w:val="clear" w:color="auto" w:fill="auto"/>
            <w:vAlign w:val="center"/>
          </w:tcPr>
          <w:p w14:paraId="2A8BEB80" w14:textId="77777777" w:rsidR="000A4089" w:rsidRPr="00086C4E" w:rsidRDefault="000A4089" w:rsidP="00086C4E">
            <w:pPr>
              <w:contextualSpacing/>
              <w:jc w:val="both"/>
              <w:rPr>
                <w:sz w:val="22"/>
                <w:szCs w:val="22"/>
              </w:rPr>
            </w:pPr>
          </w:p>
        </w:tc>
        <w:tc>
          <w:tcPr>
            <w:tcW w:w="1934" w:type="dxa"/>
            <w:shd w:val="clear" w:color="auto" w:fill="auto"/>
            <w:vAlign w:val="center"/>
          </w:tcPr>
          <w:p w14:paraId="54D64F49" w14:textId="77777777" w:rsidR="000A4089" w:rsidRPr="00086C4E" w:rsidRDefault="000A4089" w:rsidP="00086C4E">
            <w:pPr>
              <w:jc w:val="both"/>
              <w:rPr>
                <w:rFonts w:eastAsia="DengXian Light"/>
                <w:sz w:val="22"/>
                <w:szCs w:val="22"/>
              </w:rPr>
            </w:pPr>
            <w:r w:rsidRPr="00086C4E">
              <w:rPr>
                <w:rFonts w:eastAsia="DengXian Light"/>
                <w:sz w:val="22"/>
                <w:szCs w:val="22"/>
              </w:rPr>
              <w:t>Risques de conflits entre les populations et les travailleurs du projet</w:t>
            </w:r>
          </w:p>
        </w:tc>
        <w:tc>
          <w:tcPr>
            <w:tcW w:w="5082" w:type="dxa"/>
            <w:shd w:val="clear" w:color="auto" w:fill="auto"/>
          </w:tcPr>
          <w:p w14:paraId="3CAC8FCB"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Sensibiliser les travailleurs sur le respect des us et coutumes des différentes communes et des quartiers concernés par le Projet ;</w:t>
            </w:r>
          </w:p>
          <w:p w14:paraId="43152448" w14:textId="77777777" w:rsidR="000A4089" w:rsidRPr="00086C4E" w:rsidRDefault="000A4089" w:rsidP="0047448E">
            <w:pPr>
              <w:pStyle w:val="ListParagraph"/>
              <w:numPr>
                <w:ilvl w:val="0"/>
                <w:numId w:val="120"/>
              </w:numPr>
              <w:jc w:val="both"/>
              <w:rPr>
                <w:rFonts w:eastAsia="DengXian Light"/>
                <w:sz w:val="22"/>
                <w:szCs w:val="22"/>
              </w:rPr>
            </w:pPr>
            <w:r w:rsidRPr="00086C4E">
              <w:rPr>
                <w:rFonts w:eastAsia="DengXian Light"/>
                <w:sz w:val="22"/>
                <w:szCs w:val="22"/>
              </w:rPr>
              <w:t>un code de bonne conduite sera élaboré et inclus dans le contrat de tous les travailleurs, des fournisseurs et des prestataires services ;</w:t>
            </w:r>
          </w:p>
        </w:tc>
      </w:tr>
    </w:tbl>
    <w:p w14:paraId="15A4A048" w14:textId="77777777" w:rsidR="000A4089" w:rsidRPr="00371206" w:rsidRDefault="000A4089" w:rsidP="000A4089">
      <w:pPr>
        <w:jc w:val="both"/>
        <w:rPr>
          <w:bCs/>
          <w:i/>
          <w:sz w:val="22"/>
          <w:szCs w:val="22"/>
        </w:rPr>
      </w:pPr>
      <w:r w:rsidRPr="00371206">
        <w:rPr>
          <w:bCs/>
          <w:i/>
          <w:sz w:val="22"/>
          <w:szCs w:val="22"/>
          <w:u w:val="single"/>
        </w:rPr>
        <w:t>Source</w:t>
      </w:r>
      <w:r w:rsidRPr="00371206">
        <w:rPr>
          <w:bCs/>
          <w:i/>
          <w:sz w:val="22"/>
          <w:szCs w:val="22"/>
        </w:rPr>
        <w:t> : Mission d’élaboration du CGES PAC2V-CI, Janvier 2021</w:t>
      </w:r>
    </w:p>
    <w:bookmarkEnd w:id="553"/>
    <w:p w14:paraId="67A59F94" w14:textId="77777777" w:rsidR="00FC7D17" w:rsidRDefault="00FC7D17" w:rsidP="000A4089">
      <w:pPr>
        <w:pStyle w:val="ListParagraph"/>
        <w:contextualSpacing w:val="0"/>
        <w:jc w:val="both"/>
        <w:rPr>
          <w:b/>
        </w:rPr>
      </w:pPr>
    </w:p>
    <w:p w14:paraId="57E7DE29" w14:textId="77777777" w:rsidR="00FC7D17" w:rsidRPr="00FC7D17" w:rsidRDefault="00FC7D17" w:rsidP="00FC7D17">
      <w:pPr>
        <w:pStyle w:val="Heading3"/>
        <w:numPr>
          <w:ilvl w:val="1"/>
          <w:numId w:val="1"/>
        </w:numPr>
        <w:spacing w:before="0"/>
        <w:rPr>
          <w:rFonts w:ascii="Times New Roman" w:hAnsi="Times New Roman"/>
          <w:color w:val="auto"/>
        </w:rPr>
      </w:pPr>
      <w:bookmarkStart w:id="555" w:name="_Hlk66391001"/>
      <w:bookmarkStart w:id="556" w:name="_Toc68728298"/>
      <w:r w:rsidRPr="00FC7D17">
        <w:rPr>
          <w:rFonts w:ascii="Times New Roman" w:hAnsi="Times New Roman"/>
          <w:color w:val="auto"/>
        </w:rPr>
        <w:t>Mesures d’atténuation des risques spécifiques EAS/HS</w:t>
      </w:r>
      <w:bookmarkEnd w:id="556"/>
    </w:p>
    <w:p w14:paraId="7542AC39" w14:textId="77777777" w:rsidR="00FC7D17" w:rsidRPr="00FC7D17" w:rsidRDefault="00FC7D17" w:rsidP="00FC7D17">
      <w:pPr>
        <w:ind w:left="720"/>
        <w:jc w:val="both"/>
        <w:rPr>
          <w:rFonts w:ascii="Calibri" w:hAnsi="Calibri" w:cs="Calibri"/>
          <w:bCs/>
          <w:i/>
          <w:color w:val="000000"/>
          <w:sz w:val="22"/>
          <w:szCs w:val="22"/>
        </w:rPr>
      </w:pPr>
    </w:p>
    <w:p w14:paraId="19D6050A" w14:textId="77777777" w:rsidR="00FC7D17" w:rsidRPr="000A4089" w:rsidRDefault="00FC7D17" w:rsidP="00FC7D17">
      <w:pPr>
        <w:spacing w:line="276" w:lineRule="auto"/>
        <w:jc w:val="both"/>
        <w:rPr>
          <w:bCs/>
          <w:i/>
          <w:sz w:val="22"/>
          <w:szCs w:val="22"/>
        </w:rPr>
      </w:pPr>
      <w:r w:rsidRPr="000A4089">
        <w:rPr>
          <w:bCs/>
          <w:i/>
          <w:sz w:val="22"/>
          <w:szCs w:val="22"/>
        </w:rPr>
        <w:t>Ces mesures sont décrites dans le tableau 2</w:t>
      </w:r>
      <w:r w:rsidR="000A4089" w:rsidRPr="000A4089">
        <w:rPr>
          <w:bCs/>
          <w:i/>
          <w:sz w:val="22"/>
          <w:szCs w:val="22"/>
        </w:rPr>
        <w:t>5</w:t>
      </w:r>
      <w:r w:rsidRPr="000A4089">
        <w:rPr>
          <w:bCs/>
          <w:i/>
          <w:sz w:val="22"/>
          <w:szCs w:val="22"/>
        </w:rPr>
        <w:t>.</w:t>
      </w:r>
    </w:p>
    <w:p w14:paraId="428C0DB3" w14:textId="77777777" w:rsidR="00FC7D17" w:rsidRPr="000A4089" w:rsidRDefault="00FC7D17" w:rsidP="00FC7D17">
      <w:pPr>
        <w:pStyle w:val="Caption"/>
        <w:rPr>
          <w:b w:val="0"/>
          <w:bCs w:val="0"/>
          <w:sz w:val="22"/>
          <w:szCs w:val="22"/>
        </w:rPr>
      </w:pPr>
      <w:bookmarkStart w:id="557" w:name="_Toc45017138"/>
      <w:bookmarkStart w:id="558" w:name="_Toc45267525"/>
      <w:bookmarkStart w:id="559" w:name="_Toc45269122"/>
      <w:bookmarkStart w:id="560" w:name="_Toc45289409"/>
      <w:bookmarkStart w:id="561" w:name="_Toc46149103"/>
      <w:bookmarkStart w:id="562" w:name="_Toc64029796"/>
      <w:bookmarkStart w:id="563" w:name="_Toc66393331"/>
      <w:r w:rsidRPr="000A4089">
        <w:rPr>
          <w:b w:val="0"/>
          <w:bCs w:val="0"/>
        </w:rPr>
        <w:t xml:space="preserve">Tableau </w:t>
      </w:r>
      <w:r w:rsidRPr="000A4089">
        <w:rPr>
          <w:b w:val="0"/>
          <w:bCs w:val="0"/>
        </w:rPr>
        <w:fldChar w:fldCharType="begin"/>
      </w:r>
      <w:r w:rsidRPr="000A4089">
        <w:rPr>
          <w:b w:val="0"/>
          <w:bCs w:val="0"/>
        </w:rPr>
        <w:instrText xml:space="preserve"> SEQ Tableau \* ARABIC </w:instrText>
      </w:r>
      <w:r w:rsidRPr="000A4089">
        <w:rPr>
          <w:b w:val="0"/>
          <w:bCs w:val="0"/>
        </w:rPr>
        <w:fldChar w:fldCharType="separate"/>
      </w:r>
      <w:r w:rsidR="000A4089">
        <w:rPr>
          <w:b w:val="0"/>
          <w:bCs w:val="0"/>
          <w:noProof/>
        </w:rPr>
        <w:t>25</w:t>
      </w:r>
      <w:r w:rsidRPr="000A4089">
        <w:rPr>
          <w:b w:val="0"/>
          <w:bCs w:val="0"/>
        </w:rPr>
        <w:fldChar w:fldCharType="end"/>
      </w:r>
      <w:r w:rsidRPr="000A4089">
        <w:rPr>
          <w:b w:val="0"/>
          <w:bCs w:val="0"/>
        </w:rPr>
        <w:t> </w:t>
      </w:r>
      <w:r w:rsidRPr="000A4089">
        <w:rPr>
          <w:b w:val="0"/>
          <w:bCs w:val="0"/>
          <w:lang w:val="fr-FR"/>
        </w:rPr>
        <w:t>:</w:t>
      </w:r>
      <w:r w:rsidRPr="000A4089">
        <w:rPr>
          <w:b w:val="0"/>
          <w:bCs w:val="0"/>
          <w:sz w:val="22"/>
          <w:szCs w:val="22"/>
          <w:lang w:val="fr-FR"/>
        </w:rPr>
        <w:t xml:space="preserve">  </w:t>
      </w:r>
      <w:proofErr w:type="spellStart"/>
      <w:r w:rsidRPr="000A4089">
        <w:rPr>
          <w:b w:val="0"/>
          <w:bCs w:val="0"/>
          <w:sz w:val="22"/>
          <w:szCs w:val="22"/>
        </w:rPr>
        <w:t>Mesures</w:t>
      </w:r>
      <w:proofErr w:type="spellEnd"/>
      <w:r w:rsidRPr="000A4089">
        <w:rPr>
          <w:b w:val="0"/>
          <w:bCs w:val="0"/>
          <w:sz w:val="22"/>
          <w:szCs w:val="22"/>
        </w:rPr>
        <w:t xml:space="preserve"> </w:t>
      </w:r>
      <w:proofErr w:type="spellStart"/>
      <w:r w:rsidRPr="000A4089">
        <w:rPr>
          <w:b w:val="0"/>
          <w:bCs w:val="0"/>
          <w:sz w:val="22"/>
          <w:szCs w:val="22"/>
        </w:rPr>
        <w:t>d’atténuation</w:t>
      </w:r>
      <w:proofErr w:type="spellEnd"/>
      <w:r w:rsidRPr="000A4089">
        <w:rPr>
          <w:b w:val="0"/>
          <w:bCs w:val="0"/>
          <w:sz w:val="22"/>
          <w:szCs w:val="22"/>
        </w:rPr>
        <w:t xml:space="preserve"> des </w:t>
      </w:r>
      <w:proofErr w:type="spellStart"/>
      <w:r w:rsidRPr="000A4089">
        <w:rPr>
          <w:b w:val="0"/>
          <w:bCs w:val="0"/>
          <w:sz w:val="22"/>
          <w:szCs w:val="22"/>
        </w:rPr>
        <w:t>risques</w:t>
      </w:r>
      <w:proofErr w:type="spellEnd"/>
      <w:r w:rsidRPr="000A4089">
        <w:rPr>
          <w:b w:val="0"/>
          <w:bCs w:val="0"/>
          <w:sz w:val="22"/>
          <w:szCs w:val="22"/>
        </w:rPr>
        <w:t xml:space="preserve"> EAS/HS</w:t>
      </w:r>
      <w:bookmarkEnd w:id="557"/>
      <w:bookmarkEnd w:id="558"/>
      <w:bookmarkEnd w:id="559"/>
      <w:bookmarkEnd w:id="560"/>
      <w:bookmarkEnd w:id="561"/>
      <w:bookmarkEnd w:id="562"/>
      <w:bookmarkEnd w:id="563"/>
    </w:p>
    <w:p w14:paraId="11F6674B" w14:textId="77777777" w:rsidR="00FC7D17" w:rsidRPr="00301031" w:rsidRDefault="00FC7D17" w:rsidP="00FC7D17">
      <w:pPr>
        <w:spacing w:line="276" w:lineRule="auto"/>
        <w:rPr>
          <w:b/>
          <w:sz w:val="22"/>
          <w:szCs w:val="22"/>
          <w:u w:val="single"/>
          <w:lang w:val="fr-CD"/>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3956"/>
        <w:gridCol w:w="4261"/>
      </w:tblGrid>
      <w:tr w:rsidR="00FC7D17" w:rsidRPr="00DA09FA" w14:paraId="6629C6F3" w14:textId="77777777" w:rsidTr="000A4089">
        <w:trPr>
          <w:tblHeader/>
          <w:jc w:val="center"/>
        </w:trPr>
        <w:tc>
          <w:tcPr>
            <w:tcW w:w="1451" w:type="dxa"/>
            <w:shd w:val="clear" w:color="auto" w:fill="92D050"/>
            <w:vAlign w:val="center"/>
          </w:tcPr>
          <w:p w14:paraId="34E564DD" w14:textId="77777777" w:rsidR="00FC7D17" w:rsidRPr="00CC231B" w:rsidRDefault="00FC7D17" w:rsidP="00086C4E">
            <w:pPr>
              <w:spacing w:line="276" w:lineRule="auto"/>
              <w:rPr>
                <w:b/>
                <w:bCs/>
                <w:sz w:val="22"/>
                <w:szCs w:val="22"/>
              </w:rPr>
            </w:pPr>
            <w:r w:rsidRPr="00301031">
              <w:rPr>
                <w:b/>
                <w:bCs/>
                <w:sz w:val="22"/>
                <w:szCs w:val="22"/>
              </w:rPr>
              <w:t>Phase</w:t>
            </w:r>
          </w:p>
        </w:tc>
        <w:tc>
          <w:tcPr>
            <w:tcW w:w="3956" w:type="dxa"/>
            <w:shd w:val="clear" w:color="auto" w:fill="92D050"/>
            <w:vAlign w:val="center"/>
          </w:tcPr>
          <w:p w14:paraId="5F5B4A19" w14:textId="77777777" w:rsidR="00FC7D17" w:rsidRPr="007D2EB4" w:rsidRDefault="00FC7D17" w:rsidP="00086C4E">
            <w:pPr>
              <w:tabs>
                <w:tab w:val="num" w:pos="720"/>
              </w:tabs>
              <w:spacing w:line="276" w:lineRule="auto"/>
              <w:ind w:left="720" w:hanging="360"/>
              <w:rPr>
                <w:b/>
                <w:sz w:val="22"/>
                <w:szCs w:val="22"/>
              </w:rPr>
            </w:pPr>
            <w:r w:rsidRPr="007D2EB4">
              <w:rPr>
                <w:b/>
                <w:sz w:val="22"/>
                <w:szCs w:val="22"/>
              </w:rPr>
              <w:t xml:space="preserve">Risques et Impacts négatifs potentiels </w:t>
            </w:r>
          </w:p>
        </w:tc>
        <w:tc>
          <w:tcPr>
            <w:tcW w:w="4261" w:type="dxa"/>
            <w:shd w:val="clear" w:color="auto" w:fill="92D050"/>
          </w:tcPr>
          <w:p w14:paraId="4C369CCA" w14:textId="77777777" w:rsidR="00FC7D17" w:rsidRPr="00DA09FA" w:rsidRDefault="00FC7D17" w:rsidP="00086C4E">
            <w:pPr>
              <w:tabs>
                <w:tab w:val="num" w:pos="720"/>
              </w:tabs>
              <w:spacing w:line="276" w:lineRule="auto"/>
              <w:ind w:left="720" w:hanging="360"/>
              <w:rPr>
                <w:b/>
                <w:sz w:val="22"/>
                <w:szCs w:val="22"/>
              </w:rPr>
            </w:pPr>
            <w:r w:rsidRPr="00945176">
              <w:rPr>
                <w:b/>
                <w:color w:val="000000"/>
                <w:sz w:val="22"/>
                <w:szCs w:val="22"/>
              </w:rPr>
              <w:t>Mesures d’atténuation</w:t>
            </w:r>
          </w:p>
        </w:tc>
      </w:tr>
      <w:tr w:rsidR="00FC7D17" w:rsidRPr="007D2EB4" w14:paraId="43E25D70" w14:textId="77777777" w:rsidTr="000A4089">
        <w:trPr>
          <w:jc w:val="center"/>
        </w:trPr>
        <w:tc>
          <w:tcPr>
            <w:tcW w:w="1451" w:type="dxa"/>
            <w:vAlign w:val="center"/>
          </w:tcPr>
          <w:p w14:paraId="6BC242C0" w14:textId="77777777" w:rsidR="00FC7D17" w:rsidRPr="00DA09FA" w:rsidRDefault="00FC7D17" w:rsidP="00086C4E">
            <w:pPr>
              <w:spacing w:line="276" w:lineRule="auto"/>
              <w:rPr>
                <w:sz w:val="22"/>
                <w:szCs w:val="22"/>
              </w:rPr>
            </w:pPr>
            <w:r w:rsidRPr="00DA09FA">
              <w:rPr>
                <w:sz w:val="22"/>
                <w:szCs w:val="22"/>
              </w:rPr>
              <w:t>Construction</w:t>
            </w:r>
          </w:p>
        </w:tc>
        <w:tc>
          <w:tcPr>
            <w:tcW w:w="3956" w:type="dxa"/>
            <w:vAlign w:val="center"/>
          </w:tcPr>
          <w:p w14:paraId="16879DDD" w14:textId="77777777" w:rsidR="00FC7D17" w:rsidRPr="007D2EB4" w:rsidRDefault="00FC7D17" w:rsidP="0047448E">
            <w:pPr>
              <w:numPr>
                <w:ilvl w:val="0"/>
                <w:numId w:val="119"/>
              </w:numPr>
              <w:spacing w:line="276" w:lineRule="auto"/>
              <w:rPr>
                <w:sz w:val="22"/>
                <w:szCs w:val="22"/>
              </w:rPr>
            </w:pPr>
            <w:r w:rsidRPr="007D2EB4">
              <w:rPr>
                <w:sz w:val="22"/>
                <w:szCs w:val="22"/>
              </w:rPr>
              <w:t>Présence de la main-d’œuvre destinée au projet venue d’ailleurs (d’autres</w:t>
            </w:r>
            <w:r>
              <w:rPr>
                <w:sz w:val="22"/>
                <w:szCs w:val="22"/>
              </w:rPr>
              <w:t xml:space="preserve"> provinces du</w:t>
            </w:r>
            <w:r w:rsidRPr="007D2EB4">
              <w:rPr>
                <w:sz w:val="22"/>
                <w:szCs w:val="22"/>
              </w:rPr>
              <w:t xml:space="preserve"> pays ou </w:t>
            </w:r>
            <w:r>
              <w:rPr>
                <w:sz w:val="22"/>
                <w:szCs w:val="22"/>
              </w:rPr>
              <w:t>de la sous-région ou d’</w:t>
            </w:r>
            <w:proofErr w:type="spellStart"/>
            <w:r>
              <w:rPr>
                <w:sz w:val="22"/>
                <w:szCs w:val="22"/>
              </w:rPr>
              <w:t>ailleur</w:t>
            </w:r>
            <w:proofErr w:type="spellEnd"/>
            <w:r w:rsidRPr="007D2EB4">
              <w:rPr>
                <w:sz w:val="22"/>
                <w:szCs w:val="22"/>
              </w:rPr>
              <w:t>)</w:t>
            </w:r>
            <w:r>
              <w:rPr>
                <w:sz w:val="22"/>
                <w:szCs w:val="22"/>
              </w:rPr>
              <w:t xml:space="preserve"> avec comme </w:t>
            </w:r>
            <w:proofErr w:type="spellStart"/>
            <w:r>
              <w:rPr>
                <w:sz w:val="22"/>
                <w:szCs w:val="22"/>
              </w:rPr>
              <w:t>corrollaire</w:t>
            </w:r>
            <w:proofErr w:type="spellEnd"/>
            <w:r>
              <w:rPr>
                <w:sz w:val="22"/>
                <w:szCs w:val="22"/>
              </w:rPr>
              <w:t xml:space="preserve"> l’accroissement du </w:t>
            </w:r>
            <w:r w:rsidRPr="007D2EB4">
              <w:rPr>
                <w:sz w:val="22"/>
                <w:szCs w:val="22"/>
              </w:rPr>
              <w:t xml:space="preserve">risque </w:t>
            </w:r>
            <w:r>
              <w:rPr>
                <w:sz w:val="22"/>
                <w:szCs w:val="22"/>
              </w:rPr>
              <w:t xml:space="preserve">de </w:t>
            </w:r>
            <w:r w:rsidRPr="007D2EB4">
              <w:rPr>
                <w:sz w:val="22"/>
                <w:szCs w:val="22"/>
              </w:rPr>
              <w:t xml:space="preserve">EAS/HS </w:t>
            </w:r>
          </w:p>
          <w:p w14:paraId="6BBFE027" w14:textId="77777777" w:rsidR="00FC7D17" w:rsidRPr="007D2EB4" w:rsidRDefault="00FC7D17" w:rsidP="0047448E">
            <w:pPr>
              <w:numPr>
                <w:ilvl w:val="0"/>
                <w:numId w:val="119"/>
              </w:numPr>
              <w:spacing w:line="276" w:lineRule="auto"/>
              <w:rPr>
                <w:sz w:val="22"/>
                <w:szCs w:val="22"/>
              </w:rPr>
            </w:pPr>
            <w:r>
              <w:rPr>
                <w:sz w:val="22"/>
                <w:szCs w:val="22"/>
              </w:rPr>
              <w:t xml:space="preserve">Accroissement </w:t>
            </w:r>
            <w:r w:rsidRPr="007D2EB4">
              <w:rPr>
                <w:sz w:val="22"/>
                <w:szCs w:val="22"/>
              </w:rPr>
              <w:t>des revenus favoris</w:t>
            </w:r>
            <w:r>
              <w:rPr>
                <w:sz w:val="22"/>
                <w:szCs w:val="22"/>
              </w:rPr>
              <w:t xml:space="preserve">ant </w:t>
            </w:r>
            <w:r w:rsidRPr="007D2EB4">
              <w:rPr>
                <w:sz w:val="22"/>
                <w:szCs w:val="22"/>
              </w:rPr>
              <w:t xml:space="preserve">le sexe transactionnel et les relations d’exploitation </w:t>
            </w:r>
          </w:p>
          <w:p w14:paraId="3B073333" w14:textId="77777777" w:rsidR="00FC7D17" w:rsidRPr="007D2EB4" w:rsidRDefault="00FC7D17" w:rsidP="0047448E">
            <w:pPr>
              <w:numPr>
                <w:ilvl w:val="0"/>
                <w:numId w:val="119"/>
              </w:numPr>
              <w:spacing w:line="276" w:lineRule="auto"/>
              <w:rPr>
                <w:sz w:val="22"/>
                <w:szCs w:val="22"/>
              </w:rPr>
            </w:pPr>
            <w:r>
              <w:rPr>
                <w:sz w:val="22"/>
                <w:szCs w:val="22"/>
              </w:rPr>
              <w:t>Accroissement</w:t>
            </w:r>
            <w:r w:rsidRPr="007D2EB4">
              <w:rPr>
                <w:sz w:val="22"/>
                <w:szCs w:val="22"/>
              </w:rPr>
              <w:t xml:space="preserve"> des revenus des travailleurs renforce le déséquilibre de pouvoir</w:t>
            </w:r>
          </w:p>
          <w:p w14:paraId="1E440F42" w14:textId="77777777" w:rsidR="00FC7D17" w:rsidRPr="007D2EB4" w:rsidRDefault="00FC7D17" w:rsidP="00086C4E">
            <w:pPr>
              <w:spacing w:line="276" w:lineRule="auto"/>
              <w:ind w:left="360"/>
              <w:rPr>
                <w:sz w:val="22"/>
                <w:szCs w:val="22"/>
              </w:rPr>
            </w:pPr>
          </w:p>
        </w:tc>
        <w:tc>
          <w:tcPr>
            <w:tcW w:w="4261" w:type="dxa"/>
          </w:tcPr>
          <w:p w14:paraId="340A27C0" w14:textId="77777777" w:rsidR="00FC7D17" w:rsidRPr="007D2EB4" w:rsidRDefault="00FC7D17" w:rsidP="0047448E">
            <w:pPr>
              <w:numPr>
                <w:ilvl w:val="0"/>
                <w:numId w:val="119"/>
              </w:numPr>
              <w:spacing w:line="276" w:lineRule="auto"/>
              <w:rPr>
                <w:sz w:val="22"/>
                <w:szCs w:val="22"/>
              </w:rPr>
            </w:pPr>
            <w:r w:rsidRPr="007D2EB4">
              <w:rPr>
                <w:sz w:val="22"/>
                <w:szCs w:val="22"/>
              </w:rPr>
              <w:t xml:space="preserve">Canaux pour rapporter une plainte (y compris le MGP) : mise en place des procédures d’allégation et réponse aux plaintes de EAS/HS </w:t>
            </w:r>
          </w:p>
          <w:p w14:paraId="04A3C340" w14:textId="77777777" w:rsidR="00FC7D17" w:rsidRPr="007D2EB4" w:rsidRDefault="00FC7D17" w:rsidP="0047448E">
            <w:pPr>
              <w:numPr>
                <w:ilvl w:val="0"/>
                <w:numId w:val="119"/>
              </w:numPr>
              <w:spacing w:line="276" w:lineRule="auto"/>
              <w:rPr>
                <w:sz w:val="22"/>
                <w:szCs w:val="22"/>
              </w:rPr>
            </w:pPr>
            <w:r w:rsidRPr="007D2EB4">
              <w:rPr>
                <w:sz w:val="22"/>
                <w:szCs w:val="22"/>
              </w:rPr>
              <w:t xml:space="preserve">Equipe de conformité VBG : s’assurer que l’équipe d’appui aux actions </w:t>
            </w:r>
            <w:r w:rsidR="00335412" w:rsidRPr="00335412">
              <w:rPr>
                <w:sz w:val="22"/>
                <w:szCs w:val="22"/>
              </w:rPr>
              <w:t>EAS/HS</w:t>
            </w:r>
            <w:r w:rsidRPr="007D2EB4">
              <w:rPr>
                <w:sz w:val="22"/>
                <w:szCs w:val="22"/>
              </w:rPr>
              <w:t xml:space="preserve"> en supervision puisse surveiller et rendre compte de l’efficacité de la mise en œuvre du plan d’action</w:t>
            </w:r>
          </w:p>
          <w:p w14:paraId="19862134" w14:textId="77777777" w:rsidR="00FC7D17" w:rsidRPr="007D2EB4" w:rsidRDefault="00FC7D17" w:rsidP="0047448E">
            <w:pPr>
              <w:numPr>
                <w:ilvl w:val="0"/>
                <w:numId w:val="119"/>
              </w:numPr>
              <w:spacing w:line="276" w:lineRule="auto"/>
              <w:rPr>
                <w:sz w:val="22"/>
                <w:szCs w:val="22"/>
              </w:rPr>
            </w:pPr>
            <w:r w:rsidRPr="007D2EB4">
              <w:rPr>
                <w:sz w:val="22"/>
                <w:szCs w:val="22"/>
              </w:rPr>
              <w:t xml:space="preserve">Protocole de réponse aux </w:t>
            </w:r>
            <w:r w:rsidR="00335412" w:rsidRPr="00335412">
              <w:rPr>
                <w:sz w:val="22"/>
                <w:szCs w:val="22"/>
              </w:rPr>
              <w:t>EAS/HS</w:t>
            </w:r>
            <w:r w:rsidRPr="007D2EB4">
              <w:rPr>
                <w:sz w:val="22"/>
                <w:szCs w:val="22"/>
              </w:rPr>
              <w:t xml:space="preserve"> mis en place</w:t>
            </w:r>
          </w:p>
          <w:p w14:paraId="49B48F26" w14:textId="77777777" w:rsidR="00FC7D17" w:rsidRPr="007D2EB4" w:rsidRDefault="00FC7D17" w:rsidP="0047448E">
            <w:pPr>
              <w:numPr>
                <w:ilvl w:val="0"/>
                <w:numId w:val="119"/>
              </w:numPr>
              <w:spacing w:line="276" w:lineRule="auto"/>
              <w:rPr>
                <w:sz w:val="22"/>
                <w:szCs w:val="22"/>
              </w:rPr>
            </w:pPr>
            <w:r w:rsidRPr="007D2EB4">
              <w:rPr>
                <w:sz w:val="22"/>
                <w:szCs w:val="22"/>
              </w:rPr>
              <w:t xml:space="preserve">Mesures de soutien aux survivantes : fournisseurs de services </w:t>
            </w:r>
            <w:r w:rsidR="00335412" w:rsidRPr="00335412">
              <w:rPr>
                <w:sz w:val="22"/>
                <w:szCs w:val="22"/>
              </w:rPr>
              <w:t>EAS/HS</w:t>
            </w:r>
            <w:r w:rsidRPr="007D2EB4">
              <w:rPr>
                <w:sz w:val="22"/>
                <w:szCs w:val="22"/>
              </w:rPr>
              <w:t xml:space="preserve"> pour le référencement et paquet des services disponibles ;</w:t>
            </w:r>
          </w:p>
          <w:p w14:paraId="2EE474AE" w14:textId="77777777" w:rsidR="00FC7D17" w:rsidRPr="007D2EB4" w:rsidRDefault="00FC7D17" w:rsidP="0047448E">
            <w:pPr>
              <w:numPr>
                <w:ilvl w:val="0"/>
                <w:numId w:val="119"/>
              </w:numPr>
              <w:spacing w:line="276" w:lineRule="auto"/>
              <w:rPr>
                <w:sz w:val="22"/>
                <w:szCs w:val="22"/>
              </w:rPr>
            </w:pPr>
            <w:r w:rsidRPr="007D2EB4">
              <w:rPr>
                <w:sz w:val="22"/>
                <w:szCs w:val="22"/>
              </w:rPr>
              <w:t xml:space="preserve">Cadre de redevabilité /responsabilisation : Stratégie de sensibilisation des travailleurs et des communautés, responsabilités du travailleur au titre du </w:t>
            </w:r>
            <w:proofErr w:type="spellStart"/>
            <w:r w:rsidRPr="007D2EB4">
              <w:rPr>
                <w:sz w:val="22"/>
                <w:szCs w:val="22"/>
              </w:rPr>
              <w:t>CdC</w:t>
            </w:r>
            <w:proofErr w:type="spellEnd"/>
            <w:r>
              <w:rPr>
                <w:sz w:val="22"/>
                <w:szCs w:val="22"/>
              </w:rPr>
              <w:t xml:space="preserve"> (Code de Conduite)</w:t>
            </w:r>
            <w:r w:rsidRPr="007D2EB4">
              <w:rPr>
                <w:sz w:val="22"/>
                <w:szCs w:val="22"/>
              </w:rPr>
              <w:t xml:space="preserve"> ;</w:t>
            </w:r>
          </w:p>
          <w:p w14:paraId="0D5D02D1" w14:textId="77777777" w:rsidR="00FC7D17" w:rsidRPr="007D2EB4" w:rsidRDefault="00FC7D17" w:rsidP="0047448E">
            <w:pPr>
              <w:numPr>
                <w:ilvl w:val="0"/>
                <w:numId w:val="119"/>
              </w:numPr>
              <w:spacing w:line="276" w:lineRule="auto"/>
              <w:rPr>
                <w:sz w:val="22"/>
                <w:szCs w:val="22"/>
              </w:rPr>
            </w:pPr>
            <w:r w:rsidRPr="007D2EB4">
              <w:rPr>
                <w:sz w:val="22"/>
                <w:szCs w:val="22"/>
              </w:rPr>
              <w:t>Principes de confidentialité, la sécurité et bien-être, l´</w:t>
            </w:r>
            <w:r w:rsidRPr="00945176">
              <w:rPr>
                <w:sz w:val="22"/>
                <w:szCs w:val="22"/>
              </w:rPr>
              <w:t>approche centrée</w:t>
            </w:r>
            <w:r w:rsidRPr="007D2EB4">
              <w:rPr>
                <w:sz w:val="22"/>
                <w:szCs w:val="22"/>
              </w:rPr>
              <w:t xml:space="preserve"> sur la survivante, accessibilité et transparence Inclus dans les plans de gestion du client et de l’entrepreneur et dans le CGES </w:t>
            </w:r>
          </w:p>
          <w:p w14:paraId="4441C9F7" w14:textId="77777777" w:rsidR="00FC7D17" w:rsidRPr="007D2EB4" w:rsidRDefault="00FC7D17" w:rsidP="0047448E">
            <w:pPr>
              <w:numPr>
                <w:ilvl w:val="0"/>
                <w:numId w:val="119"/>
              </w:numPr>
              <w:spacing w:line="276" w:lineRule="auto"/>
              <w:rPr>
                <w:sz w:val="22"/>
                <w:szCs w:val="22"/>
              </w:rPr>
            </w:pPr>
            <w:r w:rsidRPr="007D2EB4">
              <w:rPr>
                <w:sz w:val="22"/>
                <w:szCs w:val="22"/>
              </w:rPr>
              <w:t>Actions pour adresser les risques de EAS/HS – au niveau des entreprises</w:t>
            </w:r>
          </w:p>
          <w:p w14:paraId="2AEDF1DB" w14:textId="77777777" w:rsidR="00FC7D17" w:rsidRPr="007D2EB4" w:rsidRDefault="00FC7D17" w:rsidP="0047448E">
            <w:pPr>
              <w:numPr>
                <w:ilvl w:val="0"/>
                <w:numId w:val="119"/>
              </w:numPr>
              <w:spacing w:line="276" w:lineRule="auto"/>
              <w:rPr>
                <w:sz w:val="22"/>
                <w:szCs w:val="22"/>
              </w:rPr>
            </w:pPr>
            <w:r w:rsidRPr="007D2EB4">
              <w:rPr>
                <w:sz w:val="22"/>
                <w:szCs w:val="22"/>
              </w:rPr>
              <w:t>Définir clairement les requis en matière de EAS/HS dans une note aux travailleurs ;</w:t>
            </w:r>
          </w:p>
          <w:p w14:paraId="05643255" w14:textId="77777777" w:rsidR="00FC7D17" w:rsidRPr="007D2EB4" w:rsidRDefault="00FC7D17" w:rsidP="0047448E">
            <w:pPr>
              <w:numPr>
                <w:ilvl w:val="0"/>
                <w:numId w:val="119"/>
              </w:numPr>
              <w:spacing w:line="276" w:lineRule="auto"/>
              <w:rPr>
                <w:sz w:val="22"/>
                <w:szCs w:val="22"/>
              </w:rPr>
            </w:pPr>
            <w:r w:rsidRPr="007D2EB4">
              <w:rPr>
                <w:sz w:val="22"/>
                <w:szCs w:val="22"/>
              </w:rPr>
              <w:t xml:space="preserve">Inclure et expliquer clairement les exigences relatives aux codes de conduite dans la note aux travailleurs, fournir un exemple de code de conduite ; </w:t>
            </w:r>
          </w:p>
          <w:p w14:paraId="6FEB9D33" w14:textId="77777777" w:rsidR="00FC7D17" w:rsidRPr="007D2EB4" w:rsidRDefault="00FC7D17" w:rsidP="0047448E">
            <w:pPr>
              <w:numPr>
                <w:ilvl w:val="0"/>
                <w:numId w:val="119"/>
              </w:numPr>
              <w:spacing w:line="276" w:lineRule="auto"/>
              <w:rPr>
                <w:sz w:val="22"/>
                <w:szCs w:val="22"/>
              </w:rPr>
            </w:pPr>
            <w:r w:rsidRPr="007D2EB4">
              <w:rPr>
                <w:sz w:val="22"/>
                <w:szCs w:val="22"/>
              </w:rPr>
              <w:t>Inclure les activités de prévention de la EAS/HS dans le contrat (ex. en matière de santé et de sécurité au travail) ;</w:t>
            </w:r>
          </w:p>
          <w:p w14:paraId="3CFAA1D1" w14:textId="77777777" w:rsidR="00FC7D17" w:rsidRPr="007D2EB4" w:rsidRDefault="00FC7D17" w:rsidP="0047448E">
            <w:pPr>
              <w:numPr>
                <w:ilvl w:val="0"/>
                <w:numId w:val="119"/>
              </w:numPr>
              <w:spacing w:line="276" w:lineRule="auto"/>
              <w:rPr>
                <w:sz w:val="22"/>
                <w:szCs w:val="22"/>
              </w:rPr>
            </w:pPr>
            <w:r w:rsidRPr="007D2EB4">
              <w:rPr>
                <w:sz w:val="22"/>
                <w:szCs w:val="22"/>
              </w:rPr>
              <w:t>Inclure les comportements interdits liés à la VBG ainsi que les sanctions dans les conditions particulières du contrat ;</w:t>
            </w:r>
          </w:p>
          <w:p w14:paraId="761EA52A" w14:textId="77777777" w:rsidR="00FC7D17" w:rsidRPr="007D2EB4" w:rsidRDefault="00FC7D17" w:rsidP="0047448E">
            <w:pPr>
              <w:numPr>
                <w:ilvl w:val="0"/>
                <w:numId w:val="119"/>
              </w:numPr>
              <w:spacing w:line="276" w:lineRule="auto"/>
              <w:rPr>
                <w:sz w:val="22"/>
                <w:szCs w:val="22"/>
              </w:rPr>
            </w:pPr>
            <w:r w:rsidRPr="007D2EB4">
              <w:rPr>
                <w:sz w:val="22"/>
                <w:szCs w:val="22"/>
              </w:rPr>
              <w:t xml:space="preserve">Les travailleurs doivent signer un code de conduite ; </w:t>
            </w:r>
          </w:p>
          <w:p w14:paraId="10B33F16" w14:textId="77777777" w:rsidR="00FC7D17" w:rsidRPr="007D2EB4" w:rsidRDefault="00FC7D17" w:rsidP="0047448E">
            <w:pPr>
              <w:numPr>
                <w:ilvl w:val="0"/>
                <w:numId w:val="119"/>
              </w:numPr>
              <w:spacing w:line="276" w:lineRule="auto"/>
              <w:rPr>
                <w:sz w:val="22"/>
                <w:szCs w:val="22"/>
              </w:rPr>
            </w:pPr>
            <w:r w:rsidRPr="007D2EB4">
              <w:rPr>
                <w:sz w:val="22"/>
                <w:szCs w:val="22"/>
              </w:rPr>
              <w:t xml:space="preserve">Les travailleurs doivent être formés ; </w:t>
            </w:r>
          </w:p>
          <w:p w14:paraId="4787E82A" w14:textId="77777777" w:rsidR="00FC7D17" w:rsidRPr="007D2EB4" w:rsidRDefault="00FC7D17" w:rsidP="0047448E">
            <w:pPr>
              <w:numPr>
                <w:ilvl w:val="0"/>
                <w:numId w:val="119"/>
              </w:numPr>
              <w:spacing w:line="276" w:lineRule="auto"/>
              <w:rPr>
                <w:sz w:val="22"/>
                <w:szCs w:val="22"/>
              </w:rPr>
            </w:pPr>
            <w:r w:rsidRPr="007D2EB4">
              <w:rPr>
                <w:sz w:val="22"/>
                <w:szCs w:val="22"/>
              </w:rPr>
              <w:t xml:space="preserve">Évaluer la proposition de réponse de l’entreprise en matière de </w:t>
            </w:r>
            <w:r w:rsidR="00335412" w:rsidRPr="00335412">
              <w:rPr>
                <w:sz w:val="22"/>
                <w:szCs w:val="22"/>
              </w:rPr>
              <w:t>EAS/HS</w:t>
            </w:r>
            <w:r w:rsidRPr="007D2EB4">
              <w:rPr>
                <w:sz w:val="22"/>
                <w:szCs w:val="22"/>
              </w:rPr>
              <w:t xml:space="preserve"> dans le cadre de l’évaluation des soumissions (risque modéré).</w:t>
            </w:r>
          </w:p>
        </w:tc>
      </w:tr>
      <w:tr w:rsidR="00FC7D17" w:rsidRPr="007D2EB4" w14:paraId="462D8AB4" w14:textId="77777777" w:rsidTr="000A4089">
        <w:trPr>
          <w:jc w:val="center"/>
        </w:trPr>
        <w:tc>
          <w:tcPr>
            <w:tcW w:w="1451" w:type="dxa"/>
            <w:vAlign w:val="center"/>
          </w:tcPr>
          <w:p w14:paraId="5E2764C8" w14:textId="77777777" w:rsidR="00FC7D17" w:rsidRPr="00DA09FA" w:rsidRDefault="00FC7D17" w:rsidP="00086C4E">
            <w:pPr>
              <w:spacing w:line="276" w:lineRule="auto"/>
              <w:rPr>
                <w:sz w:val="22"/>
                <w:szCs w:val="22"/>
              </w:rPr>
            </w:pPr>
            <w:r w:rsidRPr="00DA09FA">
              <w:rPr>
                <w:sz w:val="22"/>
                <w:szCs w:val="22"/>
              </w:rPr>
              <w:t>Phase d’exploitation</w:t>
            </w:r>
          </w:p>
        </w:tc>
        <w:tc>
          <w:tcPr>
            <w:tcW w:w="3956" w:type="dxa"/>
            <w:vAlign w:val="center"/>
          </w:tcPr>
          <w:p w14:paraId="2852375B" w14:textId="77777777" w:rsidR="00FC7D17" w:rsidRPr="007D2EB4" w:rsidRDefault="00FC7D17" w:rsidP="0047448E">
            <w:pPr>
              <w:numPr>
                <w:ilvl w:val="0"/>
                <w:numId w:val="119"/>
              </w:numPr>
              <w:spacing w:line="276" w:lineRule="auto"/>
              <w:rPr>
                <w:sz w:val="22"/>
                <w:szCs w:val="22"/>
              </w:rPr>
            </w:pPr>
            <w:r w:rsidRPr="007D2EB4">
              <w:rPr>
                <w:sz w:val="22"/>
                <w:szCs w:val="22"/>
              </w:rPr>
              <w:t>Le flux de la main d’œuvre capable d’exacerber et de générer les EAS/HS</w:t>
            </w:r>
          </w:p>
          <w:p w14:paraId="75226AB5" w14:textId="77777777" w:rsidR="00FC7D17" w:rsidRPr="00DA09FA" w:rsidRDefault="00FC7D17" w:rsidP="0047448E">
            <w:pPr>
              <w:numPr>
                <w:ilvl w:val="0"/>
                <w:numId w:val="119"/>
              </w:numPr>
              <w:spacing w:line="276" w:lineRule="auto"/>
              <w:rPr>
                <w:sz w:val="22"/>
                <w:szCs w:val="22"/>
              </w:rPr>
            </w:pPr>
            <w:r w:rsidRPr="007D2EB4">
              <w:rPr>
                <w:sz w:val="22"/>
                <w:szCs w:val="22"/>
              </w:rPr>
              <w:t xml:space="preserve">Le salaire des agents va constituer un pouvoir sur les autochtones au point de se considérer comme supérieur. </w:t>
            </w:r>
            <w:r w:rsidRPr="00DA09FA">
              <w:rPr>
                <w:sz w:val="22"/>
                <w:szCs w:val="22"/>
              </w:rPr>
              <w:t>Cette attitude qui peut générer des EAS / HS</w:t>
            </w:r>
          </w:p>
          <w:p w14:paraId="44649AFD" w14:textId="77777777" w:rsidR="00FC7D17" w:rsidRPr="007D2EB4" w:rsidRDefault="00FC7D17" w:rsidP="0047448E">
            <w:pPr>
              <w:numPr>
                <w:ilvl w:val="0"/>
                <w:numId w:val="119"/>
              </w:numPr>
              <w:spacing w:line="276" w:lineRule="auto"/>
              <w:rPr>
                <w:sz w:val="22"/>
                <w:szCs w:val="22"/>
              </w:rPr>
            </w:pPr>
            <w:r w:rsidRPr="007D2EB4">
              <w:rPr>
                <w:sz w:val="22"/>
                <w:szCs w:val="22"/>
              </w:rPr>
              <w:t>Risque de mariage précoce avec des filles de moins de 18 ans</w:t>
            </w:r>
          </w:p>
          <w:p w14:paraId="629AB1DA" w14:textId="77777777" w:rsidR="00FC7D17" w:rsidRPr="007D2EB4" w:rsidRDefault="00FC7D17" w:rsidP="0047448E">
            <w:pPr>
              <w:numPr>
                <w:ilvl w:val="0"/>
                <w:numId w:val="119"/>
              </w:numPr>
              <w:spacing w:line="276" w:lineRule="auto"/>
              <w:rPr>
                <w:sz w:val="22"/>
                <w:szCs w:val="22"/>
              </w:rPr>
            </w:pPr>
            <w:r w:rsidRPr="007D2EB4">
              <w:rPr>
                <w:sz w:val="22"/>
                <w:szCs w:val="22"/>
              </w:rPr>
              <w:t>Risque de grossesses non désirées et des avortements clandestins qui peuvent entrainer la mort d’homme,</w:t>
            </w:r>
          </w:p>
          <w:p w14:paraId="63A5DF25" w14:textId="77777777" w:rsidR="00FC7D17" w:rsidRPr="007D2EB4" w:rsidRDefault="00FC7D17" w:rsidP="0047448E">
            <w:pPr>
              <w:numPr>
                <w:ilvl w:val="0"/>
                <w:numId w:val="119"/>
              </w:numPr>
              <w:spacing w:line="276" w:lineRule="auto"/>
              <w:rPr>
                <w:sz w:val="22"/>
                <w:szCs w:val="22"/>
              </w:rPr>
            </w:pPr>
            <w:r w:rsidRPr="007D2EB4">
              <w:rPr>
                <w:sz w:val="22"/>
                <w:szCs w:val="22"/>
              </w:rPr>
              <w:t>Risque de propagation des IST et VIH/SIDA et de COVID-19 ;</w:t>
            </w:r>
          </w:p>
          <w:p w14:paraId="6D6E7E4F" w14:textId="77777777" w:rsidR="00FC7D17" w:rsidRPr="007D2EB4" w:rsidRDefault="00FC7D17" w:rsidP="0047448E">
            <w:pPr>
              <w:numPr>
                <w:ilvl w:val="0"/>
                <w:numId w:val="119"/>
              </w:numPr>
              <w:spacing w:line="276" w:lineRule="auto"/>
              <w:rPr>
                <w:sz w:val="22"/>
                <w:szCs w:val="22"/>
              </w:rPr>
            </w:pPr>
            <w:r w:rsidRPr="007D2EB4">
              <w:rPr>
                <w:sz w:val="22"/>
                <w:szCs w:val="22"/>
              </w:rPr>
              <w:t>Risque d’abandon des enfants par des parents irresponsables</w:t>
            </w:r>
          </w:p>
        </w:tc>
        <w:tc>
          <w:tcPr>
            <w:tcW w:w="4261" w:type="dxa"/>
          </w:tcPr>
          <w:p w14:paraId="42F07DCE" w14:textId="77777777" w:rsidR="00FC7D17" w:rsidRPr="007D2EB4" w:rsidRDefault="00FC7D17" w:rsidP="0047448E">
            <w:pPr>
              <w:numPr>
                <w:ilvl w:val="0"/>
                <w:numId w:val="119"/>
              </w:numPr>
              <w:spacing w:line="276" w:lineRule="auto"/>
              <w:rPr>
                <w:sz w:val="22"/>
                <w:szCs w:val="22"/>
              </w:rPr>
            </w:pPr>
            <w:r w:rsidRPr="007D2EB4">
              <w:rPr>
                <w:sz w:val="22"/>
                <w:szCs w:val="22"/>
              </w:rPr>
              <w:t>Organiser des séances de sensibilisation des travailleurs et riverains sur les conséquences des EAS/HS</w:t>
            </w:r>
          </w:p>
          <w:p w14:paraId="1F173143" w14:textId="77777777" w:rsidR="00FC7D17" w:rsidRPr="007D2EB4" w:rsidRDefault="00FC7D17" w:rsidP="0047448E">
            <w:pPr>
              <w:numPr>
                <w:ilvl w:val="0"/>
                <w:numId w:val="119"/>
              </w:numPr>
              <w:spacing w:line="276" w:lineRule="auto"/>
              <w:rPr>
                <w:sz w:val="22"/>
                <w:szCs w:val="22"/>
              </w:rPr>
            </w:pPr>
            <w:r w:rsidRPr="007D2EB4">
              <w:rPr>
                <w:sz w:val="22"/>
                <w:szCs w:val="22"/>
              </w:rPr>
              <w:t xml:space="preserve">Mise ne place d’un numéro </w:t>
            </w:r>
            <w:proofErr w:type="spellStart"/>
            <w:r w:rsidRPr="007D2EB4">
              <w:rPr>
                <w:sz w:val="22"/>
                <w:szCs w:val="22"/>
              </w:rPr>
              <w:t>vers</w:t>
            </w:r>
            <w:proofErr w:type="spellEnd"/>
            <w:r w:rsidRPr="007D2EB4">
              <w:rPr>
                <w:sz w:val="22"/>
                <w:szCs w:val="22"/>
              </w:rPr>
              <w:t xml:space="preserve"> pour dénoncer les cas d’E</w:t>
            </w:r>
            <w:r w:rsidR="00335412">
              <w:rPr>
                <w:sz w:val="22"/>
                <w:szCs w:val="22"/>
              </w:rPr>
              <w:t>A</w:t>
            </w:r>
            <w:r w:rsidRPr="007D2EB4">
              <w:rPr>
                <w:sz w:val="22"/>
                <w:szCs w:val="22"/>
              </w:rPr>
              <w:t>S/HS</w:t>
            </w:r>
          </w:p>
          <w:p w14:paraId="57C9A09E" w14:textId="77777777" w:rsidR="00FC7D17" w:rsidRPr="007D2EB4" w:rsidRDefault="00FC7D17" w:rsidP="0047448E">
            <w:pPr>
              <w:numPr>
                <w:ilvl w:val="0"/>
                <w:numId w:val="119"/>
              </w:numPr>
              <w:spacing w:line="276" w:lineRule="auto"/>
              <w:rPr>
                <w:sz w:val="22"/>
                <w:szCs w:val="22"/>
              </w:rPr>
            </w:pPr>
            <w:r w:rsidRPr="007D2EB4">
              <w:rPr>
                <w:sz w:val="22"/>
                <w:szCs w:val="22"/>
              </w:rPr>
              <w:t xml:space="preserve">Organiser des séances de sensibilisation des travailleurs avant chaque paiement. Le logement des travailleurs non réside dans la base-vie pour </w:t>
            </w:r>
            <w:proofErr w:type="spellStart"/>
            <w:r w:rsidRPr="007D2EB4">
              <w:rPr>
                <w:sz w:val="22"/>
                <w:szCs w:val="22"/>
              </w:rPr>
              <w:t>controler</w:t>
            </w:r>
            <w:proofErr w:type="spellEnd"/>
            <w:r w:rsidRPr="007D2EB4">
              <w:rPr>
                <w:sz w:val="22"/>
                <w:szCs w:val="22"/>
              </w:rPr>
              <w:t xml:space="preserve"> leur comportement,</w:t>
            </w:r>
          </w:p>
          <w:p w14:paraId="6D23BFF6" w14:textId="77777777" w:rsidR="00FC7D17" w:rsidRPr="007D2EB4" w:rsidRDefault="00FC7D17" w:rsidP="0047448E">
            <w:pPr>
              <w:numPr>
                <w:ilvl w:val="0"/>
                <w:numId w:val="119"/>
              </w:numPr>
              <w:spacing w:line="276" w:lineRule="auto"/>
              <w:rPr>
                <w:sz w:val="22"/>
                <w:szCs w:val="22"/>
              </w:rPr>
            </w:pPr>
            <w:r w:rsidRPr="007D2EB4">
              <w:rPr>
                <w:sz w:val="22"/>
                <w:szCs w:val="22"/>
              </w:rPr>
              <w:t>Organiser les séances de sensibilisation auprès de la communauté et des travailleurs pour présenter les conséquences de ces genres de mariages qui sont interdit par la loi</w:t>
            </w:r>
          </w:p>
          <w:p w14:paraId="0F883628" w14:textId="77777777" w:rsidR="00FC7D17" w:rsidRPr="007D2EB4" w:rsidRDefault="00FC7D17" w:rsidP="0047448E">
            <w:pPr>
              <w:numPr>
                <w:ilvl w:val="0"/>
                <w:numId w:val="119"/>
              </w:numPr>
              <w:spacing w:line="276" w:lineRule="auto"/>
              <w:rPr>
                <w:sz w:val="22"/>
                <w:szCs w:val="22"/>
              </w:rPr>
            </w:pPr>
            <w:r w:rsidRPr="007D2EB4">
              <w:rPr>
                <w:sz w:val="22"/>
                <w:szCs w:val="22"/>
              </w:rPr>
              <w:t>Organiser les séances de sensibilisation sur la sexualité responsable à la communauté et aux travailleurs pour éviter les grossesses non désirées et à la lutte contre les IST et VIH/SIDA ainsi qu’à la COVID-19</w:t>
            </w:r>
          </w:p>
          <w:p w14:paraId="779264AF" w14:textId="77777777" w:rsidR="00FC7D17" w:rsidRPr="007D2EB4" w:rsidRDefault="00FC7D17" w:rsidP="00086C4E">
            <w:pPr>
              <w:spacing w:line="276" w:lineRule="auto"/>
              <w:rPr>
                <w:sz w:val="22"/>
                <w:szCs w:val="22"/>
              </w:rPr>
            </w:pPr>
            <w:r w:rsidRPr="007D2EB4">
              <w:rPr>
                <w:sz w:val="22"/>
                <w:szCs w:val="22"/>
              </w:rPr>
              <w:t xml:space="preserve"> </w:t>
            </w:r>
          </w:p>
        </w:tc>
      </w:tr>
    </w:tbl>
    <w:p w14:paraId="5C2F026A" w14:textId="77777777" w:rsidR="000A4089" w:rsidRPr="00371206" w:rsidRDefault="000A4089" w:rsidP="000A4089">
      <w:pPr>
        <w:jc w:val="both"/>
        <w:rPr>
          <w:bCs/>
          <w:i/>
          <w:sz w:val="22"/>
          <w:szCs w:val="22"/>
        </w:rPr>
      </w:pPr>
      <w:r w:rsidRPr="00371206">
        <w:rPr>
          <w:bCs/>
          <w:i/>
          <w:sz w:val="22"/>
          <w:szCs w:val="22"/>
          <w:u w:val="single"/>
        </w:rPr>
        <w:t>Source</w:t>
      </w:r>
      <w:r w:rsidRPr="00371206">
        <w:rPr>
          <w:bCs/>
          <w:i/>
          <w:sz w:val="22"/>
          <w:szCs w:val="22"/>
        </w:rPr>
        <w:t> : Mission d’élaboration du CGES PAC2V-CI, Janvier 2021</w:t>
      </w:r>
    </w:p>
    <w:bookmarkEnd w:id="555"/>
    <w:p w14:paraId="127C9359" w14:textId="77777777" w:rsidR="006311C6" w:rsidRPr="00371206" w:rsidRDefault="006311C6" w:rsidP="00F026C0">
      <w:pPr>
        <w:pStyle w:val="ListParagraph"/>
        <w:contextualSpacing w:val="0"/>
        <w:jc w:val="both"/>
        <w:rPr>
          <w:b/>
        </w:rPr>
      </w:pPr>
    </w:p>
    <w:p w14:paraId="502D73F4" w14:textId="77777777" w:rsidR="00B21E37" w:rsidRPr="00371206" w:rsidRDefault="00AD6DBB" w:rsidP="00F62852">
      <w:pPr>
        <w:pStyle w:val="Heading3"/>
        <w:numPr>
          <w:ilvl w:val="1"/>
          <w:numId w:val="1"/>
        </w:numPr>
        <w:spacing w:before="0"/>
        <w:rPr>
          <w:rFonts w:ascii="Times New Roman" w:hAnsi="Times New Roman"/>
          <w:color w:val="auto"/>
        </w:rPr>
      </w:pPr>
      <w:bookmarkStart w:id="564" w:name="_Toc464165671"/>
      <w:bookmarkStart w:id="565" w:name="_Toc68728299"/>
      <w:r w:rsidRPr="00371206">
        <w:rPr>
          <w:rFonts w:ascii="Times New Roman" w:hAnsi="Times New Roman"/>
          <w:color w:val="auto"/>
        </w:rPr>
        <w:t xml:space="preserve">Orientations pour la Protection </w:t>
      </w:r>
      <w:r w:rsidR="00E17202">
        <w:rPr>
          <w:rFonts w:ascii="Times New Roman" w:hAnsi="Times New Roman"/>
          <w:color w:val="auto"/>
        </w:rPr>
        <w:t>du Patrimoine</w:t>
      </w:r>
      <w:r w:rsidRPr="00371206">
        <w:rPr>
          <w:rFonts w:ascii="Times New Roman" w:hAnsi="Times New Roman"/>
          <w:color w:val="auto"/>
        </w:rPr>
        <w:t xml:space="preserve"> Culturel (P</w:t>
      </w:r>
      <w:r w:rsidR="00E17202">
        <w:rPr>
          <w:rFonts w:ascii="Times New Roman" w:hAnsi="Times New Roman"/>
          <w:color w:val="auto"/>
        </w:rPr>
        <w:t>P</w:t>
      </w:r>
      <w:r w:rsidRPr="00371206">
        <w:rPr>
          <w:rFonts w:ascii="Times New Roman" w:hAnsi="Times New Roman"/>
          <w:color w:val="auto"/>
        </w:rPr>
        <w:t>C)</w:t>
      </w:r>
      <w:bookmarkEnd w:id="564"/>
      <w:bookmarkEnd w:id="565"/>
    </w:p>
    <w:p w14:paraId="7AC64170" w14:textId="77777777" w:rsidR="00AD6DBB" w:rsidRPr="00371206" w:rsidRDefault="00AD6DBB" w:rsidP="003253D0">
      <w:pPr>
        <w:jc w:val="both"/>
      </w:pPr>
      <w:bookmarkStart w:id="566" w:name="_Hlk3882894"/>
      <w:r w:rsidRPr="00371206">
        <w:t xml:space="preserve">Le patrimoine culturel de la République de Côte d’Ivoire est varié et diversifié. Il est caractérisé </w:t>
      </w:r>
      <w:r w:rsidR="00D572AD" w:rsidRPr="00371206">
        <w:t>par :</w:t>
      </w:r>
      <w:r w:rsidR="001F784D" w:rsidRPr="00371206">
        <w:t xml:space="preserve"> </w:t>
      </w:r>
      <w:r w:rsidRPr="00371206">
        <w:t xml:space="preserve">les sites archéologiques et historiques, les établissements humains, les cultures traditionnelles et les paysages culturels et naturels. </w:t>
      </w:r>
    </w:p>
    <w:p w14:paraId="22C951D0" w14:textId="77777777" w:rsidR="00AD6DBB" w:rsidRPr="00371206" w:rsidRDefault="00AD6DBB" w:rsidP="00FC64A8">
      <w:pPr>
        <w:autoSpaceDE w:val="0"/>
        <w:autoSpaceDN w:val="0"/>
        <w:adjustRightInd w:val="0"/>
        <w:jc w:val="both"/>
      </w:pPr>
      <w:r w:rsidRPr="00371206">
        <w:t xml:space="preserve">Au </w:t>
      </w:r>
      <w:r w:rsidR="007A2043" w:rsidRPr="00371206">
        <w:t xml:space="preserve">regard </w:t>
      </w:r>
      <w:r w:rsidRPr="00371206">
        <w:t>de l’importance de son pa</w:t>
      </w:r>
      <w:r w:rsidR="00F815F4" w:rsidRPr="00371206">
        <w:t>t</w:t>
      </w:r>
      <w:r w:rsidRPr="00371206">
        <w:t>rimoine culturel, la Côte d’Ivoire a ratifié la convention concernant la protection du patrimoine mondial, culturel et naturel du 23 novembre 1972</w:t>
      </w:r>
      <w:r w:rsidR="009D78A6" w:rsidRPr="00371206">
        <w:t xml:space="preserve"> et a adopté la Loi n° 87-806 du 28 juillet 1987</w:t>
      </w:r>
      <w:r w:rsidR="00B27DAE" w:rsidRPr="00371206">
        <w:t xml:space="preserve"> </w:t>
      </w:r>
      <w:r w:rsidR="009D78A6" w:rsidRPr="00371206">
        <w:t>portant protection du patrimoine culturel</w:t>
      </w:r>
      <w:r w:rsidRPr="00371206">
        <w:t>.</w:t>
      </w:r>
    </w:p>
    <w:p w14:paraId="2054503D" w14:textId="77777777" w:rsidR="00AD6DBB" w:rsidRPr="00371206" w:rsidRDefault="00AD6DBB" w:rsidP="003253D0">
      <w:pPr>
        <w:jc w:val="both"/>
      </w:pPr>
      <w:r w:rsidRPr="00371206">
        <w:t xml:space="preserve">La ratification de cette </w:t>
      </w:r>
      <w:r w:rsidR="00AB4F65" w:rsidRPr="00371206">
        <w:t>convention</w:t>
      </w:r>
      <w:r w:rsidR="0025507D" w:rsidRPr="00371206">
        <w:t xml:space="preserve"> </w:t>
      </w:r>
      <w:r w:rsidR="009D78A6" w:rsidRPr="00371206">
        <w:t>et l’adoption de cette loi traduisent</w:t>
      </w:r>
      <w:r w:rsidRPr="00371206">
        <w:t xml:space="preserve"> la volonté du Gouvernement de mieux canaliser les efforts des pouvoirs publics et des populations pour préserver et faire rayonner le patrimoine et les expressions culturelles du pays.</w:t>
      </w:r>
      <w:r w:rsidR="00A8409E" w:rsidRPr="00371206">
        <w:t xml:space="preserve"> Elle vise à :</w:t>
      </w:r>
    </w:p>
    <w:p w14:paraId="5D96E610" w14:textId="77777777" w:rsidR="00AD6DBB" w:rsidRPr="00371206" w:rsidRDefault="00AD6DBB" w:rsidP="001E2B50">
      <w:pPr>
        <w:pStyle w:val="ListParagraph"/>
        <w:numPr>
          <w:ilvl w:val="0"/>
          <w:numId w:val="19"/>
        </w:numPr>
        <w:contextualSpacing w:val="0"/>
        <w:jc w:val="both"/>
      </w:pPr>
      <w:r w:rsidRPr="00371206">
        <w:t>promouvoir un développement qui prend ses racines dans les valeurs fondamentales du patrimoine et la diversité des expressions culturelles ;</w:t>
      </w:r>
    </w:p>
    <w:p w14:paraId="0104CC9B" w14:textId="77777777" w:rsidR="00AD6DBB" w:rsidRPr="00371206" w:rsidRDefault="00AD6DBB" w:rsidP="001E2B50">
      <w:pPr>
        <w:pStyle w:val="ListParagraph"/>
        <w:numPr>
          <w:ilvl w:val="0"/>
          <w:numId w:val="19"/>
        </w:numPr>
        <w:contextualSpacing w:val="0"/>
        <w:jc w:val="both"/>
      </w:pPr>
      <w:r w:rsidRPr="00371206">
        <w:t>sauvegarder et promouvoir ce patrimoine et cette diversité afin de forger une dynamique de connaissance et de compréhension, de respect mutuel et de tolérance, facteurs de paix ;</w:t>
      </w:r>
    </w:p>
    <w:p w14:paraId="302A1327" w14:textId="77777777" w:rsidR="00AD6DBB" w:rsidRPr="00371206" w:rsidRDefault="00AD6DBB" w:rsidP="001E2B50">
      <w:pPr>
        <w:pStyle w:val="ListParagraph"/>
        <w:numPr>
          <w:ilvl w:val="0"/>
          <w:numId w:val="19"/>
        </w:numPr>
        <w:contextualSpacing w:val="0"/>
        <w:jc w:val="both"/>
      </w:pPr>
      <w:r w:rsidRPr="00371206">
        <w:t>intégrer les objectifs de la politique culturelle dans les priorités de la stratégie nationale de développement et de la lutte contre la pauvreté ;</w:t>
      </w:r>
    </w:p>
    <w:p w14:paraId="592D8587" w14:textId="77777777" w:rsidR="00AD6DBB" w:rsidRPr="00371206" w:rsidRDefault="00AD6DBB" w:rsidP="001E2B50">
      <w:pPr>
        <w:pStyle w:val="ListParagraph"/>
        <w:numPr>
          <w:ilvl w:val="0"/>
          <w:numId w:val="19"/>
        </w:numPr>
        <w:contextualSpacing w:val="0"/>
        <w:jc w:val="both"/>
      </w:pPr>
      <w:r w:rsidRPr="00371206">
        <w:t>renforcer le dialogue interculturel et une coopération cultuelle fondée sur des principes d’égalité et de partage pour un enrichissement mutuel.</w:t>
      </w:r>
    </w:p>
    <w:p w14:paraId="42686086" w14:textId="77777777" w:rsidR="00AD6DBB" w:rsidRPr="00371206" w:rsidRDefault="00AD6DBB" w:rsidP="003253D0">
      <w:pPr>
        <w:jc w:val="both"/>
      </w:pPr>
    </w:p>
    <w:p w14:paraId="394BD9FC" w14:textId="77777777" w:rsidR="00AD6DBB" w:rsidRPr="00371206" w:rsidRDefault="00A8409E" w:rsidP="003253D0">
      <w:pPr>
        <w:jc w:val="both"/>
      </w:pPr>
      <w:r w:rsidRPr="00371206">
        <w:t xml:space="preserve">La </w:t>
      </w:r>
      <w:r w:rsidR="00AF7C45" w:rsidRPr="00371206">
        <w:t>politique</w:t>
      </w:r>
      <w:r w:rsidRPr="00371206">
        <w:t xml:space="preserve"> nationale en matière de préservation de patrimoine culturel </w:t>
      </w:r>
      <w:r w:rsidR="00AD6DBB" w:rsidRPr="00371206">
        <w:t xml:space="preserve">dispose que la mise à jour de vestiges au cours des travaux d’aménagement entraîne un arrêt immédiat de ceux-ci et une déclaration de la découverte aux autorités compétentes. </w:t>
      </w:r>
    </w:p>
    <w:p w14:paraId="2DF66234" w14:textId="77777777" w:rsidR="00AD6DBB" w:rsidRPr="00371206" w:rsidRDefault="00AD6DBB" w:rsidP="003253D0">
      <w:pPr>
        <w:jc w:val="both"/>
        <w:rPr>
          <w:b/>
          <w:i/>
        </w:rPr>
      </w:pPr>
      <w:r w:rsidRPr="00371206">
        <w:rPr>
          <w:b/>
          <w:i/>
        </w:rPr>
        <w:t xml:space="preserve">Cela signifie que lors de la mise en œuvre du projet, il faudra se </w:t>
      </w:r>
      <w:r w:rsidR="00F815F4" w:rsidRPr="00371206">
        <w:rPr>
          <w:b/>
          <w:i/>
        </w:rPr>
        <w:t>référer</w:t>
      </w:r>
      <w:r w:rsidRPr="00371206">
        <w:rPr>
          <w:b/>
          <w:i/>
        </w:rPr>
        <w:t xml:space="preserve"> aux autorités des Directions Régionales de la Culture et de la francophonie.</w:t>
      </w:r>
    </w:p>
    <w:p w14:paraId="60222D92" w14:textId="77777777" w:rsidR="00AD6DBB" w:rsidRPr="00371206" w:rsidRDefault="00AD6DBB" w:rsidP="003253D0">
      <w:pPr>
        <w:jc w:val="both"/>
      </w:pPr>
      <w:r w:rsidRPr="00371206">
        <w:t xml:space="preserve">Les procédures de protection des ressources culturelles physiques sont données dans le tableau </w:t>
      </w:r>
      <w:r w:rsidR="00F32F43" w:rsidRPr="00371206">
        <w:t>2</w:t>
      </w:r>
      <w:r w:rsidR="000A4089">
        <w:t>6</w:t>
      </w:r>
      <w:r w:rsidRPr="00371206">
        <w:t>.</w:t>
      </w:r>
    </w:p>
    <w:p w14:paraId="1A3B1B39" w14:textId="77777777" w:rsidR="00F32F43" w:rsidRPr="00371206" w:rsidRDefault="00F32F43" w:rsidP="003253D0">
      <w:pPr>
        <w:jc w:val="both"/>
      </w:pPr>
    </w:p>
    <w:p w14:paraId="689023BC" w14:textId="77777777" w:rsidR="00AD6DBB" w:rsidRDefault="00F32F43" w:rsidP="00F32F43">
      <w:pPr>
        <w:pStyle w:val="Caption"/>
        <w:rPr>
          <w:b w:val="0"/>
          <w:sz w:val="24"/>
          <w:szCs w:val="24"/>
        </w:rPr>
      </w:pPr>
      <w:bookmarkStart w:id="567" w:name="_Toc66393332"/>
      <w:r w:rsidRPr="00642CA3">
        <w:rPr>
          <w:bCs w:val="0"/>
          <w:sz w:val="24"/>
          <w:szCs w:val="24"/>
          <w:lang w:val="fr-FR"/>
        </w:rPr>
        <w:t xml:space="preserve">Tableau </w:t>
      </w:r>
      <w:r w:rsidRPr="00642CA3">
        <w:rPr>
          <w:bCs w:val="0"/>
          <w:sz w:val="24"/>
          <w:szCs w:val="24"/>
          <w:lang w:val="fr-FR"/>
        </w:rPr>
        <w:fldChar w:fldCharType="begin"/>
      </w:r>
      <w:r w:rsidRPr="00642CA3">
        <w:rPr>
          <w:bCs w:val="0"/>
          <w:sz w:val="24"/>
          <w:szCs w:val="24"/>
          <w:lang w:val="fr-FR"/>
        </w:rPr>
        <w:instrText xml:space="preserve"> SEQ Tableau \* ARABIC </w:instrText>
      </w:r>
      <w:r w:rsidRPr="00642CA3">
        <w:rPr>
          <w:bCs w:val="0"/>
          <w:sz w:val="24"/>
          <w:szCs w:val="24"/>
          <w:lang w:val="fr-FR"/>
        </w:rPr>
        <w:fldChar w:fldCharType="separate"/>
      </w:r>
      <w:r w:rsidR="000A4089">
        <w:rPr>
          <w:bCs w:val="0"/>
          <w:noProof/>
          <w:sz w:val="24"/>
          <w:szCs w:val="24"/>
          <w:lang w:val="fr-FR"/>
        </w:rPr>
        <w:t>26</w:t>
      </w:r>
      <w:r w:rsidRPr="00642CA3">
        <w:rPr>
          <w:bCs w:val="0"/>
          <w:sz w:val="24"/>
          <w:szCs w:val="24"/>
          <w:lang w:val="fr-FR"/>
        </w:rPr>
        <w:fldChar w:fldCharType="end"/>
      </w:r>
      <w:r w:rsidR="00642CA3">
        <w:rPr>
          <w:bCs w:val="0"/>
          <w:sz w:val="24"/>
          <w:szCs w:val="24"/>
          <w:lang w:val="fr-FR"/>
        </w:rPr>
        <w:t xml:space="preserve"> </w:t>
      </w:r>
      <w:r w:rsidRPr="00642CA3">
        <w:rPr>
          <w:bCs w:val="0"/>
          <w:sz w:val="24"/>
          <w:szCs w:val="24"/>
          <w:lang w:val="fr-FR"/>
        </w:rPr>
        <w:t>:</w:t>
      </w:r>
      <w:r w:rsidRPr="00642CA3">
        <w:rPr>
          <w:b w:val="0"/>
          <w:sz w:val="24"/>
          <w:szCs w:val="24"/>
        </w:rPr>
        <w:t xml:space="preserve"> </w:t>
      </w:r>
      <w:bookmarkStart w:id="568" w:name="_Toc464166392"/>
      <w:proofErr w:type="spellStart"/>
      <w:r w:rsidR="00AD6DBB" w:rsidRPr="00642CA3">
        <w:rPr>
          <w:b w:val="0"/>
          <w:sz w:val="24"/>
          <w:szCs w:val="24"/>
        </w:rPr>
        <w:t>Récapitulatif</w:t>
      </w:r>
      <w:proofErr w:type="spellEnd"/>
      <w:r w:rsidR="00AD6DBB" w:rsidRPr="00642CA3">
        <w:rPr>
          <w:b w:val="0"/>
          <w:sz w:val="24"/>
          <w:szCs w:val="24"/>
        </w:rPr>
        <w:t xml:space="preserve"> des </w:t>
      </w:r>
      <w:proofErr w:type="spellStart"/>
      <w:r w:rsidR="00AD6DBB" w:rsidRPr="00642CA3">
        <w:rPr>
          <w:b w:val="0"/>
          <w:sz w:val="24"/>
          <w:szCs w:val="24"/>
        </w:rPr>
        <w:t>mesures</w:t>
      </w:r>
      <w:proofErr w:type="spellEnd"/>
      <w:r w:rsidR="00AD6DBB" w:rsidRPr="00642CA3">
        <w:rPr>
          <w:b w:val="0"/>
          <w:sz w:val="24"/>
          <w:szCs w:val="24"/>
        </w:rPr>
        <w:t xml:space="preserve"> par phase et </w:t>
      </w:r>
      <w:proofErr w:type="spellStart"/>
      <w:r w:rsidR="00AD6DBB" w:rsidRPr="00642CA3">
        <w:rPr>
          <w:b w:val="0"/>
          <w:sz w:val="24"/>
          <w:szCs w:val="24"/>
        </w:rPr>
        <w:t>responsabilités</w:t>
      </w:r>
      <w:bookmarkEnd w:id="567"/>
      <w:bookmarkEnd w:id="568"/>
      <w:proofErr w:type="spellEnd"/>
    </w:p>
    <w:p w14:paraId="7CB7CED1" w14:textId="77777777" w:rsidR="00642CA3" w:rsidRPr="00642CA3" w:rsidRDefault="00642CA3" w:rsidP="00642CA3">
      <w:pPr>
        <w:rPr>
          <w:lang w:val="x-none" w:eastAsia="x-none"/>
        </w:rPr>
      </w:pPr>
    </w:p>
    <w:tbl>
      <w:tblPr>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1"/>
        <w:gridCol w:w="3171"/>
      </w:tblGrid>
      <w:tr w:rsidR="00AD6DBB" w:rsidRPr="00371206" w14:paraId="63BFF4E0" w14:textId="77777777" w:rsidTr="006852ED">
        <w:trPr>
          <w:tblHeader/>
          <w:jc w:val="center"/>
        </w:trPr>
        <w:tc>
          <w:tcPr>
            <w:tcW w:w="6581" w:type="dxa"/>
            <w:shd w:val="clear" w:color="auto" w:fill="92D050"/>
          </w:tcPr>
          <w:p w14:paraId="32861ADE" w14:textId="77777777" w:rsidR="00AD6DBB" w:rsidRPr="00371206" w:rsidRDefault="00AD6DBB" w:rsidP="003253D0">
            <w:pPr>
              <w:jc w:val="center"/>
              <w:rPr>
                <w:b/>
              </w:rPr>
            </w:pPr>
            <w:r w:rsidRPr="00371206">
              <w:rPr>
                <w:b/>
                <w:sz w:val="22"/>
                <w:szCs w:val="22"/>
              </w:rPr>
              <w:t>Phases</w:t>
            </w:r>
          </w:p>
        </w:tc>
        <w:tc>
          <w:tcPr>
            <w:tcW w:w="3171" w:type="dxa"/>
            <w:shd w:val="clear" w:color="auto" w:fill="92D050"/>
          </w:tcPr>
          <w:p w14:paraId="5DC182B3" w14:textId="77777777" w:rsidR="00AD6DBB" w:rsidRPr="00371206" w:rsidRDefault="00AD6DBB" w:rsidP="003253D0">
            <w:pPr>
              <w:jc w:val="center"/>
              <w:rPr>
                <w:b/>
              </w:rPr>
            </w:pPr>
            <w:r w:rsidRPr="00371206">
              <w:rPr>
                <w:b/>
                <w:sz w:val="22"/>
                <w:szCs w:val="22"/>
              </w:rPr>
              <w:t>Responsabilités</w:t>
            </w:r>
          </w:p>
        </w:tc>
      </w:tr>
      <w:tr w:rsidR="00AD6DBB" w:rsidRPr="00371206" w14:paraId="4F02C3DA" w14:textId="77777777" w:rsidTr="006852ED">
        <w:trPr>
          <w:jc w:val="center"/>
        </w:trPr>
        <w:tc>
          <w:tcPr>
            <w:tcW w:w="6581" w:type="dxa"/>
            <w:shd w:val="clear" w:color="auto" w:fill="auto"/>
          </w:tcPr>
          <w:p w14:paraId="56222C23" w14:textId="77777777" w:rsidR="00AD6DBB" w:rsidRPr="00371206" w:rsidRDefault="00AD6DBB" w:rsidP="003253D0">
            <w:pPr>
              <w:jc w:val="both"/>
              <w:rPr>
                <w:b/>
                <w:i/>
              </w:rPr>
            </w:pPr>
            <w:r w:rsidRPr="00371206">
              <w:rPr>
                <w:b/>
                <w:i/>
                <w:sz w:val="22"/>
                <w:szCs w:val="22"/>
              </w:rPr>
              <w:t>Phase préparatoire</w:t>
            </w:r>
          </w:p>
        </w:tc>
        <w:tc>
          <w:tcPr>
            <w:tcW w:w="3171" w:type="dxa"/>
            <w:shd w:val="clear" w:color="auto" w:fill="auto"/>
          </w:tcPr>
          <w:p w14:paraId="780410BB" w14:textId="77777777" w:rsidR="00AD6DBB" w:rsidRPr="00371206" w:rsidRDefault="00AD6DBB" w:rsidP="003253D0">
            <w:pPr>
              <w:jc w:val="both"/>
            </w:pPr>
          </w:p>
        </w:tc>
      </w:tr>
      <w:tr w:rsidR="00AD6DBB" w:rsidRPr="00371206" w14:paraId="4DE47EE2" w14:textId="77777777" w:rsidTr="006852ED">
        <w:trPr>
          <w:jc w:val="center"/>
        </w:trPr>
        <w:tc>
          <w:tcPr>
            <w:tcW w:w="6581" w:type="dxa"/>
            <w:shd w:val="clear" w:color="auto" w:fill="auto"/>
          </w:tcPr>
          <w:p w14:paraId="38206E05" w14:textId="77777777" w:rsidR="00AD6DBB" w:rsidRPr="00371206" w:rsidRDefault="00AD6DBB" w:rsidP="003253D0">
            <w:pPr>
              <w:jc w:val="both"/>
            </w:pPr>
            <w:r w:rsidRPr="00371206">
              <w:rPr>
                <w:sz w:val="22"/>
                <w:szCs w:val="22"/>
              </w:rPr>
              <w:t>1. Choisir des terrains ne renfermant pas</w:t>
            </w:r>
          </w:p>
          <w:p w14:paraId="4F2977E7" w14:textId="77777777" w:rsidR="00AD6DBB" w:rsidRPr="00371206" w:rsidRDefault="00AD6DBB" w:rsidP="003253D0">
            <w:pPr>
              <w:jc w:val="both"/>
            </w:pPr>
            <w:r w:rsidRPr="00371206">
              <w:rPr>
                <w:sz w:val="22"/>
                <w:szCs w:val="22"/>
              </w:rPr>
              <w:t>des sites archéologiques</w:t>
            </w:r>
          </w:p>
        </w:tc>
        <w:tc>
          <w:tcPr>
            <w:tcW w:w="3171" w:type="dxa"/>
            <w:shd w:val="clear" w:color="auto" w:fill="auto"/>
          </w:tcPr>
          <w:p w14:paraId="04E9BAB4" w14:textId="77777777" w:rsidR="007A2043" w:rsidRPr="00371206" w:rsidRDefault="007A2043" w:rsidP="00611B26">
            <w:pPr>
              <w:jc w:val="both"/>
              <w:rPr>
                <w:sz w:val="22"/>
                <w:szCs w:val="22"/>
              </w:rPr>
            </w:pPr>
            <w:r w:rsidRPr="00371206">
              <w:rPr>
                <w:sz w:val="22"/>
                <w:szCs w:val="22"/>
              </w:rPr>
              <w:t>-</w:t>
            </w:r>
            <w:r w:rsidR="00FF5D74" w:rsidRPr="00371206">
              <w:rPr>
                <w:b/>
              </w:rPr>
              <w:t xml:space="preserve"> P</w:t>
            </w:r>
            <w:r w:rsidR="007321B3" w:rsidRPr="00371206">
              <w:rPr>
                <w:b/>
              </w:rPr>
              <w:t>AC2V-CI</w:t>
            </w:r>
          </w:p>
          <w:p w14:paraId="15AC4071" w14:textId="77777777" w:rsidR="007A2043" w:rsidRPr="00371206" w:rsidRDefault="007A2043" w:rsidP="00611B26">
            <w:pPr>
              <w:jc w:val="both"/>
              <w:rPr>
                <w:sz w:val="22"/>
                <w:szCs w:val="22"/>
              </w:rPr>
            </w:pPr>
            <w:r w:rsidRPr="00371206">
              <w:rPr>
                <w:sz w:val="22"/>
                <w:szCs w:val="22"/>
              </w:rPr>
              <w:t>-</w:t>
            </w:r>
            <w:r w:rsidR="00AD6DBB" w:rsidRPr="00371206">
              <w:rPr>
                <w:sz w:val="22"/>
                <w:szCs w:val="22"/>
              </w:rPr>
              <w:t xml:space="preserve">Direction </w:t>
            </w:r>
            <w:r w:rsidR="009D78A6" w:rsidRPr="00371206">
              <w:rPr>
                <w:sz w:val="22"/>
                <w:szCs w:val="22"/>
              </w:rPr>
              <w:t xml:space="preserve">Générale </w:t>
            </w:r>
            <w:r w:rsidR="00611B26" w:rsidRPr="00371206">
              <w:rPr>
                <w:sz w:val="22"/>
                <w:szCs w:val="22"/>
              </w:rPr>
              <w:t>du Patrimoine Culturel</w:t>
            </w:r>
            <w:r w:rsidR="009D78A6" w:rsidRPr="00371206">
              <w:rPr>
                <w:sz w:val="22"/>
                <w:szCs w:val="22"/>
              </w:rPr>
              <w:t xml:space="preserve"> (DG</w:t>
            </w:r>
            <w:r w:rsidR="00611B26" w:rsidRPr="00371206">
              <w:rPr>
                <w:sz w:val="22"/>
                <w:szCs w:val="22"/>
              </w:rPr>
              <w:t>PC)</w:t>
            </w:r>
          </w:p>
          <w:p w14:paraId="0C30F99C" w14:textId="77777777" w:rsidR="00AD6DBB" w:rsidRPr="00371206" w:rsidRDefault="007A2043" w:rsidP="00611B26">
            <w:pPr>
              <w:jc w:val="both"/>
            </w:pPr>
            <w:r w:rsidRPr="00371206">
              <w:rPr>
                <w:sz w:val="22"/>
                <w:szCs w:val="22"/>
              </w:rPr>
              <w:t>-</w:t>
            </w:r>
            <w:r w:rsidR="009D78A6" w:rsidRPr="00371206">
              <w:rPr>
                <w:sz w:val="22"/>
                <w:szCs w:val="22"/>
              </w:rPr>
              <w:t>District/Commune</w:t>
            </w:r>
            <w:r w:rsidRPr="00371206">
              <w:rPr>
                <w:sz w:val="22"/>
                <w:szCs w:val="22"/>
              </w:rPr>
              <w:t xml:space="preserve"> concernée</w:t>
            </w:r>
          </w:p>
        </w:tc>
      </w:tr>
      <w:tr w:rsidR="00AD6DBB" w:rsidRPr="00371206" w14:paraId="7544AD8F" w14:textId="77777777" w:rsidTr="006852ED">
        <w:trPr>
          <w:jc w:val="center"/>
        </w:trPr>
        <w:tc>
          <w:tcPr>
            <w:tcW w:w="6581" w:type="dxa"/>
            <w:shd w:val="clear" w:color="auto" w:fill="auto"/>
          </w:tcPr>
          <w:p w14:paraId="51E47A32" w14:textId="77777777" w:rsidR="00AD6DBB" w:rsidRPr="00371206" w:rsidRDefault="00AD6DBB" w:rsidP="00D572AD">
            <w:pPr>
              <w:jc w:val="both"/>
              <w:rPr>
                <w:b/>
                <w:i/>
              </w:rPr>
            </w:pPr>
            <w:r w:rsidRPr="00371206">
              <w:rPr>
                <w:b/>
                <w:i/>
                <w:sz w:val="22"/>
                <w:szCs w:val="22"/>
              </w:rPr>
              <w:t xml:space="preserve">Phase </w:t>
            </w:r>
            <w:r w:rsidR="00D572AD" w:rsidRPr="00371206">
              <w:rPr>
                <w:b/>
                <w:i/>
                <w:sz w:val="22"/>
                <w:szCs w:val="22"/>
              </w:rPr>
              <w:t>d’installation</w:t>
            </w:r>
          </w:p>
        </w:tc>
        <w:tc>
          <w:tcPr>
            <w:tcW w:w="3171" w:type="dxa"/>
            <w:shd w:val="clear" w:color="auto" w:fill="auto"/>
          </w:tcPr>
          <w:p w14:paraId="45309EB0" w14:textId="77777777" w:rsidR="00AD6DBB" w:rsidRPr="00371206" w:rsidRDefault="00AD6DBB" w:rsidP="003253D0">
            <w:pPr>
              <w:jc w:val="both"/>
            </w:pPr>
          </w:p>
        </w:tc>
      </w:tr>
      <w:tr w:rsidR="00AD6DBB" w:rsidRPr="00371206" w14:paraId="039A7B2C" w14:textId="77777777" w:rsidTr="006852ED">
        <w:trPr>
          <w:jc w:val="center"/>
        </w:trPr>
        <w:tc>
          <w:tcPr>
            <w:tcW w:w="6581" w:type="dxa"/>
            <w:shd w:val="clear" w:color="auto" w:fill="auto"/>
          </w:tcPr>
          <w:p w14:paraId="66C34F2B" w14:textId="77777777" w:rsidR="00AD6DBB" w:rsidRPr="00371206" w:rsidRDefault="00AD6DBB" w:rsidP="003253D0">
            <w:pPr>
              <w:jc w:val="both"/>
            </w:pPr>
            <w:r w:rsidRPr="00371206">
              <w:rPr>
                <w:b/>
                <w:sz w:val="22"/>
                <w:szCs w:val="22"/>
              </w:rPr>
              <w:t>2.</w:t>
            </w:r>
            <w:r w:rsidRPr="00371206">
              <w:rPr>
                <w:sz w:val="22"/>
                <w:szCs w:val="22"/>
              </w:rPr>
              <w:t xml:space="preserve"> Prendre toutes les dispositions nécessaires pour respecter les sites cultuels et culturels (cimetières, sites sacrés, etc.) dans le voisinage des travaux. </w:t>
            </w:r>
          </w:p>
        </w:tc>
        <w:tc>
          <w:tcPr>
            <w:tcW w:w="3171" w:type="dxa"/>
            <w:shd w:val="clear" w:color="auto" w:fill="auto"/>
          </w:tcPr>
          <w:p w14:paraId="6DC10726" w14:textId="77777777" w:rsidR="007A2043" w:rsidRPr="00371206" w:rsidRDefault="007A2043" w:rsidP="003253D0">
            <w:pPr>
              <w:jc w:val="both"/>
              <w:rPr>
                <w:sz w:val="22"/>
                <w:szCs w:val="22"/>
              </w:rPr>
            </w:pPr>
            <w:r w:rsidRPr="00371206">
              <w:rPr>
                <w:sz w:val="22"/>
                <w:szCs w:val="22"/>
              </w:rPr>
              <w:t>-</w:t>
            </w:r>
            <w:r w:rsidR="009D78A6" w:rsidRPr="00371206">
              <w:rPr>
                <w:sz w:val="22"/>
                <w:szCs w:val="22"/>
              </w:rPr>
              <w:t>Entreprise</w:t>
            </w:r>
          </w:p>
          <w:p w14:paraId="213C378A" w14:textId="77777777" w:rsidR="007A2043" w:rsidRPr="00371206" w:rsidRDefault="007A2043" w:rsidP="003253D0">
            <w:pPr>
              <w:jc w:val="both"/>
              <w:rPr>
                <w:sz w:val="22"/>
                <w:szCs w:val="22"/>
              </w:rPr>
            </w:pPr>
            <w:r w:rsidRPr="00371206">
              <w:rPr>
                <w:sz w:val="22"/>
                <w:szCs w:val="22"/>
              </w:rPr>
              <w:t>-</w:t>
            </w:r>
            <w:r w:rsidR="009D78A6" w:rsidRPr="00371206">
              <w:rPr>
                <w:sz w:val="22"/>
                <w:szCs w:val="22"/>
              </w:rPr>
              <w:t xml:space="preserve"> DG</w:t>
            </w:r>
            <w:r w:rsidR="00611B26" w:rsidRPr="00371206">
              <w:rPr>
                <w:sz w:val="22"/>
                <w:szCs w:val="22"/>
              </w:rPr>
              <w:t>PC</w:t>
            </w:r>
          </w:p>
          <w:p w14:paraId="1E2B70FE" w14:textId="77777777" w:rsidR="00AD6DBB" w:rsidRPr="00371206" w:rsidRDefault="007A2043" w:rsidP="003253D0">
            <w:pPr>
              <w:jc w:val="both"/>
            </w:pPr>
            <w:r w:rsidRPr="00371206">
              <w:rPr>
                <w:sz w:val="22"/>
                <w:szCs w:val="22"/>
              </w:rPr>
              <w:t>-</w:t>
            </w:r>
            <w:r w:rsidR="009D78A6" w:rsidRPr="00371206">
              <w:rPr>
                <w:sz w:val="22"/>
                <w:szCs w:val="22"/>
              </w:rPr>
              <w:t>Commune</w:t>
            </w:r>
            <w:r w:rsidRPr="00371206">
              <w:rPr>
                <w:sz w:val="22"/>
                <w:szCs w:val="22"/>
              </w:rPr>
              <w:t xml:space="preserve"> concernée</w:t>
            </w:r>
          </w:p>
        </w:tc>
      </w:tr>
      <w:tr w:rsidR="00AD6DBB" w:rsidRPr="00371206" w14:paraId="4062826D" w14:textId="77777777" w:rsidTr="006852ED">
        <w:trPr>
          <w:jc w:val="center"/>
        </w:trPr>
        <w:tc>
          <w:tcPr>
            <w:tcW w:w="6581" w:type="dxa"/>
            <w:shd w:val="clear" w:color="auto" w:fill="auto"/>
          </w:tcPr>
          <w:p w14:paraId="5873F19E" w14:textId="77777777" w:rsidR="00AD6DBB" w:rsidRPr="00371206" w:rsidRDefault="00AD6DBB" w:rsidP="003253D0">
            <w:pPr>
              <w:jc w:val="both"/>
              <w:rPr>
                <w:b/>
                <w:i/>
              </w:rPr>
            </w:pPr>
            <w:r w:rsidRPr="00371206">
              <w:rPr>
                <w:b/>
                <w:i/>
                <w:sz w:val="22"/>
                <w:szCs w:val="22"/>
              </w:rPr>
              <w:t>Phase de construction</w:t>
            </w:r>
          </w:p>
        </w:tc>
        <w:tc>
          <w:tcPr>
            <w:tcW w:w="3171" w:type="dxa"/>
            <w:shd w:val="clear" w:color="auto" w:fill="auto"/>
          </w:tcPr>
          <w:p w14:paraId="730921CC" w14:textId="77777777" w:rsidR="00AD6DBB" w:rsidRPr="00371206" w:rsidRDefault="00AD6DBB" w:rsidP="003253D0">
            <w:pPr>
              <w:jc w:val="both"/>
            </w:pPr>
          </w:p>
        </w:tc>
      </w:tr>
      <w:tr w:rsidR="00AD6DBB" w:rsidRPr="00371206" w14:paraId="3D592967" w14:textId="77777777" w:rsidTr="006852ED">
        <w:trPr>
          <w:jc w:val="center"/>
        </w:trPr>
        <w:tc>
          <w:tcPr>
            <w:tcW w:w="6581" w:type="dxa"/>
            <w:shd w:val="clear" w:color="auto" w:fill="auto"/>
          </w:tcPr>
          <w:p w14:paraId="1E32580E" w14:textId="77777777" w:rsidR="00AD6DBB" w:rsidRPr="00371206" w:rsidRDefault="00AD6DBB" w:rsidP="003253D0">
            <w:pPr>
              <w:jc w:val="both"/>
            </w:pPr>
            <w:r w:rsidRPr="00371206">
              <w:rPr>
                <w:b/>
                <w:sz w:val="22"/>
                <w:szCs w:val="22"/>
              </w:rPr>
              <w:t>3.</w:t>
            </w:r>
            <w:r w:rsidRPr="00371206">
              <w:rPr>
                <w:sz w:val="22"/>
                <w:szCs w:val="22"/>
              </w:rPr>
              <w:t xml:space="preserve"> Lors des fouilles, en cas de découverte des vestiges d’intérêt cultuel, historique ou archéologique, les mesures suivantes doivent être prises :</w:t>
            </w:r>
          </w:p>
          <w:p w14:paraId="0C68DD5E" w14:textId="77777777" w:rsidR="00AD6DBB" w:rsidRPr="00371206" w:rsidRDefault="00AD6DBB" w:rsidP="003253D0">
            <w:pPr>
              <w:jc w:val="both"/>
            </w:pPr>
            <w:r w:rsidRPr="00371206">
              <w:rPr>
                <w:sz w:val="22"/>
                <w:szCs w:val="22"/>
              </w:rPr>
              <w:t xml:space="preserve">(i) arrêter les travaux dans la zone </w:t>
            </w:r>
            <w:r w:rsidR="00D80609" w:rsidRPr="00371206">
              <w:rPr>
                <w:sz w:val="22"/>
                <w:szCs w:val="22"/>
              </w:rPr>
              <w:t>concernée ;</w:t>
            </w:r>
          </w:p>
          <w:p w14:paraId="2E010F2E" w14:textId="77777777" w:rsidR="00AD6DBB" w:rsidRPr="00371206" w:rsidRDefault="00AD6DBB" w:rsidP="003253D0">
            <w:pPr>
              <w:jc w:val="both"/>
            </w:pPr>
            <w:r w:rsidRPr="00371206">
              <w:rPr>
                <w:sz w:val="22"/>
                <w:szCs w:val="22"/>
              </w:rPr>
              <w:t xml:space="preserve">(ii) aviser immédiatement le chef du village/quartier, du Canton, le Maire de la localité puis la direction </w:t>
            </w:r>
            <w:r w:rsidR="009D78A6" w:rsidRPr="00371206">
              <w:rPr>
                <w:sz w:val="22"/>
                <w:szCs w:val="22"/>
              </w:rPr>
              <w:t>Générale de la Culture et de la Francophonie</w:t>
            </w:r>
            <w:r w:rsidR="007E357D" w:rsidRPr="00371206">
              <w:rPr>
                <w:sz w:val="22"/>
                <w:szCs w:val="22"/>
              </w:rPr>
              <w:t> ;</w:t>
            </w:r>
          </w:p>
          <w:p w14:paraId="79B01BBE" w14:textId="77777777" w:rsidR="00AD6DBB" w:rsidRPr="00371206" w:rsidRDefault="00AD6DBB" w:rsidP="003253D0">
            <w:pPr>
              <w:jc w:val="both"/>
            </w:pPr>
            <w:r w:rsidRPr="00371206">
              <w:rPr>
                <w:sz w:val="22"/>
                <w:szCs w:val="22"/>
              </w:rPr>
              <w:t xml:space="preserve">(iii) déterminer un périmètre de protection et le baliser sur le </w:t>
            </w:r>
            <w:r w:rsidR="00D80609" w:rsidRPr="00371206">
              <w:rPr>
                <w:sz w:val="22"/>
                <w:szCs w:val="22"/>
              </w:rPr>
              <w:t>site ;</w:t>
            </w:r>
          </w:p>
          <w:p w14:paraId="74254587" w14:textId="77777777" w:rsidR="00AD6DBB" w:rsidRPr="00371206" w:rsidRDefault="00AD6DBB" w:rsidP="003253D0">
            <w:pPr>
              <w:jc w:val="both"/>
            </w:pPr>
            <w:r w:rsidRPr="00371206">
              <w:rPr>
                <w:sz w:val="22"/>
                <w:szCs w:val="22"/>
              </w:rPr>
              <w:t xml:space="preserve">(iv) s’interdire d’enlever et de déplacer les objets et les vestiges et </w:t>
            </w:r>
            <w:r w:rsidR="003F349E" w:rsidRPr="00371206">
              <w:rPr>
                <w:sz w:val="22"/>
                <w:szCs w:val="22"/>
              </w:rPr>
              <w:t>veiller</w:t>
            </w:r>
            <w:r w:rsidRPr="00371206">
              <w:rPr>
                <w:sz w:val="22"/>
                <w:szCs w:val="22"/>
              </w:rPr>
              <w:t xml:space="preserve"> à ce que d’autres personnes étrangères au chantier ne le fassent pas.</w:t>
            </w:r>
          </w:p>
        </w:tc>
        <w:tc>
          <w:tcPr>
            <w:tcW w:w="3171" w:type="dxa"/>
            <w:shd w:val="clear" w:color="auto" w:fill="auto"/>
          </w:tcPr>
          <w:p w14:paraId="54E92F79" w14:textId="77777777" w:rsidR="00AD6DBB" w:rsidRPr="00371206" w:rsidRDefault="00AD6DBB" w:rsidP="003253D0">
            <w:pPr>
              <w:jc w:val="both"/>
            </w:pPr>
          </w:p>
          <w:p w14:paraId="10CF104C" w14:textId="77777777" w:rsidR="00AD6DBB" w:rsidRPr="00371206" w:rsidRDefault="00AD6DBB" w:rsidP="003253D0">
            <w:pPr>
              <w:jc w:val="both"/>
            </w:pPr>
          </w:p>
          <w:p w14:paraId="72B0F731" w14:textId="77777777" w:rsidR="00AD6DBB" w:rsidRPr="00371206" w:rsidRDefault="00AD6DBB" w:rsidP="003253D0">
            <w:pPr>
              <w:jc w:val="both"/>
            </w:pPr>
          </w:p>
          <w:p w14:paraId="0A080CDD" w14:textId="77777777" w:rsidR="007A2043" w:rsidRPr="00371206" w:rsidRDefault="007A2043" w:rsidP="003253D0">
            <w:pPr>
              <w:jc w:val="both"/>
              <w:rPr>
                <w:sz w:val="22"/>
                <w:szCs w:val="22"/>
              </w:rPr>
            </w:pPr>
            <w:r w:rsidRPr="00371206">
              <w:rPr>
                <w:sz w:val="22"/>
                <w:szCs w:val="22"/>
              </w:rPr>
              <w:t>-</w:t>
            </w:r>
            <w:r w:rsidR="009D78A6" w:rsidRPr="00371206">
              <w:rPr>
                <w:sz w:val="22"/>
                <w:szCs w:val="22"/>
              </w:rPr>
              <w:t>DG</w:t>
            </w:r>
            <w:r w:rsidR="00611B26" w:rsidRPr="00371206">
              <w:rPr>
                <w:sz w:val="22"/>
                <w:szCs w:val="22"/>
              </w:rPr>
              <w:t>PC</w:t>
            </w:r>
          </w:p>
          <w:p w14:paraId="71E229B6" w14:textId="77777777" w:rsidR="009D78A6" w:rsidRPr="00371206" w:rsidRDefault="007A2043" w:rsidP="003253D0">
            <w:pPr>
              <w:jc w:val="both"/>
              <w:rPr>
                <w:sz w:val="22"/>
                <w:szCs w:val="22"/>
              </w:rPr>
            </w:pPr>
            <w:r w:rsidRPr="00371206">
              <w:rPr>
                <w:sz w:val="22"/>
                <w:szCs w:val="22"/>
              </w:rPr>
              <w:t>-</w:t>
            </w:r>
            <w:r w:rsidR="009D78A6" w:rsidRPr="00371206">
              <w:rPr>
                <w:sz w:val="22"/>
                <w:szCs w:val="22"/>
              </w:rPr>
              <w:t>Commune</w:t>
            </w:r>
            <w:r w:rsidRPr="00371206">
              <w:rPr>
                <w:sz w:val="22"/>
                <w:szCs w:val="22"/>
              </w:rPr>
              <w:t xml:space="preserve"> concernée</w:t>
            </w:r>
          </w:p>
          <w:p w14:paraId="0C672A80" w14:textId="77777777" w:rsidR="00AD6DBB" w:rsidRPr="00371206" w:rsidRDefault="007A2043" w:rsidP="009D78A6">
            <w:pPr>
              <w:jc w:val="both"/>
              <w:rPr>
                <w:sz w:val="22"/>
                <w:szCs w:val="22"/>
              </w:rPr>
            </w:pPr>
            <w:r w:rsidRPr="00371206">
              <w:rPr>
                <w:sz w:val="22"/>
                <w:szCs w:val="22"/>
              </w:rPr>
              <w:t>-</w:t>
            </w:r>
            <w:r w:rsidR="009D78A6" w:rsidRPr="00371206">
              <w:rPr>
                <w:sz w:val="22"/>
                <w:szCs w:val="22"/>
              </w:rPr>
              <w:t xml:space="preserve">Entreprise </w:t>
            </w:r>
          </w:p>
          <w:p w14:paraId="6CD61BE2" w14:textId="77777777" w:rsidR="00E54560" w:rsidRPr="00371206" w:rsidRDefault="00E54560" w:rsidP="009D78A6">
            <w:pPr>
              <w:jc w:val="both"/>
            </w:pPr>
            <w:r w:rsidRPr="00371206">
              <w:t>-Bureau de contrôle</w:t>
            </w:r>
          </w:p>
          <w:p w14:paraId="6CF88D75" w14:textId="77777777" w:rsidR="00E54560" w:rsidRPr="00371206" w:rsidRDefault="00E54560" w:rsidP="009D78A6">
            <w:pPr>
              <w:jc w:val="both"/>
            </w:pPr>
            <w:r w:rsidRPr="00371206">
              <w:t>-Agence d’exécution</w:t>
            </w:r>
          </w:p>
          <w:p w14:paraId="1657B220" w14:textId="77777777" w:rsidR="00E54560" w:rsidRPr="00371206" w:rsidRDefault="00E54560" w:rsidP="009D78A6">
            <w:pPr>
              <w:jc w:val="both"/>
            </w:pPr>
            <w:r w:rsidRPr="00371206">
              <w:t>-UCP</w:t>
            </w:r>
          </w:p>
        </w:tc>
      </w:tr>
      <w:tr w:rsidR="00AD6DBB" w:rsidRPr="00371206" w14:paraId="56A699EB" w14:textId="77777777" w:rsidTr="006852ED">
        <w:trPr>
          <w:jc w:val="center"/>
        </w:trPr>
        <w:tc>
          <w:tcPr>
            <w:tcW w:w="6581" w:type="dxa"/>
            <w:shd w:val="clear" w:color="auto" w:fill="auto"/>
          </w:tcPr>
          <w:p w14:paraId="20961B9A" w14:textId="77777777" w:rsidR="00AD6DBB" w:rsidRPr="00371206" w:rsidRDefault="00AD6DBB" w:rsidP="003253D0">
            <w:pPr>
              <w:jc w:val="both"/>
              <w:rPr>
                <w:b/>
                <w:i/>
              </w:rPr>
            </w:pPr>
            <w:r w:rsidRPr="00371206">
              <w:rPr>
                <w:b/>
                <w:i/>
                <w:sz w:val="22"/>
                <w:szCs w:val="22"/>
              </w:rPr>
              <w:t>Phase d’exploitation</w:t>
            </w:r>
          </w:p>
        </w:tc>
        <w:tc>
          <w:tcPr>
            <w:tcW w:w="3171" w:type="dxa"/>
            <w:shd w:val="clear" w:color="auto" w:fill="auto"/>
          </w:tcPr>
          <w:p w14:paraId="39ADABDA" w14:textId="77777777" w:rsidR="00AD6DBB" w:rsidRPr="00371206" w:rsidRDefault="00AD6DBB" w:rsidP="003253D0">
            <w:pPr>
              <w:jc w:val="both"/>
            </w:pPr>
          </w:p>
        </w:tc>
      </w:tr>
      <w:tr w:rsidR="00AD6DBB" w:rsidRPr="00371206" w14:paraId="42763886" w14:textId="77777777" w:rsidTr="006852ED">
        <w:trPr>
          <w:jc w:val="center"/>
        </w:trPr>
        <w:tc>
          <w:tcPr>
            <w:tcW w:w="6581" w:type="dxa"/>
            <w:shd w:val="clear" w:color="auto" w:fill="auto"/>
          </w:tcPr>
          <w:p w14:paraId="506BB066" w14:textId="77777777" w:rsidR="00AD6DBB" w:rsidRPr="00371206" w:rsidRDefault="00AD6DBB" w:rsidP="003253D0">
            <w:pPr>
              <w:jc w:val="both"/>
            </w:pPr>
            <w:r w:rsidRPr="00371206">
              <w:rPr>
                <w:b/>
                <w:sz w:val="22"/>
                <w:szCs w:val="22"/>
              </w:rPr>
              <w:t>5.</w:t>
            </w:r>
            <w:r w:rsidRPr="00371206">
              <w:rPr>
                <w:sz w:val="22"/>
                <w:szCs w:val="22"/>
              </w:rPr>
              <w:t xml:space="preserve"> Les sites culturels à proximité des domaines des infrastructures </w:t>
            </w:r>
            <w:r w:rsidR="00F815F4" w:rsidRPr="00371206">
              <w:rPr>
                <w:sz w:val="22"/>
                <w:szCs w:val="22"/>
              </w:rPr>
              <w:t>socio-économiques</w:t>
            </w:r>
            <w:r w:rsidRPr="00371206">
              <w:rPr>
                <w:sz w:val="22"/>
                <w:szCs w:val="22"/>
              </w:rPr>
              <w:t xml:space="preserve"> doivent être protégés afin d’éviter de freiner des pratiques spirituelles ou traditionnelles ou </w:t>
            </w:r>
            <w:r w:rsidR="007E357D" w:rsidRPr="00371206">
              <w:rPr>
                <w:sz w:val="22"/>
                <w:szCs w:val="22"/>
              </w:rPr>
              <w:t>d</w:t>
            </w:r>
            <w:r w:rsidRPr="00371206">
              <w:rPr>
                <w:sz w:val="22"/>
                <w:szCs w:val="22"/>
              </w:rPr>
              <w:t>’endommager l’identité et les valeurs culturelles locales</w:t>
            </w:r>
            <w:r w:rsidR="007E357D" w:rsidRPr="00371206">
              <w:rPr>
                <w:sz w:val="22"/>
                <w:szCs w:val="22"/>
              </w:rPr>
              <w:t>.</w:t>
            </w:r>
          </w:p>
        </w:tc>
        <w:tc>
          <w:tcPr>
            <w:tcW w:w="3171" w:type="dxa"/>
            <w:shd w:val="clear" w:color="auto" w:fill="auto"/>
          </w:tcPr>
          <w:p w14:paraId="4E5B25B3" w14:textId="77777777" w:rsidR="009D78A6" w:rsidRPr="00371206" w:rsidRDefault="007A2043" w:rsidP="003253D0">
            <w:pPr>
              <w:jc w:val="both"/>
              <w:rPr>
                <w:sz w:val="22"/>
                <w:szCs w:val="22"/>
              </w:rPr>
            </w:pPr>
            <w:r w:rsidRPr="00371206">
              <w:rPr>
                <w:sz w:val="22"/>
                <w:szCs w:val="22"/>
              </w:rPr>
              <w:t>-</w:t>
            </w:r>
            <w:r w:rsidR="009D78A6" w:rsidRPr="00371206">
              <w:rPr>
                <w:sz w:val="22"/>
                <w:szCs w:val="22"/>
              </w:rPr>
              <w:t>DG</w:t>
            </w:r>
            <w:r w:rsidR="00611B26" w:rsidRPr="00371206">
              <w:rPr>
                <w:sz w:val="22"/>
                <w:szCs w:val="22"/>
              </w:rPr>
              <w:t>PC</w:t>
            </w:r>
          </w:p>
          <w:p w14:paraId="19C22C68" w14:textId="77777777" w:rsidR="009D78A6" w:rsidRPr="00371206" w:rsidRDefault="007A2043" w:rsidP="003253D0">
            <w:pPr>
              <w:jc w:val="both"/>
              <w:rPr>
                <w:sz w:val="22"/>
                <w:szCs w:val="22"/>
              </w:rPr>
            </w:pPr>
            <w:r w:rsidRPr="00371206">
              <w:rPr>
                <w:sz w:val="22"/>
                <w:szCs w:val="22"/>
              </w:rPr>
              <w:t>-</w:t>
            </w:r>
            <w:r w:rsidR="009D78A6" w:rsidRPr="00371206">
              <w:rPr>
                <w:sz w:val="22"/>
                <w:szCs w:val="22"/>
              </w:rPr>
              <w:t>District</w:t>
            </w:r>
            <w:r w:rsidR="007E357D" w:rsidRPr="00371206">
              <w:rPr>
                <w:sz w:val="22"/>
                <w:szCs w:val="22"/>
              </w:rPr>
              <w:t>/Région/localité</w:t>
            </w:r>
          </w:p>
          <w:p w14:paraId="492E463B" w14:textId="77777777" w:rsidR="00AD6DBB" w:rsidRPr="00371206" w:rsidRDefault="007A2043" w:rsidP="003253D0">
            <w:pPr>
              <w:jc w:val="both"/>
            </w:pPr>
            <w:r w:rsidRPr="00371206">
              <w:rPr>
                <w:sz w:val="22"/>
                <w:szCs w:val="22"/>
              </w:rPr>
              <w:t>-</w:t>
            </w:r>
            <w:r w:rsidR="009D78A6" w:rsidRPr="00371206">
              <w:rPr>
                <w:sz w:val="22"/>
                <w:szCs w:val="22"/>
              </w:rPr>
              <w:t>Commune</w:t>
            </w:r>
            <w:r w:rsidRPr="00371206">
              <w:rPr>
                <w:sz w:val="22"/>
                <w:szCs w:val="22"/>
              </w:rPr>
              <w:t xml:space="preserve"> concernée</w:t>
            </w:r>
          </w:p>
          <w:p w14:paraId="0F4924F8" w14:textId="77777777" w:rsidR="00AD6DBB" w:rsidRPr="00371206" w:rsidRDefault="007A2043" w:rsidP="003253D0">
            <w:pPr>
              <w:jc w:val="both"/>
              <w:rPr>
                <w:sz w:val="22"/>
                <w:szCs w:val="22"/>
              </w:rPr>
            </w:pPr>
            <w:r w:rsidRPr="00371206">
              <w:rPr>
                <w:sz w:val="22"/>
                <w:szCs w:val="22"/>
              </w:rPr>
              <w:t>-</w:t>
            </w:r>
            <w:r w:rsidR="00AD6DBB" w:rsidRPr="00371206">
              <w:rPr>
                <w:sz w:val="22"/>
                <w:szCs w:val="22"/>
              </w:rPr>
              <w:t>ONG</w:t>
            </w:r>
          </w:p>
          <w:p w14:paraId="041C0847" w14:textId="77777777" w:rsidR="00E54560" w:rsidRPr="00371206" w:rsidRDefault="00E54560" w:rsidP="003253D0">
            <w:pPr>
              <w:jc w:val="both"/>
            </w:pPr>
            <w:r w:rsidRPr="00371206">
              <w:t>-UCP</w:t>
            </w:r>
          </w:p>
        </w:tc>
      </w:tr>
    </w:tbl>
    <w:p w14:paraId="4C635761" w14:textId="77777777" w:rsidR="001A22D3" w:rsidRPr="00371206" w:rsidRDefault="001A22D3" w:rsidP="001A22D3">
      <w:pPr>
        <w:jc w:val="both"/>
        <w:rPr>
          <w:bCs/>
          <w:i/>
          <w:sz w:val="22"/>
          <w:szCs w:val="22"/>
        </w:rPr>
      </w:pPr>
      <w:r w:rsidRPr="00371206">
        <w:rPr>
          <w:bCs/>
          <w:i/>
          <w:sz w:val="22"/>
          <w:szCs w:val="22"/>
          <w:u w:val="single"/>
        </w:rPr>
        <w:t>Source</w:t>
      </w:r>
      <w:r w:rsidRPr="00371206">
        <w:rPr>
          <w:bCs/>
          <w:i/>
          <w:sz w:val="22"/>
          <w:szCs w:val="22"/>
        </w:rPr>
        <w:t xml:space="preserve"> : </w:t>
      </w:r>
      <w:r w:rsidR="007321B3" w:rsidRPr="00371206">
        <w:rPr>
          <w:bCs/>
          <w:i/>
          <w:sz w:val="22"/>
          <w:szCs w:val="22"/>
        </w:rPr>
        <w:t>Mission d’élaboration du CGES PAC2V-CI, Janvier 2021</w:t>
      </w:r>
    </w:p>
    <w:p w14:paraId="1A1BF0E4" w14:textId="77777777" w:rsidR="00AD6DBB" w:rsidRDefault="00AD6DBB" w:rsidP="003253D0">
      <w:pPr>
        <w:pStyle w:val="ListParagraph"/>
        <w:contextualSpacing w:val="0"/>
        <w:rPr>
          <w:b/>
        </w:rPr>
      </w:pPr>
    </w:p>
    <w:p w14:paraId="3CF52DB3" w14:textId="77777777" w:rsidR="005E02BF" w:rsidRDefault="005E02BF" w:rsidP="003253D0">
      <w:pPr>
        <w:pStyle w:val="ListParagraph"/>
        <w:contextualSpacing w:val="0"/>
        <w:rPr>
          <w:b/>
        </w:rPr>
      </w:pPr>
    </w:p>
    <w:p w14:paraId="24E701D2" w14:textId="77777777" w:rsidR="005E02BF" w:rsidRPr="00902477" w:rsidRDefault="005E02BF" w:rsidP="00902477">
      <w:pPr>
        <w:pStyle w:val="Heading3"/>
        <w:numPr>
          <w:ilvl w:val="1"/>
          <w:numId w:val="1"/>
        </w:numPr>
        <w:spacing w:before="0"/>
        <w:rPr>
          <w:rFonts w:ascii="Times New Roman" w:hAnsi="Times New Roman"/>
          <w:color w:val="auto"/>
        </w:rPr>
      </w:pPr>
      <w:bookmarkStart w:id="569" w:name="_Toc68728300"/>
      <w:r w:rsidRPr="00902477">
        <w:rPr>
          <w:rFonts w:ascii="Times New Roman" w:hAnsi="Times New Roman"/>
          <w:color w:val="auto"/>
        </w:rPr>
        <w:t xml:space="preserve">Orientation pour la prise en compte des </w:t>
      </w:r>
      <w:proofErr w:type="spellStart"/>
      <w:r w:rsidRPr="00902477">
        <w:rPr>
          <w:rFonts w:ascii="Times New Roman" w:hAnsi="Times New Roman"/>
          <w:color w:val="auto"/>
        </w:rPr>
        <w:t>msures</w:t>
      </w:r>
      <w:proofErr w:type="spellEnd"/>
      <w:r w:rsidRPr="00902477">
        <w:rPr>
          <w:rFonts w:ascii="Times New Roman" w:hAnsi="Times New Roman"/>
          <w:color w:val="auto"/>
        </w:rPr>
        <w:t xml:space="preserve"> pour la gestion des déchets biomédicaux vétérinaire</w:t>
      </w:r>
      <w:r w:rsidR="000F4C30">
        <w:rPr>
          <w:rFonts w:ascii="Times New Roman" w:hAnsi="Times New Roman"/>
          <w:color w:val="auto"/>
        </w:rPr>
        <w:t>s</w:t>
      </w:r>
      <w:bookmarkEnd w:id="569"/>
    </w:p>
    <w:p w14:paraId="4D3DAE4E" w14:textId="77777777" w:rsidR="005E02BF" w:rsidRPr="00EE69C8" w:rsidRDefault="005E02BF" w:rsidP="00902477">
      <w:pPr>
        <w:pStyle w:val="ListParagraph"/>
        <w:contextualSpacing w:val="0"/>
        <w:jc w:val="both"/>
        <w:rPr>
          <w:b/>
        </w:rPr>
      </w:pPr>
    </w:p>
    <w:p w14:paraId="5254B815" w14:textId="77777777" w:rsidR="00EE69C8" w:rsidRPr="00902477" w:rsidRDefault="00EE69C8" w:rsidP="00902477">
      <w:pPr>
        <w:pStyle w:val="Heading4"/>
        <w:numPr>
          <w:ilvl w:val="2"/>
          <w:numId w:val="1"/>
        </w:numPr>
        <w:tabs>
          <w:tab w:val="clear" w:pos="720"/>
        </w:tabs>
        <w:spacing w:after="120"/>
        <w:ind w:left="142" w:hanging="12"/>
        <w:rPr>
          <w:i/>
          <w:sz w:val="24"/>
          <w:szCs w:val="24"/>
          <w:u w:val="single"/>
        </w:rPr>
      </w:pPr>
      <w:bookmarkStart w:id="570" w:name="_Toc68728301"/>
      <w:proofErr w:type="spellStart"/>
      <w:r w:rsidRPr="00902477">
        <w:rPr>
          <w:i/>
          <w:sz w:val="24"/>
          <w:szCs w:val="24"/>
          <w:u w:val="single"/>
        </w:rPr>
        <w:t>Difficultés</w:t>
      </w:r>
      <w:proofErr w:type="spellEnd"/>
      <w:r w:rsidRPr="00902477">
        <w:rPr>
          <w:i/>
          <w:sz w:val="24"/>
          <w:szCs w:val="24"/>
          <w:u w:val="single"/>
        </w:rPr>
        <w:t xml:space="preserve"> et </w:t>
      </w:r>
      <w:proofErr w:type="spellStart"/>
      <w:r w:rsidRPr="00902477">
        <w:rPr>
          <w:i/>
          <w:sz w:val="24"/>
          <w:szCs w:val="24"/>
          <w:u w:val="single"/>
        </w:rPr>
        <w:t>contraintes</w:t>
      </w:r>
      <w:proofErr w:type="spellEnd"/>
      <w:r w:rsidRPr="00902477">
        <w:rPr>
          <w:i/>
          <w:sz w:val="24"/>
          <w:szCs w:val="24"/>
          <w:u w:val="single"/>
        </w:rPr>
        <w:t xml:space="preserve"> en matière de gestion des </w:t>
      </w:r>
      <w:proofErr w:type="spellStart"/>
      <w:r w:rsidRPr="00902477">
        <w:rPr>
          <w:i/>
          <w:sz w:val="24"/>
          <w:szCs w:val="24"/>
          <w:u w:val="single"/>
        </w:rPr>
        <w:t>déchets</w:t>
      </w:r>
      <w:proofErr w:type="spellEnd"/>
      <w:r w:rsidRPr="00902477">
        <w:rPr>
          <w:i/>
          <w:sz w:val="24"/>
          <w:szCs w:val="24"/>
          <w:u w:val="single"/>
        </w:rPr>
        <w:t xml:space="preserve"> </w:t>
      </w:r>
      <w:proofErr w:type="spellStart"/>
      <w:r w:rsidRPr="00902477">
        <w:rPr>
          <w:i/>
          <w:sz w:val="24"/>
          <w:szCs w:val="24"/>
          <w:u w:val="single"/>
        </w:rPr>
        <w:t>biomédicaux</w:t>
      </w:r>
      <w:bookmarkEnd w:id="570"/>
      <w:proofErr w:type="spellEnd"/>
    </w:p>
    <w:p w14:paraId="1726DDFD" w14:textId="77777777" w:rsidR="00EE69C8" w:rsidRPr="00EE69C8" w:rsidRDefault="00B93D39" w:rsidP="00902477">
      <w:pPr>
        <w:autoSpaceDE w:val="0"/>
        <w:autoSpaceDN w:val="0"/>
        <w:adjustRightInd w:val="0"/>
        <w:jc w:val="both"/>
        <w:rPr>
          <w:rFonts w:eastAsia="Calibri"/>
        </w:rPr>
      </w:pPr>
      <w:r>
        <w:rPr>
          <w:rFonts w:eastAsia="TimesNewRomanPSMT"/>
        </w:rPr>
        <w:t xml:space="preserve">Les échanges avec les personnes ressources ont permis d’identifier les problèmes majeurs dans la </w:t>
      </w:r>
      <w:r w:rsidR="00702EEA">
        <w:rPr>
          <w:rFonts w:eastAsia="TimesNewRomanPSMT"/>
        </w:rPr>
        <w:t>g</w:t>
      </w:r>
      <w:r>
        <w:rPr>
          <w:rFonts w:eastAsia="TimesNewRomanPSMT"/>
        </w:rPr>
        <w:t xml:space="preserve">estion des Déchets </w:t>
      </w:r>
      <w:proofErr w:type="spellStart"/>
      <w:r>
        <w:rPr>
          <w:rFonts w:eastAsia="TimesNewRomanPSMT"/>
        </w:rPr>
        <w:t>Bioméidcaux</w:t>
      </w:r>
      <w:proofErr w:type="spellEnd"/>
      <w:r>
        <w:rPr>
          <w:rFonts w:eastAsia="TimesNewRomanPSMT"/>
        </w:rPr>
        <w:t xml:space="preserve"> </w:t>
      </w:r>
      <w:proofErr w:type="spellStart"/>
      <w:r>
        <w:rPr>
          <w:rFonts w:eastAsia="TimesNewRomanPSMT"/>
        </w:rPr>
        <w:t>vététrinaires</w:t>
      </w:r>
      <w:proofErr w:type="spellEnd"/>
      <w:r w:rsidR="00702EEA">
        <w:rPr>
          <w:rFonts w:eastAsia="TimesNewRomanPSMT"/>
        </w:rPr>
        <w:t xml:space="preserve"> (DBMV)</w:t>
      </w:r>
      <w:r>
        <w:rPr>
          <w:rFonts w:eastAsia="TimesNewRomanPSMT"/>
        </w:rPr>
        <w:t xml:space="preserve"> dans la zone d’intervention du projet </w:t>
      </w:r>
      <w:proofErr w:type="spellStart"/>
      <w:r>
        <w:rPr>
          <w:rFonts w:eastAsia="TimesNewRomanPSMT"/>
        </w:rPr>
        <w:t>parmis</w:t>
      </w:r>
      <w:proofErr w:type="spellEnd"/>
      <w:r>
        <w:rPr>
          <w:rFonts w:eastAsia="TimesNewRomanPSMT"/>
        </w:rPr>
        <w:t xml:space="preserve"> lesquelles on peut citer : </w:t>
      </w:r>
    </w:p>
    <w:p w14:paraId="491EFD04" w14:textId="77777777" w:rsidR="00EE69C8" w:rsidRPr="00902477" w:rsidRDefault="00EE69C8" w:rsidP="00FC1224">
      <w:pPr>
        <w:numPr>
          <w:ilvl w:val="0"/>
          <w:numId w:val="123"/>
        </w:numPr>
        <w:autoSpaceDE w:val="0"/>
        <w:autoSpaceDN w:val="0"/>
        <w:adjustRightInd w:val="0"/>
        <w:jc w:val="both"/>
        <w:rPr>
          <w:rFonts w:eastAsia="TimesNewRomanPSMT"/>
        </w:rPr>
      </w:pPr>
      <w:r w:rsidRPr="00902477">
        <w:rPr>
          <w:rFonts w:eastAsia="TimesNewRomanPSMT"/>
        </w:rPr>
        <w:t>l’absence d’incinérateurs performants</w:t>
      </w:r>
      <w:r w:rsidR="00B93D39">
        <w:rPr>
          <w:rFonts w:eastAsia="TimesNewRomanPSMT"/>
        </w:rPr>
        <w:t xml:space="preserve"> dans les cliniques vétérinaires</w:t>
      </w:r>
      <w:r w:rsidR="00702EEA">
        <w:rPr>
          <w:rFonts w:eastAsia="TimesNewRomanPSMT"/>
        </w:rPr>
        <w:t xml:space="preserve"> dans les direction régionales de l’</w:t>
      </w:r>
      <w:proofErr w:type="spellStart"/>
      <w:r w:rsidR="00702EEA">
        <w:rPr>
          <w:rFonts w:eastAsia="TimesNewRomanPSMT"/>
        </w:rPr>
        <w:t>elevage</w:t>
      </w:r>
      <w:proofErr w:type="spellEnd"/>
      <w:r w:rsidRPr="00902477">
        <w:rPr>
          <w:rFonts w:eastAsia="TimesNewRomanPSMT"/>
        </w:rPr>
        <w:t>;</w:t>
      </w:r>
    </w:p>
    <w:p w14:paraId="44DD4E95" w14:textId="77777777" w:rsidR="00EE69C8" w:rsidRPr="00EE69C8" w:rsidRDefault="00702EEA" w:rsidP="00FC1224">
      <w:pPr>
        <w:numPr>
          <w:ilvl w:val="0"/>
          <w:numId w:val="123"/>
        </w:numPr>
        <w:autoSpaceDE w:val="0"/>
        <w:autoSpaceDN w:val="0"/>
        <w:adjustRightInd w:val="0"/>
        <w:jc w:val="both"/>
        <w:rPr>
          <w:rFonts w:eastAsia="Calibri"/>
        </w:rPr>
      </w:pPr>
      <w:r>
        <w:rPr>
          <w:rFonts w:eastAsia="Calibri"/>
        </w:rPr>
        <w:t xml:space="preserve">la </w:t>
      </w:r>
      <w:r w:rsidR="00EE69C8" w:rsidRPr="00EE69C8">
        <w:rPr>
          <w:rFonts w:eastAsia="Calibri"/>
        </w:rPr>
        <w:t>destruction des déchets produits in situ ;</w:t>
      </w:r>
    </w:p>
    <w:p w14:paraId="791C7295" w14:textId="77777777" w:rsidR="00EE69C8" w:rsidRPr="00702EEA" w:rsidRDefault="00EE69C8" w:rsidP="00FC1224">
      <w:pPr>
        <w:numPr>
          <w:ilvl w:val="0"/>
          <w:numId w:val="123"/>
        </w:numPr>
        <w:autoSpaceDE w:val="0"/>
        <w:autoSpaceDN w:val="0"/>
        <w:adjustRightInd w:val="0"/>
        <w:jc w:val="both"/>
        <w:rPr>
          <w:rFonts w:eastAsia="Calibri"/>
        </w:rPr>
      </w:pPr>
      <w:r w:rsidRPr="00902477">
        <w:rPr>
          <w:rFonts w:eastAsia="TimesNewRomanPSMT"/>
        </w:rPr>
        <w:t xml:space="preserve">l’insuffisance de ressources financières allouées pour l’acquisition des matériels </w:t>
      </w:r>
      <w:r w:rsidRPr="00702EEA">
        <w:rPr>
          <w:rFonts w:eastAsia="Calibri"/>
        </w:rPr>
        <w:t>et</w:t>
      </w:r>
      <w:r w:rsidR="00702EEA" w:rsidRPr="00702EEA">
        <w:rPr>
          <w:rFonts w:eastAsia="Calibri"/>
        </w:rPr>
        <w:t xml:space="preserve"> </w:t>
      </w:r>
      <w:r w:rsidRPr="00702EEA">
        <w:rPr>
          <w:rFonts w:eastAsia="Calibri"/>
        </w:rPr>
        <w:t>équipements de la gestion des DBM</w:t>
      </w:r>
      <w:r w:rsidR="00702EEA" w:rsidRPr="00702EEA">
        <w:rPr>
          <w:rFonts w:eastAsia="Calibri"/>
        </w:rPr>
        <w:t>V</w:t>
      </w:r>
      <w:r w:rsidRPr="00702EEA">
        <w:rPr>
          <w:rFonts w:eastAsia="Calibri"/>
        </w:rPr>
        <w:t xml:space="preserve"> (les poubelles, les sachets poubelles, les boites à</w:t>
      </w:r>
      <w:r w:rsidR="00702EEA" w:rsidRPr="00702EEA">
        <w:rPr>
          <w:rFonts w:eastAsia="Calibri"/>
        </w:rPr>
        <w:t xml:space="preserve"> </w:t>
      </w:r>
      <w:r w:rsidRPr="00702EEA">
        <w:rPr>
          <w:rFonts w:eastAsia="Calibri"/>
        </w:rPr>
        <w:t>tranchants, les équipements de protection individuelle, le matériel de transport et les</w:t>
      </w:r>
      <w:r w:rsidR="00702EEA" w:rsidRPr="00702EEA">
        <w:rPr>
          <w:rFonts w:eastAsia="Calibri"/>
        </w:rPr>
        <w:t xml:space="preserve"> </w:t>
      </w:r>
      <w:r w:rsidRPr="00702EEA">
        <w:rPr>
          <w:rFonts w:eastAsia="Calibri"/>
        </w:rPr>
        <w:t>produits de nettoyage...);</w:t>
      </w:r>
    </w:p>
    <w:p w14:paraId="5364B0C5" w14:textId="77777777" w:rsidR="00702EEA" w:rsidRPr="00902477" w:rsidRDefault="00EE69C8" w:rsidP="00FC1224">
      <w:pPr>
        <w:numPr>
          <w:ilvl w:val="0"/>
          <w:numId w:val="123"/>
        </w:numPr>
        <w:autoSpaceDE w:val="0"/>
        <w:autoSpaceDN w:val="0"/>
        <w:adjustRightInd w:val="0"/>
        <w:jc w:val="both"/>
        <w:rPr>
          <w:rFonts w:eastAsia="TimesNewRomanPSMT"/>
        </w:rPr>
      </w:pPr>
      <w:r w:rsidRPr="00902477">
        <w:rPr>
          <w:rFonts w:eastAsia="TimesNewRomanPSMT"/>
        </w:rPr>
        <w:t xml:space="preserve">l’absence quasi-totale des poubelles selon le code couleur dans </w:t>
      </w:r>
      <w:proofErr w:type="spellStart"/>
      <w:r w:rsidR="00702EEA" w:rsidRPr="00902477">
        <w:rPr>
          <w:rFonts w:eastAsia="TimesNewRomanPSMT"/>
        </w:rPr>
        <w:t>dans</w:t>
      </w:r>
      <w:proofErr w:type="spellEnd"/>
      <w:r w:rsidR="00702EEA" w:rsidRPr="00902477">
        <w:rPr>
          <w:rFonts w:eastAsia="TimesNewRomanPSMT"/>
        </w:rPr>
        <w:t xml:space="preserve"> les cliniques</w:t>
      </w:r>
      <w:r w:rsidRPr="00902477">
        <w:rPr>
          <w:rFonts w:eastAsia="TimesNewRomanPSMT"/>
        </w:rPr>
        <w:t>;</w:t>
      </w:r>
    </w:p>
    <w:p w14:paraId="58DE4C1B" w14:textId="77777777" w:rsidR="00EE69C8" w:rsidRPr="00902477" w:rsidRDefault="00EE69C8" w:rsidP="00FC1224">
      <w:pPr>
        <w:numPr>
          <w:ilvl w:val="0"/>
          <w:numId w:val="123"/>
        </w:numPr>
        <w:autoSpaceDE w:val="0"/>
        <w:autoSpaceDN w:val="0"/>
        <w:adjustRightInd w:val="0"/>
        <w:jc w:val="both"/>
        <w:rPr>
          <w:rFonts w:eastAsia="TimesNewRomanPSMT"/>
        </w:rPr>
      </w:pPr>
      <w:r w:rsidRPr="00902477">
        <w:rPr>
          <w:rFonts w:eastAsia="TimesNewRomanPSMT"/>
        </w:rPr>
        <w:t>l’insuffisance</w:t>
      </w:r>
      <w:r w:rsidR="00702EEA" w:rsidRPr="00702EEA">
        <w:rPr>
          <w:rFonts w:eastAsia="TimesNewRomanPSMT"/>
        </w:rPr>
        <w:t xml:space="preserve"> </w:t>
      </w:r>
      <w:r w:rsidRPr="00902477">
        <w:rPr>
          <w:rFonts w:eastAsia="TimesNewRomanPSMT"/>
        </w:rPr>
        <w:t>de formations et de mise à niveau des acteurs de la campagne sur les bonnes pratiques</w:t>
      </w:r>
      <w:r w:rsidR="00702EEA" w:rsidRPr="00902477">
        <w:rPr>
          <w:rFonts w:eastAsia="TimesNewRomanPSMT"/>
        </w:rPr>
        <w:t xml:space="preserve"> </w:t>
      </w:r>
      <w:r w:rsidRPr="00902477">
        <w:rPr>
          <w:rFonts w:eastAsia="TimesNewRomanPSMT"/>
        </w:rPr>
        <w:t>en matière de gestion des DBM</w:t>
      </w:r>
      <w:r w:rsidR="00702EEA" w:rsidRPr="00902477">
        <w:rPr>
          <w:rFonts w:eastAsia="TimesNewRomanPSMT"/>
        </w:rPr>
        <w:t>V</w:t>
      </w:r>
      <w:r w:rsidRPr="00902477">
        <w:rPr>
          <w:rFonts w:eastAsia="TimesNewRomanPSMT"/>
        </w:rPr>
        <w:t>.</w:t>
      </w:r>
    </w:p>
    <w:p w14:paraId="631AA024" w14:textId="77777777" w:rsidR="005E02BF" w:rsidRPr="00902477" w:rsidRDefault="00702EEA" w:rsidP="00FC1224">
      <w:pPr>
        <w:numPr>
          <w:ilvl w:val="0"/>
          <w:numId w:val="123"/>
        </w:numPr>
        <w:autoSpaceDE w:val="0"/>
        <w:autoSpaceDN w:val="0"/>
        <w:adjustRightInd w:val="0"/>
        <w:jc w:val="both"/>
        <w:rPr>
          <w:rFonts w:eastAsia="TimesNewRomanPSMT"/>
        </w:rPr>
      </w:pPr>
      <w:r>
        <w:rPr>
          <w:rFonts w:eastAsia="TimesNewRomanPSMT"/>
        </w:rPr>
        <w:t>l</w:t>
      </w:r>
      <w:r w:rsidRPr="00902477">
        <w:rPr>
          <w:rFonts w:eastAsia="TimesNewRomanPSMT"/>
        </w:rPr>
        <w:t xml:space="preserve">a destruction des DBMV se fait par </w:t>
      </w:r>
      <w:r w:rsidR="00EE69C8" w:rsidRPr="00902477">
        <w:rPr>
          <w:rFonts w:eastAsia="TimesNewRomanPSMT"/>
        </w:rPr>
        <w:t>incinération sauvage</w:t>
      </w:r>
      <w:r w:rsidRPr="00902477">
        <w:rPr>
          <w:rFonts w:eastAsia="TimesNewRomanPSMT"/>
        </w:rPr>
        <w:t xml:space="preserve"> et les cendres </w:t>
      </w:r>
      <w:r w:rsidR="00EE69C8" w:rsidRPr="00902477">
        <w:rPr>
          <w:rFonts w:eastAsia="TimesNewRomanPSMT"/>
        </w:rPr>
        <w:t xml:space="preserve"> sont finalement évacués avec les déchets banaux et transférés en</w:t>
      </w:r>
      <w:r w:rsidRPr="00902477">
        <w:rPr>
          <w:rFonts w:eastAsia="TimesNewRomanPSMT"/>
        </w:rPr>
        <w:t xml:space="preserve"> </w:t>
      </w:r>
      <w:r w:rsidR="00EE69C8" w:rsidRPr="00902477">
        <w:rPr>
          <w:rFonts w:eastAsia="TimesNewRomanPSMT"/>
        </w:rPr>
        <w:t>décharge sauvage !</w:t>
      </w:r>
    </w:p>
    <w:p w14:paraId="0F7E7A58" w14:textId="77777777" w:rsidR="005E02BF" w:rsidRPr="00B93D39" w:rsidRDefault="005E02BF" w:rsidP="00902477">
      <w:pPr>
        <w:pStyle w:val="ListParagraph"/>
        <w:contextualSpacing w:val="0"/>
        <w:jc w:val="both"/>
        <w:rPr>
          <w:b/>
        </w:rPr>
      </w:pPr>
    </w:p>
    <w:p w14:paraId="02283FB7" w14:textId="77777777" w:rsidR="005E02BF" w:rsidRPr="00B93D39" w:rsidRDefault="005E02BF" w:rsidP="00902477">
      <w:pPr>
        <w:pStyle w:val="ListParagraph"/>
        <w:contextualSpacing w:val="0"/>
        <w:jc w:val="both"/>
        <w:rPr>
          <w:b/>
        </w:rPr>
      </w:pPr>
    </w:p>
    <w:p w14:paraId="5D20F65E" w14:textId="77777777" w:rsidR="00EE69C8" w:rsidRPr="00902477" w:rsidRDefault="00EE69C8" w:rsidP="00902477">
      <w:pPr>
        <w:pStyle w:val="Heading4"/>
        <w:numPr>
          <w:ilvl w:val="2"/>
          <w:numId w:val="1"/>
        </w:numPr>
        <w:tabs>
          <w:tab w:val="clear" w:pos="720"/>
        </w:tabs>
        <w:spacing w:after="120"/>
        <w:ind w:left="142" w:hanging="12"/>
        <w:rPr>
          <w:i/>
          <w:sz w:val="24"/>
          <w:szCs w:val="24"/>
          <w:u w:val="single"/>
        </w:rPr>
      </w:pPr>
      <w:bookmarkStart w:id="571" w:name="_Toc68728302"/>
      <w:r w:rsidRPr="00902477">
        <w:rPr>
          <w:i/>
          <w:sz w:val="24"/>
          <w:szCs w:val="24"/>
          <w:u w:val="single"/>
          <w:lang w:val="fr-FR"/>
        </w:rPr>
        <w:t>A</w:t>
      </w:r>
      <w:proofErr w:type="spellStart"/>
      <w:r w:rsidRPr="00902477">
        <w:rPr>
          <w:i/>
          <w:sz w:val="24"/>
          <w:szCs w:val="24"/>
          <w:u w:val="single"/>
        </w:rPr>
        <w:t>ctions</w:t>
      </w:r>
      <w:proofErr w:type="spellEnd"/>
      <w:r w:rsidRPr="00902477">
        <w:rPr>
          <w:i/>
          <w:sz w:val="24"/>
          <w:szCs w:val="24"/>
          <w:u w:val="single"/>
        </w:rPr>
        <w:t xml:space="preserve"> </w:t>
      </w:r>
      <w:r w:rsidR="00DA36ED">
        <w:rPr>
          <w:i/>
          <w:sz w:val="24"/>
          <w:szCs w:val="24"/>
          <w:u w:val="single"/>
          <w:lang w:val="fr-FR"/>
        </w:rPr>
        <w:t xml:space="preserve">urgente </w:t>
      </w:r>
      <w:r w:rsidRPr="00902477">
        <w:rPr>
          <w:i/>
          <w:sz w:val="24"/>
          <w:szCs w:val="24"/>
          <w:u w:val="single"/>
        </w:rPr>
        <w:t xml:space="preserve">à </w:t>
      </w:r>
      <w:proofErr w:type="spellStart"/>
      <w:r w:rsidRPr="00902477">
        <w:rPr>
          <w:i/>
          <w:sz w:val="24"/>
          <w:szCs w:val="24"/>
          <w:u w:val="single"/>
        </w:rPr>
        <w:t>mettre</w:t>
      </w:r>
      <w:proofErr w:type="spellEnd"/>
      <w:r w:rsidRPr="00902477">
        <w:rPr>
          <w:i/>
          <w:sz w:val="24"/>
          <w:szCs w:val="24"/>
          <w:u w:val="single"/>
        </w:rPr>
        <w:t xml:space="preserve"> en </w:t>
      </w:r>
      <w:proofErr w:type="spellStart"/>
      <w:r w:rsidR="00DA36ED">
        <w:rPr>
          <w:i/>
          <w:sz w:val="24"/>
          <w:szCs w:val="24"/>
          <w:u w:val="single"/>
        </w:rPr>
        <w:t>œuvre</w:t>
      </w:r>
      <w:proofErr w:type="spellEnd"/>
      <w:r w:rsidR="00DA36ED">
        <w:rPr>
          <w:i/>
          <w:sz w:val="24"/>
          <w:szCs w:val="24"/>
          <w:u w:val="single"/>
          <w:lang w:val="fr-FR"/>
        </w:rPr>
        <w:t xml:space="preserve"> par le projet</w:t>
      </w:r>
      <w:bookmarkEnd w:id="571"/>
    </w:p>
    <w:p w14:paraId="54985867" w14:textId="77777777" w:rsidR="00EE69C8" w:rsidRPr="00EE69C8" w:rsidRDefault="00EE69C8" w:rsidP="00902477">
      <w:pPr>
        <w:autoSpaceDE w:val="0"/>
        <w:autoSpaceDN w:val="0"/>
        <w:adjustRightInd w:val="0"/>
        <w:jc w:val="both"/>
        <w:rPr>
          <w:rFonts w:eastAsia="Calibri"/>
          <w:color w:val="000000"/>
        </w:rPr>
      </w:pPr>
      <w:r w:rsidRPr="00EE69C8">
        <w:rPr>
          <w:rFonts w:eastAsia="Calibri"/>
          <w:color w:val="000000"/>
        </w:rPr>
        <w:t>Tenant compte des exigences règlementaires et des réalités locales, les actions ci-après seront</w:t>
      </w:r>
    </w:p>
    <w:p w14:paraId="7384599B" w14:textId="77777777" w:rsidR="00EE69C8" w:rsidRPr="00EE69C8" w:rsidRDefault="00EE69C8" w:rsidP="00902477">
      <w:pPr>
        <w:autoSpaceDE w:val="0"/>
        <w:autoSpaceDN w:val="0"/>
        <w:adjustRightInd w:val="0"/>
        <w:jc w:val="both"/>
        <w:rPr>
          <w:rFonts w:eastAsia="Calibri"/>
          <w:color w:val="000000"/>
        </w:rPr>
      </w:pPr>
      <w:r w:rsidRPr="00EE69C8">
        <w:rPr>
          <w:rFonts w:eastAsia="Calibri"/>
          <w:color w:val="000000"/>
        </w:rPr>
        <w:t xml:space="preserve">entreprises par le </w:t>
      </w:r>
      <w:r w:rsidR="00DA36ED">
        <w:rPr>
          <w:rFonts w:eastAsia="Calibri"/>
          <w:color w:val="000000"/>
        </w:rPr>
        <w:t>Projet</w:t>
      </w:r>
      <w:r w:rsidRPr="00EE69C8">
        <w:rPr>
          <w:rFonts w:eastAsia="Calibri"/>
          <w:color w:val="000000"/>
        </w:rPr>
        <w:t>:</w:t>
      </w:r>
    </w:p>
    <w:p w14:paraId="376E889E" w14:textId="77777777" w:rsidR="00EE69C8" w:rsidRPr="00902477" w:rsidRDefault="00225E9E" w:rsidP="00FC1224">
      <w:pPr>
        <w:numPr>
          <w:ilvl w:val="0"/>
          <w:numId w:val="123"/>
        </w:numPr>
        <w:autoSpaceDE w:val="0"/>
        <w:autoSpaceDN w:val="0"/>
        <w:adjustRightInd w:val="0"/>
        <w:jc w:val="both"/>
        <w:rPr>
          <w:rFonts w:eastAsia="TimesNewRomanPSMT"/>
        </w:rPr>
      </w:pPr>
      <w:r w:rsidRPr="00225E9E">
        <w:rPr>
          <w:rFonts w:eastAsia="TimesNewRomanPSMT"/>
        </w:rPr>
        <w:t>l</w:t>
      </w:r>
      <w:r w:rsidR="00EE69C8" w:rsidRPr="00902477">
        <w:rPr>
          <w:rFonts w:eastAsia="TimesNewRomanPSMT"/>
        </w:rPr>
        <w:t>a mise en place effective des installations, à savoir les incinérateurs adaptés et les</w:t>
      </w:r>
      <w:r w:rsidRPr="00225E9E">
        <w:rPr>
          <w:rFonts w:eastAsia="TimesNewRomanPSMT"/>
        </w:rPr>
        <w:t xml:space="preserve"> </w:t>
      </w:r>
      <w:r w:rsidR="00EE69C8" w:rsidRPr="00902477">
        <w:rPr>
          <w:rFonts w:eastAsia="TimesNewRomanPSMT"/>
        </w:rPr>
        <w:t>équipements d’accompagnement (fosse imperméabilisée pour enfouissement des</w:t>
      </w:r>
      <w:r w:rsidRPr="00225E9E">
        <w:rPr>
          <w:rFonts w:eastAsia="TimesNewRomanPSMT"/>
        </w:rPr>
        <w:t xml:space="preserve"> </w:t>
      </w:r>
      <w:r w:rsidR="00EE69C8" w:rsidRPr="00902477">
        <w:rPr>
          <w:rFonts w:eastAsia="TimesNewRomanPSMT"/>
        </w:rPr>
        <w:t>cendres, matériel de tri de base, …) pour les déchets solides ;</w:t>
      </w:r>
    </w:p>
    <w:p w14:paraId="267BF23D" w14:textId="77777777" w:rsidR="00EE69C8" w:rsidRPr="00902477" w:rsidRDefault="00225E9E" w:rsidP="00FC1224">
      <w:pPr>
        <w:numPr>
          <w:ilvl w:val="0"/>
          <w:numId w:val="123"/>
        </w:numPr>
        <w:autoSpaceDE w:val="0"/>
        <w:autoSpaceDN w:val="0"/>
        <w:adjustRightInd w:val="0"/>
        <w:jc w:val="both"/>
        <w:rPr>
          <w:rFonts w:eastAsia="TimesNewRomanPSMT"/>
        </w:rPr>
      </w:pPr>
      <w:r>
        <w:rPr>
          <w:rFonts w:eastAsia="TimesNewRomanPSMT"/>
        </w:rPr>
        <w:t>l</w:t>
      </w:r>
      <w:r w:rsidR="00EE69C8" w:rsidRPr="00902477">
        <w:rPr>
          <w:rFonts w:eastAsia="TimesNewRomanPSMT"/>
        </w:rPr>
        <w:t>a formation des agents des centres de santé</w:t>
      </w:r>
      <w:r w:rsidRPr="00902477">
        <w:rPr>
          <w:rFonts w:eastAsia="TimesNewRomanPSMT"/>
        </w:rPr>
        <w:t xml:space="preserve"> vétérinaires </w:t>
      </w:r>
      <w:r w:rsidR="00EE69C8" w:rsidRPr="00902477">
        <w:rPr>
          <w:rFonts w:eastAsia="TimesNewRomanPSMT"/>
        </w:rPr>
        <w:t xml:space="preserve"> à la gestion des déchets biomédicaux </w:t>
      </w:r>
      <w:r w:rsidRPr="00902477">
        <w:rPr>
          <w:rFonts w:eastAsia="TimesNewRomanPSMT"/>
        </w:rPr>
        <w:t xml:space="preserve">vétérinaires </w:t>
      </w:r>
      <w:r w:rsidR="00EE69C8" w:rsidRPr="00902477">
        <w:rPr>
          <w:rFonts w:eastAsia="TimesNewRomanPSMT"/>
        </w:rPr>
        <w:t>et la</w:t>
      </w:r>
      <w:r w:rsidRPr="00902477">
        <w:rPr>
          <w:rFonts w:eastAsia="TimesNewRomanPSMT"/>
        </w:rPr>
        <w:t xml:space="preserve"> </w:t>
      </w:r>
      <w:r w:rsidR="00EE69C8" w:rsidRPr="00902477">
        <w:rPr>
          <w:rFonts w:eastAsia="TimesNewRomanPSMT"/>
        </w:rPr>
        <w:t xml:space="preserve">formation </w:t>
      </w:r>
      <w:r w:rsidRPr="00902477">
        <w:rPr>
          <w:rFonts w:eastAsia="TimesNewRomanPSMT"/>
        </w:rPr>
        <w:t xml:space="preserve">de cinq </w:t>
      </w:r>
      <w:r w:rsidR="00EE69C8" w:rsidRPr="00902477">
        <w:rPr>
          <w:rFonts w:eastAsia="TimesNewRomanPSMT"/>
        </w:rPr>
        <w:t xml:space="preserve"> ouvriers par </w:t>
      </w:r>
      <w:r w:rsidRPr="00902477">
        <w:rPr>
          <w:rFonts w:eastAsia="TimesNewRomanPSMT"/>
        </w:rPr>
        <w:t xml:space="preserve">région </w:t>
      </w:r>
      <w:r w:rsidR="00EE69C8" w:rsidRPr="00902477">
        <w:rPr>
          <w:rFonts w:eastAsia="TimesNewRomanPSMT"/>
        </w:rPr>
        <w:t xml:space="preserve"> pour le fonctionnement des incinérateurs</w:t>
      </w:r>
      <w:r>
        <w:rPr>
          <w:rFonts w:eastAsia="TimesNewRomanPSMT"/>
        </w:rPr>
        <w:t> ;</w:t>
      </w:r>
    </w:p>
    <w:p w14:paraId="7C08C3A8" w14:textId="77777777" w:rsidR="00EE69C8" w:rsidRPr="00902477" w:rsidRDefault="00225E9E" w:rsidP="00FC1224">
      <w:pPr>
        <w:numPr>
          <w:ilvl w:val="0"/>
          <w:numId w:val="123"/>
        </w:numPr>
        <w:autoSpaceDE w:val="0"/>
        <w:autoSpaceDN w:val="0"/>
        <w:adjustRightInd w:val="0"/>
        <w:jc w:val="both"/>
        <w:rPr>
          <w:rFonts w:eastAsia="TimesNewRomanPSMT"/>
        </w:rPr>
      </w:pPr>
      <w:r>
        <w:rPr>
          <w:rFonts w:eastAsia="TimesNewRomanPSMT"/>
        </w:rPr>
        <w:t>l</w:t>
      </w:r>
      <w:r w:rsidR="00EE69C8" w:rsidRPr="00902477">
        <w:rPr>
          <w:rFonts w:eastAsia="TimesNewRomanPSMT"/>
        </w:rPr>
        <w:t>a production et la diffusion d’affiches et de livrets d’intérêt pédagogiques sur le</w:t>
      </w:r>
    </w:p>
    <w:p w14:paraId="7746F864" w14:textId="77777777" w:rsidR="00EE69C8" w:rsidRPr="00902477" w:rsidRDefault="00EE69C8" w:rsidP="00FC1224">
      <w:pPr>
        <w:numPr>
          <w:ilvl w:val="0"/>
          <w:numId w:val="123"/>
        </w:numPr>
        <w:autoSpaceDE w:val="0"/>
        <w:autoSpaceDN w:val="0"/>
        <w:adjustRightInd w:val="0"/>
        <w:jc w:val="both"/>
        <w:rPr>
          <w:rFonts w:eastAsia="TimesNewRomanPSMT"/>
        </w:rPr>
      </w:pPr>
      <w:r w:rsidRPr="00902477">
        <w:rPr>
          <w:rFonts w:eastAsia="TimesNewRomanPSMT"/>
        </w:rPr>
        <w:t xml:space="preserve">traitement des déchets biomédicaux </w:t>
      </w:r>
      <w:r w:rsidR="00225E9E" w:rsidRPr="00902477">
        <w:rPr>
          <w:rFonts w:eastAsia="TimesNewRomanPSMT"/>
        </w:rPr>
        <w:t>vétérinaires</w:t>
      </w:r>
      <w:r w:rsidRPr="00902477">
        <w:rPr>
          <w:rFonts w:eastAsia="TimesNewRomanPSMT"/>
        </w:rPr>
        <w:t>;</w:t>
      </w:r>
    </w:p>
    <w:p w14:paraId="78B417F9" w14:textId="77777777" w:rsidR="005E02BF" w:rsidRPr="00902477" w:rsidRDefault="00225E9E" w:rsidP="00FC1224">
      <w:pPr>
        <w:numPr>
          <w:ilvl w:val="0"/>
          <w:numId w:val="123"/>
        </w:numPr>
        <w:autoSpaceDE w:val="0"/>
        <w:autoSpaceDN w:val="0"/>
        <w:adjustRightInd w:val="0"/>
        <w:jc w:val="both"/>
        <w:rPr>
          <w:rFonts w:eastAsia="TimesNewRomanPSMT"/>
        </w:rPr>
      </w:pPr>
      <w:r>
        <w:rPr>
          <w:rFonts w:eastAsia="TimesNewRomanPSMT"/>
        </w:rPr>
        <w:t xml:space="preserve">la mise </w:t>
      </w:r>
      <w:r w:rsidRPr="00902477">
        <w:rPr>
          <w:rFonts w:eastAsia="TimesNewRomanPSMT"/>
        </w:rPr>
        <w:t xml:space="preserve"> à la disposition des centres de santé vétérinaires des poubelles pour la </w:t>
      </w:r>
      <w:proofErr w:type="spellStart"/>
      <w:r w:rsidRPr="00902477">
        <w:rPr>
          <w:rFonts w:eastAsia="TimesNewRomanPSMT"/>
        </w:rPr>
        <w:t>collcte</w:t>
      </w:r>
      <w:proofErr w:type="spellEnd"/>
      <w:r w:rsidRPr="00902477">
        <w:rPr>
          <w:rFonts w:eastAsia="TimesNewRomanPSMT"/>
        </w:rPr>
        <w:t xml:space="preserve"> des DBMV.</w:t>
      </w:r>
    </w:p>
    <w:p w14:paraId="3008B135" w14:textId="77777777" w:rsidR="005E02BF" w:rsidRDefault="005E02BF" w:rsidP="003253D0">
      <w:pPr>
        <w:pStyle w:val="ListParagraph"/>
        <w:contextualSpacing w:val="0"/>
        <w:rPr>
          <w:b/>
        </w:rPr>
      </w:pPr>
    </w:p>
    <w:p w14:paraId="5882FA92" w14:textId="77777777" w:rsidR="000F4C30" w:rsidRDefault="000F4C30" w:rsidP="003253D0">
      <w:pPr>
        <w:pStyle w:val="ListParagraph"/>
        <w:contextualSpacing w:val="0"/>
        <w:rPr>
          <w:b/>
        </w:rPr>
      </w:pPr>
    </w:p>
    <w:p w14:paraId="33D39559" w14:textId="77777777" w:rsidR="000F4C30" w:rsidRPr="00924049" w:rsidRDefault="000F4C30" w:rsidP="000F4C30">
      <w:pPr>
        <w:pStyle w:val="Heading3"/>
        <w:numPr>
          <w:ilvl w:val="1"/>
          <w:numId w:val="1"/>
        </w:numPr>
        <w:spacing w:before="0"/>
        <w:rPr>
          <w:rFonts w:ascii="Times New Roman" w:hAnsi="Times New Roman"/>
          <w:color w:val="auto"/>
        </w:rPr>
      </w:pPr>
      <w:bookmarkStart w:id="572" w:name="_Hlk68727401"/>
      <w:bookmarkStart w:id="573" w:name="_Toc68728303"/>
      <w:r w:rsidRPr="00924049">
        <w:rPr>
          <w:rFonts w:ascii="Times New Roman" w:hAnsi="Times New Roman"/>
          <w:color w:val="auto"/>
        </w:rPr>
        <w:t>Mesures spécifiques de prévention de la COVID 19</w:t>
      </w:r>
      <w:bookmarkEnd w:id="573"/>
      <w:r w:rsidRPr="00924049">
        <w:rPr>
          <w:rFonts w:ascii="Times New Roman" w:hAnsi="Times New Roman"/>
          <w:color w:val="auto"/>
        </w:rPr>
        <w:t xml:space="preserve"> </w:t>
      </w:r>
    </w:p>
    <w:p w14:paraId="571536CC" w14:textId="77777777" w:rsidR="000F4C30" w:rsidRPr="00924049" w:rsidRDefault="00924049" w:rsidP="00924049">
      <w:pPr>
        <w:pStyle w:val="ListParagraph"/>
        <w:ind w:left="0"/>
        <w:contextualSpacing w:val="0"/>
        <w:rPr>
          <w:bCs/>
        </w:rPr>
      </w:pPr>
      <w:r w:rsidRPr="00924049">
        <w:rPr>
          <w:bCs/>
        </w:rPr>
        <w:t xml:space="preserve">Les mesures </w:t>
      </w:r>
      <w:proofErr w:type="spellStart"/>
      <w:r w:rsidRPr="00924049">
        <w:rPr>
          <w:bCs/>
        </w:rPr>
        <w:t>ci après</w:t>
      </w:r>
      <w:proofErr w:type="spellEnd"/>
      <w:r w:rsidRPr="00924049">
        <w:rPr>
          <w:bCs/>
        </w:rPr>
        <w:t xml:space="preserve"> devraient être strictement respectées.</w:t>
      </w:r>
    </w:p>
    <w:p w14:paraId="63E4042D" w14:textId="77777777" w:rsidR="00924049" w:rsidRPr="00924049" w:rsidRDefault="00924049" w:rsidP="00FC1224">
      <w:pPr>
        <w:numPr>
          <w:ilvl w:val="0"/>
          <w:numId w:val="126"/>
        </w:numPr>
        <w:rPr>
          <w:rFonts w:eastAsia="Calibri"/>
        </w:rPr>
      </w:pPr>
      <w:r w:rsidRPr="00924049">
        <w:rPr>
          <w:rFonts w:eastAsia="Calibri"/>
        </w:rPr>
        <w:t>Faire en sorte que les gardes constituant souvent le premier point de contact des membres des communautés à l’entrée du site d’un projet, ils devraient aussi être sensibilisés au rôle qu’ils jouent dans les relations avec la population et être informés du mécanisme de gestion des plaintes et des principaux sujets de préoccupation des communautés locales.</w:t>
      </w:r>
    </w:p>
    <w:p w14:paraId="3D812AE8" w14:textId="77777777" w:rsidR="00924049" w:rsidRPr="00924049" w:rsidRDefault="00924049" w:rsidP="00924049">
      <w:pPr>
        <w:widowControl w:val="0"/>
        <w:numPr>
          <w:ilvl w:val="0"/>
          <w:numId w:val="64"/>
        </w:numPr>
        <w:tabs>
          <w:tab w:val="left" w:pos="402"/>
        </w:tabs>
        <w:autoSpaceDE w:val="0"/>
        <w:autoSpaceDN w:val="0"/>
        <w:spacing w:line="276" w:lineRule="auto"/>
        <w:jc w:val="both"/>
        <w:rPr>
          <w:rFonts w:eastAsia="Arial"/>
          <w:lang w:val="es-ES" w:eastAsia="en-US"/>
        </w:rPr>
      </w:pPr>
      <w:proofErr w:type="spellStart"/>
      <w:r w:rsidRPr="00924049">
        <w:rPr>
          <w:rFonts w:eastAsia="Arial"/>
          <w:lang w:val="es-ES" w:eastAsia="en-US"/>
        </w:rPr>
        <w:t>Mettre</w:t>
      </w:r>
      <w:proofErr w:type="spellEnd"/>
      <w:r w:rsidRPr="00924049">
        <w:rPr>
          <w:rFonts w:eastAsia="Arial"/>
          <w:lang w:val="es-ES" w:eastAsia="en-US"/>
        </w:rPr>
        <w:t xml:space="preserve"> en place un plan de </w:t>
      </w:r>
      <w:proofErr w:type="spellStart"/>
      <w:r w:rsidRPr="00924049">
        <w:rPr>
          <w:rFonts w:eastAsia="Arial"/>
          <w:lang w:val="es-ES" w:eastAsia="en-US"/>
        </w:rPr>
        <w:t>prevention</w:t>
      </w:r>
      <w:proofErr w:type="spellEnd"/>
      <w:r w:rsidRPr="00924049">
        <w:rPr>
          <w:rFonts w:eastAsia="Arial"/>
          <w:lang w:val="es-ES" w:eastAsia="en-US"/>
        </w:rPr>
        <w:t xml:space="preserve"> contre la COVID-19</w:t>
      </w:r>
    </w:p>
    <w:p w14:paraId="1F57EA17" w14:textId="77777777" w:rsidR="00924049" w:rsidRPr="00924049" w:rsidRDefault="00924049" w:rsidP="00924049">
      <w:pPr>
        <w:numPr>
          <w:ilvl w:val="0"/>
          <w:numId w:val="64"/>
        </w:numPr>
        <w:spacing w:line="276" w:lineRule="auto"/>
        <w:jc w:val="both"/>
        <w:rPr>
          <w:rFonts w:eastAsia="Calibri"/>
        </w:rPr>
      </w:pPr>
      <w:r w:rsidRPr="00924049">
        <w:rPr>
          <w:rFonts w:eastAsia="Calibri"/>
        </w:rPr>
        <w:t>Sensibiliser les travailleurs et les populations riveraines sur la lutte contre la COVID19 ;</w:t>
      </w:r>
    </w:p>
    <w:p w14:paraId="0ABC25BD" w14:textId="77777777" w:rsidR="00924049" w:rsidRPr="00924049" w:rsidRDefault="00924049" w:rsidP="00924049">
      <w:pPr>
        <w:numPr>
          <w:ilvl w:val="0"/>
          <w:numId w:val="64"/>
        </w:numPr>
        <w:spacing w:line="276" w:lineRule="auto"/>
        <w:jc w:val="both"/>
        <w:rPr>
          <w:rFonts w:eastAsia="Calibri"/>
        </w:rPr>
      </w:pPr>
      <w:r w:rsidRPr="00924049">
        <w:rPr>
          <w:rFonts w:eastAsia="Calibri"/>
        </w:rPr>
        <w:t xml:space="preserve">Port obligatoire des masques médicalisés ou tout autres masque fabriqués localement ; </w:t>
      </w:r>
    </w:p>
    <w:p w14:paraId="6F006BAB" w14:textId="77777777" w:rsidR="00924049" w:rsidRPr="00924049" w:rsidRDefault="00924049" w:rsidP="00924049">
      <w:pPr>
        <w:numPr>
          <w:ilvl w:val="0"/>
          <w:numId w:val="65"/>
        </w:numPr>
        <w:spacing w:line="276" w:lineRule="auto"/>
        <w:jc w:val="both"/>
        <w:rPr>
          <w:rFonts w:eastAsia="Calibri"/>
        </w:rPr>
      </w:pPr>
      <w:r w:rsidRPr="00924049">
        <w:rPr>
          <w:rFonts w:eastAsia="Calibri"/>
        </w:rPr>
        <w:t>Confinement des personnes contaminées par la COVID-19 ;</w:t>
      </w:r>
    </w:p>
    <w:p w14:paraId="7E2F7F2C" w14:textId="77777777" w:rsidR="00924049" w:rsidRPr="00924049" w:rsidRDefault="00924049" w:rsidP="00924049">
      <w:pPr>
        <w:numPr>
          <w:ilvl w:val="0"/>
          <w:numId w:val="65"/>
        </w:numPr>
        <w:spacing w:line="276" w:lineRule="auto"/>
        <w:jc w:val="both"/>
        <w:rPr>
          <w:rFonts w:eastAsia="Calibri"/>
        </w:rPr>
      </w:pPr>
      <w:r w:rsidRPr="00924049">
        <w:rPr>
          <w:rFonts w:eastAsia="Calibri"/>
          <w:bCs/>
        </w:rPr>
        <w:t>Observer les mesures barrières dont :</w:t>
      </w:r>
    </w:p>
    <w:p w14:paraId="7F2EA527" w14:textId="77777777" w:rsidR="00924049" w:rsidRPr="00924049" w:rsidRDefault="00924049" w:rsidP="00FC1224">
      <w:pPr>
        <w:numPr>
          <w:ilvl w:val="0"/>
          <w:numId w:val="127"/>
        </w:numPr>
        <w:spacing w:line="276" w:lineRule="auto"/>
        <w:jc w:val="both"/>
        <w:rPr>
          <w:rFonts w:eastAsia="Calibri"/>
          <w:lang w:bidi="fr-FR"/>
        </w:rPr>
      </w:pPr>
      <w:r w:rsidRPr="00924049">
        <w:rPr>
          <w:rFonts w:eastAsia="Calibri"/>
          <w:lang w:bidi="fr-FR"/>
        </w:rPr>
        <w:t>Lavage des mains plusieurs fois/jours, fréquemment et correctement avec du savon ou mettre du gel hydro alcoolique pour éviter les microbes</w:t>
      </w:r>
    </w:p>
    <w:p w14:paraId="3B82D835" w14:textId="77777777" w:rsidR="00924049" w:rsidRPr="00924049" w:rsidRDefault="00924049" w:rsidP="00FC1224">
      <w:pPr>
        <w:numPr>
          <w:ilvl w:val="0"/>
          <w:numId w:val="127"/>
        </w:numPr>
        <w:spacing w:line="276" w:lineRule="auto"/>
        <w:jc w:val="both"/>
        <w:rPr>
          <w:rFonts w:eastAsia="Calibri"/>
          <w:lang w:bidi="fr-FR"/>
        </w:rPr>
      </w:pPr>
      <w:r w:rsidRPr="00924049">
        <w:rPr>
          <w:rFonts w:eastAsia="Calibri"/>
          <w:lang w:bidi="fr-FR"/>
        </w:rPr>
        <w:t>Maintenir une distanciation sociale (±1 mètre)</w:t>
      </w:r>
    </w:p>
    <w:p w14:paraId="25AD39A7" w14:textId="77777777" w:rsidR="00924049" w:rsidRPr="00924049" w:rsidRDefault="00924049" w:rsidP="00924049">
      <w:pPr>
        <w:numPr>
          <w:ilvl w:val="0"/>
          <w:numId w:val="65"/>
        </w:numPr>
        <w:spacing w:line="276" w:lineRule="auto"/>
        <w:jc w:val="both"/>
        <w:rPr>
          <w:rFonts w:eastAsia="Calibri"/>
        </w:rPr>
      </w:pPr>
      <w:r w:rsidRPr="00924049">
        <w:rPr>
          <w:rFonts w:eastAsia="Calibri"/>
        </w:rPr>
        <w:t>Observer les règles d’hygiène respiratoire :</w:t>
      </w:r>
    </w:p>
    <w:p w14:paraId="018991B1" w14:textId="77777777" w:rsidR="00924049" w:rsidRPr="00924049" w:rsidRDefault="00924049" w:rsidP="00FC1224">
      <w:pPr>
        <w:numPr>
          <w:ilvl w:val="0"/>
          <w:numId w:val="127"/>
        </w:numPr>
        <w:spacing w:line="276" w:lineRule="auto"/>
        <w:jc w:val="both"/>
        <w:rPr>
          <w:rFonts w:eastAsia="Calibri"/>
          <w:lang w:bidi="fr-FR"/>
        </w:rPr>
      </w:pPr>
      <w:r w:rsidRPr="00924049">
        <w:rPr>
          <w:rFonts w:eastAsia="Calibri"/>
          <w:lang w:bidi="fr-FR"/>
        </w:rPr>
        <w:t>Eviter de se serrer la main ou de se faire la bise pour se saluer.</w:t>
      </w:r>
    </w:p>
    <w:p w14:paraId="15A6D47F" w14:textId="77777777" w:rsidR="00924049" w:rsidRPr="00924049" w:rsidRDefault="00924049" w:rsidP="00FC1224">
      <w:pPr>
        <w:numPr>
          <w:ilvl w:val="0"/>
          <w:numId w:val="127"/>
        </w:numPr>
        <w:spacing w:line="276" w:lineRule="auto"/>
        <w:jc w:val="both"/>
        <w:rPr>
          <w:rFonts w:eastAsia="Calibri"/>
          <w:lang w:bidi="fr-FR"/>
        </w:rPr>
      </w:pPr>
      <w:r w:rsidRPr="00924049">
        <w:rPr>
          <w:rFonts w:eastAsia="Calibri"/>
          <w:lang w:bidi="fr-FR"/>
        </w:rPr>
        <w:t>Éviter de se toucher la bouche, le nez et les yeux : nez, yeux et bouches sont autant de "portes d'entrées" possibles au virus. En période d'épidémie, il est préférable d'éviter au maximum de se toucher le visage avec les mains, potentiellement contaminées.</w:t>
      </w:r>
    </w:p>
    <w:p w14:paraId="3C32D186" w14:textId="77777777" w:rsidR="00924049" w:rsidRPr="00924049" w:rsidRDefault="00924049" w:rsidP="00FC1224">
      <w:pPr>
        <w:numPr>
          <w:ilvl w:val="0"/>
          <w:numId w:val="127"/>
        </w:numPr>
        <w:spacing w:line="276" w:lineRule="auto"/>
        <w:jc w:val="both"/>
        <w:rPr>
          <w:rFonts w:eastAsia="Calibri"/>
          <w:lang w:bidi="fr-FR"/>
        </w:rPr>
      </w:pPr>
      <w:r w:rsidRPr="00924049">
        <w:rPr>
          <w:rFonts w:eastAsia="Calibri"/>
          <w:lang w:bidi="fr-FR"/>
        </w:rPr>
        <w:t>Mettre en place un numéro vert ;</w:t>
      </w:r>
    </w:p>
    <w:p w14:paraId="049CC84E" w14:textId="77777777" w:rsidR="00924049" w:rsidRPr="00924049" w:rsidRDefault="00924049" w:rsidP="00FC1224">
      <w:pPr>
        <w:numPr>
          <w:ilvl w:val="0"/>
          <w:numId w:val="127"/>
        </w:numPr>
        <w:spacing w:line="276" w:lineRule="auto"/>
        <w:jc w:val="both"/>
        <w:rPr>
          <w:rFonts w:eastAsia="Calibri"/>
          <w:lang w:bidi="fr-FR"/>
        </w:rPr>
      </w:pPr>
      <w:r w:rsidRPr="00924049">
        <w:rPr>
          <w:rFonts w:eastAsia="Calibri"/>
          <w:lang w:bidi="fr-FR"/>
        </w:rPr>
        <w:t>Se couvrir la bouche et le nez avec le pli du coude ou avec un mouchoir en cas de toux ou d'éternuement – jeter le mouchoir immédiatement après dans une poubelle fermée et se laver les mains avec une solution hydro alcoolique ou à l'eau et au savon. Se couvrir la bouche et le nez en cas de toux ou d'éternuement permet d'éviter la propagation des virus et autres agents pathogènes ;</w:t>
      </w:r>
    </w:p>
    <w:p w14:paraId="0DBD0034" w14:textId="77777777" w:rsidR="00924049" w:rsidRPr="00924049" w:rsidRDefault="00924049" w:rsidP="00FC1224">
      <w:pPr>
        <w:numPr>
          <w:ilvl w:val="0"/>
          <w:numId w:val="126"/>
        </w:numPr>
        <w:rPr>
          <w:rFonts w:eastAsia="Calibri"/>
        </w:rPr>
      </w:pPr>
      <w:r w:rsidRPr="00924049">
        <w:rPr>
          <w:rFonts w:eastAsia="Calibri"/>
        </w:rPr>
        <w:t>Tenir compte de la situation de la femme face au COVID-19</w:t>
      </w:r>
    </w:p>
    <w:p w14:paraId="26BD7048" w14:textId="77777777" w:rsidR="000F4C30" w:rsidRPr="00924049" w:rsidRDefault="000F4C30" w:rsidP="00924049">
      <w:pPr>
        <w:pStyle w:val="ListParagraph"/>
        <w:contextualSpacing w:val="0"/>
        <w:jc w:val="both"/>
        <w:rPr>
          <w:b/>
        </w:rPr>
      </w:pPr>
    </w:p>
    <w:bookmarkEnd w:id="572"/>
    <w:p w14:paraId="4C894622" w14:textId="77777777" w:rsidR="001A11E9" w:rsidRDefault="001A11E9" w:rsidP="001A11E9">
      <w:pPr>
        <w:pStyle w:val="ListParagraph"/>
        <w:contextualSpacing w:val="0"/>
        <w:rPr>
          <w:b/>
        </w:rPr>
      </w:pPr>
    </w:p>
    <w:p w14:paraId="4954673C" w14:textId="77777777" w:rsidR="001A11E9" w:rsidRPr="006B2885" w:rsidRDefault="001A11E9" w:rsidP="001A11E9">
      <w:pPr>
        <w:pStyle w:val="Heading3"/>
        <w:numPr>
          <w:ilvl w:val="1"/>
          <w:numId w:val="1"/>
        </w:numPr>
        <w:spacing w:before="0"/>
        <w:rPr>
          <w:rFonts w:ascii="Times New Roman" w:hAnsi="Times New Roman"/>
          <w:color w:val="auto"/>
        </w:rPr>
      </w:pPr>
      <w:bookmarkStart w:id="574" w:name="_Toc378313026"/>
      <w:bookmarkStart w:id="575" w:name="_Toc45017181"/>
      <w:bookmarkStart w:id="576" w:name="_Toc45267568"/>
      <w:bookmarkStart w:id="577" w:name="_Toc46149146"/>
      <w:bookmarkStart w:id="578" w:name="_Toc68728304"/>
      <w:r w:rsidRPr="006B2885">
        <w:rPr>
          <w:rFonts w:ascii="Times New Roman" w:hAnsi="Times New Roman"/>
          <w:color w:val="auto"/>
        </w:rPr>
        <w:t xml:space="preserve">Programmes de sensibilisation et de mobilisation au niveau </w:t>
      </w:r>
      <w:r w:rsidRPr="003A65D7">
        <w:rPr>
          <w:rFonts w:ascii="Times New Roman" w:hAnsi="Times New Roman"/>
          <w:color w:val="auto"/>
        </w:rPr>
        <w:t xml:space="preserve">préfectoral et </w:t>
      </w:r>
      <w:r w:rsidRPr="006B2885">
        <w:rPr>
          <w:rFonts w:ascii="Times New Roman" w:hAnsi="Times New Roman"/>
          <w:color w:val="auto"/>
        </w:rPr>
        <w:t>communal</w:t>
      </w:r>
      <w:bookmarkEnd w:id="574"/>
      <w:bookmarkEnd w:id="575"/>
      <w:bookmarkEnd w:id="576"/>
      <w:bookmarkEnd w:id="577"/>
      <w:bookmarkEnd w:id="578"/>
      <w:r w:rsidRPr="006B2885">
        <w:rPr>
          <w:rFonts w:ascii="Times New Roman" w:hAnsi="Times New Roman"/>
          <w:color w:val="auto"/>
        </w:rPr>
        <w:t> </w:t>
      </w:r>
    </w:p>
    <w:p w14:paraId="46093D51" w14:textId="77777777" w:rsidR="001A11E9" w:rsidRPr="006B2885" w:rsidRDefault="001A11E9" w:rsidP="001A11E9">
      <w:pPr>
        <w:jc w:val="both"/>
        <w:rPr>
          <w:highlight w:val="yellow"/>
        </w:rPr>
      </w:pPr>
    </w:p>
    <w:p w14:paraId="6B822211" w14:textId="77777777" w:rsidR="001A11E9" w:rsidRPr="006B2885" w:rsidRDefault="001A11E9" w:rsidP="001A11E9">
      <w:pPr>
        <w:pStyle w:val="Heading4"/>
        <w:numPr>
          <w:ilvl w:val="2"/>
          <w:numId w:val="1"/>
        </w:numPr>
        <w:tabs>
          <w:tab w:val="clear" w:pos="720"/>
        </w:tabs>
        <w:spacing w:after="120"/>
        <w:ind w:left="142" w:hanging="12"/>
        <w:rPr>
          <w:i/>
          <w:sz w:val="24"/>
          <w:szCs w:val="24"/>
          <w:u w:val="single"/>
        </w:rPr>
      </w:pPr>
      <w:bookmarkStart w:id="579" w:name="_Toc68728305"/>
      <w:proofErr w:type="spellStart"/>
      <w:r w:rsidRPr="006B2885">
        <w:rPr>
          <w:i/>
          <w:sz w:val="24"/>
          <w:szCs w:val="24"/>
          <w:u w:val="single"/>
        </w:rPr>
        <w:t>Mobilisation</w:t>
      </w:r>
      <w:proofErr w:type="spellEnd"/>
      <w:r w:rsidRPr="006B2885">
        <w:rPr>
          <w:i/>
          <w:sz w:val="24"/>
          <w:szCs w:val="24"/>
          <w:u w:val="single"/>
        </w:rPr>
        <w:t xml:space="preserve"> des parties </w:t>
      </w:r>
      <w:proofErr w:type="spellStart"/>
      <w:r w:rsidRPr="006B2885">
        <w:rPr>
          <w:i/>
          <w:sz w:val="24"/>
          <w:szCs w:val="24"/>
          <w:u w:val="single"/>
        </w:rPr>
        <w:t>prenantes</w:t>
      </w:r>
      <w:proofErr w:type="spellEnd"/>
      <w:r w:rsidRPr="006B2885">
        <w:rPr>
          <w:i/>
          <w:sz w:val="24"/>
          <w:szCs w:val="24"/>
          <w:u w:val="single"/>
        </w:rPr>
        <w:t xml:space="preserve"> et information.</w:t>
      </w:r>
      <w:bookmarkEnd w:id="579"/>
      <w:r w:rsidRPr="006B2885">
        <w:rPr>
          <w:i/>
          <w:sz w:val="24"/>
          <w:szCs w:val="24"/>
          <w:u w:val="single"/>
        </w:rPr>
        <w:t xml:space="preserve"> </w:t>
      </w:r>
    </w:p>
    <w:p w14:paraId="7A61D79D" w14:textId="77777777" w:rsidR="001A11E9" w:rsidRPr="006B2885" w:rsidRDefault="001A11E9" w:rsidP="001A11E9">
      <w:pPr>
        <w:jc w:val="both"/>
        <w:rPr>
          <w:highlight w:val="yellow"/>
        </w:rPr>
      </w:pPr>
    </w:p>
    <w:p w14:paraId="1699A28A" w14:textId="77777777" w:rsidR="001A11E9" w:rsidRPr="006B2885" w:rsidRDefault="001A11E9" w:rsidP="001A11E9">
      <w:pPr>
        <w:jc w:val="both"/>
      </w:pPr>
      <w:r w:rsidRPr="006B2885">
        <w:t>La NES n° 10 reconnaît l’importance d’une collaboration ouverte et transparente entre l’Emprunteur et les parties prenantes du projet, élément essentiel des bonnes pratiques internationales. La mobilisation effective des parties prenantes peut améliorer la durabilité environnementale et sociale des projets, renforcer l’adhésion aux projets, et contribuer sensiblement à une conception et une mise en œuvre réussies du projet.</w:t>
      </w:r>
    </w:p>
    <w:p w14:paraId="1EFD4F64" w14:textId="77777777" w:rsidR="001A11E9" w:rsidRPr="006B2885" w:rsidRDefault="001A11E9" w:rsidP="001A11E9">
      <w:pPr>
        <w:jc w:val="both"/>
      </w:pPr>
    </w:p>
    <w:p w14:paraId="76DB7F33" w14:textId="77777777" w:rsidR="001A11E9" w:rsidRPr="006B2885" w:rsidRDefault="001A11E9" w:rsidP="001A11E9">
      <w:pPr>
        <w:jc w:val="both"/>
      </w:pPr>
      <w:r w:rsidRPr="006B2885">
        <w:t>La mobilisation des parties prenantes est un processus inclusif mené tout au long du cycle de vie du projet. Lorsqu’elle est conçue et mise en œuvre d’une manière appropriée, elle favorise le développement de relations fortes, constructives et ouvertes qui sont importantes pour une bonne gestion des risques et effets environnementaux et sociaux d’un projet. La mobilisation des parties prenantes est plus efficace lorsqu’elle est engagée au début du processus d’élaboration du projet et fait partie intégrante des décisions prises très tôt dans le cycle du projet ainsi que de l’évaluation, de la gestion et du suivi des risques et effets environnementaux et sociaux du projet.</w:t>
      </w:r>
    </w:p>
    <w:p w14:paraId="5DABB97E" w14:textId="77777777" w:rsidR="001A11E9" w:rsidRPr="006B2885" w:rsidRDefault="001A11E9" w:rsidP="001A11E9">
      <w:pPr>
        <w:jc w:val="both"/>
      </w:pPr>
    </w:p>
    <w:p w14:paraId="1FF7FB41" w14:textId="77777777" w:rsidR="001A11E9" w:rsidRPr="006B2885" w:rsidRDefault="001A11E9" w:rsidP="001A11E9">
      <w:pPr>
        <w:jc w:val="both"/>
      </w:pPr>
      <w:r w:rsidRPr="006B2885">
        <w:t>Aux fins de la présente NES, le terme « partie prenante »</w:t>
      </w:r>
      <w:r w:rsidRPr="006B2885">
        <w:t> </w:t>
      </w:r>
      <w:r w:rsidRPr="006B2885">
        <w:t>désigne</w:t>
      </w:r>
      <w:r w:rsidRPr="006B2885">
        <w:t> </w:t>
      </w:r>
      <w:r w:rsidRPr="006B2885">
        <w:t>les</w:t>
      </w:r>
      <w:r w:rsidRPr="006B2885">
        <w:t> </w:t>
      </w:r>
      <w:r w:rsidRPr="006B2885">
        <w:t>individus</w:t>
      </w:r>
      <w:r w:rsidRPr="006B2885">
        <w:t> </w:t>
      </w:r>
      <w:r w:rsidRPr="006B2885">
        <w:t>ou</w:t>
      </w:r>
      <w:r w:rsidRPr="006B2885">
        <w:t> </w:t>
      </w:r>
      <w:r w:rsidRPr="006B2885">
        <w:t>les</w:t>
      </w:r>
      <w:r w:rsidRPr="006B2885">
        <w:t> </w:t>
      </w:r>
      <w:r w:rsidRPr="006B2885">
        <w:t>groupes</w:t>
      </w:r>
      <w:r w:rsidRPr="006B2885">
        <w:t> </w:t>
      </w:r>
      <w:r w:rsidRPr="006B2885">
        <w:t>qui</w:t>
      </w:r>
      <w:r w:rsidRPr="006B2885">
        <w:t> </w:t>
      </w:r>
      <w:r w:rsidRPr="006B2885">
        <w:t>:</w:t>
      </w:r>
      <w:r w:rsidRPr="006B2885">
        <w:t> </w:t>
      </w:r>
      <w:r w:rsidRPr="006B2885">
        <w:t xml:space="preserve"> </w:t>
      </w:r>
    </w:p>
    <w:p w14:paraId="076EB659" w14:textId="77777777" w:rsidR="001A11E9" w:rsidRPr="006B2885" w:rsidRDefault="001A11E9" w:rsidP="00FC1224">
      <w:pPr>
        <w:pStyle w:val="ListParagraph"/>
        <w:numPr>
          <w:ilvl w:val="0"/>
          <w:numId w:val="128"/>
        </w:numPr>
        <w:jc w:val="both"/>
      </w:pPr>
      <w:r w:rsidRPr="006B2885">
        <w:t>sont ou pourraient être touchés par le projet  (les parties touchées par le projet)</w:t>
      </w:r>
      <w:r w:rsidRPr="006B2885">
        <w:t> </w:t>
      </w:r>
      <w:r w:rsidRPr="006B2885">
        <w:t>;</w:t>
      </w:r>
      <w:r w:rsidRPr="006B2885">
        <w:t> </w:t>
      </w:r>
      <w:r w:rsidRPr="006B2885">
        <w:t>et</w:t>
      </w:r>
      <w:r w:rsidRPr="006B2885">
        <w:t> </w:t>
      </w:r>
    </w:p>
    <w:p w14:paraId="3D561D9E" w14:textId="77777777" w:rsidR="001A11E9" w:rsidRPr="006B2885" w:rsidRDefault="001A11E9" w:rsidP="00FC1224">
      <w:pPr>
        <w:pStyle w:val="ListParagraph"/>
        <w:numPr>
          <w:ilvl w:val="0"/>
          <w:numId w:val="128"/>
        </w:numPr>
        <w:jc w:val="both"/>
      </w:pPr>
      <w:r w:rsidRPr="006B2885">
        <w:t>peuvent avoir un intérêt dans le projet  (les autres parties concernées).</w:t>
      </w:r>
    </w:p>
    <w:p w14:paraId="2BBB1376" w14:textId="77777777" w:rsidR="001A11E9" w:rsidRPr="006B2885" w:rsidRDefault="001A11E9" w:rsidP="001A11E9">
      <w:pPr>
        <w:jc w:val="both"/>
      </w:pPr>
    </w:p>
    <w:p w14:paraId="42E66045" w14:textId="77777777" w:rsidR="001A11E9" w:rsidRPr="006B2885" w:rsidRDefault="001A11E9" w:rsidP="001A11E9">
      <w:pPr>
        <w:pStyle w:val="Heading4"/>
        <w:numPr>
          <w:ilvl w:val="2"/>
          <w:numId w:val="1"/>
        </w:numPr>
        <w:tabs>
          <w:tab w:val="clear" w:pos="720"/>
        </w:tabs>
        <w:spacing w:after="120"/>
        <w:ind w:left="142" w:hanging="12"/>
        <w:rPr>
          <w:i/>
          <w:sz w:val="24"/>
          <w:szCs w:val="24"/>
          <w:u w:val="single"/>
        </w:rPr>
      </w:pPr>
      <w:bookmarkStart w:id="580" w:name="_Toc68728306"/>
      <w:proofErr w:type="spellStart"/>
      <w:r w:rsidRPr="006B2885">
        <w:rPr>
          <w:i/>
          <w:sz w:val="24"/>
          <w:szCs w:val="24"/>
          <w:u w:val="single"/>
        </w:rPr>
        <w:t>Mobilisation</w:t>
      </w:r>
      <w:proofErr w:type="spellEnd"/>
      <w:r w:rsidRPr="006B2885">
        <w:rPr>
          <w:i/>
          <w:sz w:val="24"/>
          <w:szCs w:val="24"/>
          <w:u w:val="single"/>
        </w:rPr>
        <w:t xml:space="preserve"> pendant </w:t>
      </w:r>
      <w:proofErr w:type="spellStart"/>
      <w:r w:rsidRPr="006B2885">
        <w:rPr>
          <w:i/>
          <w:sz w:val="24"/>
          <w:szCs w:val="24"/>
          <w:u w:val="single"/>
        </w:rPr>
        <w:t>l’élaboration</w:t>
      </w:r>
      <w:proofErr w:type="spellEnd"/>
      <w:r w:rsidRPr="006B2885">
        <w:rPr>
          <w:i/>
          <w:sz w:val="24"/>
          <w:szCs w:val="24"/>
          <w:u w:val="single"/>
        </w:rPr>
        <w:t xml:space="preserve"> du </w:t>
      </w:r>
      <w:proofErr w:type="spellStart"/>
      <w:r w:rsidRPr="006B2885">
        <w:rPr>
          <w:i/>
          <w:sz w:val="24"/>
          <w:szCs w:val="24"/>
          <w:u w:val="single"/>
        </w:rPr>
        <w:t>projet</w:t>
      </w:r>
      <w:bookmarkEnd w:id="580"/>
      <w:proofErr w:type="spellEnd"/>
      <w:r w:rsidRPr="006B2885">
        <w:rPr>
          <w:i/>
          <w:sz w:val="24"/>
          <w:szCs w:val="24"/>
          <w:u w:val="single"/>
        </w:rPr>
        <w:t xml:space="preserve"> </w:t>
      </w:r>
    </w:p>
    <w:p w14:paraId="1B081F12" w14:textId="77777777" w:rsidR="001A11E9" w:rsidRPr="006B2885" w:rsidRDefault="001A11E9" w:rsidP="001A11E9">
      <w:pPr>
        <w:jc w:val="both"/>
        <w:rPr>
          <w:b/>
          <w:i/>
        </w:rPr>
      </w:pPr>
    </w:p>
    <w:p w14:paraId="219CAD83" w14:textId="77777777" w:rsidR="001A11E9" w:rsidRPr="006B2885" w:rsidRDefault="001A11E9" w:rsidP="001A11E9">
      <w:pPr>
        <w:jc w:val="both"/>
        <w:rPr>
          <w:b/>
          <w:i/>
        </w:rPr>
      </w:pPr>
      <w:r w:rsidRPr="006B2885">
        <w:rPr>
          <w:b/>
          <w:i/>
        </w:rPr>
        <w:t>Identification et examen des parties prenantes.</w:t>
      </w:r>
    </w:p>
    <w:p w14:paraId="12B9485E" w14:textId="77777777" w:rsidR="001A11E9" w:rsidRPr="006B2885" w:rsidRDefault="001A11E9" w:rsidP="001A11E9">
      <w:pPr>
        <w:jc w:val="both"/>
      </w:pPr>
    </w:p>
    <w:p w14:paraId="691A0674" w14:textId="77777777" w:rsidR="001A11E9" w:rsidRPr="006B2885" w:rsidRDefault="001A11E9" w:rsidP="001A11E9">
      <w:pPr>
        <w:jc w:val="both"/>
      </w:pPr>
      <w:r w:rsidRPr="006B2885">
        <w:t xml:space="preserve"> Le Projet identifiera les différentes parties prenantes, aussi bien les parties touchées par le projet que les autres parties concernées. Les différents individus ou groupes qui sont ou pourraient être touchés par le projet seront désignés par</w:t>
      </w:r>
      <w:r w:rsidRPr="006B2885">
        <w:t> </w:t>
      </w:r>
      <w:r w:rsidRPr="006B2885">
        <w:t>«</w:t>
      </w:r>
      <w:r w:rsidRPr="006B2885">
        <w:t> </w:t>
      </w:r>
      <w:r w:rsidRPr="006B2885">
        <w:t>parties</w:t>
      </w:r>
      <w:r w:rsidRPr="006B2885">
        <w:t> </w:t>
      </w:r>
      <w:r w:rsidRPr="006B2885">
        <w:t>touchées</w:t>
      </w:r>
      <w:r w:rsidRPr="006B2885">
        <w:t> </w:t>
      </w:r>
      <w:r w:rsidRPr="006B2885">
        <w:t>par</w:t>
      </w:r>
      <w:r w:rsidRPr="006B2885">
        <w:t> </w:t>
      </w:r>
      <w:r w:rsidRPr="006B2885">
        <w:t>le</w:t>
      </w:r>
      <w:r w:rsidRPr="006B2885">
        <w:t> </w:t>
      </w:r>
      <w:r w:rsidRPr="006B2885">
        <w:t>projet</w:t>
      </w:r>
      <w:r w:rsidRPr="006B2885">
        <w:t> </w:t>
      </w:r>
      <w:r w:rsidRPr="006B2885">
        <w:t>»,</w:t>
      </w:r>
      <w:r w:rsidRPr="006B2885">
        <w:t> </w:t>
      </w:r>
      <w:r w:rsidRPr="006B2885">
        <w:t>et</w:t>
      </w:r>
      <w:r w:rsidRPr="006B2885">
        <w:t> </w:t>
      </w:r>
      <w:r w:rsidRPr="006B2885">
        <w:t>les</w:t>
      </w:r>
      <w:r w:rsidRPr="006B2885">
        <w:t> </w:t>
      </w:r>
      <w:r w:rsidRPr="006B2885">
        <w:t>autres</w:t>
      </w:r>
      <w:r w:rsidRPr="006B2885">
        <w:t> </w:t>
      </w:r>
      <w:r w:rsidRPr="006B2885">
        <w:t>individus ou groupes qui peuvent avoir un intérêt dans le projet</w:t>
      </w:r>
      <w:r w:rsidRPr="006B2885">
        <w:t> </w:t>
      </w:r>
      <w:r w:rsidRPr="006B2885">
        <w:t>seront</w:t>
      </w:r>
      <w:r w:rsidRPr="006B2885">
        <w:t> </w:t>
      </w:r>
      <w:r w:rsidRPr="006B2885">
        <w:t>appelés</w:t>
      </w:r>
      <w:r w:rsidRPr="006B2885">
        <w:t> </w:t>
      </w:r>
      <w:r w:rsidRPr="006B2885">
        <w:t>«</w:t>
      </w:r>
      <w:r w:rsidRPr="006B2885">
        <w:t> </w:t>
      </w:r>
      <w:r w:rsidRPr="006B2885">
        <w:t>autres</w:t>
      </w:r>
      <w:r w:rsidRPr="006B2885">
        <w:t> </w:t>
      </w:r>
      <w:r w:rsidRPr="006B2885">
        <w:t>parties</w:t>
      </w:r>
      <w:r w:rsidRPr="006B2885">
        <w:t> </w:t>
      </w:r>
      <w:r w:rsidRPr="006B2885">
        <w:t>concernées</w:t>
      </w:r>
      <w:r w:rsidRPr="006B2885">
        <w:t> </w:t>
      </w:r>
      <w:r w:rsidRPr="006B2885">
        <w:t>».</w:t>
      </w:r>
      <w:r w:rsidRPr="006B2885">
        <w:t> </w:t>
      </w:r>
    </w:p>
    <w:p w14:paraId="267674D9" w14:textId="77777777" w:rsidR="001A11E9" w:rsidRPr="006B2885" w:rsidRDefault="001A11E9" w:rsidP="001A11E9">
      <w:pPr>
        <w:jc w:val="both"/>
      </w:pPr>
      <w:r w:rsidRPr="006B2885">
        <w:t xml:space="preserve"> </w:t>
      </w:r>
    </w:p>
    <w:p w14:paraId="296D611B" w14:textId="77777777" w:rsidR="001A11E9" w:rsidRPr="006B2885" w:rsidRDefault="001A11E9" w:rsidP="001A11E9">
      <w:pPr>
        <w:jc w:val="both"/>
      </w:pPr>
      <w:r w:rsidRPr="006B2885">
        <w:t xml:space="preserve">Le Projet identifiera les parties touchées par le projet (des individus ou des groupes) qui, en raison de leur situation particulière, peuvent être défavorisées ou vulnérables. Sur la base de cet exercice, l’Emprunteur identifiera également les individus ou les groupes dont les préoccupations ou les priorités vis-à-vis des effets, des mécanismes d’atténuation et des avantages du projet peuvent diverger, et qui peuvent nécessiter des formes de mobilisation différentes ou distinctes. L’identification et l’examen des parties prenantes comporteront suffisamment de détail pour aider à déterminer le degré d’informations à communiquer dans le cadre du projet. </w:t>
      </w:r>
    </w:p>
    <w:p w14:paraId="64330C18" w14:textId="77777777" w:rsidR="001A11E9" w:rsidRPr="006B2885" w:rsidRDefault="001A11E9" w:rsidP="001A11E9">
      <w:pPr>
        <w:jc w:val="both"/>
      </w:pPr>
    </w:p>
    <w:p w14:paraId="1563D2E8" w14:textId="77777777" w:rsidR="001A11E9" w:rsidRPr="006B2885" w:rsidRDefault="001A11E9" w:rsidP="001A11E9">
      <w:pPr>
        <w:jc w:val="both"/>
      </w:pPr>
      <w:r w:rsidRPr="006B2885">
        <w:t xml:space="preserve">En fonction de l’importance que pourraient avoir les risques et effets environnementaux et sociaux, l’Emprunteur peut être tenu d’engager des experts indépendants pour prêter leur concours à l’identification et l’examen des parties prenantes en vue de parvenir à une analyse exhaustive, et à la conception d’un processus de mobilisation de toutes les parties prenantes. Plan de mobilisation des parties prenantes. </w:t>
      </w:r>
    </w:p>
    <w:p w14:paraId="319ECE1F" w14:textId="77777777" w:rsidR="001A11E9" w:rsidRPr="006B2885" w:rsidRDefault="001A11E9" w:rsidP="001A11E9">
      <w:pPr>
        <w:jc w:val="both"/>
      </w:pPr>
    </w:p>
    <w:p w14:paraId="34564BD0" w14:textId="77777777" w:rsidR="001A11E9" w:rsidRPr="006B2885" w:rsidRDefault="001A11E9" w:rsidP="001A11E9">
      <w:pPr>
        <w:jc w:val="both"/>
      </w:pPr>
      <w:r w:rsidRPr="006B2885">
        <w:t>Ainsi, le Projet élaborera et mettra en œuvre un Plan de mobilisation des parties prenantes (PMPP) proportionné à la nature et l’envergure du projet ainsi qu’à ses risques et effets potentiels. Un projet de PMPP sera rendu public par le Projet le plus tôt possible, et ce avant l’évaluation du projet. Le Projet consultera les parties prenantes sur le PMPP, y compris sur l’identification des parties prenantes et les propositions en vue d’une mobilisation ultérieure. Si des modifications importantes sont apportées au PMPP, l’Emprunteur publiera le PMPP révisé.</w:t>
      </w:r>
    </w:p>
    <w:p w14:paraId="6DA72827" w14:textId="77777777" w:rsidR="001A11E9" w:rsidRPr="006B2885" w:rsidRDefault="001A11E9" w:rsidP="001A11E9">
      <w:pPr>
        <w:jc w:val="both"/>
      </w:pPr>
    </w:p>
    <w:p w14:paraId="40BC45D9" w14:textId="77777777" w:rsidR="001A11E9" w:rsidRPr="006B2885" w:rsidRDefault="001A11E9" w:rsidP="001A11E9">
      <w:pPr>
        <w:pStyle w:val="Heading4"/>
        <w:numPr>
          <w:ilvl w:val="2"/>
          <w:numId w:val="1"/>
        </w:numPr>
        <w:tabs>
          <w:tab w:val="clear" w:pos="720"/>
        </w:tabs>
        <w:spacing w:after="120"/>
        <w:ind w:left="142" w:hanging="12"/>
        <w:rPr>
          <w:i/>
          <w:sz w:val="24"/>
          <w:szCs w:val="24"/>
          <w:u w:val="single"/>
        </w:rPr>
      </w:pPr>
      <w:bookmarkStart w:id="581" w:name="_Toc68728307"/>
      <w:proofErr w:type="spellStart"/>
      <w:r w:rsidRPr="006B2885">
        <w:rPr>
          <w:i/>
          <w:sz w:val="24"/>
          <w:szCs w:val="24"/>
          <w:u w:val="single"/>
        </w:rPr>
        <w:t>Mobilisation</w:t>
      </w:r>
      <w:proofErr w:type="spellEnd"/>
      <w:r w:rsidRPr="006B2885">
        <w:rPr>
          <w:i/>
          <w:sz w:val="24"/>
          <w:szCs w:val="24"/>
          <w:u w:val="single"/>
        </w:rPr>
        <w:t xml:space="preserve"> pendant la mise en </w:t>
      </w:r>
      <w:proofErr w:type="spellStart"/>
      <w:r w:rsidRPr="006B2885">
        <w:rPr>
          <w:i/>
          <w:sz w:val="24"/>
          <w:szCs w:val="24"/>
          <w:u w:val="single"/>
        </w:rPr>
        <w:t>œuvre</w:t>
      </w:r>
      <w:proofErr w:type="spellEnd"/>
      <w:r w:rsidRPr="006B2885">
        <w:rPr>
          <w:i/>
          <w:sz w:val="24"/>
          <w:szCs w:val="24"/>
          <w:u w:val="single"/>
        </w:rPr>
        <w:t xml:space="preserve"> du </w:t>
      </w:r>
      <w:proofErr w:type="spellStart"/>
      <w:r w:rsidRPr="006B2885">
        <w:rPr>
          <w:i/>
          <w:sz w:val="24"/>
          <w:szCs w:val="24"/>
          <w:u w:val="single"/>
        </w:rPr>
        <w:t>Projet</w:t>
      </w:r>
      <w:proofErr w:type="spellEnd"/>
      <w:r w:rsidRPr="006B2885">
        <w:rPr>
          <w:i/>
          <w:sz w:val="24"/>
          <w:szCs w:val="24"/>
          <w:u w:val="single"/>
        </w:rPr>
        <w:t xml:space="preserve"> et </w:t>
      </w:r>
      <w:proofErr w:type="spellStart"/>
      <w:r w:rsidRPr="006B2885">
        <w:rPr>
          <w:i/>
          <w:sz w:val="24"/>
          <w:szCs w:val="24"/>
          <w:u w:val="single"/>
        </w:rPr>
        <w:t>comptes</w:t>
      </w:r>
      <w:proofErr w:type="spellEnd"/>
      <w:r w:rsidRPr="006B2885">
        <w:rPr>
          <w:i/>
          <w:sz w:val="24"/>
          <w:szCs w:val="24"/>
          <w:u w:val="single"/>
        </w:rPr>
        <w:t xml:space="preserve"> </w:t>
      </w:r>
      <w:proofErr w:type="spellStart"/>
      <w:r w:rsidRPr="006B2885">
        <w:rPr>
          <w:i/>
          <w:sz w:val="24"/>
          <w:szCs w:val="24"/>
          <w:u w:val="single"/>
        </w:rPr>
        <w:t>rendus</w:t>
      </w:r>
      <w:proofErr w:type="spellEnd"/>
      <w:r w:rsidRPr="006B2885">
        <w:rPr>
          <w:i/>
          <w:sz w:val="24"/>
          <w:szCs w:val="24"/>
          <w:u w:val="single"/>
        </w:rPr>
        <w:t xml:space="preserve"> </w:t>
      </w:r>
      <w:proofErr w:type="spellStart"/>
      <w:r w:rsidRPr="006B2885">
        <w:rPr>
          <w:i/>
          <w:sz w:val="24"/>
          <w:szCs w:val="24"/>
          <w:u w:val="single"/>
        </w:rPr>
        <w:t>externes</w:t>
      </w:r>
      <w:proofErr w:type="spellEnd"/>
      <w:r w:rsidRPr="006B2885">
        <w:rPr>
          <w:i/>
          <w:sz w:val="24"/>
          <w:szCs w:val="24"/>
          <w:u w:val="single"/>
        </w:rPr>
        <w:t>.</w:t>
      </w:r>
      <w:bookmarkEnd w:id="581"/>
      <w:r w:rsidRPr="006B2885">
        <w:rPr>
          <w:i/>
          <w:sz w:val="24"/>
          <w:szCs w:val="24"/>
          <w:u w:val="single"/>
        </w:rPr>
        <w:t xml:space="preserve"> </w:t>
      </w:r>
    </w:p>
    <w:p w14:paraId="11D05C0B" w14:textId="77777777" w:rsidR="001A11E9" w:rsidRPr="006B2885" w:rsidRDefault="001A11E9" w:rsidP="001A11E9">
      <w:pPr>
        <w:jc w:val="both"/>
      </w:pPr>
    </w:p>
    <w:p w14:paraId="0167CD0B" w14:textId="77777777" w:rsidR="001A11E9" w:rsidRPr="006B2885" w:rsidRDefault="001A11E9" w:rsidP="001A11E9">
      <w:pPr>
        <w:jc w:val="both"/>
      </w:pPr>
      <w:r w:rsidRPr="006B2885">
        <w:t xml:space="preserve">Le Projet continuera de mobiliser les parties touchées par le projet et les autres parties concernées pendant toute la durée de vie du projet, et de leur fournir des informations d’une manière qui tient compte de la nature de leurs intérêts et des risques et effets environnementaux et sociaux potentiels du projet. </w:t>
      </w:r>
    </w:p>
    <w:p w14:paraId="0631D792" w14:textId="77777777" w:rsidR="001A11E9" w:rsidRPr="006B2885" w:rsidRDefault="001A11E9" w:rsidP="001A11E9">
      <w:pPr>
        <w:jc w:val="both"/>
      </w:pPr>
    </w:p>
    <w:p w14:paraId="4127B4D6" w14:textId="77777777" w:rsidR="001A11E9" w:rsidRPr="006B2885" w:rsidRDefault="001A11E9" w:rsidP="001A11E9">
      <w:pPr>
        <w:jc w:val="both"/>
      </w:pPr>
      <w:r w:rsidRPr="006B2885">
        <w:t xml:space="preserve">Il continuera de mobiliser les parties prenantes conformément au PMPP, et s’appuiera sur les voies de communication et de dialogue déjà établies avec les parties prenantes. En particulier, le Projet sollicitera les réactions des parties prenantes sur les résultats du projet sur le plan environnemental et social et sur la mise en œuvre des mesures d’atténuation énoncées dans le PEES. Lorsque des changements importants apportés au projet génèrent des risques et effets supplémentaires, particulièrement pour les parties touchées par le projet, </w:t>
      </w:r>
      <w:r>
        <w:t>le Projet</w:t>
      </w:r>
      <w:r w:rsidRPr="006B2885">
        <w:t xml:space="preserve"> informera lesdites parties de ces risques et effets et les consultera sur les mesures d’atténuation correspondantes. L’Emprunteur publiera un PEES révisé indiquant toute mesure d’atténuation supplémentaire.</w:t>
      </w:r>
    </w:p>
    <w:p w14:paraId="2B514EF1" w14:textId="77777777" w:rsidR="001A11E9" w:rsidRPr="006B2885" w:rsidRDefault="001A11E9" w:rsidP="001A11E9">
      <w:pPr>
        <w:jc w:val="both"/>
      </w:pPr>
    </w:p>
    <w:p w14:paraId="694E3BEE" w14:textId="77777777" w:rsidR="000F4C30" w:rsidRPr="00225E9E" w:rsidRDefault="000F4C30" w:rsidP="003253D0">
      <w:pPr>
        <w:pStyle w:val="ListParagraph"/>
        <w:contextualSpacing w:val="0"/>
        <w:rPr>
          <w:b/>
        </w:rPr>
      </w:pPr>
    </w:p>
    <w:bookmarkEnd w:id="566"/>
    <w:p w14:paraId="795E0521" w14:textId="77777777" w:rsidR="00D80D45" w:rsidRPr="00225E9E" w:rsidRDefault="00D80D45" w:rsidP="003253D0">
      <w:pPr>
        <w:shd w:val="clear" w:color="auto" w:fill="FFFFFF"/>
        <w:rPr>
          <w:b/>
          <w:bCs/>
        </w:rPr>
      </w:pPr>
    </w:p>
    <w:p w14:paraId="26F7C3DE" w14:textId="77777777" w:rsidR="00B21E37" w:rsidRPr="00EE69C8" w:rsidRDefault="00D80D45" w:rsidP="00F62852">
      <w:pPr>
        <w:pStyle w:val="Heading3"/>
        <w:numPr>
          <w:ilvl w:val="1"/>
          <w:numId w:val="1"/>
        </w:numPr>
        <w:spacing w:before="0"/>
        <w:rPr>
          <w:rFonts w:ascii="Times New Roman" w:hAnsi="Times New Roman"/>
          <w:color w:val="auto"/>
        </w:rPr>
      </w:pPr>
      <w:bookmarkStart w:id="582" w:name="_Toc68728308"/>
      <w:r w:rsidRPr="00EE69C8">
        <w:rPr>
          <w:rFonts w:ascii="Times New Roman" w:hAnsi="Times New Roman"/>
          <w:color w:val="auto"/>
        </w:rPr>
        <w:t>Programme de suivi environnemental et social</w:t>
      </w:r>
      <w:bookmarkEnd w:id="582"/>
    </w:p>
    <w:p w14:paraId="0A21DF50" w14:textId="77777777" w:rsidR="00D80D45" w:rsidRPr="00902477" w:rsidRDefault="00D80D45" w:rsidP="003253D0">
      <w:pPr>
        <w:shd w:val="clear" w:color="auto" w:fill="FFFFFF"/>
        <w:ind w:left="10" w:right="5"/>
        <w:jc w:val="both"/>
      </w:pPr>
    </w:p>
    <w:p w14:paraId="5080B45D" w14:textId="77777777" w:rsidR="008465AC" w:rsidRDefault="008465AC" w:rsidP="008465AC">
      <w:pPr>
        <w:shd w:val="clear" w:color="auto" w:fill="FFFFFF"/>
        <w:ind w:left="11" w:right="6"/>
        <w:jc w:val="both"/>
      </w:pPr>
      <w:bookmarkStart w:id="583" w:name="_Toc467490618"/>
      <w:bookmarkStart w:id="584" w:name="_Toc104008189"/>
      <w:bookmarkStart w:id="585" w:name="_Toc255403715"/>
      <w:bookmarkStart w:id="586" w:name="_Toc284240655"/>
      <w:bookmarkStart w:id="587" w:name="_Toc291156441"/>
      <w:bookmarkStart w:id="588" w:name="_Toc390945376"/>
      <w:r w:rsidRPr="00EE69C8">
        <w:t xml:space="preserve">Le suivi et l'évaluation sont complémentaires. Le suivi vise à corriger « en temps réel », à travers une surveillance continue, les méthodes d'exécution des interventions et d'exploitation des réalisations. </w:t>
      </w:r>
      <w:r w:rsidRPr="00EE69C8">
        <w:rPr>
          <w:spacing w:val="5"/>
        </w:rPr>
        <w:t xml:space="preserve">Quant à l'évaluation, elle vise (i) à vérifier si les objectifs ont été atteints et (ii) à tirer les </w:t>
      </w:r>
      <w:r w:rsidRPr="00EE69C8">
        <w:t xml:space="preserve">enseignements d'exploitation pour modifier les stratégies futures d'intervention. </w:t>
      </w:r>
    </w:p>
    <w:p w14:paraId="74942561" w14:textId="77777777" w:rsidR="000F38CE" w:rsidRDefault="000F38CE" w:rsidP="008465AC">
      <w:pPr>
        <w:shd w:val="clear" w:color="auto" w:fill="FFFFFF"/>
        <w:ind w:left="11" w:right="6"/>
        <w:jc w:val="both"/>
      </w:pPr>
    </w:p>
    <w:p w14:paraId="726AF305" w14:textId="77777777" w:rsidR="000F38CE" w:rsidRPr="00371206" w:rsidRDefault="000F38CE" w:rsidP="000F38CE">
      <w:pPr>
        <w:shd w:val="clear" w:color="auto" w:fill="FFFFFF"/>
        <w:ind w:left="11" w:right="6"/>
        <w:jc w:val="both"/>
      </w:pPr>
    </w:p>
    <w:p w14:paraId="0BF9FF88" w14:textId="77777777" w:rsidR="000F38CE" w:rsidRPr="006B2885" w:rsidRDefault="000F38CE" w:rsidP="000F38CE">
      <w:pPr>
        <w:pStyle w:val="Heading4"/>
        <w:numPr>
          <w:ilvl w:val="2"/>
          <w:numId w:val="1"/>
        </w:numPr>
        <w:tabs>
          <w:tab w:val="clear" w:pos="720"/>
        </w:tabs>
        <w:spacing w:after="120"/>
        <w:ind w:left="142" w:hanging="12"/>
        <w:rPr>
          <w:i/>
          <w:sz w:val="24"/>
          <w:szCs w:val="24"/>
          <w:u w:val="single"/>
        </w:rPr>
      </w:pPr>
      <w:bookmarkStart w:id="589" w:name="_Toc353382417"/>
      <w:bookmarkStart w:id="590" w:name="_Toc45017193"/>
      <w:bookmarkStart w:id="591" w:name="_Toc45267580"/>
      <w:bookmarkStart w:id="592" w:name="_Toc46149158"/>
      <w:bookmarkStart w:id="593" w:name="_Toc68728309"/>
      <w:proofErr w:type="spellStart"/>
      <w:r w:rsidRPr="006B2885">
        <w:rPr>
          <w:i/>
          <w:sz w:val="24"/>
          <w:szCs w:val="24"/>
          <w:u w:val="single"/>
        </w:rPr>
        <w:t>Composantes</w:t>
      </w:r>
      <w:proofErr w:type="spellEnd"/>
      <w:r w:rsidRPr="006B2885">
        <w:rPr>
          <w:i/>
          <w:sz w:val="24"/>
          <w:szCs w:val="24"/>
          <w:u w:val="single"/>
        </w:rPr>
        <w:t xml:space="preserve"> </w:t>
      </w:r>
      <w:proofErr w:type="spellStart"/>
      <w:r w:rsidRPr="006B2885">
        <w:rPr>
          <w:i/>
          <w:sz w:val="24"/>
          <w:szCs w:val="24"/>
          <w:u w:val="single"/>
        </w:rPr>
        <w:t>environnementales</w:t>
      </w:r>
      <w:proofErr w:type="spellEnd"/>
      <w:r w:rsidRPr="006B2885">
        <w:rPr>
          <w:i/>
          <w:sz w:val="24"/>
          <w:szCs w:val="24"/>
          <w:u w:val="single"/>
        </w:rPr>
        <w:t xml:space="preserve"> et </w:t>
      </w:r>
      <w:proofErr w:type="spellStart"/>
      <w:r w:rsidRPr="006B2885">
        <w:rPr>
          <w:i/>
          <w:sz w:val="24"/>
          <w:szCs w:val="24"/>
          <w:u w:val="single"/>
        </w:rPr>
        <w:t>sociales</w:t>
      </w:r>
      <w:proofErr w:type="spellEnd"/>
      <w:r w:rsidRPr="006B2885">
        <w:rPr>
          <w:i/>
          <w:sz w:val="24"/>
          <w:szCs w:val="24"/>
          <w:u w:val="single"/>
        </w:rPr>
        <w:t xml:space="preserve"> à </w:t>
      </w:r>
      <w:proofErr w:type="spellStart"/>
      <w:r w:rsidRPr="006B2885">
        <w:rPr>
          <w:i/>
          <w:sz w:val="24"/>
          <w:szCs w:val="24"/>
          <w:u w:val="single"/>
        </w:rPr>
        <w:t>suivre</w:t>
      </w:r>
      <w:bookmarkEnd w:id="589"/>
      <w:bookmarkEnd w:id="590"/>
      <w:bookmarkEnd w:id="591"/>
      <w:bookmarkEnd w:id="592"/>
      <w:bookmarkEnd w:id="593"/>
      <w:proofErr w:type="spellEnd"/>
    </w:p>
    <w:p w14:paraId="10CCA980" w14:textId="77777777" w:rsidR="000F38CE" w:rsidRDefault="000F38CE" w:rsidP="000F38CE">
      <w:pPr>
        <w:jc w:val="lowKashida"/>
        <w:rPr>
          <w:sz w:val="22"/>
          <w:szCs w:val="22"/>
        </w:rPr>
      </w:pPr>
      <w:r>
        <w:rPr>
          <w:sz w:val="22"/>
          <w:szCs w:val="22"/>
        </w:rPr>
        <w:t xml:space="preserve">Lors des travaux, le suivi portera sur tous les impacts potentiels identifiés et sur toutes les mesures d’atténuation y afférentes. </w:t>
      </w:r>
    </w:p>
    <w:p w14:paraId="168F439B" w14:textId="77777777" w:rsidR="000F38CE" w:rsidRDefault="000F38CE" w:rsidP="000F38CE">
      <w:pPr>
        <w:jc w:val="lowKashida"/>
        <w:rPr>
          <w:b/>
          <w:i/>
          <w:sz w:val="22"/>
          <w:szCs w:val="22"/>
        </w:rPr>
      </w:pPr>
    </w:p>
    <w:p w14:paraId="11215C51" w14:textId="77777777" w:rsidR="000F38CE" w:rsidRDefault="000F38CE" w:rsidP="000F38CE">
      <w:pPr>
        <w:jc w:val="lowKashida"/>
        <w:rPr>
          <w:sz w:val="22"/>
          <w:szCs w:val="22"/>
        </w:rPr>
      </w:pPr>
      <w:r>
        <w:rPr>
          <w:b/>
          <w:i/>
          <w:sz w:val="22"/>
          <w:szCs w:val="22"/>
        </w:rPr>
        <w:t>Suivi en phase de préparation et de travaux</w:t>
      </w:r>
    </w:p>
    <w:p w14:paraId="47DF3C15" w14:textId="77777777" w:rsidR="000F38CE" w:rsidRDefault="000F38CE" w:rsidP="000F38CE">
      <w:pPr>
        <w:autoSpaceDE w:val="0"/>
        <w:autoSpaceDN w:val="0"/>
        <w:adjustRightInd w:val="0"/>
        <w:jc w:val="both"/>
        <w:rPr>
          <w:rFonts w:eastAsia="Calibri"/>
          <w:sz w:val="22"/>
          <w:szCs w:val="22"/>
        </w:rPr>
      </w:pPr>
    </w:p>
    <w:p w14:paraId="5A10D55B" w14:textId="77777777" w:rsidR="000F38CE" w:rsidRDefault="000F38CE" w:rsidP="000F38CE">
      <w:pPr>
        <w:autoSpaceDE w:val="0"/>
        <w:autoSpaceDN w:val="0"/>
        <w:adjustRightInd w:val="0"/>
        <w:jc w:val="both"/>
        <w:rPr>
          <w:rFonts w:eastAsia="Calibri"/>
          <w:sz w:val="22"/>
          <w:szCs w:val="22"/>
        </w:rPr>
      </w:pPr>
      <w:r>
        <w:rPr>
          <w:rFonts w:eastAsia="Calibri"/>
          <w:sz w:val="22"/>
          <w:szCs w:val="22"/>
        </w:rPr>
        <w:t>Lors des travaux, les règlements en vigueur dans le pays, et en particulier ceux concernant l’environnement, devront être respectés. La mise en œuvre du projet devra se faire dans le cadre d’un plan de gestion de la qualité comprenant le respect des contraintes environnementales correspondantes aux mesures présentées dans le CGES. Les contractants en charge de la réalisation du projet (ou de certaines activités du projet) devront fournir et appliquer le règlement qui fixera :</w:t>
      </w:r>
    </w:p>
    <w:p w14:paraId="52D5FB32" w14:textId="77777777" w:rsidR="000F38CE" w:rsidRDefault="000F38CE" w:rsidP="00FC1224">
      <w:pPr>
        <w:numPr>
          <w:ilvl w:val="0"/>
          <w:numId w:val="124"/>
        </w:numPr>
        <w:autoSpaceDE w:val="0"/>
        <w:autoSpaceDN w:val="0"/>
        <w:adjustRightInd w:val="0"/>
        <w:rPr>
          <w:sz w:val="22"/>
          <w:szCs w:val="22"/>
        </w:rPr>
      </w:pPr>
      <w:r>
        <w:rPr>
          <w:sz w:val="22"/>
          <w:szCs w:val="22"/>
        </w:rPr>
        <w:t>les mesures de protection de l’environnement et de réduction des impacts sociaux;</w:t>
      </w:r>
    </w:p>
    <w:p w14:paraId="76127FA8" w14:textId="77777777" w:rsidR="000F38CE" w:rsidRDefault="000F38CE" w:rsidP="00FC1224">
      <w:pPr>
        <w:numPr>
          <w:ilvl w:val="0"/>
          <w:numId w:val="124"/>
        </w:numPr>
        <w:autoSpaceDE w:val="0"/>
        <w:autoSpaceDN w:val="0"/>
        <w:adjustRightInd w:val="0"/>
        <w:rPr>
          <w:sz w:val="22"/>
          <w:szCs w:val="22"/>
        </w:rPr>
      </w:pPr>
      <w:r>
        <w:rPr>
          <w:sz w:val="22"/>
          <w:szCs w:val="22"/>
        </w:rPr>
        <w:t>les règles de sécurité concernant les ouvriers ;</w:t>
      </w:r>
    </w:p>
    <w:p w14:paraId="3EB84FB6" w14:textId="77777777" w:rsidR="000F38CE" w:rsidRDefault="000F38CE" w:rsidP="00FC1224">
      <w:pPr>
        <w:numPr>
          <w:ilvl w:val="0"/>
          <w:numId w:val="124"/>
        </w:numPr>
        <w:autoSpaceDE w:val="0"/>
        <w:autoSpaceDN w:val="0"/>
        <w:adjustRightInd w:val="0"/>
        <w:rPr>
          <w:sz w:val="22"/>
          <w:szCs w:val="22"/>
        </w:rPr>
      </w:pPr>
      <w:r>
        <w:rPr>
          <w:sz w:val="22"/>
          <w:szCs w:val="22"/>
        </w:rPr>
        <w:t>les modalités de gestion des déchets solides et liquides ;</w:t>
      </w:r>
    </w:p>
    <w:p w14:paraId="3FD6C060" w14:textId="77777777" w:rsidR="000F38CE" w:rsidRDefault="000F38CE" w:rsidP="00FC1224">
      <w:pPr>
        <w:numPr>
          <w:ilvl w:val="0"/>
          <w:numId w:val="124"/>
        </w:numPr>
        <w:autoSpaceDE w:val="0"/>
        <w:autoSpaceDN w:val="0"/>
        <w:adjustRightInd w:val="0"/>
        <w:rPr>
          <w:sz w:val="22"/>
          <w:szCs w:val="22"/>
        </w:rPr>
      </w:pPr>
      <w:r>
        <w:rPr>
          <w:sz w:val="22"/>
          <w:szCs w:val="22"/>
        </w:rPr>
        <w:t>les mesures de sensibilisation et de prévention (santé, hygiène, sécurité, les IST et VIH/SIDA) ;</w:t>
      </w:r>
    </w:p>
    <w:p w14:paraId="2C9EF2C0" w14:textId="77777777" w:rsidR="000F38CE" w:rsidRDefault="000F38CE" w:rsidP="00FC1224">
      <w:pPr>
        <w:numPr>
          <w:ilvl w:val="0"/>
          <w:numId w:val="124"/>
        </w:numPr>
        <w:autoSpaceDE w:val="0"/>
        <w:autoSpaceDN w:val="0"/>
        <w:adjustRightInd w:val="0"/>
        <w:rPr>
          <w:sz w:val="22"/>
          <w:szCs w:val="22"/>
        </w:rPr>
      </w:pPr>
      <w:r>
        <w:rPr>
          <w:sz w:val="22"/>
          <w:szCs w:val="22"/>
        </w:rPr>
        <w:t xml:space="preserve">Les mesures de sensibilisation sur la lutte contre le </w:t>
      </w:r>
      <w:r w:rsidR="00335412" w:rsidRPr="00335412">
        <w:rPr>
          <w:sz w:val="22"/>
          <w:szCs w:val="22"/>
        </w:rPr>
        <w:t>EAS/HS</w:t>
      </w:r>
    </w:p>
    <w:p w14:paraId="68D37B5A" w14:textId="77777777" w:rsidR="000F38CE" w:rsidRDefault="000F38CE" w:rsidP="00FC1224">
      <w:pPr>
        <w:numPr>
          <w:ilvl w:val="0"/>
          <w:numId w:val="124"/>
        </w:numPr>
        <w:autoSpaceDE w:val="0"/>
        <w:autoSpaceDN w:val="0"/>
        <w:adjustRightInd w:val="0"/>
        <w:rPr>
          <w:sz w:val="22"/>
          <w:szCs w:val="22"/>
        </w:rPr>
      </w:pPr>
      <w:r>
        <w:rPr>
          <w:sz w:val="22"/>
          <w:szCs w:val="22"/>
        </w:rPr>
        <w:t>les mesures de réinstallation.</w:t>
      </w:r>
    </w:p>
    <w:p w14:paraId="1430101A" w14:textId="77777777" w:rsidR="000F38CE" w:rsidRDefault="000F38CE" w:rsidP="000F38CE">
      <w:pPr>
        <w:shd w:val="clear" w:color="auto" w:fill="FFFFFF"/>
        <w:ind w:left="11" w:right="6"/>
        <w:jc w:val="both"/>
      </w:pPr>
    </w:p>
    <w:p w14:paraId="12E67836" w14:textId="77777777" w:rsidR="000F38CE" w:rsidRPr="00371206" w:rsidRDefault="000F38CE" w:rsidP="000F38CE">
      <w:pPr>
        <w:shd w:val="clear" w:color="auto" w:fill="FFFFFF"/>
        <w:ind w:left="11" w:right="6"/>
        <w:jc w:val="both"/>
      </w:pPr>
      <w:r w:rsidRPr="00371206">
        <w:t>Ce suivi évaluation appelle la définition des indicateurs de performance clés définis dans le tableau 2</w:t>
      </w:r>
      <w:r>
        <w:t>7</w:t>
      </w:r>
      <w:r w:rsidRPr="00371206">
        <w:t xml:space="preserve">. </w:t>
      </w:r>
    </w:p>
    <w:p w14:paraId="2E9E5D06" w14:textId="77777777" w:rsidR="000F38CE" w:rsidRPr="00B93D39" w:rsidRDefault="000F38CE" w:rsidP="008465AC">
      <w:pPr>
        <w:shd w:val="clear" w:color="auto" w:fill="FFFFFF"/>
        <w:ind w:left="11" w:right="6"/>
        <w:jc w:val="both"/>
      </w:pPr>
    </w:p>
    <w:p w14:paraId="0C638BDF" w14:textId="77777777" w:rsidR="008465AC" w:rsidRPr="00B93D39" w:rsidRDefault="008465AC" w:rsidP="008465AC">
      <w:pPr>
        <w:shd w:val="clear" w:color="auto" w:fill="FFFFFF"/>
        <w:ind w:left="11" w:right="6"/>
        <w:jc w:val="both"/>
      </w:pPr>
    </w:p>
    <w:p w14:paraId="61F99192" w14:textId="77777777" w:rsidR="007321B3" w:rsidRPr="00B93D39" w:rsidRDefault="007321B3" w:rsidP="008465AC">
      <w:pPr>
        <w:shd w:val="clear" w:color="auto" w:fill="FFFFFF"/>
        <w:ind w:left="11" w:right="6"/>
        <w:jc w:val="both"/>
      </w:pPr>
    </w:p>
    <w:p w14:paraId="3E528AA5" w14:textId="77777777" w:rsidR="008465AC" w:rsidRPr="00642CA3" w:rsidRDefault="00F32F43" w:rsidP="008465AC">
      <w:pPr>
        <w:pStyle w:val="Caption"/>
        <w:rPr>
          <w:b w:val="0"/>
          <w:bCs w:val="0"/>
          <w:sz w:val="24"/>
          <w:szCs w:val="24"/>
          <w:lang w:val="fr-FR"/>
        </w:rPr>
      </w:pPr>
      <w:bookmarkStart w:id="594" w:name="_Toc19707900"/>
      <w:bookmarkStart w:id="595" w:name="_Toc66393333"/>
      <w:r w:rsidRPr="00B93D39">
        <w:rPr>
          <w:bCs w:val="0"/>
          <w:sz w:val="24"/>
          <w:szCs w:val="24"/>
          <w:lang w:val="fr-FR"/>
        </w:rPr>
        <w:t xml:space="preserve">Tableau </w:t>
      </w:r>
      <w:r w:rsidRPr="00EE69C8">
        <w:rPr>
          <w:bCs w:val="0"/>
          <w:sz w:val="24"/>
          <w:szCs w:val="24"/>
          <w:lang w:val="fr-FR"/>
        </w:rPr>
        <w:fldChar w:fldCharType="begin"/>
      </w:r>
      <w:r w:rsidRPr="00902477">
        <w:rPr>
          <w:bCs w:val="0"/>
          <w:sz w:val="24"/>
          <w:szCs w:val="24"/>
          <w:lang w:val="fr-FR"/>
        </w:rPr>
        <w:instrText xml:space="preserve"> SEQ Tableau \* ARABIC </w:instrText>
      </w:r>
      <w:r w:rsidRPr="00902477">
        <w:rPr>
          <w:bCs w:val="0"/>
          <w:sz w:val="24"/>
          <w:szCs w:val="24"/>
          <w:lang w:val="fr-FR"/>
        </w:rPr>
        <w:fldChar w:fldCharType="separate"/>
      </w:r>
      <w:r w:rsidR="000A4089" w:rsidRPr="00EE69C8">
        <w:rPr>
          <w:bCs w:val="0"/>
          <w:noProof/>
          <w:sz w:val="24"/>
          <w:szCs w:val="24"/>
          <w:lang w:val="fr-FR"/>
        </w:rPr>
        <w:t>27</w:t>
      </w:r>
      <w:r w:rsidRPr="00EE69C8">
        <w:rPr>
          <w:bCs w:val="0"/>
          <w:sz w:val="24"/>
          <w:szCs w:val="24"/>
          <w:lang w:val="fr-FR"/>
        </w:rPr>
        <w:fldChar w:fldCharType="end"/>
      </w:r>
      <w:r w:rsidR="00642CA3" w:rsidRPr="00EE69C8">
        <w:rPr>
          <w:bCs w:val="0"/>
          <w:sz w:val="24"/>
          <w:szCs w:val="24"/>
          <w:lang w:val="fr-FR"/>
        </w:rPr>
        <w:t xml:space="preserve"> </w:t>
      </w:r>
      <w:r w:rsidRPr="00EE69C8">
        <w:rPr>
          <w:bCs w:val="0"/>
          <w:sz w:val="24"/>
          <w:szCs w:val="24"/>
          <w:lang w:val="fr-FR"/>
        </w:rPr>
        <w:t>:</w:t>
      </w:r>
      <w:r w:rsidRPr="00EE69C8">
        <w:rPr>
          <w:b w:val="0"/>
          <w:bCs w:val="0"/>
          <w:sz w:val="24"/>
          <w:szCs w:val="24"/>
          <w:lang w:val="fr-FR"/>
        </w:rPr>
        <w:t xml:space="preserve"> </w:t>
      </w:r>
      <w:r w:rsidR="008465AC" w:rsidRPr="00EE69C8">
        <w:rPr>
          <w:b w:val="0"/>
          <w:bCs w:val="0"/>
          <w:sz w:val="24"/>
          <w:szCs w:val="24"/>
          <w:lang w:val="fr-FR"/>
        </w:rPr>
        <w:t>Programme de suivi environnemental et social</w:t>
      </w:r>
      <w:bookmarkEnd w:id="594"/>
      <w:bookmarkEnd w:id="595"/>
    </w:p>
    <w:p w14:paraId="7F9DB866" w14:textId="77777777" w:rsidR="00F32F43" w:rsidRPr="00371206" w:rsidRDefault="00F32F43" w:rsidP="00F32F43">
      <w:pPr>
        <w:rPr>
          <w:lang w:eastAsia="x-none"/>
        </w:rPr>
      </w:pP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2126"/>
        <w:gridCol w:w="1418"/>
        <w:gridCol w:w="1275"/>
      </w:tblGrid>
      <w:tr w:rsidR="007321B3" w:rsidRPr="00371206" w14:paraId="13139518" w14:textId="77777777" w:rsidTr="00870255">
        <w:trPr>
          <w:trHeight w:val="580"/>
          <w:tblHeader/>
          <w:jc w:val="center"/>
        </w:trPr>
        <w:tc>
          <w:tcPr>
            <w:tcW w:w="5418" w:type="dxa"/>
            <w:shd w:val="clear" w:color="auto" w:fill="92D050"/>
          </w:tcPr>
          <w:p w14:paraId="60B826CD" w14:textId="77777777" w:rsidR="008465AC" w:rsidRPr="00371206" w:rsidRDefault="008465AC" w:rsidP="00642CA3">
            <w:pPr>
              <w:pStyle w:val="CommentText"/>
              <w:spacing w:before="0" w:beforeAutospacing="0" w:after="0" w:afterAutospacing="0"/>
              <w:rPr>
                <w:b/>
                <w:sz w:val="22"/>
                <w:szCs w:val="22"/>
              </w:rPr>
            </w:pPr>
            <w:r w:rsidRPr="00371206">
              <w:rPr>
                <w:b/>
                <w:sz w:val="22"/>
                <w:szCs w:val="22"/>
                <w:lang w:val="fr-FR"/>
              </w:rPr>
              <w:t>Indicateurs de performance à suivre</w:t>
            </w:r>
          </w:p>
        </w:tc>
        <w:tc>
          <w:tcPr>
            <w:tcW w:w="2126" w:type="dxa"/>
            <w:shd w:val="clear" w:color="auto" w:fill="92D050"/>
          </w:tcPr>
          <w:p w14:paraId="13B56928" w14:textId="77777777" w:rsidR="008465AC" w:rsidRPr="00371206" w:rsidRDefault="008465AC" w:rsidP="00260E3F">
            <w:pPr>
              <w:ind w:right="5"/>
              <w:jc w:val="both"/>
              <w:rPr>
                <w:b/>
                <w:sz w:val="22"/>
                <w:szCs w:val="22"/>
              </w:rPr>
            </w:pPr>
            <w:r w:rsidRPr="00371206">
              <w:rPr>
                <w:b/>
                <w:sz w:val="22"/>
                <w:szCs w:val="22"/>
              </w:rPr>
              <w:t>Personne ou agence responsable du suivi</w:t>
            </w:r>
          </w:p>
        </w:tc>
        <w:tc>
          <w:tcPr>
            <w:tcW w:w="1418" w:type="dxa"/>
            <w:shd w:val="clear" w:color="auto" w:fill="92D050"/>
          </w:tcPr>
          <w:p w14:paraId="318FDF7A" w14:textId="77777777" w:rsidR="008465AC" w:rsidRPr="00371206" w:rsidRDefault="008465AC" w:rsidP="00260E3F">
            <w:pPr>
              <w:ind w:right="5"/>
              <w:jc w:val="both"/>
              <w:rPr>
                <w:b/>
                <w:sz w:val="22"/>
                <w:szCs w:val="22"/>
              </w:rPr>
            </w:pPr>
            <w:r w:rsidRPr="00371206">
              <w:rPr>
                <w:b/>
                <w:sz w:val="22"/>
                <w:szCs w:val="22"/>
              </w:rPr>
              <w:t xml:space="preserve">Périodicité </w:t>
            </w:r>
          </w:p>
        </w:tc>
        <w:tc>
          <w:tcPr>
            <w:tcW w:w="1275" w:type="dxa"/>
            <w:shd w:val="clear" w:color="auto" w:fill="92D050"/>
          </w:tcPr>
          <w:p w14:paraId="777D0AC8" w14:textId="77777777" w:rsidR="008465AC" w:rsidRPr="00371206" w:rsidRDefault="008465AC" w:rsidP="00260E3F">
            <w:pPr>
              <w:ind w:right="5"/>
              <w:jc w:val="both"/>
              <w:rPr>
                <w:b/>
                <w:sz w:val="22"/>
                <w:szCs w:val="22"/>
              </w:rPr>
            </w:pPr>
            <w:r w:rsidRPr="00371206">
              <w:rPr>
                <w:b/>
                <w:sz w:val="22"/>
                <w:szCs w:val="22"/>
              </w:rPr>
              <w:t xml:space="preserve">Forme du </w:t>
            </w:r>
            <w:proofErr w:type="spellStart"/>
            <w:r w:rsidRPr="00371206">
              <w:rPr>
                <w:b/>
                <w:sz w:val="22"/>
                <w:szCs w:val="22"/>
              </w:rPr>
              <w:t>reporting</w:t>
            </w:r>
            <w:proofErr w:type="spellEnd"/>
            <w:r w:rsidRPr="00371206">
              <w:rPr>
                <w:b/>
                <w:sz w:val="22"/>
                <w:szCs w:val="22"/>
              </w:rPr>
              <w:t>.</w:t>
            </w:r>
          </w:p>
        </w:tc>
      </w:tr>
      <w:tr w:rsidR="007321B3" w:rsidRPr="00371206" w14:paraId="4C206161" w14:textId="77777777" w:rsidTr="00870255">
        <w:trPr>
          <w:trHeight w:val="1057"/>
          <w:jc w:val="center"/>
        </w:trPr>
        <w:tc>
          <w:tcPr>
            <w:tcW w:w="5418" w:type="dxa"/>
            <w:shd w:val="clear" w:color="auto" w:fill="auto"/>
            <w:vAlign w:val="center"/>
          </w:tcPr>
          <w:p w14:paraId="714B65B3" w14:textId="77777777" w:rsidR="008465AC" w:rsidRPr="00371206" w:rsidRDefault="008465AC" w:rsidP="001E2B50">
            <w:pPr>
              <w:numPr>
                <w:ilvl w:val="0"/>
                <w:numId w:val="28"/>
              </w:numPr>
              <w:autoSpaceDE w:val="0"/>
              <w:autoSpaceDN w:val="0"/>
              <w:adjustRightInd w:val="0"/>
              <w:jc w:val="both"/>
              <w:rPr>
                <w:bCs/>
                <w:iCs/>
                <w:sz w:val="22"/>
                <w:szCs w:val="22"/>
              </w:rPr>
            </w:pPr>
            <w:r w:rsidRPr="00371206">
              <w:rPr>
                <w:bCs/>
                <w:iCs/>
                <w:sz w:val="22"/>
                <w:szCs w:val="22"/>
              </w:rPr>
              <w:t>100% des sous-projets ont fait l’objet de sélection environnementale ;</w:t>
            </w:r>
          </w:p>
          <w:p w14:paraId="748975C4" w14:textId="77777777" w:rsidR="008465AC" w:rsidRPr="00371206" w:rsidRDefault="008465AC" w:rsidP="001E2B50">
            <w:pPr>
              <w:numPr>
                <w:ilvl w:val="0"/>
                <w:numId w:val="28"/>
              </w:numPr>
              <w:jc w:val="both"/>
              <w:rPr>
                <w:bCs/>
                <w:iCs/>
                <w:sz w:val="22"/>
                <w:szCs w:val="22"/>
              </w:rPr>
            </w:pPr>
            <w:r w:rsidRPr="00371206">
              <w:rPr>
                <w:bCs/>
                <w:iCs/>
                <w:sz w:val="22"/>
                <w:szCs w:val="22"/>
              </w:rPr>
              <w:t xml:space="preserve">100% des rapports de suivi environnemental et social prévus ont été élaborés ; </w:t>
            </w:r>
          </w:p>
          <w:p w14:paraId="5877D637" w14:textId="77777777" w:rsidR="008465AC" w:rsidRPr="00371206" w:rsidRDefault="008465AC" w:rsidP="001E2B50">
            <w:pPr>
              <w:numPr>
                <w:ilvl w:val="0"/>
                <w:numId w:val="28"/>
              </w:numPr>
              <w:jc w:val="both"/>
              <w:rPr>
                <w:bCs/>
                <w:iCs/>
                <w:sz w:val="22"/>
                <w:szCs w:val="22"/>
              </w:rPr>
            </w:pPr>
            <w:r w:rsidRPr="00371206">
              <w:rPr>
                <w:bCs/>
                <w:iCs/>
                <w:sz w:val="22"/>
                <w:szCs w:val="22"/>
              </w:rPr>
              <w:t>100% des acteurs identifiés et prévus sont formés et sensibilisés en gestion environnementale et sociale.</w:t>
            </w:r>
          </w:p>
        </w:tc>
        <w:tc>
          <w:tcPr>
            <w:tcW w:w="2126" w:type="dxa"/>
            <w:shd w:val="clear" w:color="auto" w:fill="auto"/>
            <w:vAlign w:val="center"/>
          </w:tcPr>
          <w:p w14:paraId="0861D91F" w14:textId="77777777" w:rsidR="008465AC" w:rsidRPr="00371206" w:rsidRDefault="008465AC" w:rsidP="00260E3F">
            <w:pPr>
              <w:rPr>
                <w:sz w:val="22"/>
                <w:szCs w:val="22"/>
              </w:rPr>
            </w:pPr>
            <w:bookmarkStart w:id="596" w:name="_Toc19428703"/>
            <w:r w:rsidRPr="00371206">
              <w:rPr>
                <w:sz w:val="22"/>
                <w:szCs w:val="22"/>
              </w:rPr>
              <w:t>Comité de Pilotage du projet</w:t>
            </w:r>
            <w:bookmarkEnd w:id="596"/>
            <w:r w:rsidRPr="00371206">
              <w:rPr>
                <w:sz w:val="22"/>
                <w:szCs w:val="22"/>
              </w:rPr>
              <w:t xml:space="preserve"> </w:t>
            </w:r>
          </w:p>
          <w:p w14:paraId="2CD32546" w14:textId="77777777" w:rsidR="008465AC" w:rsidRPr="00371206" w:rsidRDefault="008465AC" w:rsidP="00260E3F">
            <w:pPr>
              <w:rPr>
                <w:sz w:val="22"/>
                <w:szCs w:val="22"/>
              </w:rPr>
            </w:pPr>
          </w:p>
        </w:tc>
        <w:tc>
          <w:tcPr>
            <w:tcW w:w="1418" w:type="dxa"/>
            <w:shd w:val="clear" w:color="auto" w:fill="auto"/>
            <w:vAlign w:val="center"/>
          </w:tcPr>
          <w:p w14:paraId="3B49ABF2" w14:textId="77777777" w:rsidR="008465AC" w:rsidRPr="00371206" w:rsidRDefault="008465AC" w:rsidP="00260E3F">
            <w:pPr>
              <w:ind w:right="5"/>
              <w:jc w:val="both"/>
              <w:rPr>
                <w:sz w:val="22"/>
                <w:szCs w:val="22"/>
              </w:rPr>
            </w:pPr>
            <w:r w:rsidRPr="00371206">
              <w:rPr>
                <w:sz w:val="22"/>
                <w:szCs w:val="22"/>
              </w:rPr>
              <w:t>Une fois par trimestres</w:t>
            </w:r>
          </w:p>
        </w:tc>
        <w:tc>
          <w:tcPr>
            <w:tcW w:w="1275" w:type="dxa"/>
            <w:shd w:val="clear" w:color="auto" w:fill="auto"/>
            <w:vAlign w:val="center"/>
          </w:tcPr>
          <w:p w14:paraId="145641A0" w14:textId="77777777" w:rsidR="008465AC" w:rsidRPr="00371206" w:rsidRDefault="008465AC" w:rsidP="00260E3F">
            <w:pPr>
              <w:ind w:right="5"/>
              <w:jc w:val="both"/>
              <w:rPr>
                <w:sz w:val="22"/>
                <w:szCs w:val="22"/>
              </w:rPr>
            </w:pPr>
            <w:r w:rsidRPr="00371206">
              <w:rPr>
                <w:sz w:val="22"/>
                <w:szCs w:val="22"/>
              </w:rPr>
              <w:t>Rapport d’activités du projet</w:t>
            </w:r>
          </w:p>
        </w:tc>
      </w:tr>
      <w:tr w:rsidR="007321B3" w:rsidRPr="00371206" w14:paraId="1BB6C4C5" w14:textId="77777777" w:rsidTr="00870255">
        <w:trPr>
          <w:jc w:val="center"/>
        </w:trPr>
        <w:tc>
          <w:tcPr>
            <w:tcW w:w="5418" w:type="dxa"/>
            <w:shd w:val="clear" w:color="auto" w:fill="auto"/>
            <w:vAlign w:val="center"/>
          </w:tcPr>
          <w:p w14:paraId="1144A04E" w14:textId="77777777" w:rsidR="008465AC" w:rsidRPr="00371206" w:rsidRDefault="008465AC" w:rsidP="001E2B50">
            <w:pPr>
              <w:numPr>
                <w:ilvl w:val="0"/>
                <w:numId w:val="28"/>
              </w:numPr>
              <w:autoSpaceDE w:val="0"/>
              <w:autoSpaceDN w:val="0"/>
              <w:adjustRightInd w:val="0"/>
              <w:jc w:val="both"/>
              <w:rPr>
                <w:bCs/>
                <w:iCs/>
                <w:sz w:val="22"/>
                <w:szCs w:val="22"/>
              </w:rPr>
            </w:pPr>
            <w:r w:rsidRPr="00371206">
              <w:rPr>
                <w:bCs/>
                <w:iCs/>
                <w:sz w:val="22"/>
                <w:szCs w:val="22"/>
              </w:rPr>
              <w:t>100% des dossiers d’exécution et DAO comportent des clauses environnementales ;</w:t>
            </w:r>
          </w:p>
          <w:p w14:paraId="10C6908D" w14:textId="77777777" w:rsidR="008465AC" w:rsidRPr="00371206" w:rsidRDefault="008465AC" w:rsidP="001E2B50">
            <w:pPr>
              <w:widowControl w:val="0"/>
              <w:numPr>
                <w:ilvl w:val="0"/>
                <w:numId w:val="28"/>
              </w:numPr>
              <w:shd w:val="clear" w:color="auto" w:fill="FFFFFF"/>
              <w:autoSpaceDE w:val="0"/>
              <w:autoSpaceDN w:val="0"/>
              <w:adjustRightInd w:val="0"/>
              <w:rPr>
                <w:sz w:val="22"/>
                <w:szCs w:val="22"/>
              </w:rPr>
            </w:pPr>
            <w:r w:rsidRPr="00371206">
              <w:rPr>
                <w:bCs/>
                <w:iCs/>
                <w:sz w:val="22"/>
                <w:szCs w:val="22"/>
              </w:rPr>
              <w:t>100% des sous projets ont fait objet de sélection environnementale</w:t>
            </w:r>
            <w:r w:rsidRPr="00371206">
              <w:rPr>
                <w:sz w:val="22"/>
                <w:szCs w:val="22"/>
              </w:rPr>
              <w:t xml:space="preserve"> ;</w:t>
            </w:r>
          </w:p>
          <w:p w14:paraId="2CA43E40" w14:textId="77777777" w:rsidR="008465AC" w:rsidRPr="00371206" w:rsidRDefault="008465AC" w:rsidP="001E2B50">
            <w:pPr>
              <w:widowControl w:val="0"/>
              <w:numPr>
                <w:ilvl w:val="0"/>
                <w:numId w:val="28"/>
              </w:numPr>
              <w:shd w:val="clear" w:color="auto" w:fill="FFFFFF"/>
              <w:autoSpaceDE w:val="0"/>
              <w:autoSpaceDN w:val="0"/>
              <w:adjustRightInd w:val="0"/>
              <w:rPr>
                <w:sz w:val="22"/>
                <w:szCs w:val="22"/>
              </w:rPr>
            </w:pPr>
            <w:r w:rsidRPr="00371206">
              <w:rPr>
                <w:sz w:val="22"/>
                <w:szCs w:val="22"/>
              </w:rPr>
              <w:t>100% des EIES/</w:t>
            </w:r>
            <w:r w:rsidR="007F3C64" w:rsidRPr="00371206">
              <w:rPr>
                <w:sz w:val="22"/>
                <w:szCs w:val="22"/>
              </w:rPr>
              <w:t>CIES</w:t>
            </w:r>
            <w:r w:rsidRPr="00371206">
              <w:rPr>
                <w:sz w:val="22"/>
                <w:szCs w:val="22"/>
              </w:rPr>
              <w:t xml:space="preserve"> des sous-projets sont réalisées et publiées ;</w:t>
            </w:r>
          </w:p>
          <w:p w14:paraId="33F4EC9A" w14:textId="77777777" w:rsidR="008465AC" w:rsidRPr="00371206" w:rsidRDefault="008465AC" w:rsidP="001E2B50">
            <w:pPr>
              <w:numPr>
                <w:ilvl w:val="0"/>
                <w:numId w:val="28"/>
              </w:numPr>
              <w:autoSpaceDE w:val="0"/>
              <w:autoSpaceDN w:val="0"/>
              <w:adjustRightInd w:val="0"/>
              <w:jc w:val="both"/>
              <w:rPr>
                <w:bCs/>
                <w:iCs/>
                <w:sz w:val="22"/>
                <w:szCs w:val="22"/>
              </w:rPr>
            </w:pPr>
            <w:r w:rsidRPr="00371206">
              <w:rPr>
                <w:bCs/>
                <w:iCs/>
                <w:sz w:val="22"/>
                <w:szCs w:val="22"/>
              </w:rPr>
              <w:t>100% des acteurs identifiés et prévus sont formés et sensibilisés en gestion environnementale et sociale ;</w:t>
            </w:r>
          </w:p>
          <w:p w14:paraId="56259122" w14:textId="77777777" w:rsidR="008465AC" w:rsidRPr="00371206" w:rsidRDefault="008465AC" w:rsidP="001E2B50">
            <w:pPr>
              <w:numPr>
                <w:ilvl w:val="0"/>
                <w:numId w:val="28"/>
              </w:numPr>
              <w:autoSpaceDE w:val="0"/>
              <w:autoSpaceDN w:val="0"/>
              <w:adjustRightInd w:val="0"/>
              <w:jc w:val="both"/>
              <w:rPr>
                <w:bCs/>
                <w:iCs/>
                <w:sz w:val="22"/>
                <w:szCs w:val="22"/>
              </w:rPr>
            </w:pPr>
            <w:r w:rsidRPr="00371206">
              <w:rPr>
                <w:bCs/>
                <w:iCs/>
                <w:sz w:val="22"/>
                <w:szCs w:val="22"/>
              </w:rPr>
              <w:t>100% des campagnes de sensibilisation (</w:t>
            </w:r>
            <w:r w:rsidR="00335412" w:rsidRPr="00335412">
              <w:rPr>
                <w:bCs/>
                <w:iCs/>
                <w:sz w:val="22"/>
                <w:szCs w:val="22"/>
              </w:rPr>
              <w:t>EAS/HS</w:t>
            </w:r>
            <w:r w:rsidRPr="00371206">
              <w:rPr>
                <w:bCs/>
                <w:iCs/>
                <w:sz w:val="22"/>
                <w:szCs w:val="22"/>
              </w:rPr>
              <w:t>), Santé, hygiène et sécurité, VIH/SIDA, Mécanisme de gestion des plaintes) sont réalisées ;</w:t>
            </w:r>
          </w:p>
          <w:p w14:paraId="7A3DA03D" w14:textId="77777777" w:rsidR="008465AC" w:rsidRPr="00371206" w:rsidRDefault="008465AC" w:rsidP="001E2B50">
            <w:pPr>
              <w:widowControl w:val="0"/>
              <w:numPr>
                <w:ilvl w:val="0"/>
                <w:numId w:val="28"/>
              </w:numPr>
              <w:shd w:val="clear" w:color="auto" w:fill="FFFFFF"/>
              <w:autoSpaceDE w:val="0"/>
              <w:autoSpaceDN w:val="0"/>
              <w:adjustRightInd w:val="0"/>
              <w:jc w:val="both"/>
              <w:rPr>
                <w:sz w:val="22"/>
                <w:szCs w:val="22"/>
              </w:rPr>
            </w:pPr>
            <w:r w:rsidRPr="00371206">
              <w:rPr>
                <w:sz w:val="22"/>
                <w:szCs w:val="22"/>
              </w:rPr>
              <w:t>100% d’acteurs locaux identifiés sont impliqués dans le suivi ;</w:t>
            </w:r>
          </w:p>
          <w:p w14:paraId="29392AAA" w14:textId="77777777" w:rsidR="008465AC" w:rsidRPr="00371206" w:rsidRDefault="008465AC" w:rsidP="001E2B50">
            <w:pPr>
              <w:widowControl w:val="0"/>
              <w:numPr>
                <w:ilvl w:val="0"/>
                <w:numId w:val="28"/>
              </w:numPr>
              <w:shd w:val="clear" w:color="auto" w:fill="FFFFFF"/>
              <w:autoSpaceDE w:val="0"/>
              <w:autoSpaceDN w:val="0"/>
              <w:adjustRightInd w:val="0"/>
              <w:rPr>
                <w:sz w:val="22"/>
                <w:szCs w:val="22"/>
              </w:rPr>
            </w:pPr>
            <w:r w:rsidRPr="00371206">
              <w:rPr>
                <w:sz w:val="22"/>
                <w:szCs w:val="22"/>
              </w:rPr>
              <w:t xml:space="preserve">100 % des </w:t>
            </w:r>
            <w:r w:rsidR="00456C65" w:rsidRPr="00371206">
              <w:rPr>
                <w:sz w:val="22"/>
                <w:szCs w:val="22"/>
              </w:rPr>
              <w:t xml:space="preserve">entreprises </w:t>
            </w:r>
            <w:r w:rsidRPr="00371206">
              <w:rPr>
                <w:sz w:val="22"/>
                <w:szCs w:val="22"/>
              </w:rPr>
              <w:t>respectent les mesures d'hygiène et de sécurité.</w:t>
            </w:r>
          </w:p>
          <w:p w14:paraId="112681D2" w14:textId="77777777" w:rsidR="008465AC" w:rsidRPr="00371206" w:rsidRDefault="008465AC" w:rsidP="001E2B50">
            <w:pPr>
              <w:numPr>
                <w:ilvl w:val="0"/>
                <w:numId w:val="28"/>
              </w:numPr>
              <w:jc w:val="both"/>
              <w:rPr>
                <w:bCs/>
                <w:iCs/>
                <w:sz w:val="22"/>
                <w:szCs w:val="22"/>
              </w:rPr>
            </w:pPr>
            <w:r w:rsidRPr="00371206">
              <w:rPr>
                <w:bCs/>
                <w:iCs/>
                <w:sz w:val="22"/>
                <w:szCs w:val="22"/>
              </w:rPr>
              <w:t>100% des plaintes enregistrées sont traitées ;</w:t>
            </w:r>
          </w:p>
          <w:p w14:paraId="0D4F0266" w14:textId="77777777" w:rsidR="008465AC" w:rsidRPr="00371206" w:rsidRDefault="008465AC" w:rsidP="001E2B50">
            <w:pPr>
              <w:numPr>
                <w:ilvl w:val="0"/>
                <w:numId w:val="28"/>
              </w:numPr>
              <w:jc w:val="both"/>
              <w:rPr>
                <w:bCs/>
                <w:iCs/>
                <w:sz w:val="22"/>
                <w:szCs w:val="22"/>
              </w:rPr>
            </w:pPr>
            <w:r w:rsidRPr="00371206">
              <w:rPr>
                <w:bCs/>
                <w:iCs/>
                <w:sz w:val="22"/>
                <w:szCs w:val="22"/>
              </w:rPr>
              <w:t xml:space="preserve">100% des ouvriers portent </w:t>
            </w:r>
            <w:r w:rsidR="00E54560" w:rsidRPr="00371206">
              <w:rPr>
                <w:bCs/>
                <w:iCs/>
                <w:sz w:val="22"/>
                <w:szCs w:val="22"/>
              </w:rPr>
              <w:t>les Equipements</w:t>
            </w:r>
            <w:r w:rsidR="006B2771" w:rsidRPr="00371206">
              <w:rPr>
                <w:bCs/>
                <w:iCs/>
                <w:sz w:val="22"/>
                <w:szCs w:val="22"/>
              </w:rPr>
              <w:t xml:space="preserve"> de Protection Individuelles (</w:t>
            </w:r>
            <w:r w:rsidRPr="00371206">
              <w:rPr>
                <w:bCs/>
                <w:iCs/>
                <w:sz w:val="22"/>
                <w:szCs w:val="22"/>
              </w:rPr>
              <w:t>EPI</w:t>
            </w:r>
            <w:r w:rsidR="006B2771" w:rsidRPr="00371206">
              <w:rPr>
                <w:bCs/>
                <w:iCs/>
                <w:sz w:val="22"/>
                <w:szCs w:val="22"/>
              </w:rPr>
              <w:t>)</w:t>
            </w:r>
            <w:r w:rsidRPr="00371206">
              <w:rPr>
                <w:bCs/>
                <w:iCs/>
                <w:sz w:val="22"/>
                <w:szCs w:val="22"/>
              </w:rPr>
              <w:t xml:space="preserve"> ;</w:t>
            </w:r>
          </w:p>
          <w:p w14:paraId="2B1BC3DF" w14:textId="77777777" w:rsidR="008465AC" w:rsidRPr="00371206" w:rsidRDefault="008465AC" w:rsidP="001E2B50">
            <w:pPr>
              <w:numPr>
                <w:ilvl w:val="0"/>
                <w:numId w:val="28"/>
              </w:numPr>
              <w:jc w:val="both"/>
              <w:rPr>
                <w:bCs/>
                <w:iCs/>
                <w:sz w:val="22"/>
                <w:szCs w:val="22"/>
              </w:rPr>
            </w:pPr>
            <w:r w:rsidRPr="00371206">
              <w:rPr>
                <w:bCs/>
                <w:iCs/>
                <w:sz w:val="22"/>
                <w:szCs w:val="22"/>
              </w:rPr>
              <w:t>100% d’employés accidentés lors des travaux sont pris en charge ;</w:t>
            </w:r>
          </w:p>
          <w:p w14:paraId="6335FA0E" w14:textId="77777777" w:rsidR="008465AC" w:rsidRPr="00371206" w:rsidRDefault="008465AC" w:rsidP="001E2B50">
            <w:pPr>
              <w:numPr>
                <w:ilvl w:val="0"/>
                <w:numId w:val="28"/>
              </w:numPr>
              <w:jc w:val="both"/>
              <w:rPr>
                <w:bCs/>
                <w:iCs/>
                <w:sz w:val="22"/>
                <w:szCs w:val="22"/>
              </w:rPr>
            </w:pPr>
            <w:r w:rsidRPr="00371206">
              <w:rPr>
                <w:bCs/>
                <w:iCs/>
                <w:sz w:val="22"/>
                <w:szCs w:val="22"/>
              </w:rPr>
              <w:t xml:space="preserve">100 % de la main d’œuvre non qualifiée a </w:t>
            </w:r>
            <w:r w:rsidR="00E54560" w:rsidRPr="00371206">
              <w:rPr>
                <w:bCs/>
                <w:iCs/>
                <w:sz w:val="22"/>
                <w:szCs w:val="22"/>
              </w:rPr>
              <w:t>été recrutée</w:t>
            </w:r>
            <w:r w:rsidRPr="00371206">
              <w:rPr>
                <w:bCs/>
                <w:iCs/>
                <w:sz w:val="22"/>
                <w:szCs w:val="22"/>
              </w:rPr>
              <w:t xml:space="preserve"> localement ;</w:t>
            </w:r>
          </w:p>
          <w:p w14:paraId="28C6E632" w14:textId="77777777" w:rsidR="00A952B0" w:rsidRPr="00371206" w:rsidRDefault="008465AC" w:rsidP="001E2B50">
            <w:pPr>
              <w:numPr>
                <w:ilvl w:val="0"/>
                <w:numId w:val="28"/>
              </w:numPr>
              <w:jc w:val="both"/>
              <w:rPr>
                <w:sz w:val="22"/>
                <w:szCs w:val="22"/>
              </w:rPr>
            </w:pPr>
            <w:r w:rsidRPr="00371206">
              <w:rPr>
                <w:bCs/>
                <w:iCs/>
                <w:sz w:val="22"/>
                <w:szCs w:val="22"/>
              </w:rPr>
              <w:t>100% d’entreprises disposent d’un PGES Chantier</w:t>
            </w:r>
            <w:r w:rsidR="004509B0" w:rsidRPr="00371206">
              <w:rPr>
                <w:bCs/>
                <w:iCs/>
                <w:sz w:val="22"/>
                <w:szCs w:val="22"/>
              </w:rPr>
              <w:t xml:space="preserve">, </w:t>
            </w:r>
            <w:r w:rsidR="0085460E" w:rsidRPr="00371206">
              <w:rPr>
                <w:bCs/>
                <w:iCs/>
                <w:sz w:val="22"/>
                <w:szCs w:val="22"/>
              </w:rPr>
              <w:t>PAE, PPGED</w:t>
            </w:r>
            <w:r w:rsidR="004509B0" w:rsidRPr="00371206">
              <w:rPr>
                <w:bCs/>
                <w:iCs/>
                <w:sz w:val="22"/>
                <w:szCs w:val="22"/>
              </w:rPr>
              <w:t xml:space="preserve"> et PPSPS</w:t>
            </w:r>
            <w:r w:rsidRPr="00371206">
              <w:rPr>
                <w:bCs/>
                <w:iCs/>
                <w:sz w:val="22"/>
                <w:szCs w:val="22"/>
              </w:rPr>
              <w:t>.</w:t>
            </w:r>
          </w:p>
        </w:tc>
        <w:tc>
          <w:tcPr>
            <w:tcW w:w="2126" w:type="dxa"/>
            <w:shd w:val="clear" w:color="auto" w:fill="auto"/>
            <w:vAlign w:val="center"/>
          </w:tcPr>
          <w:p w14:paraId="7179D059" w14:textId="77777777" w:rsidR="008465AC" w:rsidRPr="00371206" w:rsidRDefault="00E17202" w:rsidP="00260E3F">
            <w:pPr>
              <w:rPr>
                <w:sz w:val="22"/>
                <w:szCs w:val="22"/>
              </w:rPr>
            </w:pPr>
            <w:r>
              <w:rPr>
                <w:spacing w:val="-1"/>
                <w:sz w:val="22"/>
                <w:szCs w:val="22"/>
              </w:rPr>
              <w:t>Spécialiste en Sauvegarde</w:t>
            </w:r>
            <w:r w:rsidRPr="00371206">
              <w:rPr>
                <w:spacing w:val="-1"/>
                <w:sz w:val="22"/>
                <w:szCs w:val="22"/>
              </w:rPr>
              <w:t xml:space="preserve"> </w:t>
            </w:r>
            <w:r w:rsidR="002E1868" w:rsidRPr="00371206">
              <w:rPr>
                <w:spacing w:val="-1"/>
                <w:sz w:val="22"/>
                <w:szCs w:val="22"/>
              </w:rPr>
              <w:t>Social</w:t>
            </w:r>
            <w:r>
              <w:rPr>
                <w:spacing w:val="-1"/>
                <w:sz w:val="22"/>
                <w:szCs w:val="22"/>
              </w:rPr>
              <w:t>e</w:t>
            </w:r>
            <w:r w:rsidR="002E1868" w:rsidRPr="00371206">
              <w:rPr>
                <w:spacing w:val="-1"/>
                <w:sz w:val="22"/>
                <w:szCs w:val="22"/>
              </w:rPr>
              <w:t xml:space="preserve"> </w:t>
            </w:r>
            <w:r w:rsidR="008B2E43" w:rsidRPr="00371206">
              <w:rPr>
                <w:spacing w:val="-1"/>
                <w:sz w:val="22"/>
                <w:szCs w:val="22"/>
              </w:rPr>
              <w:t>(</w:t>
            </w:r>
            <w:r>
              <w:rPr>
                <w:spacing w:val="-1"/>
                <w:sz w:val="22"/>
                <w:szCs w:val="22"/>
              </w:rPr>
              <w:t>SS</w:t>
            </w:r>
            <w:r w:rsidRPr="00371206">
              <w:rPr>
                <w:spacing w:val="-1"/>
                <w:sz w:val="22"/>
                <w:szCs w:val="22"/>
              </w:rPr>
              <w:t>S</w:t>
            </w:r>
            <w:r w:rsidR="008B2E43" w:rsidRPr="00371206">
              <w:rPr>
                <w:spacing w:val="-1"/>
                <w:sz w:val="22"/>
                <w:szCs w:val="22"/>
              </w:rPr>
              <w:t xml:space="preserve">) </w:t>
            </w:r>
            <w:r w:rsidR="002E1868" w:rsidRPr="00371206">
              <w:rPr>
                <w:spacing w:val="-1"/>
                <w:sz w:val="22"/>
                <w:szCs w:val="22"/>
              </w:rPr>
              <w:t xml:space="preserve">et </w:t>
            </w:r>
            <w:r>
              <w:rPr>
                <w:spacing w:val="-1"/>
                <w:sz w:val="22"/>
                <w:szCs w:val="22"/>
              </w:rPr>
              <w:t>Spécialiste</w:t>
            </w:r>
            <w:r w:rsidRPr="00371206">
              <w:rPr>
                <w:spacing w:val="-1"/>
                <w:sz w:val="22"/>
                <w:szCs w:val="22"/>
              </w:rPr>
              <w:t xml:space="preserve"> </w:t>
            </w:r>
            <w:r w:rsidR="008B2E43" w:rsidRPr="00371206">
              <w:rPr>
                <w:spacing w:val="-1"/>
                <w:sz w:val="22"/>
                <w:szCs w:val="22"/>
              </w:rPr>
              <w:t xml:space="preserve">en </w:t>
            </w:r>
            <w:r>
              <w:rPr>
                <w:spacing w:val="-1"/>
                <w:sz w:val="22"/>
                <w:szCs w:val="22"/>
              </w:rPr>
              <w:t xml:space="preserve">Sauvegarde </w:t>
            </w:r>
            <w:r w:rsidR="008B2E43" w:rsidRPr="00371206">
              <w:rPr>
                <w:spacing w:val="-1"/>
                <w:sz w:val="22"/>
                <w:szCs w:val="22"/>
              </w:rPr>
              <w:t>Environnement</w:t>
            </w:r>
            <w:r>
              <w:rPr>
                <w:spacing w:val="-1"/>
                <w:sz w:val="22"/>
                <w:szCs w:val="22"/>
              </w:rPr>
              <w:t>ale</w:t>
            </w:r>
            <w:r w:rsidR="008B2E43" w:rsidRPr="00371206">
              <w:rPr>
                <w:spacing w:val="-1"/>
                <w:sz w:val="22"/>
                <w:szCs w:val="22"/>
              </w:rPr>
              <w:t xml:space="preserve"> (</w:t>
            </w:r>
            <w:r>
              <w:rPr>
                <w:spacing w:val="-1"/>
                <w:sz w:val="22"/>
                <w:szCs w:val="22"/>
              </w:rPr>
              <w:t>SS</w:t>
            </w:r>
            <w:r w:rsidR="008B2E43" w:rsidRPr="00371206">
              <w:rPr>
                <w:spacing w:val="-1"/>
                <w:sz w:val="22"/>
                <w:szCs w:val="22"/>
              </w:rPr>
              <w:t>E)</w:t>
            </w:r>
          </w:p>
          <w:p w14:paraId="693ACB68" w14:textId="77777777" w:rsidR="008465AC" w:rsidRPr="00371206" w:rsidRDefault="008465AC" w:rsidP="00260E3F">
            <w:pPr>
              <w:rPr>
                <w:sz w:val="22"/>
                <w:szCs w:val="22"/>
              </w:rPr>
            </w:pPr>
          </w:p>
        </w:tc>
        <w:tc>
          <w:tcPr>
            <w:tcW w:w="1418" w:type="dxa"/>
            <w:shd w:val="clear" w:color="auto" w:fill="auto"/>
            <w:vAlign w:val="center"/>
          </w:tcPr>
          <w:p w14:paraId="0F9A5656" w14:textId="77777777" w:rsidR="008465AC" w:rsidRPr="00371206" w:rsidRDefault="008465AC" w:rsidP="00260E3F">
            <w:pPr>
              <w:ind w:right="5"/>
              <w:jc w:val="both"/>
              <w:rPr>
                <w:sz w:val="22"/>
                <w:szCs w:val="22"/>
              </w:rPr>
            </w:pPr>
            <w:r w:rsidRPr="00371206">
              <w:rPr>
                <w:sz w:val="22"/>
                <w:szCs w:val="22"/>
              </w:rPr>
              <w:t>Une fois par mois</w:t>
            </w:r>
          </w:p>
        </w:tc>
        <w:tc>
          <w:tcPr>
            <w:tcW w:w="1275" w:type="dxa"/>
            <w:shd w:val="clear" w:color="auto" w:fill="auto"/>
            <w:vAlign w:val="center"/>
          </w:tcPr>
          <w:p w14:paraId="2EEED6E4" w14:textId="77777777" w:rsidR="008465AC" w:rsidRPr="00371206" w:rsidRDefault="008465AC" w:rsidP="00260E3F">
            <w:pPr>
              <w:ind w:right="5"/>
              <w:jc w:val="both"/>
              <w:rPr>
                <w:sz w:val="22"/>
                <w:szCs w:val="22"/>
              </w:rPr>
            </w:pPr>
            <w:r w:rsidRPr="00371206">
              <w:rPr>
                <w:sz w:val="22"/>
                <w:szCs w:val="22"/>
              </w:rPr>
              <w:t xml:space="preserve">Rapport trimestriel du </w:t>
            </w:r>
            <w:r w:rsidR="00E17202">
              <w:rPr>
                <w:sz w:val="22"/>
                <w:szCs w:val="22"/>
              </w:rPr>
              <w:t>SSE</w:t>
            </w:r>
            <w:r w:rsidR="00E17202" w:rsidRPr="00371206">
              <w:rPr>
                <w:sz w:val="22"/>
                <w:szCs w:val="22"/>
              </w:rPr>
              <w:t xml:space="preserve"> </w:t>
            </w:r>
            <w:r w:rsidR="007F3C64" w:rsidRPr="00371206">
              <w:rPr>
                <w:sz w:val="22"/>
                <w:szCs w:val="22"/>
              </w:rPr>
              <w:t xml:space="preserve">et </w:t>
            </w:r>
            <w:r w:rsidR="00E17202">
              <w:rPr>
                <w:sz w:val="22"/>
                <w:szCs w:val="22"/>
              </w:rPr>
              <w:t>SSS</w:t>
            </w:r>
          </w:p>
        </w:tc>
      </w:tr>
      <w:tr w:rsidR="007321B3" w:rsidRPr="00371206" w14:paraId="3BF5DF24" w14:textId="77777777" w:rsidTr="00870255">
        <w:trPr>
          <w:jc w:val="center"/>
        </w:trPr>
        <w:tc>
          <w:tcPr>
            <w:tcW w:w="5418" w:type="dxa"/>
            <w:shd w:val="clear" w:color="auto" w:fill="auto"/>
            <w:vAlign w:val="center"/>
          </w:tcPr>
          <w:p w14:paraId="4DA7682C" w14:textId="77777777" w:rsidR="008465AC" w:rsidRPr="00371206" w:rsidRDefault="008465AC" w:rsidP="001E2B50">
            <w:pPr>
              <w:widowControl w:val="0"/>
              <w:numPr>
                <w:ilvl w:val="0"/>
                <w:numId w:val="28"/>
              </w:numPr>
              <w:shd w:val="clear" w:color="auto" w:fill="FFFFFF"/>
              <w:autoSpaceDE w:val="0"/>
              <w:autoSpaceDN w:val="0"/>
              <w:adjustRightInd w:val="0"/>
              <w:rPr>
                <w:sz w:val="22"/>
                <w:szCs w:val="22"/>
              </w:rPr>
            </w:pPr>
            <w:r w:rsidRPr="00371206">
              <w:rPr>
                <w:sz w:val="22"/>
                <w:szCs w:val="22"/>
              </w:rPr>
              <w:t xml:space="preserve">100% des </w:t>
            </w:r>
            <w:r w:rsidR="007F3C64" w:rsidRPr="00371206">
              <w:rPr>
                <w:sz w:val="22"/>
                <w:szCs w:val="22"/>
              </w:rPr>
              <w:t>C</w:t>
            </w:r>
            <w:r w:rsidRPr="00371206">
              <w:rPr>
                <w:sz w:val="22"/>
                <w:szCs w:val="22"/>
              </w:rPr>
              <w:t>IES/EIES des sous-projets sont réalisées et publiées ;</w:t>
            </w:r>
          </w:p>
          <w:p w14:paraId="2A543913" w14:textId="77777777" w:rsidR="008465AC" w:rsidRPr="00371206" w:rsidRDefault="008465AC" w:rsidP="001E2B50">
            <w:pPr>
              <w:numPr>
                <w:ilvl w:val="0"/>
                <w:numId w:val="28"/>
              </w:numPr>
              <w:jc w:val="both"/>
              <w:rPr>
                <w:sz w:val="22"/>
                <w:szCs w:val="22"/>
              </w:rPr>
            </w:pPr>
            <w:r w:rsidRPr="00371206">
              <w:rPr>
                <w:bCs/>
                <w:iCs/>
                <w:sz w:val="22"/>
                <w:szCs w:val="22"/>
              </w:rPr>
              <w:t>100% d’entreprises disposent d’un PGES Chantier.</w:t>
            </w:r>
          </w:p>
        </w:tc>
        <w:tc>
          <w:tcPr>
            <w:tcW w:w="2126" w:type="dxa"/>
            <w:shd w:val="clear" w:color="auto" w:fill="auto"/>
            <w:vAlign w:val="center"/>
          </w:tcPr>
          <w:p w14:paraId="7C1E669D" w14:textId="77777777" w:rsidR="008465AC" w:rsidRPr="00371206" w:rsidRDefault="007F3C64" w:rsidP="00260E3F">
            <w:pPr>
              <w:rPr>
                <w:sz w:val="22"/>
                <w:szCs w:val="22"/>
              </w:rPr>
            </w:pPr>
            <w:r w:rsidRPr="00371206">
              <w:rPr>
                <w:sz w:val="22"/>
                <w:szCs w:val="22"/>
              </w:rPr>
              <w:t>ANDE</w:t>
            </w:r>
          </w:p>
        </w:tc>
        <w:tc>
          <w:tcPr>
            <w:tcW w:w="1418" w:type="dxa"/>
            <w:shd w:val="clear" w:color="auto" w:fill="auto"/>
            <w:vAlign w:val="center"/>
          </w:tcPr>
          <w:p w14:paraId="355397A3" w14:textId="77777777" w:rsidR="008465AC" w:rsidRPr="00371206" w:rsidRDefault="008465AC" w:rsidP="00260E3F">
            <w:pPr>
              <w:ind w:right="5"/>
              <w:jc w:val="both"/>
              <w:rPr>
                <w:sz w:val="22"/>
                <w:szCs w:val="22"/>
              </w:rPr>
            </w:pPr>
            <w:r w:rsidRPr="00371206">
              <w:rPr>
                <w:sz w:val="22"/>
                <w:szCs w:val="22"/>
              </w:rPr>
              <w:t>Une fois par semestre</w:t>
            </w:r>
          </w:p>
        </w:tc>
        <w:tc>
          <w:tcPr>
            <w:tcW w:w="1275" w:type="dxa"/>
            <w:shd w:val="clear" w:color="auto" w:fill="auto"/>
            <w:vAlign w:val="center"/>
          </w:tcPr>
          <w:p w14:paraId="62ED12C4" w14:textId="77777777" w:rsidR="008465AC" w:rsidRPr="00371206" w:rsidRDefault="008465AC" w:rsidP="00260E3F">
            <w:pPr>
              <w:ind w:right="5"/>
              <w:jc w:val="both"/>
              <w:rPr>
                <w:sz w:val="22"/>
                <w:szCs w:val="22"/>
              </w:rPr>
            </w:pPr>
            <w:r w:rsidRPr="00371206">
              <w:rPr>
                <w:sz w:val="22"/>
                <w:szCs w:val="22"/>
              </w:rPr>
              <w:t xml:space="preserve">Rapport de suivi de la </w:t>
            </w:r>
            <w:r w:rsidR="007F3C64" w:rsidRPr="00371206">
              <w:rPr>
                <w:sz w:val="22"/>
                <w:szCs w:val="22"/>
              </w:rPr>
              <w:t>ANDE</w:t>
            </w:r>
          </w:p>
        </w:tc>
      </w:tr>
      <w:tr w:rsidR="007321B3" w:rsidRPr="00371206" w14:paraId="19687E3E" w14:textId="77777777" w:rsidTr="00870255">
        <w:trPr>
          <w:jc w:val="center"/>
        </w:trPr>
        <w:tc>
          <w:tcPr>
            <w:tcW w:w="5418" w:type="dxa"/>
            <w:shd w:val="clear" w:color="auto" w:fill="auto"/>
            <w:vAlign w:val="center"/>
          </w:tcPr>
          <w:p w14:paraId="627E3E2B" w14:textId="77777777" w:rsidR="008465AC" w:rsidRPr="00371206" w:rsidRDefault="008465AC" w:rsidP="001E2B50">
            <w:pPr>
              <w:numPr>
                <w:ilvl w:val="0"/>
                <w:numId w:val="28"/>
              </w:numPr>
              <w:autoSpaceDE w:val="0"/>
              <w:autoSpaceDN w:val="0"/>
              <w:adjustRightInd w:val="0"/>
              <w:jc w:val="both"/>
              <w:rPr>
                <w:bCs/>
                <w:iCs/>
                <w:sz w:val="22"/>
                <w:szCs w:val="22"/>
              </w:rPr>
            </w:pPr>
            <w:r w:rsidRPr="00371206">
              <w:rPr>
                <w:bCs/>
                <w:iCs/>
                <w:sz w:val="22"/>
                <w:szCs w:val="22"/>
              </w:rPr>
              <w:t xml:space="preserve">Autres indicateurs de performances environnementales et social (eau, sol, végétation et faune, cadre de vie, santé, </w:t>
            </w:r>
            <w:r w:rsidR="004A623F" w:rsidRPr="00371206">
              <w:rPr>
                <w:bCs/>
                <w:iCs/>
                <w:sz w:val="22"/>
                <w:szCs w:val="22"/>
              </w:rPr>
              <w:t xml:space="preserve">patrimoine culturel </w:t>
            </w:r>
            <w:r w:rsidRPr="00371206">
              <w:rPr>
                <w:bCs/>
                <w:iCs/>
                <w:sz w:val="22"/>
                <w:szCs w:val="22"/>
              </w:rPr>
              <w:t xml:space="preserve">etc.) </w:t>
            </w:r>
          </w:p>
          <w:p w14:paraId="2023EC83" w14:textId="77777777" w:rsidR="008465AC" w:rsidRPr="00371206" w:rsidRDefault="008465AC" w:rsidP="00260E3F">
            <w:pPr>
              <w:autoSpaceDE w:val="0"/>
              <w:autoSpaceDN w:val="0"/>
              <w:adjustRightInd w:val="0"/>
              <w:ind w:left="720"/>
              <w:jc w:val="both"/>
              <w:rPr>
                <w:bCs/>
                <w:iCs/>
                <w:sz w:val="22"/>
                <w:szCs w:val="22"/>
              </w:rPr>
            </w:pPr>
          </w:p>
        </w:tc>
        <w:tc>
          <w:tcPr>
            <w:tcW w:w="2126" w:type="dxa"/>
            <w:shd w:val="clear" w:color="auto" w:fill="auto"/>
            <w:vAlign w:val="center"/>
          </w:tcPr>
          <w:p w14:paraId="1D351EDB" w14:textId="77777777" w:rsidR="008465AC" w:rsidRPr="00371206" w:rsidRDefault="007F3C64" w:rsidP="00260E3F">
            <w:pPr>
              <w:rPr>
                <w:sz w:val="22"/>
                <w:szCs w:val="22"/>
              </w:rPr>
            </w:pPr>
            <w:r w:rsidRPr="00371206">
              <w:rPr>
                <w:sz w:val="22"/>
                <w:szCs w:val="22"/>
              </w:rPr>
              <w:t>ANDE</w:t>
            </w:r>
            <w:r w:rsidR="008465AC" w:rsidRPr="00371206">
              <w:rPr>
                <w:sz w:val="22"/>
                <w:szCs w:val="22"/>
              </w:rPr>
              <w:t>, services forestiers, services agricoles, services sanitaires ; laboratoire, etc.</w:t>
            </w:r>
          </w:p>
        </w:tc>
        <w:tc>
          <w:tcPr>
            <w:tcW w:w="1418" w:type="dxa"/>
            <w:shd w:val="clear" w:color="auto" w:fill="auto"/>
            <w:vAlign w:val="center"/>
          </w:tcPr>
          <w:p w14:paraId="19ED730E" w14:textId="77777777" w:rsidR="008465AC" w:rsidRPr="00371206" w:rsidRDefault="008465AC" w:rsidP="00260E3F">
            <w:pPr>
              <w:ind w:right="5"/>
              <w:jc w:val="both"/>
              <w:rPr>
                <w:sz w:val="22"/>
                <w:szCs w:val="22"/>
              </w:rPr>
            </w:pPr>
            <w:r w:rsidRPr="00371206">
              <w:rPr>
                <w:sz w:val="22"/>
                <w:szCs w:val="22"/>
              </w:rPr>
              <w:t>Une fois par semestre</w:t>
            </w:r>
          </w:p>
        </w:tc>
        <w:tc>
          <w:tcPr>
            <w:tcW w:w="1275" w:type="dxa"/>
            <w:shd w:val="clear" w:color="auto" w:fill="auto"/>
            <w:vAlign w:val="center"/>
          </w:tcPr>
          <w:p w14:paraId="45639C1A" w14:textId="77777777" w:rsidR="008465AC" w:rsidRPr="00371206" w:rsidRDefault="008465AC" w:rsidP="00260E3F">
            <w:pPr>
              <w:ind w:right="5"/>
              <w:jc w:val="both"/>
              <w:rPr>
                <w:sz w:val="22"/>
                <w:szCs w:val="22"/>
              </w:rPr>
            </w:pPr>
            <w:r w:rsidRPr="00371206">
              <w:rPr>
                <w:sz w:val="22"/>
                <w:szCs w:val="22"/>
              </w:rPr>
              <w:t xml:space="preserve">Rapport de suivi de la </w:t>
            </w:r>
            <w:r w:rsidR="007F3C64" w:rsidRPr="00371206">
              <w:rPr>
                <w:sz w:val="22"/>
                <w:szCs w:val="22"/>
              </w:rPr>
              <w:t>ANDE</w:t>
            </w:r>
          </w:p>
        </w:tc>
      </w:tr>
    </w:tbl>
    <w:p w14:paraId="58BFE079" w14:textId="77777777" w:rsidR="008465AC" w:rsidRDefault="007321B3" w:rsidP="000A4089">
      <w:pPr>
        <w:jc w:val="both"/>
        <w:rPr>
          <w:bCs/>
          <w:i/>
          <w:sz w:val="22"/>
          <w:szCs w:val="22"/>
        </w:rPr>
      </w:pPr>
      <w:bookmarkStart w:id="597" w:name="_Toc471817053"/>
      <w:bookmarkStart w:id="598" w:name="_Toc471819920"/>
      <w:bookmarkStart w:id="599" w:name="_Toc473238727"/>
      <w:bookmarkStart w:id="600" w:name="_Toc476043786"/>
      <w:bookmarkStart w:id="601" w:name="_Toc476072034"/>
      <w:bookmarkStart w:id="602" w:name="_Toc497053008"/>
      <w:bookmarkStart w:id="603" w:name="_Toc497147508"/>
      <w:bookmarkStart w:id="604" w:name="_Toc497202217"/>
      <w:bookmarkStart w:id="605" w:name="_Toc497202436"/>
      <w:bookmarkStart w:id="606" w:name="_Toc497202675"/>
      <w:bookmarkStart w:id="607" w:name="_Toc497202916"/>
      <w:bookmarkStart w:id="608" w:name="_Toc500088240"/>
      <w:bookmarkStart w:id="609" w:name="_Toc502652498"/>
      <w:bookmarkStart w:id="610" w:name="_Toc505616743"/>
      <w:bookmarkStart w:id="611" w:name="_Toc510979670"/>
      <w:bookmarkStart w:id="612" w:name="_Toc511030925"/>
      <w:bookmarkStart w:id="613" w:name="_Toc511108037"/>
      <w:bookmarkStart w:id="614" w:name="_Toc511110933"/>
      <w:bookmarkStart w:id="615" w:name="_Toc511293193"/>
      <w:bookmarkStart w:id="616" w:name="_Toc512718134"/>
      <w:bookmarkStart w:id="617" w:name="_Toc512759493"/>
      <w:bookmarkStart w:id="618" w:name="_Toc512794671"/>
      <w:bookmarkStart w:id="619" w:name="_Toc512805486"/>
      <w:bookmarkStart w:id="620" w:name="_Toc513275186"/>
      <w:bookmarkStart w:id="621" w:name="_Toc515692661"/>
      <w:bookmarkStart w:id="622" w:name="_Toc515693388"/>
      <w:bookmarkStart w:id="623" w:name="_Toc515693672"/>
      <w:bookmarkStart w:id="624" w:name="_Toc515703127"/>
      <w:bookmarkStart w:id="625" w:name="_Toc515703240"/>
      <w:bookmarkStart w:id="626" w:name="_Toc515718397"/>
      <w:bookmarkStart w:id="627" w:name="_Toc509208"/>
      <w:bookmarkStart w:id="628" w:name="_Toc635277"/>
      <w:bookmarkStart w:id="629" w:name="_Toc1636955"/>
      <w:bookmarkStart w:id="630" w:name="_Toc1795182"/>
      <w:bookmarkStart w:id="631" w:name="_Toc1795335"/>
      <w:bookmarkStart w:id="632" w:name="_Toc1800206"/>
      <w:bookmarkStart w:id="633" w:name="_Toc2013641"/>
      <w:bookmarkStart w:id="634" w:name="_Toc473238728"/>
      <w:bookmarkStart w:id="635" w:name="_Toc476043787"/>
      <w:bookmarkStart w:id="636" w:name="_Toc476072035"/>
      <w:bookmarkStart w:id="637" w:name="_Toc497053009"/>
      <w:bookmarkStart w:id="638" w:name="_Toc497147509"/>
      <w:bookmarkStart w:id="639" w:name="_Toc497202218"/>
      <w:bookmarkStart w:id="640" w:name="_Toc497202437"/>
      <w:bookmarkStart w:id="641" w:name="_Toc497202676"/>
      <w:bookmarkStart w:id="642" w:name="_Toc497202917"/>
      <w:bookmarkStart w:id="643" w:name="_Toc500088241"/>
      <w:bookmarkStart w:id="644" w:name="_Toc502652499"/>
      <w:bookmarkStart w:id="645" w:name="_Toc505616744"/>
      <w:bookmarkStart w:id="646" w:name="_Toc510979671"/>
      <w:bookmarkStart w:id="647" w:name="_Toc511030926"/>
      <w:bookmarkStart w:id="648" w:name="_Toc511108038"/>
      <w:bookmarkStart w:id="649" w:name="_Toc511110934"/>
      <w:bookmarkStart w:id="650" w:name="_Toc511293194"/>
      <w:bookmarkStart w:id="651" w:name="_Toc512718135"/>
      <w:bookmarkStart w:id="652" w:name="_Toc512759494"/>
      <w:bookmarkStart w:id="653" w:name="_Toc512794672"/>
      <w:bookmarkStart w:id="654" w:name="_Toc512805487"/>
      <w:bookmarkStart w:id="655" w:name="_Toc513275187"/>
      <w:bookmarkStart w:id="656" w:name="_Toc515692662"/>
      <w:bookmarkStart w:id="657" w:name="_Toc515693389"/>
      <w:bookmarkStart w:id="658" w:name="_Toc515693673"/>
      <w:bookmarkStart w:id="659" w:name="_Toc515703128"/>
      <w:bookmarkStart w:id="660" w:name="_Toc515703241"/>
      <w:bookmarkStart w:id="661" w:name="_Toc515718398"/>
      <w:bookmarkStart w:id="662" w:name="_Toc509209"/>
      <w:bookmarkStart w:id="663" w:name="_Toc635278"/>
      <w:bookmarkStart w:id="664" w:name="_Toc1636956"/>
      <w:bookmarkStart w:id="665" w:name="_Toc1795183"/>
      <w:bookmarkStart w:id="666" w:name="_Toc1795336"/>
      <w:bookmarkStart w:id="667" w:name="_Toc1800207"/>
      <w:bookmarkStart w:id="668" w:name="_Toc2013642"/>
      <w:bookmarkStart w:id="669" w:name="_Toc500088242"/>
      <w:bookmarkStart w:id="670" w:name="_Toc502652500"/>
      <w:bookmarkStart w:id="671" w:name="_Toc505616745"/>
      <w:bookmarkStart w:id="672" w:name="_Toc510979672"/>
      <w:bookmarkStart w:id="673" w:name="_Toc511030927"/>
      <w:bookmarkStart w:id="674" w:name="_Toc511108039"/>
      <w:bookmarkStart w:id="675" w:name="_Toc511110935"/>
      <w:bookmarkStart w:id="676" w:name="_Toc511293195"/>
      <w:bookmarkStart w:id="677" w:name="_Toc512718136"/>
      <w:bookmarkStart w:id="678" w:name="_Toc512759495"/>
      <w:bookmarkStart w:id="679" w:name="_Toc512794673"/>
      <w:bookmarkStart w:id="680" w:name="_Toc512805488"/>
      <w:bookmarkStart w:id="681" w:name="_Toc513275188"/>
      <w:bookmarkStart w:id="682" w:name="_Toc515692663"/>
      <w:bookmarkStart w:id="683" w:name="_Toc515693390"/>
      <w:bookmarkStart w:id="684" w:name="_Toc515693674"/>
      <w:bookmarkStart w:id="685" w:name="_Toc515703129"/>
      <w:bookmarkStart w:id="686" w:name="_Toc515703242"/>
      <w:bookmarkStart w:id="687" w:name="_Toc515718399"/>
      <w:bookmarkStart w:id="688" w:name="_Toc509210"/>
      <w:bookmarkStart w:id="689" w:name="_Toc635279"/>
      <w:bookmarkStart w:id="690" w:name="_Toc1636957"/>
      <w:bookmarkStart w:id="691" w:name="_Toc1795184"/>
      <w:bookmarkStart w:id="692" w:name="_Toc1795337"/>
      <w:bookmarkStart w:id="693" w:name="_Toc1800208"/>
      <w:bookmarkStart w:id="694" w:name="_Toc2013643"/>
      <w:bookmarkStart w:id="695" w:name="_Toc500088243"/>
      <w:bookmarkStart w:id="696" w:name="_Toc502652501"/>
      <w:bookmarkStart w:id="697" w:name="_Toc505616746"/>
      <w:bookmarkStart w:id="698" w:name="_Toc510979673"/>
      <w:bookmarkStart w:id="699" w:name="_Toc511030928"/>
      <w:bookmarkStart w:id="700" w:name="_Toc511108040"/>
      <w:bookmarkStart w:id="701" w:name="_Toc511110936"/>
      <w:bookmarkStart w:id="702" w:name="_Toc511293196"/>
      <w:bookmarkStart w:id="703" w:name="_Toc512718137"/>
      <w:bookmarkStart w:id="704" w:name="_Toc512759496"/>
      <w:bookmarkStart w:id="705" w:name="_Toc512794674"/>
      <w:bookmarkStart w:id="706" w:name="_Toc512805489"/>
      <w:bookmarkStart w:id="707" w:name="_Toc513275189"/>
      <w:bookmarkStart w:id="708" w:name="_Toc515692664"/>
      <w:bookmarkStart w:id="709" w:name="_Toc515693391"/>
      <w:bookmarkStart w:id="710" w:name="_Toc515693675"/>
      <w:bookmarkStart w:id="711" w:name="_Toc515703130"/>
      <w:bookmarkStart w:id="712" w:name="_Toc515703243"/>
      <w:bookmarkStart w:id="713" w:name="_Toc515718400"/>
      <w:bookmarkStart w:id="714" w:name="_Toc509211"/>
      <w:bookmarkStart w:id="715" w:name="_Toc635280"/>
      <w:bookmarkStart w:id="716" w:name="_Toc1636958"/>
      <w:bookmarkStart w:id="717" w:name="_Toc1795185"/>
      <w:bookmarkStart w:id="718" w:name="_Toc1795338"/>
      <w:bookmarkStart w:id="719" w:name="_Toc1800209"/>
      <w:bookmarkStart w:id="720" w:name="_Toc2013644"/>
      <w:bookmarkStart w:id="721" w:name="_Toc500088244"/>
      <w:bookmarkStart w:id="722" w:name="_Toc502652502"/>
      <w:bookmarkStart w:id="723" w:name="_Toc505616747"/>
      <w:bookmarkStart w:id="724" w:name="_Toc510979674"/>
      <w:bookmarkStart w:id="725" w:name="_Toc511030929"/>
      <w:bookmarkStart w:id="726" w:name="_Toc511108041"/>
      <w:bookmarkStart w:id="727" w:name="_Toc511110937"/>
      <w:bookmarkStart w:id="728" w:name="_Toc511293197"/>
      <w:bookmarkStart w:id="729" w:name="_Toc512718138"/>
      <w:bookmarkStart w:id="730" w:name="_Toc512759497"/>
      <w:bookmarkStart w:id="731" w:name="_Toc512794675"/>
      <w:bookmarkStart w:id="732" w:name="_Toc512805490"/>
      <w:bookmarkStart w:id="733" w:name="_Toc513275190"/>
      <w:bookmarkStart w:id="734" w:name="_Toc515692665"/>
      <w:bookmarkStart w:id="735" w:name="_Toc515693392"/>
      <w:bookmarkStart w:id="736" w:name="_Toc515693676"/>
      <w:bookmarkStart w:id="737" w:name="_Toc515703131"/>
      <w:bookmarkStart w:id="738" w:name="_Toc515703244"/>
      <w:bookmarkStart w:id="739" w:name="_Toc515718401"/>
      <w:bookmarkStart w:id="740" w:name="_Toc509212"/>
      <w:bookmarkStart w:id="741" w:name="_Toc635281"/>
      <w:bookmarkStart w:id="742" w:name="_Toc1636959"/>
      <w:bookmarkStart w:id="743" w:name="_Toc1795186"/>
      <w:bookmarkStart w:id="744" w:name="_Toc1795339"/>
      <w:bookmarkStart w:id="745" w:name="_Toc1800210"/>
      <w:bookmarkStart w:id="746" w:name="_Toc2013645"/>
      <w:bookmarkStart w:id="747" w:name="_Toc471757442"/>
      <w:bookmarkStart w:id="748" w:name="_Toc471814137"/>
      <w:bookmarkStart w:id="749" w:name="_Toc471817063"/>
      <w:bookmarkStart w:id="750" w:name="_Toc471819930"/>
      <w:bookmarkStart w:id="751" w:name="_Toc473238737"/>
      <w:bookmarkStart w:id="752" w:name="_Toc476043796"/>
      <w:bookmarkStart w:id="753" w:name="_Toc476072044"/>
      <w:bookmarkStart w:id="754" w:name="_Toc497053018"/>
      <w:bookmarkStart w:id="755" w:name="_Toc497147520"/>
      <w:bookmarkStart w:id="756" w:name="_Toc497202229"/>
      <w:bookmarkStart w:id="757" w:name="_Toc497202446"/>
      <w:bookmarkStart w:id="758" w:name="_Toc497202685"/>
      <w:bookmarkStart w:id="759" w:name="_Toc497202926"/>
      <w:bookmarkStart w:id="760" w:name="_Toc500088253"/>
      <w:bookmarkStart w:id="761" w:name="_Toc502652511"/>
      <w:bookmarkStart w:id="762" w:name="_Toc505616756"/>
      <w:bookmarkStart w:id="763" w:name="_Toc510979685"/>
      <w:bookmarkStart w:id="764" w:name="_Toc511030940"/>
      <w:bookmarkStart w:id="765" w:name="_Toc511108052"/>
      <w:bookmarkStart w:id="766" w:name="_Toc511110948"/>
      <w:bookmarkStart w:id="767" w:name="_Toc511293208"/>
      <w:bookmarkStart w:id="768" w:name="_Toc512718148"/>
      <w:bookmarkStart w:id="769" w:name="_Toc512759507"/>
      <w:bookmarkStart w:id="770" w:name="_Toc512794685"/>
      <w:bookmarkStart w:id="771" w:name="_Toc512805500"/>
      <w:bookmarkStart w:id="772" w:name="_Toc513275199"/>
      <w:bookmarkStart w:id="773" w:name="_Toc515692674"/>
      <w:bookmarkStart w:id="774" w:name="_Toc515693401"/>
      <w:bookmarkStart w:id="775" w:name="_Toc515693685"/>
      <w:bookmarkStart w:id="776" w:name="_Toc515703139"/>
      <w:bookmarkStart w:id="777" w:name="_Toc515703252"/>
      <w:bookmarkStart w:id="778" w:name="_Toc515718409"/>
      <w:bookmarkStart w:id="779" w:name="_Toc509220"/>
      <w:bookmarkStart w:id="780" w:name="_Toc635289"/>
      <w:bookmarkStart w:id="781" w:name="_Toc1636967"/>
      <w:bookmarkStart w:id="782" w:name="_Toc1795194"/>
      <w:bookmarkStart w:id="783" w:name="_Toc1795347"/>
      <w:bookmarkStart w:id="784" w:name="_Toc1800218"/>
      <w:bookmarkStart w:id="785" w:name="_Toc2013653"/>
      <w:bookmarkStart w:id="786" w:name="_Toc471757443"/>
      <w:bookmarkStart w:id="787" w:name="_Toc471814138"/>
      <w:bookmarkStart w:id="788" w:name="_Toc471817064"/>
      <w:bookmarkStart w:id="789" w:name="_Toc471819931"/>
      <w:bookmarkStart w:id="790" w:name="_Toc473238738"/>
      <w:bookmarkStart w:id="791" w:name="_Toc476043797"/>
      <w:bookmarkStart w:id="792" w:name="_Toc476072045"/>
      <w:bookmarkStart w:id="793" w:name="_Toc497053019"/>
      <w:bookmarkStart w:id="794" w:name="_Toc497147521"/>
      <w:bookmarkStart w:id="795" w:name="_Toc497202230"/>
      <w:bookmarkStart w:id="796" w:name="_Toc497202447"/>
      <w:bookmarkStart w:id="797" w:name="_Toc497202686"/>
      <w:bookmarkStart w:id="798" w:name="_Toc497202927"/>
      <w:bookmarkStart w:id="799" w:name="_Toc500088254"/>
      <w:bookmarkStart w:id="800" w:name="_Toc502652512"/>
      <w:bookmarkStart w:id="801" w:name="_Toc505616757"/>
      <w:bookmarkStart w:id="802" w:name="_Toc510979686"/>
      <w:bookmarkStart w:id="803" w:name="_Toc511030941"/>
      <w:bookmarkStart w:id="804" w:name="_Toc511108053"/>
      <w:bookmarkStart w:id="805" w:name="_Toc511110949"/>
      <w:bookmarkStart w:id="806" w:name="_Toc511293209"/>
      <w:bookmarkStart w:id="807" w:name="_Toc512718149"/>
      <w:bookmarkStart w:id="808" w:name="_Toc512759508"/>
      <w:bookmarkStart w:id="809" w:name="_Toc512794686"/>
      <w:bookmarkStart w:id="810" w:name="_Toc512805501"/>
      <w:bookmarkStart w:id="811" w:name="_Toc513275200"/>
      <w:bookmarkStart w:id="812" w:name="_Toc515692675"/>
      <w:bookmarkStart w:id="813" w:name="_Toc515693402"/>
      <w:bookmarkStart w:id="814" w:name="_Toc515693686"/>
      <w:bookmarkStart w:id="815" w:name="_Toc515703140"/>
      <w:bookmarkStart w:id="816" w:name="_Toc515703253"/>
      <w:bookmarkStart w:id="817" w:name="_Toc515718410"/>
      <w:bookmarkStart w:id="818" w:name="_Toc509221"/>
      <w:bookmarkStart w:id="819" w:name="_Toc635290"/>
      <w:bookmarkStart w:id="820" w:name="_Toc1636968"/>
      <w:bookmarkStart w:id="821" w:name="_Toc1795195"/>
      <w:bookmarkStart w:id="822" w:name="_Toc1795348"/>
      <w:bookmarkStart w:id="823" w:name="_Toc1800219"/>
      <w:bookmarkStart w:id="824" w:name="_Toc2013654"/>
      <w:bookmarkStart w:id="825" w:name="_Toc471757444"/>
      <w:bookmarkStart w:id="826" w:name="_Toc471814139"/>
      <w:bookmarkStart w:id="827" w:name="_Toc471817065"/>
      <w:bookmarkStart w:id="828" w:name="_Toc471819932"/>
      <w:bookmarkStart w:id="829" w:name="_Toc473238739"/>
      <w:bookmarkStart w:id="830" w:name="_Toc476043798"/>
      <w:bookmarkStart w:id="831" w:name="_Toc476072046"/>
      <w:bookmarkStart w:id="832" w:name="_Toc497053020"/>
      <w:bookmarkStart w:id="833" w:name="_Toc497147522"/>
      <w:bookmarkStart w:id="834" w:name="_Toc497202231"/>
      <w:bookmarkStart w:id="835" w:name="_Toc497202448"/>
      <w:bookmarkStart w:id="836" w:name="_Toc497202687"/>
      <w:bookmarkStart w:id="837" w:name="_Toc497202928"/>
      <w:bookmarkStart w:id="838" w:name="_Toc500088255"/>
      <w:bookmarkStart w:id="839" w:name="_Toc502652513"/>
      <w:bookmarkStart w:id="840" w:name="_Toc505616758"/>
      <w:bookmarkStart w:id="841" w:name="_Toc510979687"/>
      <w:bookmarkStart w:id="842" w:name="_Toc511030942"/>
      <w:bookmarkStart w:id="843" w:name="_Toc511108054"/>
      <w:bookmarkStart w:id="844" w:name="_Toc511110950"/>
      <w:bookmarkStart w:id="845" w:name="_Toc511293210"/>
      <w:bookmarkStart w:id="846" w:name="_Toc512718150"/>
      <w:bookmarkStart w:id="847" w:name="_Toc512759509"/>
      <w:bookmarkStart w:id="848" w:name="_Toc512794687"/>
      <w:bookmarkStart w:id="849" w:name="_Toc512805502"/>
      <w:bookmarkStart w:id="850" w:name="_Toc513275201"/>
      <w:bookmarkStart w:id="851" w:name="_Toc515692676"/>
      <w:bookmarkStart w:id="852" w:name="_Toc515693403"/>
      <w:bookmarkStart w:id="853" w:name="_Toc515693687"/>
      <w:bookmarkStart w:id="854" w:name="_Toc515703141"/>
      <w:bookmarkStart w:id="855" w:name="_Toc515703254"/>
      <w:bookmarkStart w:id="856" w:name="_Toc515718411"/>
      <w:bookmarkStart w:id="857" w:name="_Toc509222"/>
      <w:bookmarkStart w:id="858" w:name="_Toc635291"/>
      <w:bookmarkStart w:id="859" w:name="_Toc1636969"/>
      <w:bookmarkStart w:id="860" w:name="_Toc1795196"/>
      <w:bookmarkStart w:id="861" w:name="_Toc1795349"/>
      <w:bookmarkStart w:id="862" w:name="_Toc1800220"/>
      <w:bookmarkStart w:id="863" w:name="_Toc2013655"/>
      <w:bookmarkStart w:id="864" w:name="_Toc471757445"/>
      <w:bookmarkStart w:id="865" w:name="_Toc471814140"/>
      <w:bookmarkStart w:id="866" w:name="_Toc471817066"/>
      <w:bookmarkStart w:id="867" w:name="_Toc471819933"/>
      <w:bookmarkStart w:id="868" w:name="_Toc473238740"/>
      <w:bookmarkStart w:id="869" w:name="_Toc476043799"/>
      <w:bookmarkStart w:id="870" w:name="_Toc476072047"/>
      <w:bookmarkStart w:id="871" w:name="_Toc497053021"/>
      <w:bookmarkStart w:id="872" w:name="_Toc497147523"/>
      <w:bookmarkStart w:id="873" w:name="_Toc497202232"/>
      <w:bookmarkStart w:id="874" w:name="_Toc497202449"/>
      <w:bookmarkStart w:id="875" w:name="_Toc497202688"/>
      <w:bookmarkStart w:id="876" w:name="_Toc497202929"/>
      <w:bookmarkStart w:id="877" w:name="_Toc500088256"/>
      <w:bookmarkStart w:id="878" w:name="_Toc502652514"/>
      <w:bookmarkStart w:id="879" w:name="_Toc505616759"/>
      <w:bookmarkStart w:id="880" w:name="_Toc510979688"/>
      <w:bookmarkStart w:id="881" w:name="_Toc511030943"/>
      <w:bookmarkStart w:id="882" w:name="_Toc511108055"/>
      <w:bookmarkStart w:id="883" w:name="_Toc511110951"/>
      <w:bookmarkStart w:id="884" w:name="_Toc511293211"/>
      <w:bookmarkStart w:id="885" w:name="_Toc512718151"/>
      <w:bookmarkStart w:id="886" w:name="_Toc512759510"/>
      <w:bookmarkStart w:id="887" w:name="_Toc512794688"/>
      <w:bookmarkStart w:id="888" w:name="_Toc512805503"/>
      <w:bookmarkStart w:id="889" w:name="_Toc513275202"/>
      <w:bookmarkStart w:id="890" w:name="_Toc515692677"/>
      <w:bookmarkStart w:id="891" w:name="_Toc515693404"/>
      <w:bookmarkStart w:id="892" w:name="_Toc515693688"/>
      <w:bookmarkStart w:id="893" w:name="_Toc515703142"/>
      <w:bookmarkStart w:id="894" w:name="_Toc515703255"/>
      <w:bookmarkStart w:id="895" w:name="_Toc515718412"/>
      <w:bookmarkStart w:id="896" w:name="_Toc509223"/>
      <w:bookmarkStart w:id="897" w:name="_Toc635292"/>
      <w:bookmarkStart w:id="898" w:name="_Toc1636970"/>
      <w:bookmarkStart w:id="899" w:name="_Toc1795197"/>
      <w:bookmarkStart w:id="900" w:name="_Toc1795350"/>
      <w:bookmarkStart w:id="901" w:name="_Toc1800221"/>
      <w:bookmarkStart w:id="902" w:name="_Toc2013656"/>
      <w:bookmarkStart w:id="903" w:name="_Toc471757446"/>
      <w:bookmarkStart w:id="904" w:name="_Toc471814141"/>
      <w:bookmarkStart w:id="905" w:name="_Toc471817067"/>
      <w:bookmarkStart w:id="906" w:name="_Toc471819934"/>
      <w:bookmarkStart w:id="907" w:name="_Toc473238741"/>
      <w:bookmarkStart w:id="908" w:name="_Toc476043800"/>
      <w:bookmarkStart w:id="909" w:name="_Toc476072048"/>
      <w:bookmarkStart w:id="910" w:name="_Toc497053022"/>
      <w:bookmarkStart w:id="911" w:name="_Toc497147524"/>
      <w:bookmarkStart w:id="912" w:name="_Toc497202233"/>
      <w:bookmarkStart w:id="913" w:name="_Toc497202450"/>
      <w:bookmarkStart w:id="914" w:name="_Toc497202689"/>
      <w:bookmarkStart w:id="915" w:name="_Toc497202930"/>
      <w:bookmarkStart w:id="916" w:name="_Toc500088257"/>
      <w:bookmarkStart w:id="917" w:name="_Toc502652515"/>
      <w:bookmarkStart w:id="918" w:name="_Toc505616760"/>
      <w:bookmarkStart w:id="919" w:name="_Toc510979689"/>
      <w:bookmarkStart w:id="920" w:name="_Toc511030944"/>
      <w:bookmarkStart w:id="921" w:name="_Toc511108056"/>
      <w:bookmarkStart w:id="922" w:name="_Toc511110952"/>
      <w:bookmarkStart w:id="923" w:name="_Toc511293212"/>
      <w:bookmarkStart w:id="924" w:name="_Toc512718152"/>
      <w:bookmarkStart w:id="925" w:name="_Toc512759511"/>
      <w:bookmarkStart w:id="926" w:name="_Toc512794689"/>
      <w:bookmarkStart w:id="927" w:name="_Toc512805504"/>
      <w:bookmarkStart w:id="928" w:name="_Toc513275203"/>
      <w:bookmarkStart w:id="929" w:name="_Toc515692678"/>
      <w:bookmarkStart w:id="930" w:name="_Toc515693405"/>
      <w:bookmarkStart w:id="931" w:name="_Toc515693689"/>
      <w:bookmarkStart w:id="932" w:name="_Toc515703143"/>
      <w:bookmarkStart w:id="933" w:name="_Toc515703256"/>
      <w:bookmarkStart w:id="934" w:name="_Toc515718413"/>
      <w:bookmarkStart w:id="935" w:name="_Toc509224"/>
      <w:bookmarkStart w:id="936" w:name="_Toc635293"/>
      <w:bookmarkStart w:id="937" w:name="_Toc1636971"/>
      <w:bookmarkStart w:id="938" w:name="_Toc1795198"/>
      <w:bookmarkStart w:id="939" w:name="_Toc1795351"/>
      <w:bookmarkStart w:id="940" w:name="_Toc1800222"/>
      <w:bookmarkStart w:id="941" w:name="_Toc2013657"/>
      <w:bookmarkStart w:id="942" w:name="_Toc471757447"/>
      <w:bookmarkStart w:id="943" w:name="_Toc471814142"/>
      <w:bookmarkStart w:id="944" w:name="_Toc471817068"/>
      <w:bookmarkStart w:id="945" w:name="_Toc471819935"/>
      <w:bookmarkStart w:id="946" w:name="_Toc473238742"/>
      <w:bookmarkStart w:id="947" w:name="_Toc476043801"/>
      <w:bookmarkStart w:id="948" w:name="_Toc476072049"/>
      <w:bookmarkStart w:id="949" w:name="_Toc497053023"/>
      <w:bookmarkStart w:id="950" w:name="_Toc497147525"/>
      <w:bookmarkStart w:id="951" w:name="_Toc497202234"/>
      <w:bookmarkStart w:id="952" w:name="_Toc497202451"/>
      <w:bookmarkStart w:id="953" w:name="_Toc497202690"/>
      <w:bookmarkStart w:id="954" w:name="_Toc497202931"/>
      <w:bookmarkStart w:id="955" w:name="_Toc500088258"/>
      <w:bookmarkStart w:id="956" w:name="_Toc502652516"/>
      <w:bookmarkStart w:id="957" w:name="_Toc505616761"/>
      <w:bookmarkStart w:id="958" w:name="_Toc510979690"/>
      <w:bookmarkStart w:id="959" w:name="_Toc511030945"/>
      <w:bookmarkStart w:id="960" w:name="_Toc511108057"/>
      <w:bookmarkStart w:id="961" w:name="_Toc511110953"/>
      <w:bookmarkStart w:id="962" w:name="_Toc511293213"/>
      <w:bookmarkStart w:id="963" w:name="_Toc512718153"/>
      <w:bookmarkStart w:id="964" w:name="_Toc512759512"/>
      <w:bookmarkStart w:id="965" w:name="_Toc512794690"/>
      <w:bookmarkStart w:id="966" w:name="_Toc512805505"/>
      <w:bookmarkStart w:id="967" w:name="_Toc513275204"/>
      <w:bookmarkStart w:id="968" w:name="_Toc515692679"/>
      <w:bookmarkStart w:id="969" w:name="_Toc515693406"/>
      <w:bookmarkStart w:id="970" w:name="_Toc515693690"/>
      <w:bookmarkStart w:id="971" w:name="_Toc515703144"/>
      <w:bookmarkStart w:id="972" w:name="_Toc515703257"/>
      <w:bookmarkStart w:id="973" w:name="_Toc515718414"/>
      <w:bookmarkStart w:id="974" w:name="_Toc509225"/>
      <w:bookmarkStart w:id="975" w:name="_Toc635294"/>
      <w:bookmarkStart w:id="976" w:name="_Toc1636972"/>
      <w:bookmarkStart w:id="977" w:name="_Toc1795199"/>
      <w:bookmarkStart w:id="978" w:name="_Toc1795352"/>
      <w:bookmarkStart w:id="979" w:name="_Toc1800223"/>
      <w:bookmarkStart w:id="980" w:name="_Toc2013658"/>
      <w:bookmarkStart w:id="981" w:name="_Toc471757448"/>
      <w:bookmarkStart w:id="982" w:name="_Toc471814143"/>
      <w:bookmarkStart w:id="983" w:name="_Toc471817069"/>
      <w:bookmarkStart w:id="984" w:name="_Toc471819936"/>
      <w:bookmarkStart w:id="985" w:name="_Toc473238743"/>
      <w:bookmarkStart w:id="986" w:name="_Toc476043802"/>
      <w:bookmarkStart w:id="987" w:name="_Toc476072050"/>
      <w:bookmarkStart w:id="988" w:name="_Toc497053024"/>
      <w:bookmarkStart w:id="989" w:name="_Toc497147526"/>
      <w:bookmarkStart w:id="990" w:name="_Toc497202235"/>
      <w:bookmarkStart w:id="991" w:name="_Toc497202452"/>
      <w:bookmarkStart w:id="992" w:name="_Toc497202691"/>
      <w:bookmarkStart w:id="993" w:name="_Toc497202932"/>
      <w:bookmarkStart w:id="994" w:name="_Toc500088259"/>
      <w:bookmarkStart w:id="995" w:name="_Toc502652517"/>
      <w:bookmarkStart w:id="996" w:name="_Toc505616762"/>
      <w:bookmarkStart w:id="997" w:name="_Toc510979691"/>
      <w:bookmarkStart w:id="998" w:name="_Toc511030946"/>
      <w:bookmarkStart w:id="999" w:name="_Toc511108058"/>
      <w:bookmarkStart w:id="1000" w:name="_Toc511110954"/>
      <w:bookmarkStart w:id="1001" w:name="_Toc511293214"/>
      <w:bookmarkStart w:id="1002" w:name="_Toc512718154"/>
      <w:bookmarkStart w:id="1003" w:name="_Toc512759513"/>
      <w:bookmarkStart w:id="1004" w:name="_Toc512794691"/>
      <w:bookmarkStart w:id="1005" w:name="_Toc512805506"/>
      <w:bookmarkStart w:id="1006" w:name="_Toc513275205"/>
      <w:bookmarkStart w:id="1007" w:name="_Toc515692680"/>
      <w:bookmarkStart w:id="1008" w:name="_Toc515693407"/>
      <w:bookmarkStart w:id="1009" w:name="_Toc515693691"/>
      <w:bookmarkStart w:id="1010" w:name="_Toc515703145"/>
      <w:bookmarkStart w:id="1011" w:name="_Toc515703258"/>
      <w:bookmarkStart w:id="1012" w:name="_Toc515718415"/>
      <w:bookmarkStart w:id="1013" w:name="_Toc509226"/>
      <w:bookmarkStart w:id="1014" w:name="_Toc635295"/>
      <w:bookmarkStart w:id="1015" w:name="_Toc1636973"/>
      <w:bookmarkStart w:id="1016" w:name="_Toc1795200"/>
      <w:bookmarkStart w:id="1017" w:name="_Toc1795353"/>
      <w:bookmarkStart w:id="1018" w:name="_Toc1800224"/>
      <w:bookmarkStart w:id="1019" w:name="_Toc2013659"/>
      <w:bookmarkStart w:id="1020" w:name="_Toc471757449"/>
      <w:bookmarkStart w:id="1021" w:name="_Toc471814144"/>
      <w:bookmarkStart w:id="1022" w:name="_Toc471817070"/>
      <w:bookmarkStart w:id="1023" w:name="_Toc471819937"/>
      <w:bookmarkStart w:id="1024" w:name="_Toc473238744"/>
      <w:bookmarkStart w:id="1025" w:name="_Toc476043803"/>
      <w:bookmarkStart w:id="1026" w:name="_Toc476072051"/>
      <w:bookmarkStart w:id="1027" w:name="_Toc497053025"/>
      <w:bookmarkStart w:id="1028" w:name="_Toc497147527"/>
      <w:bookmarkStart w:id="1029" w:name="_Toc497202236"/>
      <w:bookmarkStart w:id="1030" w:name="_Toc497202453"/>
      <w:bookmarkStart w:id="1031" w:name="_Toc497202692"/>
      <w:bookmarkStart w:id="1032" w:name="_Toc497202933"/>
      <w:bookmarkStart w:id="1033" w:name="_Toc500088260"/>
      <w:bookmarkStart w:id="1034" w:name="_Toc502652518"/>
      <w:bookmarkStart w:id="1035" w:name="_Toc505616763"/>
      <w:bookmarkStart w:id="1036" w:name="_Toc510979692"/>
      <w:bookmarkStart w:id="1037" w:name="_Toc511030947"/>
      <w:bookmarkStart w:id="1038" w:name="_Toc511108059"/>
      <w:bookmarkStart w:id="1039" w:name="_Toc511110955"/>
      <w:bookmarkStart w:id="1040" w:name="_Toc511293215"/>
      <w:bookmarkStart w:id="1041" w:name="_Toc512718155"/>
      <w:bookmarkStart w:id="1042" w:name="_Toc512759514"/>
      <w:bookmarkStart w:id="1043" w:name="_Toc512794692"/>
      <w:bookmarkStart w:id="1044" w:name="_Toc512805507"/>
      <w:bookmarkStart w:id="1045" w:name="_Toc513275206"/>
      <w:bookmarkStart w:id="1046" w:name="_Toc515692681"/>
      <w:bookmarkStart w:id="1047" w:name="_Toc515693408"/>
      <w:bookmarkStart w:id="1048" w:name="_Toc515693692"/>
      <w:bookmarkStart w:id="1049" w:name="_Toc515703146"/>
      <w:bookmarkStart w:id="1050" w:name="_Toc515703259"/>
      <w:bookmarkStart w:id="1051" w:name="_Toc515718416"/>
      <w:bookmarkStart w:id="1052" w:name="_Toc509227"/>
      <w:bookmarkStart w:id="1053" w:name="_Toc635296"/>
      <w:bookmarkStart w:id="1054" w:name="_Toc1636974"/>
      <w:bookmarkStart w:id="1055" w:name="_Toc1795201"/>
      <w:bookmarkStart w:id="1056" w:name="_Toc1795354"/>
      <w:bookmarkStart w:id="1057" w:name="_Toc1800225"/>
      <w:bookmarkStart w:id="1058" w:name="_Toc2013660"/>
      <w:bookmarkStart w:id="1059" w:name="_Toc471817071"/>
      <w:bookmarkStart w:id="1060" w:name="_Toc471819938"/>
      <w:bookmarkStart w:id="1061" w:name="_Toc473238745"/>
      <w:bookmarkStart w:id="1062" w:name="_Toc476043804"/>
      <w:bookmarkStart w:id="1063" w:name="_Toc476072052"/>
      <w:bookmarkStart w:id="1064" w:name="_Toc497053026"/>
      <w:bookmarkStart w:id="1065" w:name="_Toc497147528"/>
      <w:bookmarkStart w:id="1066" w:name="_Toc497202237"/>
      <w:bookmarkStart w:id="1067" w:name="_Toc497202454"/>
      <w:bookmarkStart w:id="1068" w:name="_Toc497202693"/>
      <w:bookmarkStart w:id="1069" w:name="_Toc497202934"/>
      <w:bookmarkStart w:id="1070" w:name="_Toc500088261"/>
      <w:bookmarkStart w:id="1071" w:name="_Toc502652519"/>
      <w:bookmarkStart w:id="1072" w:name="_Toc505616764"/>
      <w:bookmarkStart w:id="1073" w:name="_Toc510979693"/>
      <w:bookmarkStart w:id="1074" w:name="_Toc511030948"/>
      <w:bookmarkStart w:id="1075" w:name="_Toc511108060"/>
      <w:bookmarkStart w:id="1076" w:name="_Toc511110956"/>
      <w:bookmarkStart w:id="1077" w:name="_Toc511293216"/>
      <w:bookmarkStart w:id="1078" w:name="_Toc512718156"/>
      <w:bookmarkStart w:id="1079" w:name="_Toc512759515"/>
      <w:bookmarkStart w:id="1080" w:name="_Toc512794693"/>
      <w:bookmarkStart w:id="1081" w:name="_Toc512805508"/>
      <w:bookmarkStart w:id="1082" w:name="_Toc513275207"/>
      <w:bookmarkStart w:id="1083" w:name="_Toc515692682"/>
      <w:bookmarkStart w:id="1084" w:name="_Toc515693409"/>
      <w:bookmarkStart w:id="1085" w:name="_Toc515693693"/>
      <w:bookmarkStart w:id="1086" w:name="_Toc515703147"/>
      <w:bookmarkStart w:id="1087" w:name="_Toc515703260"/>
      <w:bookmarkStart w:id="1088" w:name="_Toc515718417"/>
      <w:bookmarkStart w:id="1089" w:name="_Toc509228"/>
      <w:bookmarkStart w:id="1090" w:name="_Toc635297"/>
      <w:bookmarkStart w:id="1091" w:name="_Toc1636975"/>
      <w:bookmarkStart w:id="1092" w:name="_Toc1795202"/>
      <w:bookmarkStart w:id="1093" w:name="_Toc1795355"/>
      <w:bookmarkStart w:id="1094" w:name="_Toc1800226"/>
      <w:bookmarkStart w:id="1095" w:name="_Toc2013661"/>
      <w:bookmarkStart w:id="1096" w:name="_Toc473238746"/>
      <w:bookmarkStart w:id="1097" w:name="_Toc476043805"/>
      <w:bookmarkStart w:id="1098" w:name="_Toc476072053"/>
      <w:bookmarkStart w:id="1099" w:name="_Toc497053027"/>
      <w:bookmarkStart w:id="1100" w:name="_Toc497147529"/>
      <w:bookmarkStart w:id="1101" w:name="_Toc497202238"/>
      <w:bookmarkStart w:id="1102" w:name="_Toc497202455"/>
      <w:bookmarkStart w:id="1103" w:name="_Toc497202694"/>
      <w:bookmarkStart w:id="1104" w:name="_Toc497202935"/>
      <w:bookmarkStart w:id="1105" w:name="_Toc500088262"/>
      <w:bookmarkStart w:id="1106" w:name="_Toc502652520"/>
      <w:bookmarkStart w:id="1107" w:name="_Toc505616765"/>
      <w:bookmarkStart w:id="1108" w:name="_Toc510979694"/>
      <w:bookmarkStart w:id="1109" w:name="_Toc511030949"/>
      <w:bookmarkStart w:id="1110" w:name="_Toc511108061"/>
      <w:bookmarkStart w:id="1111" w:name="_Toc511110957"/>
      <w:bookmarkStart w:id="1112" w:name="_Toc511293217"/>
      <w:bookmarkStart w:id="1113" w:name="_Toc512718157"/>
      <w:bookmarkStart w:id="1114" w:name="_Toc512759516"/>
      <w:bookmarkStart w:id="1115" w:name="_Toc512794694"/>
      <w:bookmarkStart w:id="1116" w:name="_Toc512805509"/>
      <w:bookmarkStart w:id="1117" w:name="_Toc513275208"/>
      <w:bookmarkStart w:id="1118" w:name="_Toc515692683"/>
      <w:bookmarkStart w:id="1119" w:name="_Toc515693410"/>
      <w:bookmarkStart w:id="1120" w:name="_Toc515693694"/>
      <w:bookmarkStart w:id="1121" w:name="_Toc515703148"/>
      <w:bookmarkStart w:id="1122" w:name="_Toc515703261"/>
      <w:bookmarkStart w:id="1123" w:name="_Toc515718418"/>
      <w:bookmarkStart w:id="1124" w:name="_Toc509229"/>
      <w:bookmarkStart w:id="1125" w:name="_Toc635298"/>
      <w:bookmarkStart w:id="1126" w:name="_Toc1636976"/>
      <w:bookmarkStart w:id="1127" w:name="_Toc1795203"/>
      <w:bookmarkStart w:id="1128" w:name="_Toc1795356"/>
      <w:bookmarkStart w:id="1129" w:name="_Toc1800227"/>
      <w:bookmarkStart w:id="1130" w:name="_Toc2013662"/>
      <w:bookmarkStart w:id="1131" w:name="_Toc500088263"/>
      <w:bookmarkStart w:id="1132" w:name="_Toc502652521"/>
      <w:bookmarkStart w:id="1133" w:name="_Toc505616766"/>
      <w:bookmarkStart w:id="1134" w:name="_Toc510979695"/>
      <w:bookmarkStart w:id="1135" w:name="_Toc511030950"/>
      <w:bookmarkStart w:id="1136" w:name="_Toc511108062"/>
      <w:bookmarkStart w:id="1137" w:name="_Toc511110958"/>
      <w:bookmarkStart w:id="1138" w:name="_Toc511293218"/>
      <w:bookmarkStart w:id="1139" w:name="_Toc512718158"/>
      <w:bookmarkStart w:id="1140" w:name="_Toc512759517"/>
      <w:bookmarkStart w:id="1141" w:name="_Toc512794695"/>
      <w:bookmarkStart w:id="1142" w:name="_Toc512805510"/>
      <w:bookmarkStart w:id="1143" w:name="_Toc513275209"/>
      <w:bookmarkStart w:id="1144" w:name="_Toc515692684"/>
      <w:bookmarkStart w:id="1145" w:name="_Toc515693411"/>
      <w:bookmarkStart w:id="1146" w:name="_Toc515693695"/>
      <w:bookmarkStart w:id="1147" w:name="_Toc515703149"/>
      <w:bookmarkStart w:id="1148" w:name="_Toc515703262"/>
      <w:bookmarkStart w:id="1149" w:name="_Toc515718419"/>
      <w:bookmarkStart w:id="1150" w:name="_Toc509230"/>
      <w:bookmarkStart w:id="1151" w:name="_Toc635299"/>
      <w:bookmarkStart w:id="1152" w:name="_Toc1636977"/>
      <w:bookmarkStart w:id="1153" w:name="_Toc1795204"/>
      <w:bookmarkStart w:id="1154" w:name="_Toc1795357"/>
      <w:bookmarkStart w:id="1155" w:name="_Toc1800228"/>
      <w:bookmarkStart w:id="1156" w:name="_Toc2013663"/>
      <w:bookmarkStart w:id="1157" w:name="_Toc419295736"/>
      <w:bookmarkStart w:id="1158" w:name="_Toc419298269"/>
      <w:bookmarkStart w:id="1159" w:name="_Toc419298425"/>
      <w:bookmarkStart w:id="1160" w:name="_Toc419298581"/>
      <w:bookmarkStart w:id="1161" w:name="_Toc419298737"/>
      <w:bookmarkStart w:id="1162" w:name="_Toc419298893"/>
      <w:bookmarkStart w:id="1163" w:name="_Toc423711611"/>
      <w:bookmarkStart w:id="1164" w:name="_Toc424487337"/>
      <w:bookmarkStart w:id="1165" w:name="_Toc426666558"/>
      <w:bookmarkEnd w:id="583"/>
      <w:bookmarkEnd w:id="584"/>
      <w:bookmarkEnd w:id="585"/>
      <w:bookmarkEnd w:id="586"/>
      <w:bookmarkEnd w:id="587"/>
      <w:bookmarkEnd w:id="588"/>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sidRPr="00371206">
        <w:rPr>
          <w:bCs/>
          <w:i/>
          <w:sz w:val="22"/>
          <w:szCs w:val="22"/>
          <w:u w:val="single"/>
        </w:rPr>
        <w:t>Source</w:t>
      </w:r>
      <w:r w:rsidRPr="00371206">
        <w:rPr>
          <w:bCs/>
          <w:i/>
          <w:sz w:val="22"/>
          <w:szCs w:val="22"/>
        </w:rPr>
        <w:t> : Mission d’élaboration du CGES PAC2V-CI, Janvier 2021</w:t>
      </w:r>
    </w:p>
    <w:p w14:paraId="54135487" w14:textId="77777777" w:rsidR="000A4089" w:rsidRDefault="000A4089" w:rsidP="000A4089">
      <w:pPr>
        <w:jc w:val="both"/>
      </w:pPr>
    </w:p>
    <w:p w14:paraId="049E9F54" w14:textId="77777777" w:rsidR="000F38CE" w:rsidRDefault="000F38CE" w:rsidP="000A4089">
      <w:pPr>
        <w:jc w:val="both"/>
      </w:pPr>
    </w:p>
    <w:p w14:paraId="54531CA7" w14:textId="77777777" w:rsidR="000F38CE" w:rsidRPr="006B2885" w:rsidRDefault="000F38CE" w:rsidP="000F38CE">
      <w:pPr>
        <w:pStyle w:val="Heading4"/>
        <w:numPr>
          <w:ilvl w:val="2"/>
          <w:numId w:val="1"/>
        </w:numPr>
        <w:tabs>
          <w:tab w:val="clear" w:pos="720"/>
        </w:tabs>
        <w:spacing w:after="120"/>
        <w:ind w:left="142" w:hanging="12"/>
        <w:rPr>
          <w:i/>
          <w:sz w:val="24"/>
          <w:szCs w:val="24"/>
          <w:u w:val="single"/>
        </w:rPr>
      </w:pPr>
      <w:bookmarkStart w:id="1166" w:name="_Toc75186657"/>
      <w:bookmarkStart w:id="1167" w:name="_Toc104533248"/>
      <w:bookmarkStart w:id="1168" w:name="_Toc484644754"/>
      <w:bookmarkStart w:id="1169" w:name="_Toc495851552"/>
      <w:bookmarkStart w:id="1170" w:name="_Toc45017195"/>
      <w:bookmarkStart w:id="1171" w:name="_Toc45267582"/>
      <w:bookmarkStart w:id="1172" w:name="_Toc46149160"/>
      <w:bookmarkStart w:id="1173" w:name="_Toc378262917"/>
      <w:bookmarkStart w:id="1174" w:name="_Toc68728310"/>
      <w:proofErr w:type="spellStart"/>
      <w:r w:rsidRPr="006B2885">
        <w:rPr>
          <w:i/>
          <w:sz w:val="24"/>
          <w:szCs w:val="24"/>
          <w:u w:val="single"/>
        </w:rPr>
        <w:t>Dispositif</w:t>
      </w:r>
      <w:proofErr w:type="spellEnd"/>
      <w:r w:rsidRPr="006B2885">
        <w:rPr>
          <w:i/>
          <w:sz w:val="24"/>
          <w:szCs w:val="24"/>
          <w:u w:val="single"/>
        </w:rPr>
        <w:t xml:space="preserve"> de </w:t>
      </w:r>
      <w:proofErr w:type="spellStart"/>
      <w:r w:rsidRPr="006B2885">
        <w:rPr>
          <w:i/>
          <w:sz w:val="24"/>
          <w:szCs w:val="24"/>
          <w:u w:val="single"/>
        </w:rPr>
        <w:t>suivi</w:t>
      </w:r>
      <w:proofErr w:type="spellEnd"/>
      <w:r w:rsidRPr="006B2885">
        <w:rPr>
          <w:i/>
          <w:sz w:val="24"/>
          <w:szCs w:val="24"/>
          <w:u w:val="single"/>
        </w:rPr>
        <w:t xml:space="preserve"> des </w:t>
      </w:r>
      <w:proofErr w:type="spellStart"/>
      <w:r w:rsidRPr="006B2885">
        <w:rPr>
          <w:i/>
          <w:sz w:val="24"/>
          <w:szCs w:val="24"/>
          <w:u w:val="single"/>
        </w:rPr>
        <w:t>composantes</w:t>
      </w:r>
      <w:proofErr w:type="spellEnd"/>
      <w:r w:rsidRPr="006B2885">
        <w:rPr>
          <w:i/>
          <w:sz w:val="24"/>
          <w:szCs w:val="24"/>
          <w:u w:val="single"/>
        </w:rPr>
        <w:t xml:space="preserve"> </w:t>
      </w:r>
      <w:proofErr w:type="spellStart"/>
      <w:r w:rsidRPr="006B2885">
        <w:rPr>
          <w:i/>
          <w:sz w:val="24"/>
          <w:szCs w:val="24"/>
          <w:u w:val="single"/>
        </w:rPr>
        <w:t>environnementale</w:t>
      </w:r>
      <w:bookmarkEnd w:id="1166"/>
      <w:r w:rsidRPr="006B2885">
        <w:rPr>
          <w:i/>
          <w:sz w:val="24"/>
          <w:szCs w:val="24"/>
          <w:u w:val="single"/>
        </w:rPr>
        <w:t>s</w:t>
      </w:r>
      <w:proofErr w:type="spellEnd"/>
      <w:r w:rsidRPr="006B2885">
        <w:rPr>
          <w:i/>
          <w:sz w:val="24"/>
          <w:szCs w:val="24"/>
          <w:u w:val="single"/>
        </w:rPr>
        <w:t xml:space="preserve"> et </w:t>
      </w:r>
      <w:proofErr w:type="spellStart"/>
      <w:r w:rsidRPr="006B2885">
        <w:rPr>
          <w:i/>
          <w:sz w:val="24"/>
          <w:szCs w:val="24"/>
          <w:u w:val="single"/>
        </w:rPr>
        <w:t>sociales</w:t>
      </w:r>
      <w:bookmarkEnd w:id="1167"/>
      <w:bookmarkEnd w:id="1168"/>
      <w:bookmarkEnd w:id="1169"/>
      <w:bookmarkEnd w:id="1170"/>
      <w:bookmarkEnd w:id="1171"/>
      <w:bookmarkEnd w:id="1172"/>
      <w:bookmarkEnd w:id="1174"/>
      <w:proofErr w:type="spellEnd"/>
    </w:p>
    <w:p w14:paraId="137F02EB" w14:textId="77777777" w:rsidR="000F38CE" w:rsidRDefault="000F38CE" w:rsidP="000F38CE">
      <w:pPr>
        <w:pStyle w:val="Caption"/>
        <w:rPr>
          <w:sz w:val="22"/>
          <w:szCs w:val="22"/>
        </w:rPr>
      </w:pPr>
    </w:p>
    <w:p w14:paraId="0A9FB975" w14:textId="77777777" w:rsidR="000F38CE" w:rsidRPr="00902477" w:rsidRDefault="000F38CE" w:rsidP="00902477">
      <w:pPr>
        <w:rPr>
          <w:lang w:eastAsia="x-none"/>
        </w:rPr>
      </w:pPr>
      <w:r>
        <w:rPr>
          <w:lang w:eastAsia="x-none"/>
        </w:rPr>
        <w:t xml:space="preserve">Le tableau 28 présente le </w:t>
      </w:r>
      <w:proofErr w:type="spellStart"/>
      <w:r>
        <w:rPr>
          <w:lang w:eastAsia="x-none"/>
        </w:rPr>
        <w:t>caneva</w:t>
      </w:r>
      <w:proofErr w:type="spellEnd"/>
      <w:r>
        <w:rPr>
          <w:lang w:eastAsia="x-none"/>
        </w:rPr>
        <w:t xml:space="preserve"> et les éléments de suivi environnemental et social dans le cadre du projet.</w:t>
      </w:r>
    </w:p>
    <w:p w14:paraId="2C9A66F1" w14:textId="77777777" w:rsidR="000F38CE" w:rsidRDefault="000F38CE" w:rsidP="000F38CE">
      <w:pPr>
        <w:pStyle w:val="Caption"/>
        <w:rPr>
          <w:sz w:val="22"/>
          <w:szCs w:val="22"/>
        </w:rPr>
      </w:pPr>
      <w:bookmarkStart w:id="1175" w:name="_Toc35624684"/>
      <w:r w:rsidRPr="00642CA3">
        <w:rPr>
          <w:bCs w:val="0"/>
          <w:sz w:val="24"/>
          <w:szCs w:val="24"/>
          <w:lang w:val="fr-FR"/>
        </w:rPr>
        <w:t xml:space="preserve">Tableau </w:t>
      </w:r>
      <w:r w:rsidRPr="00642CA3">
        <w:rPr>
          <w:bCs w:val="0"/>
          <w:sz w:val="24"/>
          <w:szCs w:val="24"/>
          <w:lang w:val="fr-FR"/>
        </w:rPr>
        <w:fldChar w:fldCharType="begin"/>
      </w:r>
      <w:r w:rsidRPr="00642CA3">
        <w:rPr>
          <w:bCs w:val="0"/>
          <w:sz w:val="24"/>
          <w:szCs w:val="24"/>
          <w:lang w:val="fr-FR"/>
        </w:rPr>
        <w:instrText xml:space="preserve"> SEQ Tableau \* ARABIC </w:instrText>
      </w:r>
      <w:r w:rsidRPr="00642CA3">
        <w:rPr>
          <w:bCs w:val="0"/>
          <w:sz w:val="24"/>
          <w:szCs w:val="24"/>
          <w:lang w:val="fr-FR"/>
        </w:rPr>
        <w:fldChar w:fldCharType="separate"/>
      </w:r>
      <w:r>
        <w:rPr>
          <w:bCs w:val="0"/>
          <w:noProof/>
          <w:sz w:val="24"/>
          <w:szCs w:val="24"/>
          <w:lang w:val="fr-FR"/>
        </w:rPr>
        <w:t>28</w:t>
      </w:r>
      <w:r w:rsidRPr="00642CA3">
        <w:rPr>
          <w:bCs w:val="0"/>
          <w:sz w:val="24"/>
          <w:szCs w:val="24"/>
          <w:lang w:val="fr-FR"/>
        </w:rPr>
        <w:fldChar w:fldCharType="end"/>
      </w:r>
      <w:r w:rsidRPr="00642CA3">
        <w:rPr>
          <w:bCs w:val="0"/>
          <w:sz w:val="24"/>
          <w:szCs w:val="24"/>
          <w:lang w:val="fr-FR"/>
        </w:rPr>
        <w:t xml:space="preserve"> :</w:t>
      </w:r>
      <w:r w:rsidRPr="00642CA3">
        <w:rPr>
          <w:b w:val="0"/>
          <w:bCs w:val="0"/>
          <w:sz w:val="24"/>
          <w:szCs w:val="24"/>
          <w:lang w:val="fr-FR"/>
        </w:rPr>
        <w:t xml:space="preserve"> </w:t>
      </w:r>
      <w:r>
        <w:rPr>
          <w:sz w:val="22"/>
          <w:szCs w:val="22"/>
        </w:rPr>
        <w:t xml:space="preserve"> </w:t>
      </w:r>
      <w:proofErr w:type="spellStart"/>
      <w:r>
        <w:rPr>
          <w:sz w:val="22"/>
          <w:szCs w:val="22"/>
        </w:rPr>
        <w:t>canevas</w:t>
      </w:r>
      <w:proofErr w:type="spellEnd"/>
      <w:r>
        <w:rPr>
          <w:sz w:val="22"/>
          <w:szCs w:val="22"/>
        </w:rPr>
        <w:t xml:space="preserve"> et </w:t>
      </w:r>
      <w:proofErr w:type="spellStart"/>
      <w:r>
        <w:rPr>
          <w:sz w:val="22"/>
          <w:szCs w:val="22"/>
        </w:rPr>
        <w:t>éléments</w:t>
      </w:r>
      <w:proofErr w:type="spellEnd"/>
      <w:r>
        <w:rPr>
          <w:sz w:val="22"/>
          <w:szCs w:val="22"/>
        </w:rPr>
        <w:t xml:space="preserve"> de </w:t>
      </w:r>
      <w:proofErr w:type="spellStart"/>
      <w:r>
        <w:rPr>
          <w:sz w:val="22"/>
          <w:szCs w:val="22"/>
        </w:rPr>
        <w:t>suivi</w:t>
      </w:r>
      <w:bookmarkEnd w:id="1175"/>
      <w:proofErr w:type="spellEnd"/>
      <w:r>
        <w:rPr>
          <w:sz w:val="22"/>
          <w:szCs w:val="22"/>
        </w:rPr>
        <w:t xml:space="preserve"> </w:t>
      </w:r>
      <w:bookmarkEnd w:id="1173"/>
    </w:p>
    <w:tbl>
      <w:tblPr>
        <w:tblW w:w="1050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0"/>
        <w:gridCol w:w="5903"/>
        <w:gridCol w:w="1418"/>
        <w:gridCol w:w="1559"/>
      </w:tblGrid>
      <w:tr w:rsidR="000F38CE" w14:paraId="5A8ECD2B" w14:textId="77777777" w:rsidTr="00902477">
        <w:trPr>
          <w:trHeight w:val="120"/>
          <w:tblHeader/>
        </w:trPr>
        <w:tc>
          <w:tcPr>
            <w:tcW w:w="1620" w:type="dxa"/>
            <w:vMerge w:val="restart"/>
            <w:tcBorders>
              <w:top w:val="single" w:sz="4" w:space="0" w:color="auto"/>
              <w:left w:val="single" w:sz="4" w:space="0" w:color="auto"/>
              <w:bottom w:val="single" w:sz="4" w:space="0" w:color="auto"/>
              <w:right w:val="single" w:sz="4" w:space="0" w:color="auto"/>
            </w:tcBorders>
            <w:hideMark/>
          </w:tcPr>
          <w:p w14:paraId="3A6BF030" w14:textId="77777777" w:rsidR="000F38CE" w:rsidRDefault="000F38CE" w:rsidP="00CA3642">
            <w:pPr>
              <w:jc w:val="center"/>
              <w:rPr>
                <w:b/>
                <w:bCs/>
                <w:sz w:val="20"/>
                <w:szCs w:val="20"/>
              </w:rPr>
            </w:pPr>
            <w:r>
              <w:rPr>
                <w:b/>
                <w:bCs/>
                <w:sz w:val="20"/>
                <w:szCs w:val="20"/>
              </w:rPr>
              <w:t xml:space="preserve">Éléments </w:t>
            </w:r>
          </w:p>
        </w:tc>
        <w:tc>
          <w:tcPr>
            <w:tcW w:w="5903" w:type="dxa"/>
            <w:vMerge w:val="restart"/>
            <w:tcBorders>
              <w:top w:val="single" w:sz="4" w:space="0" w:color="auto"/>
              <w:left w:val="single" w:sz="4" w:space="0" w:color="auto"/>
              <w:bottom w:val="single" w:sz="4" w:space="0" w:color="auto"/>
              <w:right w:val="single" w:sz="4" w:space="0" w:color="auto"/>
            </w:tcBorders>
            <w:hideMark/>
          </w:tcPr>
          <w:p w14:paraId="59EA2399" w14:textId="77777777" w:rsidR="000F38CE" w:rsidRDefault="000F38CE" w:rsidP="00CA3642">
            <w:pPr>
              <w:jc w:val="center"/>
              <w:rPr>
                <w:b/>
                <w:bCs/>
                <w:sz w:val="20"/>
                <w:szCs w:val="20"/>
              </w:rPr>
            </w:pPr>
            <w:r>
              <w:rPr>
                <w:b/>
                <w:bCs/>
                <w:sz w:val="20"/>
                <w:szCs w:val="20"/>
              </w:rPr>
              <w:t>Impacts et Mesures de suivi</w:t>
            </w:r>
          </w:p>
        </w:tc>
        <w:tc>
          <w:tcPr>
            <w:tcW w:w="2977" w:type="dxa"/>
            <w:gridSpan w:val="2"/>
            <w:tcBorders>
              <w:top w:val="single" w:sz="4" w:space="0" w:color="auto"/>
              <w:left w:val="single" w:sz="4" w:space="0" w:color="auto"/>
              <w:bottom w:val="single" w:sz="4" w:space="0" w:color="auto"/>
              <w:right w:val="single" w:sz="4" w:space="0" w:color="auto"/>
            </w:tcBorders>
            <w:hideMark/>
          </w:tcPr>
          <w:p w14:paraId="06648D56" w14:textId="77777777" w:rsidR="000F38CE" w:rsidRDefault="000F38CE" w:rsidP="00CA3642">
            <w:pPr>
              <w:jc w:val="center"/>
              <w:rPr>
                <w:b/>
                <w:bCs/>
                <w:sz w:val="20"/>
                <w:szCs w:val="20"/>
              </w:rPr>
            </w:pPr>
            <w:r>
              <w:rPr>
                <w:b/>
                <w:bCs/>
                <w:sz w:val="20"/>
                <w:szCs w:val="20"/>
              </w:rPr>
              <w:t>Responsables</w:t>
            </w:r>
          </w:p>
        </w:tc>
      </w:tr>
      <w:tr w:rsidR="000F38CE" w14:paraId="5D987F87" w14:textId="77777777" w:rsidTr="00902477">
        <w:trPr>
          <w:trHeight w:val="105"/>
          <w:tblHeader/>
        </w:trPr>
        <w:tc>
          <w:tcPr>
            <w:tcW w:w="1620" w:type="dxa"/>
            <w:vMerge/>
            <w:tcBorders>
              <w:top w:val="single" w:sz="4" w:space="0" w:color="auto"/>
              <w:left w:val="single" w:sz="4" w:space="0" w:color="auto"/>
              <w:bottom w:val="single" w:sz="4" w:space="0" w:color="auto"/>
              <w:right w:val="single" w:sz="4" w:space="0" w:color="auto"/>
            </w:tcBorders>
            <w:vAlign w:val="center"/>
            <w:hideMark/>
          </w:tcPr>
          <w:p w14:paraId="3361DBEA" w14:textId="77777777" w:rsidR="000F38CE" w:rsidRDefault="000F38CE" w:rsidP="00CA3642">
            <w:pPr>
              <w:rPr>
                <w:b/>
                <w:bCs/>
                <w:sz w:val="20"/>
                <w:szCs w:val="20"/>
              </w:rPr>
            </w:pPr>
          </w:p>
        </w:tc>
        <w:tc>
          <w:tcPr>
            <w:tcW w:w="5903" w:type="dxa"/>
            <w:vMerge/>
            <w:tcBorders>
              <w:top w:val="single" w:sz="4" w:space="0" w:color="auto"/>
              <w:left w:val="single" w:sz="4" w:space="0" w:color="auto"/>
              <w:bottom w:val="single" w:sz="4" w:space="0" w:color="auto"/>
              <w:right w:val="single" w:sz="4" w:space="0" w:color="auto"/>
            </w:tcBorders>
            <w:vAlign w:val="center"/>
            <w:hideMark/>
          </w:tcPr>
          <w:p w14:paraId="4C3E6C0F" w14:textId="77777777" w:rsidR="000F38CE" w:rsidRDefault="000F38CE" w:rsidP="00CA3642">
            <w:pPr>
              <w:rPr>
                <w:b/>
                <w:bCs/>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11C4634E" w14:textId="77777777" w:rsidR="000F38CE" w:rsidRDefault="000F38CE" w:rsidP="00CA3642">
            <w:pPr>
              <w:jc w:val="center"/>
              <w:rPr>
                <w:b/>
                <w:bCs/>
                <w:sz w:val="20"/>
                <w:szCs w:val="20"/>
              </w:rPr>
            </w:pPr>
            <w:r>
              <w:rPr>
                <w:b/>
                <w:bCs/>
                <w:sz w:val="20"/>
                <w:szCs w:val="20"/>
              </w:rPr>
              <w:t>Surveillance</w:t>
            </w:r>
          </w:p>
        </w:tc>
        <w:tc>
          <w:tcPr>
            <w:tcW w:w="1559" w:type="dxa"/>
            <w:tcBorders>
              <w:top w:val="single" w:sz="4" w:space="0" w:color="auto"/>
              <w:left w:val="single" w:sz="4" w:space="0" w:color="auto"/>
              <w:bottom w:val="single" w:sz="4" w:space="0" w:color="auto"/>
              <w:right w:val="single" w:sz="4" w:space="0" w:color="auto"/>
            </w:tcBorders>
            <w:hideMark/>
          </w:tcPr>
          <w:p w14:paraId="3622515F" w14:textId="77777777" w:rsidR="000F38CE" w:rsidRDefault="000F38CE" w:rsidP="00CA3642">
            <w:pPr>
              <w:rPr>
                <w:b/>
                <w:bCs/>
                <w:sz w:val="20"/>
                <w:szCs w:val="20"/>
              </w:rPr>
            </w:pPr>
            <w:r>
              <w:rPr>
                <w:b/>
                <w:bCs/>
                <w:sz w:val="20"/>
                <w:szCs w:val="20"/>
              </w:rPr>
              <w:t xml:space="preserve">Suivi </w:t>
            </w:r>
          </w:p>
        </w:tc>
      </w:tr>
      <w:tr w:rsidR="000F38CE" w14:paraId="0914DD71" w14:textId="77777777" w:rsidTr="000F38CE">
        <w:tc>
          <w:tcPr>
            <w:tcW w:w="1620" w:type="dxa"/>
            <w:tcBorders>
              <w:top w:val="single" w:sz="4" w:space="0" w:color="auto"/>
              <w:left w:val="single" w:sz="4" w:space="0" w:color="auto"/>
              <w:bottom w:val="single" w:sz="4" w:space="0" w:color="auto"/>
              <w:right w:val="single" w:sz="4" w:space="0" w:color="auto"/>
            </w:tcBorders>
          </w:tcPr>
          <w:p w14:paraId="3E614BF7" w14:textId="77777777" w:rsidR="000F38CE" w:rsidRDefault="000F38CE" w:rsidP="00CA3642">
            <w:pPr>
              <w:jc w:val="center"/>
              <w:rPr>
                <w:b/>
                <w:bCs/>
                <w:sz w:val="20"/>
                <w:szCs w:val="20"/>
              </w:rPr>
            </w:pPr>
          </w:p>
          <w:p w14:paraId="35AC081D" w14:textId="77777777" w:rsidR="000F38CE" w:rsidRDefault="000F38CE" w:rsidP="00CA3642">
            <w:pPr>
              <w:jc w:val="center"/>
              <w:rPr>
                <w:b/>
                <w:bCs/>
                <w:sz w:val="20"/>
                <w:szCs w:val="20"/>
              </w:rPr>
            </w:pPr>
            <w:r>
              <w:rPr>
                <w:b/>
                <w:bCs/>
                <w:sz w:val="20"/>
                <w:szCs w:val="20"/>
              </w:rPr>
              <w:t>Eaux</w:t>
            </w:r>
          </w:p>
        </w:tc>
        <w:tc>
          <w:tcPr>
            <w:tcW w:w="5903" w:type="dxa"/>
            <w:tcBorders>
              <w:top w:val="single" w:sz="4" w:space="0" w:color="auto"/>
              <w:left w:val="single" w:sz="4" w:space="0" w:color="auto"/>
              <w:bottom w:val="single" w:sz="4" w:space="0" w:color="auto"/>
              <w:right w:val="single" w:sz="4" w:space="0" w:color="auto"/>
            </w:tcBorders>
            <w:hideMark/>
          </w:tcPr>
          <w:p w14:paraId="23C02205" w14:textId="77777777" w:rsidR="000F38CE" w:rsidRDefault="000F38CE" w:rsidP="00CA3642">
            <w:pPr>
              <w:jc w:val="both"/>
              <w:rPr>
                <w:sz w:val="20"/>
                <w:szCs w:val="20"/>
                <w:u w:val="single"/>
              </w:rPr>
            </w:pPr>
            <w:r>
              <w:rPr>
                <w:sz w:val="20"/>
                <w:szCs w:val="20"/>
                <w:u w:val="single"/>
              </w:rPr>
              <w:t>Pollutions des eaux :</w:t>
            </w:r>
          </w:p>
          <w:p w14:paraId="1CE5D95C" w14:textId="77777777" w:rsidR="000F38CE" w:rsidRDefault="000F38CE" w:rsidP="00FC1224">
            <w:pPr>
              <w:numPr>
                <w:ilvl w:val="0"/>
                <w:numId w:val="125"/>
              </w:numPr>
              <w:jc w:val="both"/>
              <w:rPr>
                <w:sz w:val="20"/>
                <w:szCs w:val="20"/>
              </w:rPr>
            </w:pPr>
            <w:r>
              <w:rPr>
                <w:sz w:val="20"/>
                <w:szCs w:val="20"/>
              </w:rPr>
              <w:t>Surveillance de la pollution et de la perturbation des cours d’eau</w:t>
            </w:r>
          </w:p>
          <w:p w14:paraId="38D05319" w14:textId="77777777" w:rsidR="000F38CE" w:rsidRDefault="000F38CE" w:rsidP="00FC1224">
            <w:pPr>
              <w:numPr>
                <w:ilvl w:val="0"/>
                <w:numId w:val="125"/>
              </w:numPr>
              <w:jc w:val="both"/>
              <w:rPr>
                <w:sz w:val="20"/>
                <w:szCs w:val="20"/>
              </w:rPr>
            </w:pPr>
            <w:r>
              <w:rPr>
                <w:sz w:val="20"/>
                <w:szCs w:val="20"/>
              </w:rPr>
              <w:t>Surveillance des activités d’utilisation des ressources en eaux </w:t>
            </w:r>
          </w:p>
        </w:tc>
        <w:tc>
          <w:tcPr>
            <w:tcW w:w="1418" w:type="dxa"/>
            <w:tcBorders>
              <w:top w:val="single" w:sz="4" w:space="0" w:color="auto"/>
              <w:left w:val="single" w:sz="4" w:space="0" w:color="auto"/>
              <w:bottom w:val="single" w:sz="4" w:space="0" w:color="auto"/>
              <w:right w:val="single" w:sz="4" w:space="0" w:color="auto"/>
            </w:tcBorders>
          </w:tcPr>
          <w:p w14:paraId="2B10B429" w14:textId="77777777" w:rsidR="000F38CE" w:rsidRDefault="00335412" w:rsidP="00CA3642">
            <w:pPr>
              <w:rPr>
                <w:sz w:val="22"/>
                <w:szCs w:val="22"/>
              </w:rPr>
            </w:pPr>
            <w:r>
              <w:rPr>
                <w:sz w:val="22"/>
                <w:szCs w:val="22"/>
              </w:rPr>
              <w:t>SSE</w:t>
            </w:r>
            <w:r w:rsidR="000F38CE">
              <w:rPr>
                <w:sz w:val="22"/>
                <w:szCs w:val="22"/>
              </w:rPr>
              <w:t xml:space="preserve"> et </w:t>
            </w:r>
            <w:r>
              <w:rPr>
                <w:sz w:val="22"/>
                <w:szCs w:val="22"/>
              </w:rPr>
              <w:t>SSS</w:t>
            </w:r>
          </w:p>
          <w:p w14:paraId="3ADC46B6" w14:textId="77777777" w:rsidR="000F38CE" w:rsidRDefault="000F38CE" w:rsidP="00CA3642">
            <w:pP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918857" w14:textId="77777777" w:rsidR="000F38CE" w:rsidRDefault="000F38CE" w:rsidP="00CA3642">
            <w:pPr>
              <w:rPr>
                <w:sz w:val="20"/>
                <w:szCs w:val="20"/>
              </w:rPr>
            </w:pPr>
            <w:r>
              <w:rPr>
                <w:sz w:val="20"/>
                <w:szCs w:val="20"/>
              </w:rPr>
              <w:t>ANDE et Directions Régionale de l’Environnement</w:t>
            </w:r>
          </w:p>
          <w:p w14:paraId="7D282B5F" w14:textId="77777777" w:rsidR="000F38CE" w:rsidRDefault="000F38CE" w:rsidP="00CA3642">
            <w:pPr>
              <w:rPr>
                <w:sz w:val="20"/>
                <w:szCs w:val="20"/>
              </w:rPr>
            </w:pPr>
          </w:p>
        </w:tc>
      </w:tr>
      <w:tr w:rsidR="000F38CE" w14:paraId="1E2F2603" w14:textId="77777777" w:rsidTr="000F38CE">
        <w:tc>
          <w:tcPr>
            <w:tcW w:w="1620" w:type="dxa"/>
            <w:tcBorders>
              <w:top w:val="single" w:sz="4" w:space="0" w:color="auto"/>
              <w:left w:val="single" w:sz="4" w:space="0" w:color="auto"/>
              <w:bottom w:val="single" w:sz="4" w:space="0" w:color="auto"/>
              <w:right w:val="single" w:sz="4" w:space="0" w:color="auto"/>
            </w:tcBorders>
          </w:tcPr>
          <w:p w14:paraId="007FEA55" w14:textId="77777777" w:rsidR="000F38CE" w:rsidRDefault="000F38CE" w:rsidP="000F38CE">
            <w:pPr>
              <w:jc w:val="center"/>
              <w:rPr>
                <w:b/>
                <w:bCs/>
                <w:sz w:val="20"/>
                <w:szCs w:val="20"/>
              </w:rPr>
            </w:pPr>
          </w:p>
          <w:p w14:paraId="464D6DC9" w14:textId="77777777" w:rsidR="000F38CE" w:rsidRDefault="000F38CE" w:rsidP="000F38CE">
            <w:pPr>
              <w:jc w:val="center"/>
              <w:rPr>
                <w:b/>
                <w:bCs/>
                <w:sz w:val="20"/>
                <w:szCs w:val="20"/>
              </w:rPr>
            </w:pPr>
          </w:p>
          <w:p w14:paraId="2379869F" w14:textId="77777777" w:rsidR="000F38CE" w:rsidRDefault="000F38CE" w:rsidP="000F38CE">
            <w:pPr>
              <w:jc w:val="center"/>
              <w:rPr>
                <w:b/>
                <w:bCs/>
                <w:sz w:val="20"/>
                <w:szCs w:val="20"/>
              </w:rPr>
            </w:pPr>
            <w:r>
              <w:rPr>
                <w:b/>
                <w:bCs/>
                <w:sz w:val="20"/>
                <w:szCs w:val="20"/>
              </w:rPr>
              <w:t>Sols</w:t>
            </w:r>
          </w:p>
        </w:tc>
        <w:tc>
          <w:tcPr>
            <w:tcW w:w="5903" w:type="dxa"/>
            <w:tcBorders>
              <w:top w:val="single" w:sz="4" w:space="0" w:color="auto"/>
              <w:left w:val="single" w:sz="4" w:space="0" w:color="auto"/>
              <w:bottom w:val="single" w:sz="4" w:space="0" w:color="auto"/>
              <w:right w:val="single" w:sz="4" w:space="0" w:color="auto"/>
            </w:tcBorders>
            <w:hideMark/>
          </w:tcPr>
          <w:p w14:paraId="082E5576" w14:textId="77777777" w:rsidR="000F38CE" w:rsidRDefault="000F38CE" w:rsidP="000F38CE">
            <w:pPr>
              <w:jc w:val="both"/>
              <w:rPr>
                <w:sz w:val="20"/>
                <w:szCs w:val="20"/>
                <w:u w:val="single"/>
              </w:rPr>
            </w:pPr>
            <w:r>
              <w:rPr>
                <w:sz w:val="20"/>
                <w:szCs w:val="20"/>
                <w:u w:val="single"/>
              </w:rPr>
              <w:t>Dégradation des sols :</w:t>
            </w:r>
          </w:p>
          <w:p w14:paraId="74913F38" w14:textId="77777777" w:rsidR="000F38CE" w:rsidRDefault="000F38CE" w:rsidP="00FC1224">
            <w:pPr>
              <w:numPr>
                <w:ilvl w:val="0"/>
                <w:numId w:val="125"/>
              </w:numPr>
              <w:jc w:val="both"/>
              <w:rPr>
                <w:sz w:val="20"/>
                <w:szCs w:val="20"/>
              </w:rPr>
            </w:pPr>
            <w:r>
              <w:rPr>
                <w:sz w:val="20"/>
                <w:szCs w:val="20"/>
              </w:rPr>
              <w:t>Contrôle de l’érosion des sols lors des travaux</w:t>
            </w:r>
          </w:p>
          <w:p w14:paraId="03333FC2" w14:textId="77777777" w:rsidR="000F38CE" w:rsidRDefault="000F38CE" w:rsidP="00FC1224">
            <w:pPr>
              <w:numPr>
                <w:ilvl w:val="0"/>
                <w:numId w:val="125"/>
              </w:numPr>
              <w:jc w:val="both"/>
              <w:rPr>
                <w:sz w:val="20"/>
                <w:szCs w:val="20"/>
              </w:rPr>
            </w:pPr>
            <w:r>
              <w:rPr>
                <w:sz w:val="20"/>
                <w:szCs w:val="20"/>
              </w:rPr>
              <w:t>Contrôle des mesures de remise en état des terrains</w:t>
            </w:r>
          </w:p>
          <w:p w14:paraId="6021A50E" w14:textId="77777777" w:rsidR="000F38CE" w:rsidRDefault="000F38CE" w:rsidP="00FC1224">
            <w:pPr>
              <w:numPr>
                <w:ilvl w:val="0"/>
                <w:numId w:val="125"/>
              </w:numPr>
              <w:jc w:val="both"/>
              <w:rPr>
                <w:sz w:val="20"/>
                <w:szCs w:val="20"/>
              </w:rPr>
            </w:pPr>
            <w:r>
              <w:rPr>
                <w:sz w:val="20"/>
                <w:szCs w:val="20"/>
              </w:rPr>
              <w:t xml:space="preserve">Surveillance des rejets (déblais) et pollutions diverses des sols </w:t>
            </w:r>
          </w:p>
        </w:tc>
        <w:tc>
          <w:tcPr>
            <w:tcW w:w="1418" w:type="dxa"/>
            <w:tcBorders>
              <w:top w:val="single" w:sz="4" w:space="0" w:color="auto"/>
              <w:left w:val="single" w:sz="4" w:space="0" w:color="auto"/>
              <w:bottom w:val="single" w:sz="4" w:space="0" w:color="auto"/>
              <w:right w:val="single" w:sz="4" w:space="0" w:color="auto"/>
            </w:tcBorders>
          </w:tcPr>
          <w:p w14:paraId="05C5F10B" w14:textId="77777777" w:rsidR="000F38CE" w:rsidRDefault="00335412" w:rsidP="000F38CE">
            <w:pPr>
              <w:rPr>
                <w:sz w:val="22"/>
                <w:szCs w:val="22"/>
              </w:rPr>
            </w:pPr>
            <w:r>
              <w:rPr>
                <w:sz w:val="22"/>
                <w:szCs w:val="22"/>
              </w:rPr>
              <w:t>SSE</w:t>
            </w:r>
            <w:r w:rsidR="000F38CE">
              <w:rPr>
                <w:sz w:val="22"/>
                <w:szCs w:val="22"/>
              </w:rPr>
              <w:t xml:space="preserve"> et </w:t>
            </w:r>
            <w:r>
              <w:rPr>
                <w:sz w:val="22"/>
                <w:szCs w:val="22"/>
              </w:rPr>
              <w:t>SSS</w:t>
            </w:r>
          </w:p>
          <w:p w14:paraId="15BCED25" w14:textId="77777777" w:rsidR="000F38CE" w:rsidRDefault="000F38CE" w:rsidP="000F38CE">
            <w:pPr>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BE2561F" w14:textId="77777777" w:rsidR="000F38CE" w:rsidRDefault="000F38CE" w:rsidP="000F38CE">
            <w:pPr>
              <w:rPr>
                <w:sz w:val="20"/>
                <w:szCs w:val="20"/>
              </w:rPr>
            </w:pPr>
            <w:r>
              <w:rPr>
                <w:sz w:val="20"/>
                <w:szCs w:val="20"/>
              </w:rPr>
              <w:t>ANDE et Directions Régionale de l’Environnement</w:t>
            </w:r>
          </w:p>
          <w:p w14:paraId="050EA727" w14:textId="77777777" w:rsidR="000F38CE" w:rsidRDefault="000F38CE" w:rsidP="000F38CE">
            <w:pPr>
              <w:rPr>
                <w:sz w:val="20"/>
                <w:szCs w:val="20"/>
              </w:rPr>
            </w:pPr>
          </w:p>
        </w:tc>
      </w:tr>
      <w:tr w:rsidR="000F38CE" w14:paraId="6CD9A9B3" w14:textId="77777777" w:rsidTr="000F38CE">
        <w:tc>
          <w:tcPr>
            <w:tcW w:w="1620" w:type="dxa"/>
            <w:tcBorders>
              <w:top w:val="single" w:sz="4" w:space="0" w:color="auto"/>
              <w:left w:val="single" w:sz="4" w:space="0" w:color="auto"/>
              <w:bottom w:val="single" w:sz="4" w:space="0" w:color="auto"/>
              <w:right w:val="single" w:sz="4" w:space="0" w:color="auto"/>
            </w:tcBorders>
          </w:tcPr>
          <w:p w14:paraId="11D20654" w14:textId="77777777" w:rsidR="000F38CE" w:rsidRDefault="000F38CE" w:rsidP="000F38CE">
            <w:pPr>
              <w:jc w:val="center"/>
              <w:rPr>
                <w:b/>
                <w:bCs/>
                <w:sz w:val="20"/>
                <w:szCs w:val="20"/>
              </w:rPr>
            </w:pPr>
          </w:p>
          <w:p w14:paraId="414971B3" w14:textId="77777777" w:rsidR="000F38CE" w:rsidRDefault="000F38CE" w:rsidP="000F38CE">
            <w:pPr>
              <w:jc w:val="center"/>
              <w:rPr>
                <w:b/>
                <w:bCs/>
                <w:sz w:val="20"/>
                <w:szCs w:val="20"/>
              </w:rPr>
            </w:pPr>
            <w:r>
              <w:rPr>
                <w:b/>
                <w:bCs/>
                <w:sz w:val="20"/>
                <w:szCs w:val="20"/>
              </w:rPr>
              <w:t>Faune et Flore</w:t>
            </w:r>
          </w:p>
        </w:tc>
        <w:tc>
          <w:tcPr>
            <w:tcW w:w="5903" w:type="dxa"/>
            <w:tcBorders>
              <w:top w:val="single" w:sz="4" w:space="0" w:color="auto"/>
              <w:left w:val="single" w:sz="4" w:space="0" w:color="auto"/>
              <w:bottom w:val="single" w:sz="4" w:space="0" w:color="auto"/>
              <w:right w:val="single" w:sz="4" w:space="0" w:color="auto"/>
            </w:tcBorders>
            <w:hideMark/>
          </w:tcPr>
          <w:p w14:paraId="399BA7CF" w14:textId="77777777" w:rsidR="000F38CE" w:rsidRDefault="000F38CE" w:rsidP="000F38CE">
            <w:pPr>
              <w:jc w:val="both"/>
              <w:rPr>
                <w:sz w:val="20"/>
                <w:szCs w:val="20"/>
                <w:u w:val="single"/>
              </w:rPr>
            </w:pPr>
            <w:r>
              <w:rPr>
                <w:sz w:val="20"/>
                <w:szCs w:val="20"/>
                <w:u w:val="single"/>
              </w:rPr>
              <w:t>Déboisement et pertes d’habitat faunique :</w:t>
            </w:r>
          </w:p>
          <w:p w14:paraId="23818A7D" w14:textId="77777777" w:rsidR="000F38CE" w:rsidRDefault="000F38CE" w:rsidP="00FC1224">
            <w:pPr>
              <w:numPr>
                <w:ilvl w:val="0"/>
                <w:numId w:val="125"/>
              </w:numPr>
              <w:jc w:val="both"/>
              <w:rPr>
                <w:sz w:val="20"/>
                <w:szCs w:val="20"/>
              </w:rPr>
            </w:pPr>
            <w:r>
              <w:rPr>
                <w:sz w:val="20"/>
                <w:szCs w:val="20"/>
              </w:rPr>
              <w:t>Contrôle du déboisement et de l’abattage des arbres</w:t>
            </w:r>
          </w:p>
          <w:p w14:paraId="3BAAB287" w14:textId="77777777" w:rsidR="000F38CE" w:rsidRDefault="000F38CE" w:rsidP="00FC1224">
            <w:pPr>
              <w:numPr>
                <w:ilvl w:val="0"/>
                <w:numId w:val="125"/>
              </w:numPr>
              <w:jc w:val="both"/>
              <w:rPr>
                <w:sz w:val="20"/>
                <w:szCs w:val="20"/>
              </w:rPr>
            </w:pPr>
            <w:r>
              <w:rPr>
                <w:sz w:val="20"/>
                <w:szCs w:val="20"/>
              </w:rPr>
              <w:t xml:space="preserve">Évaluation des mesures de reboisements/plantations et du taux de régénération </w:t>
            </w:r>
          </w:p>
        </w:tc>
        <w:tc>
          <w:tcPr>
            <w:tcW w:w="1418" w:type="dxa"/>
            <w:tcBorders>
              <w:top w:val="single" w:sz="4" w:space="0" w:color="auto"/>
              <w:left w:val="single" w:sz="4" w:space="0" w:color="auto"/>
              <w:bottom w:val="single" w:sz="4" w:space="0" w:color="auto"/>
              <w:right w:val="single" w:sz="4" w:space="0" w:color="auto"/>
            </w:tcBorders>
          </w:tcPr>
          <w:p w14:paraId="1E8FCC12" w14:textId="77777777" w:rsidR="000F38CE" w:rsidRDefault="00335412" w:rsidP="000F38CE">
            <w:pPr>
              <w:jc w:val="both"/>
              <w:rPr>
                <w:sz w:val="20"/>
                <w:szCs w:val="20"/>
              </w:rPr>
            </w:pPr>
            <w:r w:rsidRPr="00335412">
              <w:rPr>
                <w:sz w:val="22"/>
                <w:szCs w:val="22"/>
              </w:rPr>
              <w:t>SSE et SSS</w:t>
            </w:r>
          </w:p>
        </w:tc>
        <w:tc>
          <w:tcPr>
            <w:tcW w:w="1559" w:type="dxa"/>
            <w:tcBorders>
              <w:top w:val="single" w:sz="4" w:space="0" w:color="auto"/>
              <w:left w:val="single" w:sz="4" w:space="0" w:color="auto"/>
              <w:bottom w:val="single" w:sz="4" w:space="0" w:color="auto"/>
              <w:right w:val="single" w:sz="4" w:space="0" w:color="auto"/>
            </w:tcBorders>
          </w:tcPr>
          <w:p w14:paraId="0D949F04" w14:textId="77777777" w:rsidR="000F38CE" w:rsidRDefault="000F38CE" w:rsidP="000F38CE">
            <w:pPr>
              <w:rPr>
                <w:sz w:val="20"/>
                <w:szCs w:val="20"/>
              </w:rPr>
            </w:pPr>
            <w:r>
              <w:rPr>
                <w:sz w:val="20"/>
                <w:szCs w:val="20"/>
              </w:rPr>
              <w:t>ANDE et Directions Régionale de l’Environnement</w:t>
            </w:r>
          </w:p>
          <w:p w14:paraId="19A51314" w14:textId="77777777" w:rsidR="000F38CE" w:rsidRDefault="000F38CE" w:rsidP="000F38CE">
            <w:pPr>
              <w:rPr>
                <w:sz w:val="20"/>
                <w:szCs w:val="20"/>
              </w:rPr>
            </w:pPr>
          </w:p>
        </w:tc>
      </w:tr>
      <w:tr w:rsidR="000F38CE" w14:paraId="7E4D66E2" w14:textId="77777777" w:rsidTr="000F38CE">
        <w:tc>
          <w:tcPr>
            <w:tcW w:w="1620" w:type="dxa"/>
            <w:tcBorders>
              <w:top w:val="single" w:sz="4" w:space="0" w:color="auto"/>
              <w:left w:val="single" w:sz="4" w:space="0" w:color="auto"/>
              <w:bottom w:val="single" w:sz="4" w:space="0" w:color="auto"/>
              <w:right w:val="single" w:sz="4" w:space="0" w:color="auto"/>
            </w:tcBorders>
            <w:hideMark/>
          </w:tcPr>
          <w:p w14:paraId="75502425" w14:textId="77777777" w:rsidR="000F38CE" w:rsidRDefault="000F38CE" w:rsidP="000F38CE">
            <w:pPr>
              <w:jc w:val="center"/>
              <w:rPr>
                <w:b/>
                <w:bCs/>
                <w:sz w:val="20"/>
                <w:szCs w:val="20"/>
              </w:rPr>
            </w:pPr>
            <w:r>
              <w:rPr>
                <w:b/>
                <w:bCs/>
                <w:sz w:val="20"/>
                <w:szCs w:val="20"/>
              </w:rPr>
              <w:t>Patrimoine culturel</w:t>
            </w:r>
          </w:p>
        </w:tc>
        <w:tc>
          <w:tcPr>
            <w:tcW w:w="5903" w:type="dxa"/>
            <w:tcBorders>
              <w:top w:val="single" w:sz="4" w:space="0" w:color="auto"/>
              <w:left w:val="single" w:sz="4" w:space="0" w:color="auto"/>
              <w:bottom w:val="single" w:sz="4" w:space="0" w:color="auto"/>
              <w:right w:val="single" w:sz="4" w:space="0" w:color="auto"/>
            </w:tcBorders>
            <w:hideMark/>
          </w:tcPr>
          <w:p w14:paraId="1E87A3D8" w14:textId="77777777" w:rsidR="000F38CE" w:rsidRDefault="000F38CE" w:rsidP="00FC1224">
            <w:pPr>
              <w:numPr>
                <w:ilvl w:val="0"/>
                <w:numId w:val="125"/>
              </w:numPr>
              <w:jc w:val="both"/>
              <w:rPr>
                <w:sz w:val="20"/>
                <w:szCs w:val="20"/>
              </w:rPr>
            </w:pPr>
            <w:r>
              <w:rPr>
                <w:sz w:val="20"/>
                <w:szCs w:val="20"/>
              </w:rPr>
              <w:t>Suivi en cas de découverte de vestiges archéologique</w:t>
            </w:r>
          </w:p>
          <w:p w14:paraId="54A54772" w14:textId="77777777" w:rsidR="000F38CE" w:rsidRDefault="000F38CE" w:rsidP="00FC1224">
            <w:pPr>
              <w:numPr>
                <w:ilvl w:val="0"/>
                <w:numId w:val="125"/>
              </w:numPr>
              <w:jc w:val="both"/>
              <w:rPr>
                <w:sz w:val="20"/>
                <w:szCs w:val="20"/>
              </w:rPr>
            </w:pPr>
            <w:r>
              <w:rPr>
                <w:sz w:val="20"/>
                <w:szCs w:val="20"/>
              </w:rPr>
              <w:t>Suivi des traversées de forêts sacrées</w:t>
            </w:r>
          </w:p>
        </w:tc>
        <w:tc>
          <w:tcPr>
            <w:tcW w:w="1418" w:type="dxa"/>
            <w:tcBorders>
              <w:top w:val="single" w:sz="4" w:space="0" w:color="auto"/>
              <w:left w:val="single" w:sz="4" w:space="0" w:color="auto"/>
              <w:bottom w:val="single" w:sz="4" w:space="0" w:color="auto"/>
              <w:right w:val="single" w:sz="4" w:space="0" w:color="auto"/>
            </w:tcBorders>
          </w:tcPr>
          <w:p w14:paraId="63B2C02C" w14:textId="77777777" w:rsidR="000F38CE" w:rsidRDefault="00335412" w:rsidP="000F38CE">
            <w:pPr>
              <w:jc w:val="both"/>
              <w:rPr>
                <w:sz w:val="20"/>
                <w:szCs w:val="20"/>
              </w:rPr>
            </w:pPr>
            <w:r w:rsidRPr="00335412">
              <w:rPr>
                <w:sz w:val="22"/>
                <w:szCs w:val="22"/>
              </w:rPr>
              <w:t>SSE et SSS</w:t>
            </w:r>
          </w:p>
        </w:tc>
        <w:tc>
          <w:tcPr>
            <w:tcW w:w="1559" w:type="dxa"/>
            <w:tcBorders>
              <w:top w:val="single" w:sz="4" w:space="0" w:color="auto"/>
              <w:left w:val="single" w:sz="4" w:space="0" w:color="auto"/>
              <w:bottom w:val="single" w:sz="4" w:space="0" w:color="auto"/>
              <w:right w:val="single" w:sz="4" w:space="0" w:color="auto"/>
            </w:tcBorders>
            <w:hideMark/>
          </w:tcPr>
          <w:p w14:paraId="5B833711" w14:textId="77777777" w:rsidR="000F38CE" w:rsidRDefault="000F38CE" w:rsidP="000F38CE">
            <w:pPr>
              <w:rPr>
                <w:sz w:val="20"/>
                <w:szCs w:val="20"/>
              </w:rPr>
            </w:pPr>
            <w:r>
              <w:rPr>
                <w:sz w:val="20"/>
                <w:szCs w:val="20"/>
              </w:rPr>
              <w:t>ANDE et Directions Régionale de l’Environnement</w:t>
            </w:r>
          </w:p>
          <w:p w14:paraId="53E47445" w14:textId="77777777" w:rsidR="000F38CE" w:rsidRDefault="000F38CE" w:rsidP="000F38CE">
            <w:pPr>
              <w:rPr>
                <w:sz w:val="20"/>
                <w:szCs w:val="20"/>
              </w:rPr>
            </w:pPr>
          </w:p>
        </w:tc>
      </w:tr>
      <w:tr w:rsidR="000F38CE" w14:paraId="3EF7D49C" w14:textId="77777777" w:rsidTr="000F38CE">
        <w:tc>
          <w:tcPr>
            <w:tcW w:w="1620" w:type="dxa"/>
            <w:vMerge w:val="restart"/>
            <w:tcBorders>
              <w:top w:val="single" w:sz="4" w:space="0" w:color="auto"/>
              <w:left w:val="single" w:sz="4" w:space="0" w:color="auto"/>
              <w:bottom w:val="single" w:sz="4" w:space="0" w:color="auto"/>
              <w:right w:val="single" w:sz="4" w:space="0" w:color="auto"/>
            </w:tcBorders>
          </w:tcPr>
          <w:p w14:paraId="7A70FAE9" w14:textId="77777777" w:rsidR="000F38CE" w:rsidRDefault="000F38CE" w:rsidP="000F38CE">
            <w:pPr>
              <w:jc w:val="both"/>
              <w:rPr>
                <w:b/>
                <w:bCs/>
                <w:sz w:val="20"/>
                <w:szCs w:val="20"/>
              </w:rPr>
            </w:pPr>
          </w:p>
          <w:p w14:paraId="5B56C4F0" w14:textId="77777777" w:rsidR="000F38CE" w:rsidRDefault="000F38CE" w:rsidP="000F38CE">
            <w:pPr>
              <w:jc w:val="both"/>
              <w:rPr>
                <w:b/>
                <w:bCs/>
                <w:sz w:val="20"/>
                <w:szCs w:val="20"/>
              </w:rPr>
            </w:pPr>
          </w:p>
          <w:p w14:paraId="2ACE149D" w14:textId="77777777" w:rsidR="000F38CE" w:rsidRDefault="000F38CE" w:rsidP="000F38CE">
            <w:pPr>
              <w:jc w:val="both"/>
              <w:rPr>
                <w:b/>
                <w:bCs/>
                <w:sz w:val="20"/>
                <w:szCs w:val="20"/>
              </w:rPr>
            </w:pPr>
            <w:r>
              <w:rPr>
                <w:b/>
                <w:bCs/>
                <w:sz w:val="20"/>
                <w:szCs w:val="20"/>
              </w:rPr>
              <w:t>Cadre de vie et milieu naturel</w:t>
            </w:r>
          </w:p>
          <w:p w14:paraId="3EF99451" w14:textId="77777777" w:rsidR="000F38CE" w:rsidRDefault="000F38CE" w:rsidP="000F38CE">
            <w:pPr>
              <w:jc w:val="both"/>
              <w:rPr>
                <w:b/>
                <w:bCs/>
                <w:sz w:val="20"/>
                <w:szCs w:val="20"/>
              </w:rPr>
            </w:pPr>
          </w:p>
          <w:p w14:paraId="07BBB3A2" w14:textId="77777777" w:rsidR="000F38CE" w:rsidRDefault="000F38CE" w:rsidP="000F38CE">
            <w:pPr>
              <w:jc w:val="both"/>
              <w:rPr>
                <w:b/>
                <w:bCs/>
                <w:sz w:val="20"/>
                <w:szCs w:val="20"/>
              </w:rPr>
            </w:pPr>
          </w:p>
          <w:p w14:paraId="46E6F6EA" w14:textId="77777777" w:rsidR="000F38CE" w:rsidRDefault="000F38CE" w:rsidP="000F38CE">
            <w:pPr>
              <w:jc w:val="both"/>
              <w:rPr>
                <w:b/>
                <w:bCs/>
                <w:sz w:val="20"/>
                <w:szCs w:val="20"/>
              </w:rPr>
            </w:pPr>
          </w:p>
        </w:tc>
        <w:tc>
          <w:tcPr>
            <w:tcW w:w="5903" w:type="dxa"/>
            <w:tcBorders>
              <w:top w:val="single" w:sz="4" w:space="0" w:color="auto"/>
              <w:left w:val="single" w:sz="4" w:space="0" w:color="auto"/>
              <w:bottom w:val="single" w:sz="4" w:space="0" w:color="auto"/>
              <w:right w:val="single" w:sz="4" w:space="0" w:color="auto"/>
            </w:tcBorders>
            <w:hideMark/>
          </w:tcPr>
          <w:p w14:paraId="259B372A" w14:textId="77777777" w:rsidR="000F38CE" w:rsidRDefault="000F38CE" w:rsidP="000F38CE">
            <w:pPr>
              <w:jc w:val="both"/>
              <w:rPr>
                <w:sz w:val="20"/>
                <w:szCs w:val="20"/>
                <w:u w:val="single"/>
              </w:rPr>
            </w:pPr>
            <w:r>
              <w:rPr>
                <w:sz w:val="20"/>
                <w:szCs w:val="20"/>
                <w:u w:val="single"/>
              </w:rPr>
              <w:t>Pollutions et nuisances :</w:t>
            </w:r>
          </w:p>
          <w:p w14:paraId="4EA01D06" w14:textId="77777777" w:rsidR="000F38CE" w:rsidRDefault="000F38CE" w:rsidP="00FC1224">
            <w:pPr>
              <w:numPr>
                <w:ilvl w:val="0"/>
                <w:numId w:val="125"/>
              </w:numPr>
              <w:jc w:val="both"/>
              <w:rPr>
                <w:sz w:val="20"/>
                <w:szCs w:val="20"/>
              </w:rPr>
            </w:pPr>
            <w:r>
              <w:rPr>
                <w:sz w:val="20"/>
                <w:szCs w:val="20"/>
              </w:rPr>
              <w:t>Surveillance des pratiques de collecte et d’élimination des déchets </w:t>
            </w:r>
          </w:p>
          <w:p w14:paraId="6F86560E" w14:textId="77777777" w:rsidR="000F38CE" w:rsidRDefault="000F38CE" w:rsidP="00FC1224">
            <w:pPr>
              <w:numPr>
                <w:ilvl w:val="0"/>
                <w:numId w:val="125"/>
              </w:numPr>
              <w:jc w:val="both"/>
              <w:rPr>
                <w:sz w:val="20"/>
                <w:szCs w:val="20"/>
              </w:rPr>
            </w:pPr>
            <w:r>
              <w:rPr>
                <w:sz w:val="20"/>
                <w:szCs w:val="20"/>
              </w:rPr>
              <w:t xml:space="preserve">Contrôle des lieux de rejets de déblais et autres résidus au niveau des chantiers </w:t>
            </w:r>
          </w:p>
          <w:p w14:paraId="0FA03FFD" w14:textId="77777777" w:rsidR="000F38CE" w:rsidRDefault="000F38CE" w:rsidP="00FC1224">
            <w:pPr>
              <w:numPr>
                <w:ilvl w:val="0"/>
                <w:numId w:val="125"/>
              </w:numPr>
              <w:jc w:val="both"/>
              <w:rPr>
                <w:sz w:val="20"/>
                <w:szCs w:val="20"/>
              </w:rPr>
            </w:pPr>
            <w:r>
              <w:rPr>
                <w:sz w:val="20"/>
                <w:szCs w:val="20"/>
              </w:rPr>
              <w:t>Surveillance des procédures et installation de rejet des eaux usées </w:t>
            </w:r>
          </w:p>
        </w:tc>
        <w:tc>
          <w:tcPr>
            <w:tcW w:w="1418" w:type="dxa"/>
            <w:tcBorders>
              <w:top w:val="single" w:sz="4" w:space="0" w:color="auto"/>
              <w:left w:val="single" w:sz="4" w:space="0" w:color="auto"/>
              <w:bottom w:val="single" w:sz="4" w:space="0" w:color="auto"/>
              <w:right w:val="single" w:sz="4" w:space="0" w:color="auto"/>
            </w:tcBorders>
          </w:tcPr>
          <w:p w14:paraId="11C38BC7" w14:textId="77777777" w:rsidR="000F38CE" w:rsidRDefault="00335412" w:rsidP="000F38CE">
            <w:pPr>
              <w:jc w:val="both"/>
              <w:rPr>
                <w:sz w:val="20"/>
                <w:szCs w:val="20"/>
              </w:rPr>
            </w:pPr>
            <w:r w:rsidRPr="00335412">
              <w:rPr>
                <w:sz w:val="22"/>
                <w:szCs w:val="22"/>
              </w:rPr>
              <w:t>SSE et SSS</w:t>
            </w:r>
          </w:p>
        </w:tc>
        <w:tc>
          <w:tcPr>
            <w:tcW w:w="1559" w:type="dxa"/>
            <w:tcBorders>
              <w:top w:val="single" w:sz="4" w:space="0" w:color="auto"/>
              <w:left w:val="single" w:sz="4" w:space="0" w:color="auto"/>
              <w:bottom w:val="single" w:sz="4" w:space="0" w:color="auto"/>
              <w:right w:val="single" w:sz="4" w:space="0" w:color="auto"/>
            </w:tcBorders>
            <w:hideMark/>
          </w:tcPr>
          <w:p w14:paraId="15D613FB" w14:textId="77777777" w:rsidR="000F38CE" w:rsidRDefault="000F38CE" w:rsidP="000F38CE">
            <w:pPr>
              <w:rPr>
                <w:sz w:val="20"/>
                <w:szCs w:val="20"/>
              </w:rPr>
            </w:pPr>
            <w:r>
              <w:rPr>
                <w:sz w:val="20"/>
                <w:szCs w:val="20"/>
              </w:rPr>
              <w:t>ANDE et Directions Régionale de l’Environnement</w:t>
            </w:r>
          </w:p>
          <w:p w14:paraId="50C950FC" w14:textId="77777777" w:rsidR="000F38CE" w:rsidRDefault="000F38CE" w:rsidP="000F38CE">
            <w:pPr>
              <w:rPr>
                <w:sz w:val="20"/>
                <w:szCs w:val="20"/>
              </w:rPr>
            </w:pPr>
            <w:r>
              <w:rPr>
                <w:sz w:val="20"/>
                <w:szCs w:val="20"/>
              </w:rPr>
              <w:t>Commune</w:t>
            </w:r>
          </w:p>
          <w:p w14:paraId="5634B45A" w14:textId="77777777" w:rsidR="000F38CE" w:rsidRDefault="000F38CE" w:rsidP="000F38CE">
            <w:pPr>
              <w:rPr>
                <w:sz w:val="20"/>
                <w:szCs w:val="20"/>
              </w:rPr>
            </w:pPr>
          </w:p>
        </w:tc>
      </w:tr>
      <w:tr w:rsidR="000F38CE" w14:paraId="5073D62A" w14:textId="77777777" w:rsidTr="000F38CE">
        <w:tc>
          <w:tcPr>
            <w:tcW w:w="1620" w:type="dxa"/>
            <w:vMerge/>
            <w:tcBorders>
              <w:top w:val="single" w:sz="4" w:space="0" w:color="auto"/>
              <w:left w:val="single" w:sz="4" w:space="0" w:color="auto"/>
              <w:bottom w:val="single" w:sz="4" w:space="0" w:color="auto"/>
              <w:right w:val="single" w:sz="4" w:space="0" w:color="auto"/>
            </w:tcBorders>
            <w:vAlign w:val="center"/>
            <w:hideMark/>
          </w:tcPr>
          <w:p w14:paraId="44A43E70" w14:textId="77777777" w:rsidR="000F38CE" w:rsidRDefault="000F38CE" w:rsidP="000F38CE">
            <w:pPr>
              <w:rPr>
                <w:b/>
                <w:bCs/>
                <w:sz w:val="20"/>
                <w:szCs w:val="20"/>
              </w:rPr>
            </w:pPr>
          </w:p>
        </w:tc>
        <w:tc>
          <w:tcPr>
            <w:tcW w:w="5903" w:type="dxa"/>
            <w:tcBorders>
              <w:top w:val="single" w:sz="4" w:space="0" w:color="auto"/>
              <w:left w:val="single" w:sz="4" w:space="0" w:color="auto"/>
              <w:bottom w:val="single" w:sz="4" w:space="0" w:color="auto"/>
              <w:right w:val="single" w:sz="4" w:space="0" w:color="auto"/>
            </w:tcBorders>
            <w:hideMark/>
          </w:tcPr>
          <w:p w14:paraId="6BFC1963" w14:textId="77777777" w:rsidR="000F38CE" w:rsidRDefault="000F38CE" w:rsidP="000F38CE">
            <w:pPr>
              <w:jc w:val="both"/>
              <w:rPr>
                <w:sz w:val="20"/>
                <w:szCs w:val="20"/>
              </w:rPr>
            </w:pPr>
            <w:r>
              <w:rPr>
                <w:bCs/>
                <w:sz w:val="20"/>
                <w:szCs w:val="20"/>
                <w:u w:val="single"/>
              </w:rPr>
              <w:t>Pertes de terres, de cultures et d’habitations et autres biens :</w:t>
            </w:r>
          </w:p>
          <w:p w14:paraId="4166EED7" w14:textId="77777777" w:rsidR="000F38CE" w:rsidRDefault="000F38CE" w:rsidP="00FC1224">
            <w:pPr>
              <w:numPr>
                <w:ilvl w:val="0"/>
                <w:numId w:val="125"/>
              </w:numPr>
              <w:jc w:val="both"/>
              <w:rPr>
                <w:sz w:val="20"/>
                <w:szCs w:val="20"/>
              </w:rPr>
            </w:pPr>
            <w:r>
              <w:rPr>
                <w:sz w:val="20"/>
                <w:szCs w:val="20"/>
              </w:rPr>
              <w:t>Contrôle de l’effectivité des dédommagements payés aux populations pour pertes de biens ou d’habitations auprès des villages et agglomérations affectés</w:t>
            </w:r>
          </w:p>
          <w:p w14:paraId="24E57BF5" w14:textId="77777777" w:rsidR="000F38CE" w:rsidRDefault="000F38CE" w:rsidP="00FC1224">
            <w:pPr>
              <w:numPr>
                <w:ilvl w:val="0"/>
                <w:numId w:val="125"/>
              </w:numPr>
              <w:jc w:val="both"/>
              <w:rPr>
                <w:sz w:val="20"/>
                <w:szCs w:val="20"/>
              </w:rPr>
            </w:pPr>
            <w:r>
              <w:rPr>
                <w:sz w:val="20"/>
                <w:szCs w:val="20"/>
              </w:rPr>
              <w:t xml:space="preserve">Contrôle de l’occupation des emprises </w:t>
            </w:r>
          </w:p>
          <w:p w14:paraId="12D13548" w14:textId="77777777" w:rsidR="000F38CE" w:rsidRDefault="000F38CE" w:rsidP="00FC1224">
            <w:pPr>
              <w:numPr>
                <w:ilvl w:val="0"/>
                <w:numId w:val="125"/>
              </w:numPr>
              <w:jc w:val="both"/>
              <w:rPr>
                <w:sz w:val="20"/>
                <w:szCs w:val="20"/>
              </w:rPr>
            </w:pPr>
            <w:r>
              <w:rPr>
                <w:sz w:val="20"/>
                <w:szCs w:val="20"/>
              </w:rPr>
              <w:t xml:space="preserve">Contrôle du programme de réinstallation des populations éventuellement déplacées </w:t>
            </w:r>
          </w:p>
        </w:tc>
        <w:tc>
          <w:tcPr>
            <w:tcW w:w="1418" w:type="dxa"/>
            <w:tcBorders>
              <w:top w:val="single" w:sz="4" w:space="0" w:color="auto"/>
              <w:left w:val="single" w:sz="4" w:space="0" w:color="auto"/>
              <w:bottom w:val="single" w:sz="4" w:space="0" w:color="auto"/>
              <w:right w:val="single" w:sz="4" w:space="0" w:color="auto"/>
            </w:tcBorders>
          </w:tcPr>
          <w:p w14:paraId="7EF5C55F" w14:textId="77777777" w:rsidR="000F38CE" w:rsidRDefault="00335412" w:rsidP="000F38CE">
            <w:pPr>
              <w:jc w:val="both"/>
              <w:rPr>
                <w:sz w:val="20"/>
                <w:szCs w:val="20"/>
              </w:rPr>
            </w:pPr>
            <w:r w:rsidRPr="00335412">
              <w:rPr>
                <w:sz w:val="22"/>
                <w:szCs w:val="22"/>
              </w:rPr>
              <w:t>SSE et SSS</w:t>
            </w:r>
          </w:p>
        </w:tc>
        <w:tc>
          <w:tcPr>
            <w:tcW w:w="1559" w:type="dxa"/>
            <w:tcBorders>
              <w:top w:val="single" w:sz="4" w:space="0" w:color="auto"/>
              <w:left w:val="single" w:sz="4" w:space="0" w:color="auto"/>
              <w:bottom w:val="single" w:sz="4" w:space="0" w:color="auto"/>
              <w:right w:val="single" w:sz="4" w:space="0" w:color="auto"/>
            </w:tcBorders>
            <w:hideMark/>
          </w:tcPr>
          <w:p w14:paraId="35A1D2E3" w14:textId="77777777" w:rsidR="000F38CE" w:rsidRDefault="000F38CE" w:rsidP="000F38CE">
            <w:pPr>
              <w:rPr>
                <w:sz w:val="20"/>
                <w:szCs w:val="20"/>
              </w:rPr>
            </w:pPr>
            <w:r>
              <w:rPr>
                <w:sz w:val="20"/>
                <w:szCs w:val="20"/>
              </w:rPr>
              <w:t>ANDE et Directions Régionale de l’Environnement</w:t>
            </w:r>
          </w:p>
          <w:p w14:paraId="1C240E3B" w14:textId="77777777" w:rsidR="000F38CE" w:rsidRDefault="000F38CE" w:rsidP="000F38CE">
            <w:pPr>
              <w:rPr>
                <w:sz w:val="20"/>
                <w:szCs w:val="20"/>
              </w:rPr>
            </w:pPr>
            <w:r>
              <w:rPr>
                <w:sz w:val="20"/>
                <w:szCs w:val="20"/>
              </w:rPr>
              <w:t>Commune</w:t>
            </w:r>
          </w:p>
          <w:p w14:paraId="2E42B704" w14:textId="77777777" w:rsidR="000F38CE" w:rsidRDefault="000F38CE" w:rsidP="000F38CE">
            <w:pPr>
              <w:rPr>
                <w:sz w:val="20"/>
                <w:szCs w:val="20"/>
              </w:rPr>
            </w:pPr>
          </w:p>
        </w:tc>
      </w:tr>
      <w:tr w:rsidR="000F38CE" w14:paraId="4881500D" w14:textId="77777777" w:rsidTr="000F38CE">
        <w:tc>
          <w:tcPr>
            <w:tcW w:w="1620" w:type="dxa"/>
            <w:vMerge/>
            <w:tcBorders>
              <w:top w:val="single" w:sz="4" w:space="0" w:color="auto"/>
              <w:left w:val="single" w:sz="4" w:space="0" w:color="auto"/>
              <w:bottom w:val="single" w:sz="4" w:space="0" w:color="auto"/>
              <w:right w:val="single" w:sz="4" w:space="0" w:color="auto"/>
            </w:tcBorders>
            <w:vAlign w:val="center"/>
            <w:hideMark/>
          </w:tcPr>
          <w:p w14:paraId="06EBEE91" w14:textId="77777777" w:rsidR="000F38CE" w:rsidRDefault="000F38CE" w:rsidP="000F38CE">
            <w:pPr>
              <w:rPr>
                <w:b/>
                <w:bCs/>
                <w:sz w:val="20"/>
                <w:szCs w:val="20"/>
              </w:rPr>
            </w:pPr>
          </w:p>
        </w:tc>
        <w:tc>
          <w:tcPr>
            <w:tcW w:w="5903" w:type="dxa"/>
            <w:tcBorders>
              <w:top w:val="single" w:sz="4" w:space="0" w:color="auto"/>
              <w:left w:val="single" w:sz="4" w:space="0" w:color="auto"/>
              <w:bottom w:val="single" w:sz="4" w:space="0" w:color="auto"/>
              <w:right w:val="single" w:sz="4" w:space="0" w:color="auto"/>
            </w:tcBorders>
            <w:hideMark/>
          </w:tcPr>
          <w:p w14:paraId="242BD3F8" w14:textId="77777777" w:rsidR="000F38CE" w:rsidRDefault="000F38CE" w:rsidP="000F38CE">
            <w:pPr>
              <w:jc w:val="both"/>
              <w:rPr>
                <w:sz w:val="20"/>
                <w:szCs w:val="20"/>
              </w:rPr>
            </w:pPr>
            <w:r>
              <w:rPr>
                <w:sz w:val="20"/>
                <w:szCs w:val="20"/>
                <w:u w:val="single"/>
              </w:rPr>
              <w:t>Conflits sociaux :</w:t>
            </w:r>
          </w:p>
          <w:p w14:paraId="406F99C6" w14:textId="77777777" w:rsidR="000F38CE" w:rsidRDefault="000F38CE" w:rsidP="00FC1224">
            <w:pPr>
              <w:numPr>
                <w:ilvl w:val="0"/>
                <w:numId w:val="125"/>
              </w:numPr>
              <w:jc w:val="both"/>
              <w:rPr>
                <w:sz w:val="20"/>
                <w:szCs w:val="20"/>
              </w:rPr>
            </w:pPr>
            <w:r>
              <w:rPr>
                <w:sz w:val="20"/>
                <w:szCs w:val="20"/>
              </w:rPr>
              <w:t>Contrôle du respect des sites culturels</w:t>
            </w:r>
          </w:p>
          <w:p w14:paraId="146B221D" w14:textId="77777777" w:rsidR="000F38CE" w:rsidRDefault="000F38CE" w:rsidP="00FC1224">
            <w:pPr>
              <w:numPr>
                <w:ilvl w:val="0"/>
                <w:numId w:val="125"/>
              </w:numPr>
              <w:jc w:val="both"/>
              <w:rPr>
                <w:sz w:val="20"/>
                <w:szCs w:val="20"/>
              </w:rPr>
            </w:pPr>
            <w:r>
              <w:rPr>
                <w:sz w:val="20"/>
                <w:szCs w:val="20"/>
              </w:rPr>
              <w:t>Contrôle de la cohabitation du personnel de chantier avec les populations d’accueil</w:t>
            </w:r>
          </w:p>
        </w:tc>
        <w:tc>
          <w:tcPr>
            <w:tcW w:w="1418" w:type="dxa"/>
            <w:tcBorders>
              <w:top w:val="single" w:sz="4" w:space="0" w:color="auto"/>
              <w:left w:val="single" w:sz="4" w:space="0" w:color="auto"/>
              <w:bottom w:val="single" w:sz="4" w:space="0" w:color="auto"/>
              <w:right w:val="single" w:sz="4" w:space="0" w:color="auto"/>
            </w:tcBorders>
          </w:tcPr>
          <w:p w14:paraId="6D087C90" w14:textId="77777777" w:rsidR="000F38CE" w:rsidRDefault="00335412" w:rsidP="000F38CE">
            <w:pPr>
              <w:jc w:val="both"/>
              <w:rPr>
                <w:sz w:val="20"/>
                <w:szCs w:val="20"/>
              </w:rPr>
            </w:pPr>
            <w:r w:rsidRPr="00335412">
              <w:rPr>
                <w:sz w:val="22"/>
                <w:szCs w:val="22"/>
              </w:rPr>
              <w:t>SSE et SSS</w:t>
            </w:r>
          </w:p>
        </w:tc>
        <w:tc>
          <w:tcPr>
            <w:tcW w:w="1559" w:type="dxa"/>
            <w:tcBorders>
              <w:top w:val="single" w:sz="4" w:space="0" w:color="auto"/>
              <w:left w:val="single" w:sz="4" w:space="0" w:color="auto"/>
              <w:bottom w:val="single" w:sz="4" w:space="0" w:color="auto"/>
              <w:right w:val="single" w:sz="4" w:space="0" w:color="auto"/>
            </w:tcBorders>
            <w:hideMark/>
          </w:tcPr>
          <w:p w14:paraId="799F8BD5" w14:textId="77777777" w:rsidR="000F38CE" w:rsidRDefault="000F38CE" w:rsidP="000F38CE">
            <w:pPr>
              <w:rPr>
                <w:sz w:val="20"/>
                <w:szCs w:val="20"/>
              </w:rPr>
            </w:pPr>
            <w:r>
              <w:rPr>
                <w:sz w:val="20"/>
                <w:szCs w:val="20"/>
              </w:rPr>
              <w:t>ANDE et Directions Régionale de l’Environnement</w:t>
            </w:r>
          </w:p>
          <w:p w14:paraId="78C45D64" w14:textId="77777777" w:rsidR="000F38CE" w:rsidRDefault="000F38CE" w:rsidP="000F38CE">
            <w:pPr>
              <w:rPr>
                <w:sz w:val="20"/>
                <w:szCs w:val="20"/>
              </w:rPr>
            </w:pPr>
            <w:r>
              <w:rPr>
                <w:sz w:val="20"/>
                <w:szCs w:val="20"/>
              </w:rPr>
              <w:t>Commune</w:t>
            </w:r>
          </w:p>
          <w:p w14:paraId="203FBEA4" w14:textId="77777777" w:rsidR="000F38CE" w:rsidRDefault="000F38CE" w:rsidP="000F38CE">
            <w:pPr>
              <w:rPr>
                <w:sz w:val="20"/>
                <w:szCs w:val="20"/>
              </w:rPr>
            </w:pPr>
          </w:p>
        </w:tc>
      </w:tr>
      <w:tr w:rsidR="000F38CE" w14:paraId="2B8CCE8C" w14:textId="77777777" w:rsidTr="000F38CE">
        <w:trPr>
          <w:trHeight w:val="410"/>
        </w:trPr>
        <w:tc>
          <w:tcPr>
            <w:tcW w:w="1620" w:type="dxa"/>
            <w:vMerge/>
            <w:tcBorders>
              <w:top w:val="single" w:sz="4" w:space="0" w:color="auto"/>
              <w:left w:val="single" w:sz="4" w:space="0" w:color="auto"/>
              <w:bottom w:val="single" w:sz="4" w:space="0" w:color="auto"/>
              <w:right w:val="single" w:sz="4" w:space="0" w:color="auto"/>
            </w:tcBorders>
            <w:vAlign w:val="center"/>
            <w:hideMark/>
          </w:tcPr>
          <w:p w14:paraId="23E8DE96" w14:textId="77777777" w:rsidR="000F38CE" w:rsidRDefault="000F38CE" w:rsidP="000F38CE">
            <w:pPr>
              <w:rPr>
                <w:b/>
                <w:bCs/>
                <w:sz w:val="20"/>
                <w:szCs w:val="20"/>
              </w:rPr>
            </w:pPr>
          </w:p>
        </w:tc>
        <w:tc>
          <w:tcPr>
            <w:tcW w:w="5903" w:type="dxa"/>
            <w:tcBorders>
              <w:top w:val="single" w:sz="4" w:space="0" w:color="auto"/>
              <w:left w:val="single" w:sz="4" w:space="0" w:color="auto"/>
              <w:bottom w:val="single" w:sz="4" w:space="0" w:color="auto"/>
              <w:right w:val="single" w:sz="4" w:space="0" w:color="auto"/>
            </w:tcBorders>
            <w:hideMark/>
          </w:tcPr>
          <w:p w14:paraId="37AFEE7E" w14:textId="77777777" w:rsidR="000F38CE" w:rsidRDefault="000F38CE" w:rsidP="000F38CE">
            <w:pPr>
              <w:jc w:val="both"/>
              <w:rPr>
                <w:bCs/>
                <w:sz w:val="20"/>
                <w:szCs w:val="20"/>
                <w:u w:val="single"/>
              </w:rPr>
            </w:pPr>
            <w:r>
              <w:rPr>
                <w:bCs/>
                <w:sz w:val="20"/>
                <w:szCs w:val="20"/>
                <w:u w:val="single"/>
              </w:rPr>
              <w:t>Mesures sanitaires, hygiène et sécurité :</w:t>
            </w:r>
          </w:p>
          <w:p w14:paraId="735D34FB" w14:textId="77777777" w:rsidR="000F38CE" w:rsidRDefault="000F38CE" w:rsidP="00FC1224">
            <w:pPr>
              <w:numPr>
                <w:ilvl w:val="0"/>
                <w:numId w:val="125"/>
              </w:numPr>
              <w:jc w:val="both"/>
              <w:rPr>
                <w:sz w:val="20"/>
                <w:szCs w:val="20"/>
              </w:rPr>
            </w:pPr>
            <w:r>
              <w:rPr>
                <w:sz w:val="20"/>
                <w:szCs w:val="20"/>
              </w:rPr>
              <w:t>Contrôle de l’efficience des mesures préconisées par le projet</w:t>
            </w:r>
          </w:p>
          <w:p w14:paraId="59C67FE3" w14:textId="77777777" w:rsidR="000F38CE" w:rsidRDefault="000F38CE" w:rsidP="00FC1224">
            <w:pPr>
              <w:numPr>
                <w:ilvl w:val="0"/>
                <w:numId w:val="125"/>
              </w:numPr>
              <w:jc w:val="both"/>
              <w:rPr>
                <w:sz w:val="20"/>
                <w:szCs w:val="20"/>
              </w:rPr>
            </w:pPr>
            <w:r>
              <w:rPr>
                <w:sz w:val="20"/>
                <w:szCs w:val="20"/>
              </w:rPr>
              <w:t>Application des mesures de santé, d’hygiène et de sécurité</w:t>
            </w:r>
          </w:p>
          <w:p w14:paraId="2F25074D" w14:textId="77777777" w:rsidR="000F38CE" w:rsidRDefault="000F38CE" w:rsidP="00FC1224">
            <w:pPr>
              <w:numPr>
                <w:ilvl w:val="0"/>
                <w:numId w:val="125"/>
              </w:numPr>
              <w:jc w:val="both"/>
              <w:rPr>
                <w:sz w:val="20"/>
                <w:szCs w:val="20"/>
              </w:rPr>
            </w:pPr>
            <w:r>
              <w:rPr>
                <w:sz w:val="20"/>
                <w:szCs w:val="20"/>
              </w:rPr>
              <w:t xml:space="preserve">Contrôle de la mise à disposition de consignes sécuritaires </w:t>
            </w:r>
          </w:p>
          <w:p w14:paraId="3A95D4AA" w14:textId="77777777" w:rsidR="000F38CE" w:rsidRDefault="000F38CE" w:rsidP="00FC1224">
            <w:pPr>
              <w:numPr>
                <w:ilvl w:val="0"/>
                <w:numId w:val="125"/>
              </w:numPr>
              <w:jc w:val="both"/>
              <w:rPr>
                <w:sz w:val="20"/>
                <w:szCs w:val="20"/>
              </w:rPr>
            </w:pPr>
            <w:r>
              <w:rPr>
                <w:sz w:val="20"/>
                <w:szCs w:val="20"/>
              </w:rPr>
              <w:t>Fourniture et port d’équipement adéquat de protection pour le personnel de chantier</w:t>
            </w:r>
          </w:p>
          <w:p w14:paraId="210C405F" w14:textId="77777777" w:rsidR="000F38CE" w:rsidRDefault="000F38CE" w:rsidP="00FC1224">
            <w:pPr>
              <w:numPr>
                <w:ilvl w:val="0"/>
                <w:numId w:val="125"/>
              </w:numPr>
              <w:jc w:val="both"/>
              <w:rPr>
                <w:sz w:val="20"/>
                <w:szCs w:val="20"/>
              </w:rPr>
            </w:pPr>
            <w:r>
              <w:rPr>
                <w:sz w:val="20"/>
                <w:szCs w:val="20"/>
              </w:rPr>
              <w:t>Contrôle du respect de la mise en application de la législation du travail </w:t>
            </w:r>
          </w:p>
        </w:tc>
        <w:tc>
          <w:tcPr>
            <w:tcW w:w="1418" w:type="dxa"/>
            <w:tcBorders>
              <w:top w:val="single" w:sz="4" w:space="0" w:color="auto"/>
              <w:left w:val="single" w:sz="4" w:space="0" w:color="auto"/>
              <w:bottom w:val="single" w:sz="4" w:space="0" w:color="auto"/>
              <w:right w:val="single" w:sz="4" w:space="0" w:color="auto"/>
            </w:tcBorders>
          </w:tcPr>
          <w:p w14:paraId="6E0E4258" w14:textId="77777777" w:rsidR="000F38CE" w:rsidRDefault="00335412" w:rsidP="000F38CE">
            <w:pPr>
              <w:jc w:val="both"/>
              <w:rPr>
                <w:sz w:val="20"/>
                <w:szCs w:val="20"/>
              </w:rPr>
            </w:pPr>
            <w:r w:rsidRPr="00335412">
              <w:rPr>
                <w:sz w:val="22"/>
                <w:szCs w:val="22"/>
              </w:rPr>
              <w:t>SSE et SSS</w:t>
            </w:r>
          </w:p>
        </w:tc>
        <w:tc>
          <w:tcPr>
            <w:tcW w:w="1559" w:type="dxa"/>
            <w:tcBorders>
              <w:top w:val="single" w:sz="4" w:space="0" w:color="auto"/>
              <w:left w:val="single" w:sz="4" w:space="0" w:color="auto"/>
              <w:bottom w:val="single" w:sz="4" w:space="0" w:color="auto"/>
              <w:right w:val="single" w:sz="4" w:space="0" w:color="auto"/>
            </w:tcBorders>
            <w:hideMark/>
          </w:tcPr>
          <w:p w14:paraId="34140EE6" w14:textId="77777777" w:rsidR="000F38CE" w:rsidRDefault="000F38CE" w:rsidP="000F38CE">
            <w:pPr>
              <w:rPr>
                <w:sz w:val="20"/>
                <w:szCs w:val="20"/>
              </w:rPr>
            </w:pPr>
            <w:r>
              <w:rPr>
                <w:sz w:val="20"/>
                <w:szCs w:val="20"/>
              </w:rPr>
              <w:t>ANDE et Directions Régionale de l’Environnement</w:t>
            </w:r>
          </w:p>
          <w:p w14:paraId="008C5ACF" w14:textId="77777777" w:rsidR="000F38CE" w:rsidRDefault="000F38CE" w:rsidP="000F38CE">
            <w:pPr>
              <w:rPr>
                <w:sz w:val="20"/>
                <w:szCs w:val="20"/>
              </w:rPr>
            </w:pPr>
            <w:r>
              <w:rPr>
                <w:sz w:val="20"/>
                <w:szCs w:val="20"/>
              </w:rPr>
              <w:t>Commune</w:t>
            </w:r>
          </w:p>
          <w:p w14:paraId="23847518" w14:textId="77777777" w:rsidR="000F38CE" w:rsidRDefault="000F38CE" w:rsidP="000F38CE">
            <w:pPr>
              <w:rPr>
                <w:sz w:val="20"/>
                <w:szCs w:val="20"/>
              </w:rPr>
            </w:pPr>
          </w:p>
        </w:tc>
      </w:tr>
      <w:tr w:rsidR="000F38CE" w14:paraId="126144C1" w14:textId="77777777" w:rsidTr="000F38CE">
        <w:trPr>
          <w:trHeight w:val="410"/>
        </w:trPr>
        <w:tc>
          <w:tcPr>
            <w:tcW w:w="1620" w:type="dxa"/>
            <w:tcBorders>
              <w:top w:val="single" w:sz="4" w:space="0" w:color="auto"/>
              <w:left w:val="single" w:sz="4" w:space="0" w:color="auto"/>
              <w:bottom w:val="single" w:sz="4" w:space="0" w:color="auto"/>
              <w:right w:val="single" w:sz="4" w:space="0" w:color="auto"/>
            </w:tcBorders>
            <w:hideMark/>
          </w:tcPr>
          <w:p w14:paraId="53DC9202" w14:textId="77777777" w:rsidR="000F38CE" w:rsidRDefault="000F38CE" w:rsidP="000F38CE">
            <w:pPr>
              <w:jc w:val="both"/>
              <w:rPr>
                <w:b/>
                <w:bCs/>
                <w:sz w:val="20"/>
                <w:szCs w:val="20"/>
              </w:rPr>
            </w:pPr>
            <w:r>
              <w:rPr>
                <w:b/>
                <w:bCs/>
                <w:sz w:val="20"/>
                <w:szCs w:val="20"/>
              </w:rPr>
              <w:t>VBG</w:t>
            </w:r>
          </w:p>
        </w:tc>
        <w:tc>
          <w:tcPr>
            <w:tcW w:w="5903" w:type="dxa"/>
            <w:tcBorders>
              <w:top w:val="single" w:sz="4" w:space="0" w:color="auto"/>
              <w:left w:val="single" w:sz="4" w:space="0" w:color="auto"/>
              <w:bottom w:val="single" w:sz="4" w:space="0" w:color="auto"/>
              <w:right w:val="single" w:sz="4" w:space="0" w:color="auto"/>
            </w:tcBorders>
          </w:tcPr>
          <w:p w14:paraId="4FDA4150" w14:textId="77777777" w:rsidR="000F38CE" w:rsidRDefault="000F38CE" w:rsidP="000F38CE">
            <w:pPr>
              <w:jc w:val="both"/>
              <w:rPr>
                <w:bCs/>
                <w:sz w:val="20"/>
                <w:szCs w:val="20"/>
                <w:u w:val="single"/>
              </w:rPr>
            </w:pPr>
            <w:r>
              <w:rPr>
                <w:bCs/>
                <w:sz w:val="20"/>
                <w:szCs w:val="20"/>
                <w:u w:val="single"/>
              </w:rPr>
              <w:t>Risque des VBG</w:t>
            </w:r>
          </w:p>
          <w:p w14:paraId="03086F7C" w14:textId="77777777" w:rsidR="000F38CE" w:rsidRDefault="000F38CE" w:rsidP="00FC1224">
            <w:pPr>
              <w:numPr>
                <w:ilvl w:val="0"/>
                <w:numId w:val="125"/>
              </w:numPr>
              <w:jc w:val="both"/>
              <w:rPr>
                <w:sz w:val="20"/>
                <w:szCs w:val="20"/>
              </w:rPr>
            </w:pPr>
            <w:r>
              <w:rPr>
                <w:sz w:val="20"/>
                <w:szCs w:val="20"/>
              </w:rPr>
              <w:t>Contrôle de l’efficience des mesures de gestion de risque liées au VBG préconisées par le projet</w:t>
            </w:r>
          </w:p>
          <w:p w14:paraId="75A99E38" w14:textId="77777777" w:rsidR="000F38CE" w:rsidRDefault="000F38CE" w:rsidP="00FC1224">
            <w:pPr>
              <w:numPr>
                <w:ilvl w:val="0"/>
                <w:numId w:val="125"/>
              </w:numPr>
              <w:jc w:val="both"/>
              <w:rPr>
                <w:sz w:val="20"/>
                <w:szCs w:val="20"/>
              </w:rPr>
            </w:pPr>
            <w:r>
              <w:rPr>
                <w:sz w:val="20"/>
                <w:szCs w:val="20"/>
              </w:rPr>
              <w:t>Application des mesures d’incident lié au VBG</w:t>
            </w:r>
          </w:p>
          <w:p w14:paraId="0727B0B4" w14:textId="77777777" w:rsidR="000F38CE" w:rsidRDefault="000F38CE" w:rsidP="00FC1224">
            <w:pPr>
              <w:numPr>
                <w:ilvl w:val="0"/>
                <w:numId w:val="125"/>
              </w:numPr>
              <w:jc w:val="both"/>
              <w:rPr>
                <w:sz w:val="20"/>
                <w:szCs w:val="20"/>
              </w:rPr>
            </w:pPr>
            <w:r>
              <w:rPr>
                <w:sz w:val="20"/>
                <w:szCs w:val="20"/>
              </w:rPr>
              <w:t>Contrôler les activités de sensibilisation de lutte contre les VBG</w:t>
            </w:r>
          </w:p>
          <w:p w14:paraId="18B2923B" w14:textId="77777777" w:rsidR="000F38CE" w:rsidRDefault="000F38CE" w:rsidP="00FC1224">
            <w:pPr>
              <w:numPr>
                <w:ilvl w:val="0"/>
                <w:numId w:val="125"/>
              </w:numPr>
              <w:jc w:val="both"/>
              <w:rPr>
                <w:sz w:val="20"/>
                <w:szCs w:val="20"/>
              </w:rPr>
            </w:pPr>
            <w:r>
              <w:rPr>
                <w:sz w:val="20"/>
                <w:szCs w:val="20"/>
              </w:rPr>
              <w:t xml:space="preserve">Contrôler la prise en charge des survivantes et la qualité de services offerts </w:t>
            </w:r>
          </w:p>
          <w:p w14:paraId="15A094B0" w14:textId="77777777" w:rsidR="000F38CE" w:rsidRDefault="000F38CE" w:rsidP="00FC1224">
            <w:pPr>
              <w:numPr>
                <w:ilvl w:val="0"/>
                <w:numId w:val="125"/>
              </w:numPr>
              <w:jc w:val="both"/>
              <w:rPr>
                <w:sz w:val="20"/>
                <w:szCs w:val="20"/>
              </w:rPr>
            </w:pPr>
            <w:r>
              <w:rPr>
                <w:sz w:val="20"/>
                <w:szCs w:val="20"/>
              </w:rPr>
              <w:t>Contrôler l’accessibilité et le fonctionnement de MGP lié au VBG</w:t>
            </w:r>
          </w:p>
          <w:p w14:paraId="4C74E0B4" w14:textId="77777777" w:rsidR="000F38CE" w:rsidRDefault="000F38CE" w:rsidP="000F38CE">
            <w:pPr>
              <w:jc w:val="both"/>
              <w:rPr>
                <w:bCs/>
                <w:sz w:val="20"/>
                <w:szCs w:val="20"/>
                <w:u w:val="single"/>
              </w:rPr>
            </w:pPr>
          </w:p>
        </w:tc>
        <w:tc>
          <w:tcPr>
            <w:tcW w:w="1418" w:type="dxa"/>
            <w:tcBorders>
              <w:top w:val="single" w:sz="4" w:space="0" w:color="auto"/>
              <w:left w:val="single" w:sz="4" w:space="0" w:color="auto"/>
              <w:bottom w:val="single" w:sz="4" w:space="0" w:color="auto"/>
              <w:right w:val="single" w:sz="4" w:space="0" w:color="auto"/>
            </w:tcBorders>
            <w:hideMark/>
          </w:tcPr>
          <w:p w14:paraId="3ADD3F25" w14:textId="77777777" w:rsidR="000F38CE" w:rsidRDefault="000F38CE" w:rsidP="000F38CE">
            <w:pPr>
              <w:jc w:val="both"/>
              <w:rPr>
                <w:sz w:val="22"/>
                <w:szCs w:val="22"/>
              </w:rPr>
            </w:pPr>
            <w:r>
              <w:rPr>
                <w:sz w:val="22"/>
                <w:szCs w:val="22"/>
              </w:rPr>
              <w:t xml:space="preserve">Expert en </w:t>
            </w:r>
            <w:r w:rsidR="00335412">
              <w:rPr>
                <w:sz w:val="22"/>
                <w:szCs w:val="22"/>
              </w:rPr>
              <w:t>EAS/HS</w:t>
            </w:r>
            <w:r>
              <w:rPr>
                <w:sz w:val="22"/>
                <w:szCs w:val="22"/>
              </w:rPr>
              <w:t xml:space="preserve"> du Projet</w:t>
            </w:r>
          </w:p>
        </w:tc>
        <w:tc>
          <w:tcPr>
            <w:tcW w:w="1559" w:type="dxa"/>
            <w:tcBorders>
              <w:top w:val="single" w:sz="4" w:space="0" w:color="auto"/>
              <w:left w:val="single" w:sz="4" w:space="0" w:color="auto"/>
              <w:bottom w:val="single" w:sz="4" w:space="0" w:color="auto"/>
              <w:right w:val="single" w:sz="4" w:space="0" w:color="auto"/>
            </w:tcBorders>
            <w:hideMark/>
          </w:tcPr>
          <w:p w14:paraId="54CC3B8B" w14:textId="77777777" w:rsidR="000F38CE" w:rsidRDefault="000F38CE" w:rsidP="000F38CE">
            <w:pPr>
              <w:rPr>
                <w:sz w:val="20"/>
                <w:szCs w:val="20"/>
              </w:rPr>
            </w:pPr>
            <w:r>
              <w:rPr>
                <w:sz w:val="20"/>
                <w:szCs w:val="20"/>
              </w:rPr>
              <w:t>ANDE et Directions Régionale de l’Environnement</w:t>
            </w:r>
          </w:p>
          <w:p w14:paraId="3A1519D0" w14:textId="77777777" w:rsidR="000F38CE" w:rsidRDefault="000F38CE" w:rsidP="000F38CE">
            <w:pPr>
              <w:rPr>
                <w:sz w:val="20"/>
                <w:szCs w:val="20"/>
              </w:rPr>
            </w:pPr>
            <w:r>
              <w:rPr>
                <w:sz w:val="20"/>
                <w:szCs w:val="20"/>
              </w:rPr>
              <w:t>Commune</w:t>
            </w:r>
          </w:p>
          <w:p w14:paraId="568C23FE" w14:textId="77777777" w:rsidR="000F38CE" w:rsidRDefault="000F38CE" w:rsidP="000F38CE">
            <w:pPr>
              <w:rPr>
                <w:sz w:val="20"/>
                <w:szCs w:val="20"/>
              </w:rPr>
            </w:pPr>
            <w:r>
              <w:rPr>
                <w:sz w:val="20"/>
                <w:szCs w:val="20"/>
              </w:rPr>
              <w:t>Direction de l’action sociale</w:t>
            </w:r>
          </w:p>
          <w:p w14:paraId="594DA289" w14:textId="77777777" w:rsidR="000F38CE" w:rsidRDefault="000F38CE" w:rsidP="000F38CE">
            <w:pPr>
              <w:rPr>
                <w:sz w:val="20"/>
                <w:szCs w:val="20"/>
              </w:rPr>
            </w:pPr>
          </w:p>
        </w:tc>
      </w:tr>
      <w:tr w:rsidR="000F4C30" w14:paraId="1590EF7F" w14:textId="77777777" w:rsidTr="000F38CE">
        <w:trPr>
          <w:trHeight w:val="410"/>
        </w:trPr>
        <w:tc>
          <w:tcPr>
            <w:tcW w:w="1620" w:type="dxa"/>
            <w:tcBorders>
              <w:top w:val="single" w:sz="4" w:space="0" w:color="auto"/>
              <w:left w:val="single" w:sz="4" w:space="0" w:color="auto"/>
              <w:bottom w:val="single" w:sz="4" w:space="0" w:color="auto"/>
              <w:right w:val="single" w:sz="4" w:space="0" w:color="auto"/>
            </w:tcBorders>
          </w:tcPr>
          <w:p w14:paraId="38975191" w14:textId="77777777" w:rsidR="000F4C30" w:rsidRDefault="000F4C30" w:rsidP="000F38CE">
            <w:pPr>
              <w:jc w:val="both"/>
              <w:rPr>
                <w:b/>
                <w:bCs/>
                <w:sz w:val="20"/>
                <w:szCs w:val="20"/>
              </w:rPr>
            </w:pPr>
            <w:r>
              <w:rPr>
                <w:b/>
                <w:bCs/>
                <w:sz w:val="20"/>
                <w:szCs w:val="20"/>
              </w:rPr>
              <w:t>COVID 19</w:t>
            </w:r>
          </w:p>
        </w:tc>
        <w:tc>
          <w:tcPr>
            <w:tcW w:w="5903" w:type="dxa"/>
            <w:tcBorders>
              <w:top w:val="single" w:sz="4" w:space="0" w:color="auto"/>
              <w:left w:val="single" w:sz="4" w:space="0" w:color="auto"/>
              <w:bottom w:val="single" w:sz="4" w:space="0" w:color="auto"/>
              <w:right w:val="single" w:sz="4" w:space="0" w:color="auto"/>
            </w:tcBorders>
          </w:tcPr>
          <w:p w14:paraId="2020FD05" w14:textId="77777777" w:rsidR="000F4C30" w:rsidRDefault="000F4C30" w:rsidP="000F38CE">
            <w:pPr>
              <w:jc w:val="both"/>
              <w:rPr>
                <w:bCs/>
                <w:sz w:val="20"/>
                <w:szCs w:val="20"/>
                <w:u w:val="single"/>
              </w:rPr>
            </w:pPr>
            <w:r>
              <w:rPr>
                <w:bCs/>
                <w:sz w:val="20"/>
                <w:szCs w:val="20"/>
                <w:u w:val="single"/>
              </w:rPr>
              <w:t>Risque COVID 19</w:t>
            </w:r>
          </w:p>
          <w:p w14:paraId="2C977E63" w14:textId="77777777" w:rsidR="000F4C30" w:rsidRDefault="000F4C30" w:rsidP="000F38CE">
            <w:pPr>
              <w:jc w:val="both"/>
              <w:rPr>
                <w:bCs/>
                <w:sz w:val="20"/>
                <w:szCs w:val="20"/>
                <w:u w:val="single"/>
              </w:rPr>
            </w:pPr>
            <w:r>
              <w:rPr>
                <w:bCs/>
                <w:sz w:val="20"/>
                <w:szCs w:val="20"/>
                <w:u w:val="single"/>
              </w:rPr>
              <w:t>Contrôle journalier de la température ;</w:t>
            </w:r>
          </w:p>
          <w:p w14:paraId="4AD86013" w14:textId="77777777" w:rsidR="000F4C30" w:rsidRDefault="000F4C30" w:rsidP="000F38CE">
            <w:pPr>
              <w:jc w:val="both"/>
              <w:rPr>
                <w:bCs/>
                <w:sz w:val="20"/>
                <w:szCs w:val="20"/>
                <w:u w:val="single"/>
              </w:rPr>
            </w:pPr>
            <w:r>
              <w:rPr>
                <w:bCs/>
                <w:sz w:val="20"/>
                <w:szCs w:val="20"/>
                <w:u w:val="single"/>
              </w:rPr>
              <w:t xml:space="preserve">Suivi journalier sur le chantier des </w:t>
            </w:r>
            <w:proofErr w:type="spellStart"/>
            <w:r>
              <w:rPr>
                <w:bCs/>
                <w:sz w:val="20"/>
                <w:szCs w:val="20"/>
                <w:u w:val="single"/>
              </w:rPr>
              <w:t>regle</w:t>
            </w:r>
            <w:proofErr w:type="spellEnd"/>
            <w:r>
              <w:rPr>
                <w:bCs/>
                <w:sz w:val="20"/>
                <w:szCs w:val="20"/>
                <w:u w:val="single"/>
              </w:rPr>
              <w:t xml:space="preserve"> de distanciation et de lavage des mains</w:t>
            </w:r>
          </w:p>
          <w:p w14:paraId="69EA9703" w14:textId="77777777" w:rsidR="000F4C30" w:rsidRDefault="000F4C30" w:rsidP="000F38CE">
            <w:pPr>
              <w:jc w:val="both"/>
              <w:rPr>
                <w:bCs/>
                <w:sz w:val="20"/>
                <w:szCs w:val="20"/>
                <w:u w:val="single"/>
              </w:rPr>
            </w:pPr>
            <w:r>
              <w:rPr>
                <w:bCs/>
                <w:sz w:val="20"/>
                <w:szCs w:val="20"/>
                <w:u w:val="single"/>
              </w:rPr>
              <w:t>Port du masque</w:t>
            </w:r>
          </w:p>
        </w:tc>
        <w:tc>
          <w:tcPr>
            <w:tcW w:w="1418" w:type="dxa"/>
            <w:tcBorders>
              <w:top w:val="single" w:sz="4" w:space="0" w:color="auto"/>
              <w:left w:val="single" w:sz="4" w:space="0" w:color="auto"/>
              <w:bottom w:val="single" w:sz="4" w:space="0" w:color="auto"/>
              <w:right w:val="single" w:sz="4" w:space="0" w:color="auto"/>
            </w:tcBorders>
          </w:tcPr>
          <w:p w14:paraId="67B02D52" w14:textId="77777777" w:rsidR="000F4C30" w:rsidRDefault="000F4C30" w:rsidP="000F38CE">
            <w:pPr>
              <w:jc w:val="both"/>
              <w:rPr>
                <w:sz w:val="22"/>
                <w:szCs w:val="22"/>
              </w:rPr>
            </w:pPr>
            <w:r>
              <w:rPr>
                <w:sz w:val="22"/>
                <w:szCs w:val="22"/>
              </w:rPr>
              <w:t>Entreprise</w:t>
            </w:r>
          </w:p>
          <w:p w14:paraId="6CC79DD2" w14:textId="77777777" w:rsidR="000F4C30" w:rsidRDefault="000F4C30" w:rsidP="000F38CE">
            <w:pPr>
              <w:jc w:val="both"/>
              <w:rPr>
                <w:sz w:val="22"/>
                <w:szCs w:val="22"/>
              </w:rPr>
            </w:pPr>
            <w:r>
              <w:rPr>
                <w:sz w:val="22"/>
                <w:szCs w:val="22"/>
              </w:rPr>
              <w:t>Mission de contrôle</w:t>
            </w:r>
          </w:p>
        </w:tc>
        <w:tc>
          <w:tcPr>
            <w:tcW w:w="1559" w:type="dxa"/>
            <w:tcBorders>
              <w:top w:val="single" w:sz="4" w:space="0" w:color="auto"/>
              <w:left w:val="single" w:sz="4" w:space="0" w:color="auto"/>
              <w:bottom w:val="single" w:sz="4" w:space="0" w:color="auto"/>
              <w:right w:val="single" w:sz="4" w:space="0" w:color="auto"/>
            </w:tcBorders>
          </w:tcPr>
          <w:p w14:paraId="40FE64DE" w14:textId="77777777" w:rsidR="000F4C30" w:rsidRDefault="000F4C30" w:rsidP="000F4C30">
            <w:pPr>
              <w:jc w:val="both"/>
              <w:rPr>
                <w:sz w:val="22"/>
                <w:szCs w:val="22"/>
              </w:rPr>
            </w:pPr>
            <w:r>
              <w:rPr>
                <w:sz w:val="22"/>
                <w:szCs w:val="22"/>
              </w:rPr>
              <w:t xml:space="preserve">Expert </w:t>
            </w:r>
            <w:proofErr w:type="spellStart"/>
            <w:r>
              <w:rPr>
                <w:sz w:val="22"/>
                <w:szCs w:val="22"/>
              </w:rPr>
              <w:t>Environnemnt</w:t>
            </w:r>
            <w:proofErr w:type="spellEnd"/>
          </w:p>
          <w:p w14:paraId="7A7081EB" w14:textId="77777777" w:rsidR="000F4C30" w:rsidRDefault="000F4C30" w:rsidP="000F4C30">
            <w:pPr>
              <w:jc w:val="both"/>
              <w:rPr>
                <w:sz w:val="22"/>
                <w:szCs w:val="22"/>
              </w:rPr>
            </w:pPr>
            <w:r>
              <w:rPr>
                <w:sz w:val="22"/>
                <w:szCs w:val="22"/>
              </w:rPr>
              <w:t>ANDE</w:t>
            </w:r>
          </w:p>
          <w:p w14:paraId="49351C71" w14:textId="77777777" w:rsidR="000F4C30" w:rsidRDefault="000F4C30" w:rsidP="000F38CE">
            <w:pPr>
              <w:rPr>
                <w:sz w:val="20"/>
                <w:szCs w:val="20"/>
              </w:rPr>
            </w:pPr>
          </w:p>
        </w:tc>
      </w:tr>
    </w:tbl>
    <w:p w14:paraId="7440A9CF" w14:textId="77777777" w:rsidR="000F38CE" w:rsidRDefault="000F38CE" w:rsidP="000F38CE"/>
    <w:p w14:paraId="6FBF5FC2" w14:textId="77777777" w:rsidR="000F38CE" w:rsidRDefault="000F38CE" w:rsidP="000F38CE">
      <w:pPr>
        <w:jc w:val="both"/>
      </w:pPr>
    </w:p>
    <w:p w14:paraId="1BC99588" w14:textId="77777777" w:rsidR="000F38CE" w:rsidRDefault="000F38CE" w:rsidP="000F38CE">
      <w:pPr>
        <w:jc w:val="both"/>
      </w:pPr>
    </w:p>
    <w:p w14:paraId="1F7A4638" w14:textId="77777777" w:rsidR="000F38CE" w:rsidRDefault="000F38CE" w:rsidP="000A4089">
      <w:pPr>
        <w:jc w:val="both"/>
      </w:pPr>
    </w:p>
    <w:p w14:paraId="30E49495" w14:textId="77777777" w:rsidR="000F38CE" w:rsidRPr="00371206" w:rsidRDefault="000F38CE" w:rsidP="000A4089">
      <w:pPr>
        <w:jc w:val="both"/>
      </w:pPr>
    </w:p>
    <w:p w14:paraId="4C24E17C" w14:textId="77777777" w:rsidR="00B21E37" w:rsidRPr="00371206" w:rsidRDefault="006F7F5A" w:rsidP="00F62852">
      <w:pPr>
        <w:pStyle w:val="Heading3"/>
        <w:numPr>
          <w:ilvl w:val="1"/>
          <w:numId w:val="1"/>
        </w:numPr>
        <w:spacing w:before="0"/>
        <w:rPr>
          <w:rFonts w:ascii="Times New Roman" w:hAnsi="Times New Roman"/>
          <w:color w:val="auto"/>
        </w:rPr>
      </w:pPr>
      <w:bookmarkStart w:id="1176" w:name="_Toc68728311"/>
      <w:r w:rsidRPr="00371206">
        <w:rPr>
          <w:rFonts w:ascii="Times New Roman" w:hAnsi="Times New Roman"/>
          <w:color w:val="auto"/>
        </w:rPr>
        <w:t xml:space="preserve">Dispositions </w:t>
      </w:r>
      <w:r w:rsidR="00D80D45" w:rsidRPr="00371206">
        <w:rPr>
          <w:rFonts w:ascii="Times New Roman" w:hAnsi="Times New Roman"/>
          <w:color w:val="auto"/>
        </w:rPr>
        <w:t>institutionnel</w:t>
      </w:r>
      <w:r w:rsidRPr="00371206">
        <w:rPr>
          <w:rFonts w:ascii="Times New Roman" w:hAnsi="Times New Roman"/>
          <w:color w:val="auto"/>
        </w:rPr>
        <w:t>le</w:t>
      </w:r>
      <w:r w:rsidR="00D80D45" w:rsidRPr="00371206">
        <w:rPr>
          <w:rFonts w:ascii="Times New Roman" w:hAnsi="Times New Roman"/>
          <w:color w:val="auto"/>
        </w:rPr>
        <w:t xml:space="preserve">s </w:t>
      </w:r>
      <w:r w:rsidRPr="00371206">
        <w:rPr>
          <w:rFonts w:ascii="Times New Roman" w:hAnsi="Times New Roman"/>
          <w:color w:val="auto"/>
        </w:rPr>
        <w:t xml:space="preserve">pour </w:t>
      </w:r>
      <w:r w:rsidR="00D80609" w:rsidRPr="00371206">
        <w:rPr>
          <w:rFonts w:ascii="Times New Roman" w:hAnsi="Times New Roman"/>
          <w:color w:val="auto"/>
        </w:rPr>
        <w:t>la mise</w:t>
      </w:r>
      <w:r w:rsidR="00D80D45" w:rsidRPr="00371206">
        <w:rPr>
          <w:rFonts w:ascii="Times New Roman" w:hAnsi="Times New Roman"/>
          <w:color w:val="auto"/>
        </w:rPr>
        <w:t xml:space="preserve"> en œuvre</w:t>
      </w:r>
      <w:r w:rsidRPr="00371206">
        <w:rPr>
          <w:rFonts w:ascii="Times New Roman" w:hAnsi="Times New Roman"/>
          <w:color w:val="auto"/>
        </w:rPr>
        <w:t xml:space="preserve"> et </w:t>
      </w:r>
      <w:r w:rsidR="00B178D2" w:rsidRPr="00371206">
        <w:rPr>
          <w:rFonts w:ascii="Times New Roman" w:hAnsi="Times New Roman"/>
          <w:color w:val="auto"/>
        </w:rPr>
        <w:t xml:space="preserve">le </w:t>
      </w:r>
      <w:r w:rsidR="00546BC1" w:rsidRPr="00371206">
        <w:rPr>
          <w:rFonts w:ascii="Times New Roman" w:hAnsi="Times New Roman"/>
          <w:color w:val="auto"/>
        </w:rPr>
        <w:t>suivi du</w:t>
      </w:r>
      <w:r w:rsidR="00D80D45" w:rsidRPr="00371206">
        <w:rPr>
          <w:rFonts w:ascii="Times New Roman" w:hAnsi="Times New Roman"/>
          <w:color w:val="auto"/>
        </w:rPr>
        <w:t xml:space="preserve"> </w:t>
      </w:r>
      <w:r w:rsidRPr="00371206">
        <w:rPr>
          <w:rFonts w:ascii="Times New Roman" w:hAnsi="Times New Roman"/>
          <w:color w:val="auto"/>
        </w:rPr>
        <w:t>P</w:t>
      </w:r>
      <w:r w:rsidR="002B7003" w:rsidRPr="00371206">
        <w:rPr>
          <w:rFonts w:ascii="Times New Roman" w:hAnsi="Times New Roman"/>
          <w:color w:val="auto"/>
        </w:rPr>
        <w:t>C</w:t>
      </w:r>
      <w:r w:rsidR="00D80D45" w:rsidRPr="00371206">
        <w:rPr>
          <w:rFonts w:ascii="Times New Roman" w:hAnsi="Times New Roman"/>
          <w:color w:val="auto"/>
        </w:rPr>
        <w:t>GES</w:t>
      </w:r>
      <w:bookmarkEnd w:id="1176"/>
    </w:p>
    <w:p w14:paraId="3DEB2538" w14:textId="77777777" w:rsidR="00D80D45" w:rsidRPr="00371206" w:rsidRDefault="00D80D45" w:rsidP="00642CA3">
      <w:pPr>
        <w:rPr>
          <w:spacing w:val="-1"/>
          <w:u w:val="single"/>
        </w:rPr>
      </w:pPr>
      <w:bookmarkStart w:id="1177" w:name="_Toc474621205"/>
      <w:bookmarkStart w:id="1178" w:name="_Toc474622438"/>
      <w:bookmarkEnd w:id="1177"/>
      <w:bookmarkEnd w:id="1178"/>
    </w:p>
    <w:p w14:paraId="00FFA0A7" w14:textId="77777777" w:rsidR="00B21E37" w:rsidRPr="00642CA3" w:rsidRDefault="00D80D45" w:rsidP="00642CA3">
      <w:pPr>
        <w:pStyle w:val="Heading4"/>
        <w:numPr>
          <w:ilvl w:val="2"/>
          <w:numId w:val="1"/>
        </w:numPr>
        <w:tabs>
          <w:tab w:val="clear" w:pos="720"/>
        </w:tabs>
        <w:spacing w:after="120"/>
        <w:ind w:left="142" w:hanging="12"/>
        <w:rPr>
          <w:i/>
          <w:sz w:val="24"/>
          <w:szCs w:val="24"/>
          <w:u w:val="single"/>
        </w:rPr>
      </w:pPr>
      <w:bookmarkStart w:id="1179" w:name="_Toc68728312"/>
      <w:r w:rsidRPr="00642CA3">
        <w:rPr>
          <w:i/>
          <w:sz w:val="24"/>
          <w:szCs w:val="24"/>
          <w:u w:val="single"/>
        </w:rPr>
        <w:t xml:space="preserve">Arrangements </w:t>
      </w:r>
      <w:proofErr w:type="spellStart"/>
      <w:r w:rsidRPr="00642CA3">
        <w:rPr>
          <w:i/>
          <w:sz w:val="24"/>
          <w:szCs w:val="24"/>
          <w:u w:val="single"/>
        </w:rPr>
        <w:t>institutionnels</w:t>
      </w:r>
      <w:proofErr w:type="spellEnd"/>
      <w:r w:rsidR="006F2501" w:rsidRPr="00642CA3">
        <w:rPr>
          <w:i/>
          <w:sz w:val="24"/>
          <w:szCs w:val="24"/>
          <w:u w:val="single"/>
        </w:rPr>
        <w:t xml:space="preserve"> pour la mise en </w:t>
      </w:r>
      <w:proofErr w:type="spellStart"/>
      <w:r w:rsidR="006F2501" w:rsidRPr="00642CA3">
        <w:rPr>
          <w:i/>
          <w:sz w:val="24"/>
          <w:szCs w:val="24"/>
          <w:u w:val="single"/>
        </w:rPr>
        <w:t>œuvre</w:t>
      </w:r>
      <w:proofErr w:type="spellEnd"/>
      <w:r w:rsidR="006F2501" w:rsidRPr="00642CA3">
        <w:rPr>
          <w:i/>
          <w:sz w:val="24"/>
          <w:szCs w:val="24"/>
          <w:u w:val="single"/>
        </w:rPr>
        <w:t xml:space="preserve"> du P</w:t>
      </w:r>
      <w:r w:rsidR="002B7003" w:rsidRPr="00642CA3">
        <w:rPr>
          <w:i/>
          <w:sz w:val="24"/>
          <w:szCs w:val="24"/>
          <w:u w:val="single"/>
        </w:rPr>
        <w:t>C</w:t>
      </w:r>
      <w:r w:rsidR="006F2501" w:rsidRPr="00642CA3">
        <w:rPr>
          <w:i/>
          <w:sz w:val="24"/>
          <w:szCs w:val="24"/>
          <w:u w:val="single"/>
        </w:rPr>
        <w:t>GES</w:t>
      </w:r>
      <w:bookmarkEnd w:id="1179"/>
    </w:p>
    <w:p w14:paraId="69C2C8D5" w14:textId="77777777" w:rsidR="000E049B" w:rsidRPr="00371206" w:rsidRDefault="000E049B" w:rsidP="00F2051F">
      <w:pPr>
        <w:jc w:val="both"/>
      </w:pPr>
      <w:bookmarkStart w:id="1180" w:name="_Toc3759929"/>
    </w:p>
    <w:p w14:paraId="709F8CFC" w14:textId="77777777" w:rsidR="00872E20" w:rsidRPr="00371206" w:rsidRDefault="00872E20" w:rsidP="00F2051F">
      <w:pPr>
        <w:jc w:val="both"/>
      </w:pPr>
      <w:r w:rsidRPr="00371206">
        <w:t xml:space="preserve">La gestion environnementale et sociale du </w:t>
      </w:r>
      <w:r w:rsidR="00FF5D74" w:rsidRPr="00371206">
        <w:rPr>
          <w:b/>
        </w:rPr>
        <w:t>P</w:t>
      </w:r>
      <w:r w:rsidR="007321B3" w:rsidRPr="00371206">
        <w:rPr>
          <w:b/>
        </w:rPr>
        <w:t>AC2V-CI</w:t>
      </w:r>
      <w:r w:rsidR="00FF5D74" w:rsidRPr="00371206">
        <w:t xml:space="preserve"> </w:t>
      </w:r>
      <w:r w:rsidR="00F46B66" w:rsidRPr="00371206">
        <w:t>sera</w:t>
      </w:r>
      <w:r w:rsidRPr="00371206">
        <w:t xml:space="preserve"> </w:t>
      </w:r>
      <w:r w:rsidR="000D223F" w:rsidRPr="00371206">
        <w:t xml:space="preserve">assurée </w:t>
      </w:r>
      <w:r w:rsidR="00F46B66" w:rsidRPr="00371206">
        <w:t>par les acteurs suivant</w:t>
      </w:r>
      <w:r w:rsidRPr="00371206">
        <w:t>s :</w:t>
      </w:r>
      <w:bookmarkEnd w:id="1180"/>
    </w:p>
    <w:p w14:paraId="33F0A3A6" w14:textId="77777777" w:rsidR="008B70DC" w:rsidRPr="00371206" w:rsidRDefault="008B70DC" w:rsidP="001E2B50">
      <w:pPr>
        <w:pStyle w:val="ListParagraph"/>
        <w:numPr>
          <w:ilvl w:val="0"/>
          <w:numId w:val="27"/>
        </w:numPr>
        <w:contextualSpacing w:val="0"/>
        <w:jc w:val="both"/>
      </w:pPr>
      <w:r w:rsidRPr="00371206">
        <w:t>Le C</w:t>
      </w:r>
      <w:r w:rsidR="007321B3" w:rsidRPr="00371206">
        <w:t>omité de Préparation du Projet MINADER</w:t>
      </w:r>
      <w:r w:rsidRPr="00371206">
        <w:rPr>
          <w:sz w:val="22"/>
          <w:szCs w:val="22"/>
          <w:lang w:eastAsia="fr-FR"/>
        </w:rPr>
        <w:t xml:space="preserve"> / Fonds Interprofessionnel pour la Recherche et le Conseil Agricole (FIRCA)</w:t>
      </w:r>
      <w:r w:rsidRPr="00371206">
        <w:t> : Ce comité est chargé de la préparation des documents de sauvegardes environnementales et sociales requis pendant la phase de préparation du projet.</w:t>
      </w:r>
    </w:p>
    <w:p w14:paraId="31C2D3C6" w14:textId="77777777" w:rsidR="00DB0546" w:rsidRPr="00371206" w:rsidRDefault="007B2E7F" w:rsidP="001E2B50">
      <w:pPr>
        <w:pStyle w:val="ListParagraph"/>
        <w:numPr>
          <w:ilvl w:val="0"/>
          <w:numId w:val="27"/>
        </w:numPr>
        <w:contextualSpacing w:val="0"/>
        <w:jc w:val="both"/>
      </w:pPr>
      <w:r w:rsidRPr="00371206">
        <w:t>le Comité d</w:t>
      </w:r>
      <w:r w:rsidR="00F46B66" w:rsidRPr="00371206">
        <w:t>e Pilotage du Projet (CPP)</w:t>
      </w:r>
      <w:r w:rsidR="00DB0546" w:rsidRPr="00371206">
        <w:t> :</w:t>
      </w:r>
      <w:r w:rsidR="00642CA3">
        <w:t xml:space="preserve"> </w:t>
      </w:r>
      <w:r w:rsidR="00DB0546" w:rsidRPr="00371206">
        <w:t>Le Comité de Pilotage du Projet a en charge, entre autres, la validation des Plans de Travail et Budgets Annuels (PTBA). Il veillera à l’inscription et à la budgétisation des diligences environnementales et sociales dans les PTBA ;</w:t>
      </w:r>
    </w:p>
    <w:p w14:paraId="1A431CD0" w14:textId="77777777" w:rsidR="007B2E7F" w:rsidRPr="00371206" w:rsidRDefault="007B2E7F" w:rsidP="001E2B50">
      <w:pPr>
        <w:pStyle w:val="ListParagraph"/>
        <w:numPr>
          <w:ilvl w:val="0"/>
          <w:numId w:val="27"/>
        </w:numPr>
        <w:spacing w:line="276" w:lineRule="auto"/>
        <w:contextualSpacing w:val="0"/>
        <w:jc w:val="both"/>
      </w:pPr>
      <w:r w:rsidRPr="00371206">
        <w:t xml:space="preserve">l’Unité de Coordination du Projet </w:t>
      </w:r>
      <w:r w:rsidR="00F46B66" w:rsidRPr="00371206">
        <w:t xml:space="preserve">garantit </w:t>
      </w:r>
      <w:r w:rsidRPr="00371206">
        <w:t xml:space="preserve">l’effectivité de la prise en compte des aspects et des enjeux environnementaux et sociaux dans l’exécution des activités du projet. Pour cela, il aura en son sein un </w:t>
      </w:r>
      <w:r w:rsidR="008B70DC" w:rsidRPr="00371206">
        <w:t xml:space="preserve">Expert </w:t>
      </w:r>
      <w:r w:rsidR="002B672F" w:rsidRPr="00371206">
        <w:t>en Environnement</w:t>
      </w:r>
      <w:r w:rsidRPr="00371206">
        <w:t xml:space="preserve"> (</w:t>
      </w:r>
      <w:r w:rsidR="008B70DC" w:rsidRPr="00371206">
        <w:t>E</w:t>
      </w:r>
      <w:r w:rsidRPr="00371206">
        <w:t xml:space="preserve">E) et un </w:t>
      </w:r>
      <w:r w:rsidR="008B70DC" w:rsidRPr="00371206">
        <w:t>Expert</w:t>
      </w:r>
      <w:r w:rsidRPr="00371206">
        <w:t xml:space="preserve"> </w:t>
      </w:r>
      <w:r w:rsidR="008B70DC" w:rsidRPr="00371206">
        <w:t>S</w:t>
      </w:r>
      <w:r w:rsidRPr="00371206">
        <w:t>ocial (</w:t>
      </w:r>
      <w:r w:rsidR="008B70DC" w:rsidRPr="00371206">
        <w:t>E</w:t>
      </w:r>
      <w:r w:rsidRPr="00371206">
        <w:t>S) ;</w:t>
      </w:r>
    </w:p>
    <w:p w14:paraId="1BB50ECA" w14:textId="77777777" w:rsidR="007B2E7F" w:rsidRPr="00371206" w:rsidRDefault="007B2E7F" w:rsidP="001E2B50">
      <w:pPr>
        <w:pStyle w:val="ListParagraph"/>
        <w:numPr>
          <w:ilvl w:val="0"/>
          <w:numId w:val="27"/>
        </w:numPr>
        <w:spacing w:line="276" w:lineRule="auto"/>
        <w:contextualSpacing w:val="0"/>
        <w:jc w:val="both"/>
        <w:rPr>
          <w:iCs/>
          <w:u w:val="single"/>
        </w:rPr>
      </w:pPr>
      <w:r w:rsidRPr="00371206">
        <w:rPr>
          <w:iCs/>
        </w:rPr>
        <w:t>l'Agence Nationale De l'Environ</w:t>
      </w:r>
      <w:r w:rsidR="00F46B66" w:rsidRPr="00371206">
        <w:rPr>
          <w:iCs/>
        </w:rPr>
        <w:t xml:space="preserve">nement (ANDE) </w:t>
      </w:r>
      <w:r w:rsidR="00F46B66" w:rsidRPr="00371206">
        <w:t>procède</w:t>
      </w:r>
      <w:r w:rsidRPr="00371206">
        <w:t xml:space="preserve"> à l’examen et à l’approbation de la classification environnementale des sous-projets ainsi qu’à </w:t>
      </w:r>
      <w:r w:rsidR="00552E2E" w:rsidRPr="00371206">
        <w:t xml:space="preserve">la validation des TDR et </w:t>
      </w:r>
      <w:r w:rsidRPr="00371206">
        <w:t>l’approbation des Constats d’Impact Environnemental et S</w:t>
      </w:r>
      <w:r w:rsidR="009B5D63" w:rsidRPr="00371206">
        <w:t>ocial (CIES)</w:t>
      </w:r>
      <w:r w:rsidR="00E54560" w:rsidRPr="00371206">
        <w:t xml:space="preserve"> et Etudes d’Impact Environnemental et Social</w:t>
      </w:r>
      <w:r w:rsidR="00DB0546" w:rsidRPr="00371206">
        <w:t xml:space="preserve"> (EIES)</w:t>
      </w:r>
      <w:r w:rsidR="009B5D63" w:rsidRPr="00371206">
        <w:t xml:space="preserve">. Elle participe </w:t>
      </w:r>
      <w:r w:rsidRPr="00371206">
        <w:t xml:space="preserve">aussi </w:t>
      </w:r>
      <w:r w:rsidR="00552E2E" w:rsidRPr="00371206">
        <w:t xml:space="preserve">à la surveillance et </w:t>
      </w:r>
      <w:r w:rsidRPr="00371206">
        <w:t xml:space="preserve">au </w:t>
      </w:r>
      <w:r w:rsidR="007321B3" w:rsidRPr="00371206">
        <w:t>suivi ;</w:t>
      </w:r>
    </w:p>
    <w:p w14:paraId="0C0509D8" w14:textId="77777777" w:rsidR="007B2E7F" w:rsidRPr="00371206" w:rsidRDefault="007B2E7F" w:rsidP="001E2B50">
      <w:pPr>
        <w:pStyle w:val="ListParagraph"/>
        <w:numPr>
          <w:ilvl w:val="0"/>
          <w:numId w:val="27"/>
        </w:numPr>
        <w:spacing w:line="276" w:lineRule="auto"/>
        <w:contextualSpacing w:val="0"/>
        <w:jc w:val="both"/>
        <w:rPr>
          <w:iCs/>
          <w:u w:val="single"/>
        </w:rPr>
      </w:pPr>
      <w:r w:rsidRPr="00371206">
        <w:rPr>
          <w:iCs/>
        </w:rPr>
        <w:t xml:space="preserve">l’Agence Nationale de </w:t>
      </w:r>
      <w:r w:rsidR="007321B3" w:rsidRPr="00371206">
        <w:rPr>
          <w:iCs/>
        </w:rPr>
        <w:t>Gestion des Déchets</w:t>
      </w:r>
      <w:r w:rsidR="009B5D63" w:rsidRPr="00371206">
        <w:rPr>
          <w:iCs/>
        </w:rPr>
        <w:t xml:space="preserve"> (ANAGED) </w:t>
      </w:r>
      <w:r w:rsidR="009B5D63" w:rsidRPr="00371206">
        <w:t xml:space="preserve">assure </w:t>
      </w:r>
      <w:r w:rsidRPr="00371206">
        <w:t>le suivi de la salubrité sur les sites de travaux;</w:t>
      </w:r>
    </w:p>
    <w:p w14:paraId="38574842" w14:textId="77777777" w:rsidR="00DB0546" w:rsidRPr="00371206" w:rsidRDefault="0072670B" w:rsidP="001E2B50">
      <w:pPr>
        <w:pStyle w:val="ListParagraph"/>
        <w:numPr>
          <w:ilvl w:val="0"/>
          <w:numId w:val="27"/>
        </w:numPr>
        <w:contextualSpacing w:val="0"/>
        <w:jc w:val="both"/>
      </w:pPr>
      <w:r w:rsidRPr="00371206">
        <w:t>l</w:t>
      </w:r>
      <w:r w:rsidR="00DB0546" w:rsidRPr="00371206">
        <w:t>es Direction</w:t>
      </w:r>
      <w:r w:rsidR="00491334">
        <w:t>s</w:t>
      </w:r>
      <w:r w:rsidR="00DB0546" w:rsidRPr="00371206">
        <w:t xml:space="preserve"> Régionales de l’Environnement et du Développement Durable (DREDD) : Elles seront le prolongement de l’ANDE au niveau local. Elles vont de ce fait assurer le suivi environnemental et social externe. Autrement dit, elles veilleront à la mise en œuvre effective des Plans de Gestion Environnementale et Sociale issus des EIES/CIES et des résultats que les mesures de mitigation /compensation produisent. </w:t>
      </w:r>
    </w:p>
    <w:p w14:paraId="077BECF0" w14:textId="77777777" w:rsidR="00F46E52" w:rsidRPr="00371206" w:rsidRDefault="00F46E52" w:rsidP="001E2B50">
      <w:pPr>
        <w:numPr>
          <w:ilvl w:val="0"/>
          <w:numId w:val="27"/>
        </w:numPr>
        <w:jc w:val="both"/>
        <w:rPr>
          <w:bCs/>
        </w:rPr>
      </w:pPr>
      <w:r w:rsidRPr="00371206">
        <w:rPr>
          <w:bCs/>
        </w:rPr>
        <w:t>Les Communes, Conseils Régionaux et Préfecture : Elles auront à appuyer la DREDD dans le suivi de la mise en œuvre du projet après leur renforcement de capacités.</w:t>
      </w:r>
    </w:p>
    <w:p w14:paraId="383D6850" w14:textId="77777777" w:rsidR="007B2E7F" w:rsidRPr="00371206" w:rsidRDefault="009B5D63" w:rsidP="001E2B50">
      <w:pPr>
        <w:numPr>
          <w:ilvl w:val="0"/>
          <w:numId w:val="27"/>
        </w:numPr>
        <w:spacing w:line="276" w:lineRule="auto"/>
        <w:jc w:val="both"/>
      </w:pPr>
      <w:r w:rsidRPr="00371206">
        <w:t>les mairies participent</w:t>
      </w:r>
      <w:r w:rsidR="007B2E7F" w:rsidRPr="00371206">
        <w:t xml:space="preserve"> au </w:t>
      </w:r>
      <w:r w:rsidR="00552E2E" w:rsidRPr="00371206">
        <w:t xml:space="preserve">screening et </w:t>
      </w:r>
      <w:r w:rsidR="007B2E7F" w:rsidRPr="00371206">
        <w:t xml:space="preserve">suivi environnemental et social à travers leurs services ou directions techniques ; </w:t>
      </w:r>
    </w:p>
    <w:p w14:paraId="26D79696" w14:textId="77777777" w:rsidR="00872E20" w:rsidRPr="00371206" w:rsidRDefault="007B2E7F" w:rsidP="001E2B50">
      <w:pPr>
        <w:numPr>
          <w:ilvl w:val="0"/>
          <w:numId w:val="27"/>
        </w:numPr>
        <w:tabs>
          <w:tab w:val="left" w:pos="201"/>
        </w:tabs>
        <w:spacing w:line="276" w:lineRule="auto"/>
        <w:jc w:val="both"/>
      </w:pPr>
      <w:r w:rsidRPr="00371206">
        <w:rPr>
          <w:bCs/>
        </w:rPr>
        <w:t xml:space="preserve">les Agences d’exécution </w:t>
      </w:r>
      <w:r w:rsidR="009B5D63" w:rsidRPr="00371206">
        <w:t>assurent</w:t>
      </w:r>
      <w:r w:rsidRPr="00371206">
        <w:t xml:space="preserve"> le suivi de la mise en œuvre</w:t>
      </w:r>
      <w:r w:rsidR="00552E2E" w:rsidRPr="00371206">
        <w:t xml:space="preserve"> efficace et effective</w:t>
      </w:r>
      <w:r w:rsidRPr="00371206">
        <w:t xml:space="preserve"> des PGES qui découleront des CIES</w:t>
      </w:r>
      <w:r w:rsidR="0009113D" w:rsidRPr="00371206">
        <w:t>/EIES</w:t>
      </w:r>
      <w:r w:rsidRPr="00371206">
        <w:t xml:space="preserve"> de chaque activité du projet.</w:t>
      </w:r>
      <w:r w:rsidR="00F46E52" w:rsidRPr="00371206">
        <w:t xml:space="preserve"> Ces agences vont donc assurer la prise en compte des questions environnementales et sociales dans la mise en œuvr</w:t>
      </w:r>
      <w:r w:rsidR="00290829" w:rsidRPr="00371206">
        <w:t>e du programme</w:t>
      </w:r>
      <w:r w:rsidR="00F46E52" w:rsidRPr="00371206">
        <w:t> : préparation des dossiers techniques et élaboration des dossiers d’appel d’offre, sélection d’entreprises pour la réalisation des travaux et de bureaux de contrôle pour le suivi de la mise en œuvre. Elles participe</w:t>
      </w:r>
      <w:r w:rsidR="005F4189" w:rsidRPr="00371206">
        <w:t>nt</w:t>
      </w:r>
      <w:r w:rsidR="00F46E52" w:rsidRPr="00371206">
        <w:t xml:space="preserve"> également au </w:t>
      </w:r>
      <w:r w:rsidR="00165434" w:rsidRPr="00371206">
        <w:t>screening</w:t>
      </w:r>
      <w:r w:rsidR="00F46E52" w:rsidRPr="00371206">
        <w:t>.</w:t>
      </w:r>
      <w:r w:rsidR="004509B0" w:rsidRPr="00371206">
        <w:t xml:space="preserve"> Les </w:t>
      </w:r>
      <w:r w:rsidRPr="00371206">
        <w:t xml:space="preserve">ONG et associations </w:t>
      </w:r>
      <w:r w:rsidR="002561BF" w:rsidRPr="00371206">
        <w:t>communautaires participent</w:t>
      </w:r>
      <w:r w:rsidRPr="00371206">
        <w:t xml:space="preserve"> à la</w:t>
      </w:r>
      <w:r w:rsidR="009B5D63" w:rsidRPr="00371206">
        <w:t xml:space="preserve"> mobilisation sociale, à la </w:t>
      </w:r>
      <w:r w:rsidRPr="00371206">
        <w:t xml:space="preserve">sensibilisation des populations et au suivi de la mise en œuvre des PGES à travers l’interpellation des principaux acteurs du </w:t>
      </w:r>
      <w:r w:rsidR="00290829" w:rsidRPr="00371206">
        <w:t>PAC2V-CI</w:t>
      </w:r>
      <w:r w:rsidR="00552E2E" w:rsidRPr="00371206">
        <w:t>.</w:t>
      </w:r>
    </w:p>
    <w:p w14:paraId="37B8C3F2" w14:textId="77777777" w:rsidR="004509B0" w:rsidRPr="00371206" w:rsidRDefault="004509B0" w:rsidP="001E2B50">
      <w:pPr>
        <w:numPr>
          <w:ilvl w:val="0"/>
          <w:numId w:val="56"/>
        </w:numPr>
        <w:jc w:val="both"/>
      </w:pPr>
      <w:r w:rsidRPr="00371206">
        <w:t xml:space="preserve">Les </w:t>
      </w:r>
      <w:r w:rsidR="002561BF" w:rsidRPr="00371206">
        <w:t>entreprises seront</w:t>
      </w:r>
      <w:r w:rsidR="00B06A97" w:rsidRPr="00371206">
        <w:t xml:space="preserve"> chargées de mettre en œuvre les mesures environnementales et sociales et respecter les directives et autres prescriptions environnementales contenus dans les marchés de travaux. Il s’agit de la préparation et de la mise en œuvre du PGES -Chantier (PGES-C), du PAE, du PPGED et du PSPPS. A cet effet, les entreprises devront disposer d'un Responsable Hygiène-Sécurité-Environnement.</w:t>
      </w:r>
    </w:p>
    <w:p w14:paraId="4641F162" w14:textId="77777777" w:rsidR="00A11A1F" w:rsidRPr="00371206" w:rsidRDefault="004509B0" w:rsidP="001E2B50">
      <w:pPr>
        <w:numPr>
          <w:ilvl w:val="0"/>
          <w:numId w:val="57"/>
        </w:numPr>
        <w:jc w:val="both"/>
      </w:pPr>
      <w:r w:rsidRPr="00371206">
        <w:t>Les Missions de Contrôle</w:t>
      </w:r>
      <w:r w:rsidR="00B06A97" w:rsidRPr="00371206">
        <w:t xml:space="preserve"> auront pour mission d’assurer le contrôle de l’effectivité et de l’efficience de l’exécution des mesures environnementales et sociales et du respect des directives et autres prescriptions environnementales contenues dans les marchés de travaux. A cet, elles approuveront et </w:t>
      </w:r>
      <w:r w:rsidR="00DD7A43" w:rsidRPr="00371206">
        <w:t>assureront</w:t>
      </w:r>
      <w:r w:rsidR="00B06A97" w:rsidRPr="00371206">
        <w:t xml:space="preserve"> </w:t>
      </w:r>
      <w:r w:rsidR="00DD7A43" w:rsidRPr="00371206">
        <w:t xml:space="preserve">le suivi de </w:t>
      </w:r>
      <w:r w:rsidR="00B06A97" w:rsidRPr="00371206">
        <w:t xml:space="preserve">la mise en œuvre effective </w:t>
      </w:r>
      <w:r w:rsidR="00DD7A43" w:rsidRPr="00371206">
        <w:t>du</w:t>
      </w:r>
      <w:r w:rsidR="00B06A97" w:rsidRPr="00371206">
        <w:t xml:space="preserve"> PGES -Chantier (PGES-C), </w:t>
      </w:r>
      <w:r w:rsidR="0042796B" w:rsidRPr="00371206">
        <w:t>PAE, PPGED</w:t>
      </w:r>
      <w:r w:rsidR="00B06A97" w:rsidRPr="00371206">
        <w:t xml:space="preserve"> et </w:t>
      </w:r>
      <w:r w:rsidR="00DD7A43" w:rsidRPr="00371206">
        <w:t>du</w:t>
      </w:r>
      <w:r w:rsidR="00B06A97" w:rsidRPr="00371206">
        <w:t xml:space="preserve"> PSPPS préparés par les entreprises</w:t>
      </w:r>
      <w:r w:rsidR="00DD7A43" w:rsidRPr="00371206">
        <w:t>.</w:t>
      </w:r>
    </w:p>
    <w:p w14:paraId="6AD6079A" w14:textId="77777777" w:rsidR="00732DD2" w:rsidRPr="00371206" w:rsidRDefault="00732DD2" w:rsidP="001E2B50">
      <w:pPr>
        <w:numPr>
          <w:ilvl w:val="0"/>
          <w:numId w:val="57"/>
        </w:numPr>
        <w:jc w:val="both"/>
      </w:pPr>
      <w:r w:rsidRPr="00371206">
        <w:t xml:space="preserve">Les ONG   et associations communautaires en plus de la mobilisation sociale, elles participeront à la sensibilisation des populations et au suivi de la mise en œuvre des PGES à travers l’interpellation des principaux acteurs du </w:t>
      </w:r>
      <w:r w:rsidR="00290829" w:rsidRPr="00371206">
        <w:rPr>
          <w:b/>
          <w:bCs/>
        </w:rPr>
        <w:t>PAC2V-CI</w:t>
      </w:r>
      <w:r w:rsidRPr="00371206">
        <w:t>.</w:t>
      </w:r>
    </w:p>
    <w:p w14:paraId="2FEE9855" w14:textId="77777777" w:rsidR="007B2E7F" w:rsidRPr="00371206" w:rsidRDefault="007B2E7F" w:rsidP="00872E20">
      <w:pPr>
        <w:tabs>
          <w:tab w:val="left" w:pos="426"/>
        </w:tabs>
        <w:ind w:left="360"/>
        <w:rPr>
          <w:b/>
          <w:i/>
          <w:u w:val="single"/>
        </w:rPr>
      </w:pPr>
    </w:p>
    <w:p w14:paraId="6F56B23E" w14:textId="77777777" w:rsidR="00872E20" w:rsidRPr="00371206" w:rsidRDefault="00872E20" w:rsidP="00872E20">
      <w:pPr>
        <w:tabs>
          <w:tab w:val="left" w:pos="426"/>
        </w:tabs>
        <w:ind w:left="360"/>
        <w:rPr>
          <w:b/>
          <w:i/>
          <w:u w:val="single"/>
          <w:lang w:val="fr-CA"/>
        </w:rPr>
      </w:pPr>
      <w:r w:rsidRPr="00371206">
        <w:rPr>
          <w:b/>
          <w:i/>
          <w:u w:val="single"/>
          <w:lang w:val="fr-CA"/>
        </w:rPr>
        <w:t xml:space="preserve">Les rôles et responsabilités pour la mise en œuvre des mesures de gestion Environnementale et Sociale des acteurs essentiels sont décrits </w:t>
      </w:r>
      <w:r w:rsidR="00AD6D23" w:rsidRPr="00371206">
        <w:rPr>
          <w:b/>
          <w:i/>
          <w:u w:val="single"/>
          <w:lang w:val="fr-CA"/>
        </w:rPr>
        <w:t>ci-après</w:t>
      </w:r>
      <w:r w:rsidRPr="00371206">
        <w:rPr>
          <w:b/>
          <w:i/>
          <w:u w:val="single"/>
          <w:lang w:val="fr-CA"/>
        </w:rPr>
        <w:t> :</w:t>
      </w:r>
    </w:p>
    <w:p w14:paraId="6C00EBA8" w14:textId="77777777" w:rsidR="00872E20" w:rsidRPr="00371206" w:rsidRDefault="00872E20" w:rsidP="00872E20">
      <w:pPr>
        <w:pStyle w:val="ListParagraph"/>
        <w:jc w:val="both"/>
        <w:rPr>
          <w:sz w:val="22"/>
          <w:szCs w:val="22"/>
        </w:rPr>
      </w:pPr>
    </w:p>
    <w:p w14:paraId="7A5D850A" w14:textId="77777777" w:rsidR="00872E20" w:rsidRPr="00371206" w:rsidRDefault="00552E2E" w:rsidP="001E2B50">
      <w:pPr>
        <w:pStyle w:val="ListParagraph"/>
        <w:numPr>
          <w:ilvl w:val="0"/>
          <w:numId w:val="36"/>
        </w:numPr>
        <w:jc w:val="both"/>
      </w:pPr>
      <w:r w:rsidRPr="00371206">
        <w:t xml:space="preserve">le </w:t>
      </w:r>
      <w:r w:rsidR="00872E20" w:rsidRPr="00371206">
        <w:t>Coordonnateur du projet est responsable de la qualité du personnel chargé de la gestion environnementale et sociale et de la publication des documents de sauvegarde élaborés</w:t>
      </w:r>
      <w:r w:rsidR="003B2440" w:rsidRPr="00371206">
        <w:t xml:space="preserve">. Il est aussi responsable </w:t>
      </w:r>
      <w:r w:rsidR="001A252C" w:rsidRPr="00371206">
        <w:t>de la transmission effective</w:t>
      </w:r>
      <w:r w:rsidR="003B2440" w:rsidRPr="00371206">
        <w:t xml:space="preserve"> des documents au niveau des institutions (ANDE, structures déconcentrées de </w:t>
      </w:r>
      <w:r w:rsidR="001D5123" w:rsidRPr="00371206">
        <w:t>l’Etat</w:t>
      </w:r>
      <w:r w:rsidR="003B2440" w:rsidRPr="00371206">
        <w:t>, mairie, préfecture) et à la Banque mondiale ;</w:t>
      </w:r>
    </w:p>
    <w:p w14:paraId="70C5B7F5" w14:textId="77777777" w:rsidR="00872E20" w:rsidRPr="00371206" w:rsidRDefault="00762472" w:rsidP="001E2B50">
      <w:pPr>
        <w:pStyle w:val="ListParagraph"/>
        <w:numPr>
          <w:ilvl w:val="0"/>
          <w:numId w:val="36"/>
        </w:numPr>
        <w:jc w:val="both"/>
      </w:pPr>
      <w:r w:rsidRPr="00371206">
        <w:t>le Responsable Technique de l’Activité (RTA)</w:t>
      </w:r>
      <w:r w:rsidR="002B0C28" w:rsidRPr="00371206">
        <w:t xml:space="preserve"> ou agronome</w:t>
      </w:r>
      <w:r w:rsidR="00F90F50" w:rsidRPr="00371206">
        <w:t xml:space="preserve"> est responsable de </w:t>
      </w:r>
      <w:r w:rsidR="00872E20" w:rsidRPr="00371206">
        <w:t>l’identification de la localisation/site et principales caractéristiques technique</w:t>
      </w:r>
      <w:r w:rsidR="00F90F50" w:rsidRPr="00371206">
        <w:t>s</w:t>
      </w:r>
      <w:r w:rsidR="00872E20" w:rsidRPr="00371206">
        <w:t xml:space="preserve"> et de l’intégration dans le </w:t>
      </w:r>
      <w:r w:rsidR="00F90F50" w:rsidRPr="00371206">
        <w:t xml:space="preserve">dossier d’appel d’offres (DAO) </w:t>
      </w:r>
      <w:r w:rsidR="00872E20" w:rsidRPr="00371206">
        <w:t>de toutes les mesures de la phase des travaux pouvant être contractualisées avec l’entreprise. </w:t>
      </w:r>
    </w:p>
    <w:p w14:paraId="6C2F1E6C" w14:textId="77777777" w:rsidR="00872E20" w:rsidRPr="00371206" w:rsidRDefault="002B672F" w:rsidP="001E2B50">
      <w:pPr>
        <w:pStyle w:val="ListParagraph"/>
        <w:numPr>
          <w:ilvl w:val="0"/>
          <w:numId w:val="36"/>
        </w:numPr>
        <w:jc w:val="both"/>
      </w:pPr>
      <w:r w:rsidRPr="00371206">
        <w:t xml:space="preserve">L’Expert </w:t>
      </w:r>
      <w:r w:rsidR="00872E20" w:rsidRPr="00371206">
        <w:t>Social (</w:t>
      </w:r>
      <w:r w:rsidRPr="00371206">
        <w:t>E</w:t>
      </w:r>
      <w:r w:rsidR="00872E20" w:rsidRPr="00371206">
        <w:t>S)</w:t>
      </w:r>
      <w:r w:rsidR="007B2E7F" w:rsidRPr="00371206">
        <w:t xml:space="preserve"> et l</w:t>
      </w:r>
      <w:r w:rsidRPr="00371206">
        <w:t xml:space="preserve">’Expert </w:t>
      </w:r>
      <w:r w:rsidR="007B2E7F" w:rsidRPr="00371206">
        <w:t>en Environnement (</w:t>
      </w:r>
      <w:r w:rsidRPr="00371206">
        <w:t>EE</w:t>
      </w:r>
      <w:r w:rsidR="007B2E7F" w:rsidRPr="00371206">
        <w:t>)</w:t>
      </w:r>
      <w:r w:rsidR="00872E20" w:rsidRPr="00371206">
        <w:t xml:space="preserve"> </w:t>
      </w:r>
      <w:r w:rsidR="007B2E7F" w:rsidRPr="00371206">
        <w:t>sont</w:t>
      </w:r>
      <w:r w:rsidR="00872E20" w:rsidRPr="00371206">
        <w:t xml:space="preserve"> responsable</w:t>
      </w:r>
      <w:r w:rsidR="001D5123" w:rsidRPr="00371206">
        <w:t>s</w:t>
      </w:r>
      <w:r w:rsidR="00872E20" w:rsidRPr="00371206">
        <w:t xml:space="preserve"> de la gestion environnementale et sociale des sous projet</w:t>
      </w:r>
      <w:r w:rsidR="00F90F50" w:rsidRPr="00371206">
        <w:t>s</w:t>
      </w:r>
      <w:r w:rsidR="00872E20" w:rsidRPr="00371206">
        <w:t> ;</w:t>
      </w:r>
    </w:p>
    <w:p w14:paraId="66AF0F24" w14:textId="77777777" w:rsidR="00872E20" w:rsidRPr="00371206" w:rsidRDefault="00872E20" w:rsidP="001E2B50">
      <w:pPr>
        <w:pStyle w:val="ListParagraph"/>
        <w:numPr>
          <w:ilvl w:val="0"/>
          <w:numId w:val="36"/>
        </w:numPr>
        <w:jc w:val="both"/>
      </w:pPr>
      <w:r w:rsidRPr="00371206">
        <w:t xml:space="preserve">le Spécialiste en passation de marchés (SPM) en phase de préparation en concertation avec </w:t>
      </w:r>
      <w:r w:rsidR="002B672F" w:rsidRPr="00371206">
        <w:t>l’EE</w:t>
      </w:r>
      <w:r w:rsidR="007B2E7F" w:rsidRPr="00371206">
        <w:t xml:space="preserve"> et l</w:t>
      </w:r>
      <w:r w:rsidR="002B672F" w:rsidRPr="00371206">
        <w:t>’</w:t>
      </w:r>
      <w:r w:rsidR="007B2E7F" w:rsidRPr="00371206">
        <w:t>E</w:t>
      </w:r>
      <w:r w:rsidR="002B672F" w:rsidRPr="00371206">
        <w:t>S</w:t>
      </w:r>
      <w:r w:rsidRPr="00371206">
        <w:t xml:space="preserve"> vei</w:t>
      </w:r>
      <w:r w:rsidR="00F90F50" w:rsidRPr="00371206">
        <w:t xml:space="preserve">lle à l’inclusion des clauses environnementales </w:t>
      </w:r>
      <w:r w:rsidRPr="00371206">
        <w:t>dans les plans de passation des marchés et prépare les documents contractuels y relatifs (études, intégration des mesures dans le dossier d’appel d’offres ; renforcement des capacités ; surveillance et audit)</w:t>
      </w:r>
      <w:r w:rsidR="00552E2E" w:rsidRPr="00371206">
        <w:t> ;</w:t>
      </w:r>
    </w:p>
    <w:p w14:paraId="64E4C64C" w14:textId="77777777" w:rsidR="00872E20" w:rsidRPr="00371206" w:rsidRDefault="00552E2E" w:rsidP="001E2B50">
      <w:pPr>
        <w:pStyle w:val="ListParagraph"/>
        <w:numPr>
          <w:ilvl w:val="0"/>
          <w:numId w:val="36"/>
        </w:numPr>
        <w:jc w:val="both"/>
      </w:pPr>
      <w:r w:rsidRPr="00371206">
        <w:t xml:space="preserve">le </w:t>
      </w:r>
      <w:r w:rsidR="00AE6180" w:rsidRPr="00371206">
        <w:t>Responsable Administratif et Financier</w:t>
      </w:r>
      <w:r w:rsidR="00872E20" w:rsidRPr="00371206">
        <w:t> (R</w:t>
      </w:r>
      <w:r w:rsidR="00AE6180" w:rsidRPr="00371206">
        <w:t>A</w:t>
      </w:r>
      <w:r w:rsidR="00872E20" w:rsidRPr="00371206">
        <w:t>F) en phase de préparation et en phase de mise en œuvre) inclut dans les états financiers les provisions budgétaires relatives à l’Exécution/Mise en œuvre des mesures et à la Surveillance de la mise en œuvre des mesures environnementales et sociales</w:t>
      </w:r>
      <w:r w:rsidRPr="00371206">
        <w:t> ;</w:t>
      </w:r>
      <w:r w:rsidR="00872E20" w:rsidRPr="00371206">
        <w:t xml:space="preserve"> </w:t>
      </w:r>
    </w:p>
    <w:p w14:paraId="379832DE" w14:textId="77777777" w:rsidR="00872E20" w:rsidRPr="00371206" w:rsidRDefault="00552E2E" w:rsidP="001E2B50">
      <w:pPr>
        <w:pStyle w:val="ListParagraph"/>
        <w:numPr>
          <w:ilvl w:val="0"/>
          <w:numId w:val="36"/>
        </w:numPr>
        <w:jc w:val="both"/>
      </w:pPr>
      <w:r w:rsidRPr="00371206">
        <w:t xml:space="preserve">le </w:t>
      </w:r>
      <w:r w:rsidR="00872E20" w:rsidRPr="00371206">
        <w:t>Spécialiste en suivi-évaluation (en phase de préparation et en phase de mise en œuvre)</w:t>
      </w:r>
      <w:r w:rsidR="00AE6180" w:rsidRPr="00371206">
        <w:t> </w:t>
      </w:r>
      <w:r w:rsidR="00872E20" w:rsidRPr="00371206">
        <w:t>participe à la Surveillance interne de la mise en œuvre des mesures environnementales et sociales, au Suivi environnemental et social et à l’Audit de mise en œuvre des mesures environnementales et sociales</w:t>
      </w:r>
      <w:r w:rsidRPr="00371206">
        <w:t> ;</w:t>
      </w:r>
    </w:p>
    <w:p w14:paraId="64E43FA5" w14:textId="77777777" w:rsidR="00EA21AE" w:rsidRPr="00371206" w:rsidRDefault="003B2440" w:rsidP="001E2B50">
      <w:pPr>
        <w:pStyle w:val="ListParagraph"/>
        <w:numPr>
          <w:ilvl w:val="0"/>
          <w:numId w:val="36"/>
        </w:numPr>
        <w:jc w:val="both"/>
      </w:pPr>
      <w:r w:rsidRPr="00371206">
        <w:t>L’Entreprise</w:t>
      </w:r>
      <w:r w:rsidR="00552E2E" w:rsidRPr="00371206">
        <w:t> </w:t>
      </w:r>
      <w:r w:rsidR="00AE6180" w:rsidRPr="00371206">
        <w:t>prépare</w:t>
      </w:r>
      <w:r w:rsidR="00872E20" w:rsidRPr="00371206">
        <w:t xml:space="preserve"> et soumet un</w:t>
      </w:r>
      <w:r w:rsidR="00EA21AE" w:rsidRPr="00371206">
        <w:t xml:space="preserve"> ensemble de documents de sauvegarde environnementale et sociale </w:t>
      </w:r>
      <w:r w:rsidR="00AE6180" w:rsidRPr="00371206">
        <w:t>avant le début des travaux, mis en œuvre par son Expert en Environnement, qui fait un</w:t>
      </w:r>
      <w:r w:rsidR="00733C98" w:rsidRPr="00371206">
        <w:t xml:space="preserve"> rapport de mise en œuvre.</w:t>
      </w:r>
      <w:r w:rsidR="00EA21AE" w:rsidRPr="00371206">
        <w:t xml:space="preserve"> Il s’agit de du PGES-Chantier, du Plan d’Assurance Environnement (PAE), du Plan Particulier de Gestion et d’Elimination des Déchets (PPGED), du Plan Particulier de Sécurité et de Protection de la Santé (PPSPS) ;</w:t>
      </w:r>
    </w:p>
    <w:p w14:paraId="236A8458" w14:textId="77777777" w:rsidR="00EA21AE" w:rsidRPr="00371206" w:rsidRDefault="00EA21AE" w:rsidP="001E2B50">
      <w:pPr>
        <w:pStyle w:val="ListParagraph"/>
        <w:numPr>
          <w:ilvl w:val="0"/>
          <w:numId w:val="36"/>
        </w:numPr>
        <w:jc w:val="both"/>
      </w:pPr>
      <w:r w:rsidRPr="00371206">
        <w:t>la Mission de contrôle fait le suivi de la mise en œuvre du PGES Chantier</w:t>
      </w:r>
      <w:r w:rsidR="003B2440" w:rsidRPr="00371206">
        <w:t>, PAE, PPGED et PPSPS</w:t>
      </w:r>
      <w:r w:rsidRPr="00371206">
        <w:t>.</w:t>
      </w:r>
    </w:p>
    <w:p w14:paraId="4863F0EB" w14:textId="77777777" w:rsidR="00733C98" w:rsidRPr="00371206" w:rsidRDefault="00733C98" w:rsidP="00EA21AE">
      <w:pPr>
        <w:pStyle w:val="ListParagraph"/>
        <w:ind w:left="1080"/>
        <w:contextualSpacing w:val="0"/>
        <w:jc w:val="both"/>
        <w:rPr>
          <w:szCs w:val="22"/>
        </w:rPr>
      </w:pPr>
    </w:p>
    <w:p w14:paraId="3D1E561E" w14:textId="77777777" w:rsidR="000E049B" w:rsidRPr="00371206" w:rsidRDefault="00221E6D" w:rsidP="00870255">
      <w:pPr>
        <w:jc w:val="both"/>
        <w:rPr>
          <w:szCs w:val="22"/>
        </w:rPr>
      </w:pPr>
      <w:r w:rsidRPr="00371206">
        <w:rPr>
          <w:szCs w:val="22"/>
        </w:rPr>
        <w:t xml:space="preserve">Les arrangements institutionnels </w:t>
      </w:r>
      <w:r w:rsidR="00872E20" w:rsidRPr="00371206">
        <w:rPr>
          <w:szCs w:val="22"/>
        </w:rPr>
        <w:t xml:space="preserve">ci-dessus décrits </w:t>
      </w:r>
      <w:r w:rsidRPr="00371206">
        <w:rPr>
          <w:szCs w:val="22"/>
        </w:rPr>
        <w:t xml:space="preserve">pour la mise en œuvre du CGES sont indiqués dans le tableau </w:t>
      </w:r>
      <w:r w:rsidR="00341484" w:rsidRPr="00371206">
        <w:rPr>
          <w:szCs w:val="22"/>
        </w:rPr>
        <w:t>2</w:t>
      </w:r>
      <w:r w:rsidR="000A4089">
        <w:rPr>
          <w:szCs w:val="22"/>
        </w:rPr>
        <w:t>8</w:t>
      </w:r>
      <w:r w:rsidRPr="00371206">
        <w:rPr>
          <w:szCs w:val="22"/>
        </w:rPr>
        <w:t>.</w:t>
      </w:r>
    </w:p>
    <w:p w14:paraId="4FDA8235" w14:textId="77777777" w:rsidR="00F32F43" w:rsidRPr="00371206" w:rsidRDefault="00F32F43" w:rsidP="00870255">
      <w:pPr>
        <w:jc w:val="both"/>
        <w:rPr>
          <w:szCs w:val="22"/>
        </w:rPr>
      </w:pPr>
    </w:p>
    <w:p w14:paraId="0CC205C5" w14:textId="77777777" w:rsidR="001457CD" w:rsidRPr="00371206" w:rsidRDefault="00F32F43" w:rsidP="00F32F43">
      <w:pPr>
        <w:pStyle w:val="Caption"/>
      </w:pPr>
      <w:bookmarkStart w:id="1181" w:name="_Toc66393334"/>
      <w:r w:rsidRPr="00371206">
        <w:rPr>
          <w:sz w:val="22"/>
          <w:szCs w:val="22"/>
          <w:lang w:val="fr-FR"/>
        </w:rPr>
        <w:t xml:space="preserve">Tableau </w:t>
      </w:r>
      <w:r w:rsidRPr="00371206">
        <w:rPr>
          <w:sz w:val="22"/>
          <w:szCs w:val="22"/>
          <w:lang w:val="fr-FR"/>
        </w:rPr>
        <w:fldChar w:fldCharType="begin"/>
      </w:r>
      <w:r w:rsidRPr="00371206">
        <w:rPr>
          <w:sz w:val="22"/>
          <w:szCs w:val="22"/>
          <w:lang w:val="fr-FR"/>
        </w:rPr>
        <w:instrText xml:space="preserve"> SEQ Tableau \* ARABIC </w:instrText>
      </w:r>
      <w:r w:rsidRPr="00371206">
        <w:rPr>
          <w:sz w:val="22"/>
          <w:szCs w:val="22"/>
          <w:lang w:val="fr-FR"/>
        </w:rPr>
        <w:fldChar w:fldCharType="separate"/>
      </w:r>
      <w:r w:rsidR="000A4089">
        <w:rPr>
          <w:noProof/>
          <w:sz w:val="22"/>
          <w:szCs w:val="22"/>
          <w:lang w:val="fr-FR"/>
        </w:rPr>
        <w:t>28</w:t>
      </w:r>
      <w:r w:rsidRPr="00371206">
        <w:rPr>
          <w:sz w:val="22"/>
          <w:szCs w:val="22"/>
          <w:lang w:val="fr-FR"/>
        </w:rPr>
        <w:fldChar w:fldCharType="end"/>
      </w:r>
      <w:r w:rsidRPr="00371206">
        <w:rPr>
          <w:sz w:val="22"/>
          <w:szCs w:val="22"/>
          <w:lang w:val="fr-FR"/>
        </w:rPr>
        <w:t>:</w:t>
      </w:r>
      <w:r w:rsidRPr="00371206">
        <w:rPr>
          <w:b w:val="0"/>
          <w:bCs w:val="0"/>
          <w:sz w:val="22"/>
          <w:szCs w:val="22"/>
          <w:lang w:val="fr-FR"/>
        </w:rPr>
        <w:t xml:space="preserve"> </w:t>
      </w:r>
      <w:proofErr w:type="spellStart"/>
      <w:r w:rsidR="002D6240" w:rsidRPr="00371206">
        <w:rPr>
          <w:b w:val="0"/>
          <w:sz w:val="22"/>
          <w:szCs w:val="22"/>
        </w:rPr>
        <w:t>Matrice</w:t>
      </w:r>
      <w:proofErr w:type="spellEnd"/>
      <w:r w:rsidR="001457CD" w:rsidRPr="00371206">
        <w:rPr>
          <w:b w:val="0"/>
          <w:sz w:val="22"/>
          <w:szCs w:val="22"/>
        </w:rPr>
        <w:t xml:space="preserve"> des </w:t>
      </w:r>
      <w:proofErr w:type="spellStart"/>
      <w:r w:rsidR="001457CD" w:rsidRPr="00371206">
        <w:rPr>
          <w:b w:val="0"/>
          <w:sz w:val="22"/>
          <w:szCs w:val="22"/>
        </w:rPr>
        <w:t>rôles</w:t>
      </w:r>
      <w:proofErr w:type="spellEnd"/>
      <w:r w:rsidR="001457CD" w:rsidRPr="00371206">
        <w:rPr>
          <w:b w:val="0"/>
          <w:sz w:val="22"/>
          <w:szCs w:val="22"/>
        </w:rPr>
        <w:t xml:space="preserve"> et </w:t>
      </w:r>
      <w:proofErr w:type="spellStart"/>
      <w:r w:rsidR="001457CD" w:rsidRPr="00371206">
        <w:rPr>
          <w:b w:val="0"/>
          <w:sz w:val="22"/>
          <w:szCs w:val="22"/>
        </w:rPr>
        <w:t>responsabilités</w:t>
      </w:r>
      <w:proofErr w:type="spellEnd"/>
      <w:r w:rsidR="00A8409E" w:rsidRPr="00371206">
        <w:rPr>
          <w:b w:val="0"/>
          <w:sz w:val="22"/>
          <w:szCs w:val="22"/>
        </w:rPr>
        <w:t xml:space="preserve"> dans la gestion </w:t>
      </w:r>
      <w:proofErr w:type="spellStart"/>
      <w:r w:rsidR="00A8409E" w:rsidRPr="00371206">
        <w:rPr>
          <w:b w:val="0"/>
          <w:sz w:val="22"/>
          <w:szCs w:val="22"/>
        </w:rPr>
        <w:t>environnementale</w:t>
      </w:r>
      <w:proofErr w:type="spellEnd"/>
      <w:r w:rsidR="00A8409E" w:rsidRPr="00371206">
        <w:rPr>
          <w:b w:val="0"/>
          <w:sz w:val="22"/>
          <w:szCs w:val="22"/>
        </w:rPr>
        <w:t xml:space="preserve"> et </w:t>
      </w:r>
      <w:proofErr w:type="spellStart"/>
      <w:r w:rsidR="00A8409E" w:rsidRPr="00371206">
        <w:rPr>
          <w:b w:val="0"/>
          <w:sz w:val="22"/>
          <w:szCs w:val="22"/>
        </w:rPr>
        <w:t>sociale</w:t>
      </w:r>
      <w:bookmarkEnd w:id="1181"/>
      <w:proofErr w:type="spellEnd"/>
    </w:p>
    <w:p w14:paraId="0A641A3B" w14:textId="77777777" w:rsidR="002B0C28" w:rsidRPr="00371206" w:rsidRDefault="002B0C28" w:rsidP="002B0C28">
      <w:pPr>
        <w:jc w:val="both"/>
        <w:rPr>
          <w:sz w:val="22"/>
          <w:szCs w:val="22"/>
        </w:rPr>
      </w:pPr>
    </w:p>
    <w:tbl>
      <w:tblPr>
        <w:tblW w:w="10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2765"/>
        <w:gridCol w:w="2221"/>
        <w:gridCol w:w="2504"/>
        <w:gridCol w:w="2689"/>
        <w:gridCol w:w="13"/>
      </w:tblGrid>
      <w:tr w:rsidR="002B0C28" w:rsidRPr="00371206" w14:paraId="4CFA14AF" w14:textId="77777777" w:rsidTr="000A4089">
        <w:trPr>
          <w:gridAfter w:val="1"/>
          <w:wAfter w:w="13" w:type="dxa"/>
          <w:tblHeader/>
          <w:jc w:val="center"/>
        </w:trPr>
        <w:tc>
          <w:tcPr>
            <w:tcW w:w="564" w:type="dxa"/>
            <w:shd w:val="clear" w:color="auto" w:fill="92D050"/>
          </w:tcPr>
          <w:p w14:paraId="3D4EFDBC" w14:textId="77777777" w:rsidR="002B0C28" w:rsidRPr="00371206" w:rsidRDefault="002B0C28" w:rsidP="00F66E75">
            <w:pPr>
              <w:jc w:val="both"/>
              <w:rPr>
                <w:b/>
                <w:sz w:val="22"/>
                <w:szCs w:val="22"/>
              </w:rPr>
            </w:pPr>
            <w:r w:rsidRPr="00371206">
              <w:rPr>
                <w:b/>
                <w:sz w:val="22"/>
                <w:szCs w:val="22"/>
              </w:rPr>
              <w:t>N°</w:t>
            </w:r>
          </w:p>
        </w:tc>
        <w:tc>
          <w:tcPr>
            <w:tcW w:w="2765" w:type="dxa"/>
            <w:shd w:val="clear" w:color="auto" w:fill="92D050"/>
          </w:tcPr>
          <w:p w14:paraId="1A68E6E5" w14:textId="77777777" w:rsidR="002B0C28" w:rsidRPr="00371206" w:rsidRDefault="002B0C28" w:rsidP="00F66E75">
            <w:pPr>
              <w:jc w:val="both"/>
              <w:rPr>
                <w:b/>
                <w:sz w:val="22"/>
                <w:szCs w:val="22"/>
              </w:rPr>
            </w:pPr>
            <w:r w:rsidRPr="00371206">
              <w:rPr>
                <w:b/>
                <w:sz w:val="22"/>
                <w:szCs w:val="22"/>
              </w:rPr>
              <w:t>Etapes/Activités</w:t>
            </w:r>
          </w:p>
        </w:tc>
        <w:tc>
          <w:tcPr>
            <w:tcW w:w="2221" w:type="dxa"/>
            <w:shd w:val="clear" w:color="auto" w:fill="92D050"/>
          </w:tcPr>
          <w:p w14:paraId="456EB19D" w14:textId="77777777" w:rsidR="002B0C28" w:rsidRPr="00371206" w:rsidRDefault="002B0C28" w:rsidP="00F66E75">
            <w:pPr>
              <w:jc w:val="both"/>
              <w:rPr>
                <w:b/>
                <w:sz w:val="22"/>
                <w:szCs w:val="22"/>
              </w:rPr>
            </w:pPr>
            <w:r w:rsidRPr="00371206">
              <w:rPr>
                <w:b/>
                <w:sz w:val="22"/>
                <w:szCs w:val="22"/>
              </w:rPr>
              <w:t>Responsable</w:t>
            </w:r>
          </w:p>
        </w:tc>
        <w:tc>
          <w:tcPr>
            <w:tcW w:w="2504" w:type="dxa"/>
            <w:shd w:val="clear" w:color="auto" w:fill="92D050"/>
          </w:tcPr>
          <w:p w14:paraId="42A0A662" w14:textId="77777777" w:rsidR="002B0C28" w:rsidRPr="00371206" w:rsidRDefault="002B0C28" w:rsidP="00F66E75">
            <w:pPr>
              <w:jc w:val="both"/>
              <w:rPr>
                <w:b/>
                <w:sz w:val="22"/>
                <w:szCs w:val="22"/>
              </w:rPr>
            </w:pPr>
            <w:r w:rsidRPr="00371206">
              <w:rPr>
                <w:b/>
                <w:sz w:val="22"/>
                <w:szCs w:val="22"/>
              </w:rPr>
              <w:t>Appui/Collaboration</w:t>
            </w:r>
          </w:p>
        </w:tc>
        <w:tc>
          <w:tcPr>
            <w:tcW w:w="2689" w:type="dxa"/>
            <w:shd w:val="clear" w:color="auto" w:fill="92D050"/>
          </w:tcPr>
          <w:p w14:paraId="281BC8FB" w14:textId="77777777" w:rsidR="002B0C28" w:rsidRPr="00371206" w:rsidRDefault="002B0C28" w:rsidP="00F66E75">
            <w:pPr>
              <w:jc w:val="both"/>
              <w:rPr>
                <w:b/>
                <w:sz w:val="22"/>
                <w:szCs w:val="22"/>
              </w:rPr>
            </w:pPr>
            <w:r w:rsidRPr="00371206">
              <w:rPr>
                <w:b/>
                <w:sz w:val="22"/>
                <w:szCs w:val="22"/>
              </w:rPr>
              <w:t>Prestataire</w:t>
            </w:r>
          </w:p>
        </w:tc>
      </w:tr>
      <w:tr w:rsidR="002B0C28" w:rsidRPr="00371206" w14:paraId="2D97360B" w14:textId="77777777" w:rsidTr="000A4089">
        <w:trPr>
          <w:gridAfter w:val="1"/>
          <w:wAfter w:w="13" w:type="dxa"/>
          <w:trHeight w:val="1354"/>
          <w:jc w:val="center"/>
        </w:trPr>
        <w:tc>
          <w:tcPr>
            <w:tcW w:w="564" w:type="dxa"/>
            <w:shd w:val="clear" w:color="auto" w:fill="auto"/>
            <w:vAlign w:val="center"/>
          </w:tcPr>
          <w:p w14:paraId="30F84CB3" w14:textId="77777777" w:rsidR="002B0C28" w:rsidRPr="00371206" w:rsidRDefault="002B0C28" w:rsidP="00F66E75">
            <w:pPr>
              <w:jc w:val="both"/>
              <w:rPr>
                <w:sz w:val="22"/>
                <w:szCs w:val="22"/>
              </w:rPr>
            </w:pPr>
            <w:r w:rsidRPr="00371206">
              <w:rPr>
                <w:sz w:val="22"/>
                <w:szCs w:val="22"/>
              </w:rPr>
              <w:t>1.</w:t>
            </w:r>
          </w:p>
        </w:tc>
        <w:tc>
          <w:tcPr>
            <w:tcW w:w="2765" w:type="dxa"/>
            <w:shd w:val="clear" w:color="auto" w:fill="auto"/>
            <w:vAlign w:val="center"/>
          </w:tcPr>
          <w:p w14:paraId="40A341AC" w14:textId="77777777" w:rsidR="002B0C28" w:rsidRPr="00371206" w:rsidRDefault="002B0C28" w:rsidP="00F66E75">
            <w:pPr>
              <w:jc w:val="both"/>
              <w:rPr>
                <w:sz w:val="22"/>
                <w:szCs w:val="22"/>
              </w:rPr>
            </w:pPr>
            <w:r w:rsidRPr="00371206">
              <w:rPr>
                <w:sz w:val="22"/>
                <w:szCs w:val="22"/>
              </w:rPr>
              <w:t xml:space="preserve">Identification de la localisation/site et principales caractéristiques techniques du sous-projet  </w:t>
            </w:r>
          </w:p>
        </w:tc>
        <w:tc>
          <w:tcPr>
            <w:tcW w:w="2221" w:type="dxa"/>
            <w:shd w:val="clear" w:color="auto" w:fill="auto"/>
            <w:vAlign w:val="center"/>
          </w:tcPr>
          <w:p w14:paraId="521B4ABC" w14:textId="77777777" w:rsidR="002B0C28" w:rsidRPr="00371206" w:rsidRDefault="00290829" w:rsidP="00F66E75">
            <w:pPr>
              <w:tabs>
                <w:tab w:val="left" w:pos="201"/>
              </w:tabs>
              <w:jc w:val="both"/>
              <w:rPr>
                <w:sz w:val="22"/>
                <w:szCs w:val="22"/>
              </w:rPr>
            </w:pPr>
            <w:r w:rsidRPr="00371206">
              <w:rPr>
                <w:sz w:val="22"/>
                <w:szCs w:val="22"/>
              </w:rPr>
              <w:t>Collectivités</w:t>
            </w:r>
            <w:r w:rsidR="002B0C28" w:rsidRPr="00371206">
              <w:rPr>
                <w:sz w:val="22"/>
                <w:szCs w:val="22"/>
              </w:rPr>
              <w:t xml:space="preserve">, Agences d’exécution </w:t>
            </w:r>
          </w:p>
          <w:p w14:paraId="7C0EF3AC" w14:textId="77777777" w:rsidR="002B0C28" w:rsidRPr="00371206" w:rsidRDefault="002B0C28" w:rsidP="00F66E75">
            <w:pPr>
              <w:jc w:val="both"/>
              <w:rPr>
                <w:sz w:val="22"/>
                <w:szCs w:val="22"/>
              </w:rPr>
            </w:pPr>
          </w:p>
          <w:p w14:paraId="64A70478" w14:textId="77777777" w:rsidR="002B0C28" w:rsidRPr="00371206" w:rsidRDefault="002B0C28" w:rsidP="00F66E75">
            <w:pPr>
              <w:jc w:val="both"/>
              <w:rPr>
                <w:sz w:val="22"/>
                <w:szCs w:val="22"/>
              </w:rPr>
            </w:pPr>
          </w:p>
          <w:p w14:paraId="76635A83" w14:textId="77777777" w:rsidR="002B0C28" w:rsidRPr="00371206" w:rsidRDefault="002B0C28" w:rsidP="00F66E75">
            <w:pPr>
              <w:jc w:val="both"/>
              <w:rPr>
                <w:sz w:val="22"/>
                <w:szCs w:val="22"/>
              </w:rPr>
            </w:pPr>
          </w:p>
        </w:tc>
        <w:tc>
          <w:tcPr>
            <w:tcW w:w="2504" w:type="dxa"/>
            <w:shd w:val="clear" w:color="auto" w:fill="auto"/>
            <w:vAlign w:val="center"/>
          </w:tcPr>
          <w:p w14:paraId="5C945B82" w14:textId="77777777" w:rsidR="002B0C28" w:rsidRPr="00371206" w:rsidRDefault="00290829" w:rsidP="001E2B50">
            <w:pPr>
              <w:numPr>
                <w:ilvl w:val="0"/>
                <w:numId w:val="23"/>
              </w:numPr>
              <w:tabs>
                <w:tab w:val="left" w:pos="201"/>
              </w:tabs>
              <w:ind w:left="95" w:hanging="95"/>
              <w:jc w:val="both"/>
              <w:rPr>
                <w:sz w:val="22"/>
                <w:szCs w:val="22"/>
              </w:rPr>
            </w:pPr>
            <w:r w:rsidRPr="00371206">
              <w:rPr>
                <w:sz w:val="22"/>
                <w:szCs w:val="22"/>
              </w:rPr>
              <w:t>Services Techniques des collectivités</w:t>
            </w:r>
          </w:p>
          <w:p w14:paraId="4287773F" w14:textId="77777777" w:rsidR="002B0C28" w:rsidRPr="00371206" w:rsidRDefault="002B0C28" w:rsidP="001E2B50">
            <w:pPr>
              <w:numPr>
                <w:ilvl w:val="0"/>
                <w:numId w:val="23"/>
              </w:numPr>
              <w:tabs>
                <w:tab w:val="left" w:pos="201"/>
              </w:tabs>
              <w:ind w:left="95" w:hanging="95"/>
              <w:jc w:val="both"/>
              <w:rPr>
                <w:sz w:val="22"/>
                <w:szCs w:val="22"/>
              </w:rPr>
            </w:pPr>
            <w:r w:rsidRPr="00371206">
              <w:rPr>
                <w:sz w:val="22"/>
                <w:szCs w:val="22"/>
              </w:rPr>
              <w:t xml:space="preserve">Agences d’exécution </w:t>
            </w:r>
          </w:p>
          <w:p w14:paraId="61F690BD" w14:textId="77777777" w:rsidR="002B0C28" w:rsidRPr="00371206" w:rsidRDefault="002B0C28" w:rsidP="001E2B50">
            <w:pPr>
              <w:numPr>
                <w:ilvl w:val="0"/>
                <w:numId w:val="23"/>
              </w:numPr>
              <w:tabs>
                <w:tab w:val="left" w:pos="201"/>
              </w:tabs>
              <w:ind w:left="95" w:hanging="95"/>
              <w:jc w:val="both"/>
              <w:rPr>
                <w:sz w:val="22"/>
                <w:szCs w:val="22"/>
              </w:rPr>
            </w:pPr>
            <w:r w:rsidRPr="00371206">
              <w:rPr>
                <w:sz w:val="22"/>
                <w:szCs w:val="22"/>
              </w:rPr>
              <w:t xml:space="preserve">Bénéficiaire </w:t>
            </w:r>
          </w:p>
          <w:p w14:paraId="4B1B8F3B" w14:textId="77777777" w:rsidR="002B0C28" w:rsidRPr="00371206" w:rsidRDefault="002B0C28" w:rsidP="001E2B50">
            <w:pPr>
              <w:numPr>
                <w:ilvl w:val="0"/>
                <w:numId w:val="23"/>
              </w:numPr>
              <w:tabs>
                <w:tab w:val="left" w:pos="201"/>
              </w:tabs>
              <w:ind w:left="95" w:hanging="95"/>
              <w:jc w:val="both"/>
              <w:rPr>
                <w:sz w:val="22"/>
                <w:szCs w:val="22"/>
              </w:rPr>
            </w:pPr>
            <w:r w:rsidRPr="00371206">
              <w:rPr>
                <w:sz w:val="22"/>
                <w:szCs w:val="22"/>
              </w:rPr>
              <w:t>ONG</w:t>
            </w:r>
          </w:p>
        </w:tc>
        <w:tc>
          <w:tcPr>
            <w:tcW w:w="2689" w:type="dxa"/>
            <w:shd w:val="clear" w:color="auto" w:fill="auto"/>
            <w:vAlign w:val="center"/>
          </w:tcPr>
          <w:p w14:paraId="7B52ABD6" w14:textId="77777777" w:rsidR="002B0C28" w:rsidRPr="00371206" w:rsidRDefault="002B0C28" w:rsidP="001E2B50">
            <w:pPr>
              <w:numPr>
                <w:ilvl w:val="0"/>
                <w:numId w:val="26"/>
              </w:numPr>
              <w:tabs>
                <w:tab w:val="left" w:pos="232"/>
              </w:tabs>
              <w:ind w:left="0" w:firstLine="0"/>
              <w:jc w:val="both"/>
              <w:rPr>
                <w:sz w:val="22"/>
                <w:szCs w:val="22"/>
              </w:rPr>
            </w:pPr>
            <w:r w:rsidRPr="00371206">
              <w:rPr>
                <w:sz w:val="22"/>
                <w:szCs w:val="22"/>
              </w:rPr>
              <w:t>UCP/</w:t>
            </w:r>
            <w:r w:rsidR="00290829" w:rsidRPr="00371206">
              <w:rPr>
                <w:b/>
                <w:bCs/>
                <w:sz w:val="22"/>
                <w:szCs w:val="22"/>
              </w:rPr>
              <w:t xml:space="preserve"> PAC2V-CI</w:t>
            </w:r>
          </w:p>
        </w:tc>
      </w:tr>
      <w:tr w:rsidR="00290829" w:rsidRPr="00371206" w14:paraId="2E4B84FD" w14:textId="77777777" w:rsidTr="000A4089">
        <w:trPr>
          <w:gridAfter w:val="1"/>
          <w:wAfter w:w="13" w:type="dxa"/>
          <w:trHeight w:val="614"/>
          <w:jc w:val="center"/>
        </w:trPr>
        <w:tc>
          <w:tcPr>
            <w:tcW w:w="564" w:type="dxa"/>
            <w:shd w:val="clear" w:color="auto" w:fill="auto"/>
            <w:vAlign w:val="center"/>
          </w:tcPr>
          <w:p w14:paraId="1D00FCDE" w14:textId="77777777" w:rsidR="002B0C28" w:rsidRPr="00371206" w:rsidRDefault="002B0C28" w:rsidP="00F66E75">
            <w:pPr>
              <w:jc w:val="both"/>
              <w:rPr>
                <w:sz w:val="22"/>
                <w:szCs w:val="22"/>
              </w:rPr>
            </w:pPr>
          </w:p>
          <w:p w14:paraId="49F1A551" w14:textId="77777777" w:rsidR="002B0C28" w:rsidRPr="00371206" w:rsidRDefault="002B0C28" w:rsidP="00F66E75">
            <w:pPr>
              <w:jc w:val="both"/>
              <w:rPr>
                <w:sz w:val="22"/>
                <w:szCs w:val="22"/>
              </w:rPr>
            </w:pPr>
            <w:r w:rsidRPr="00371206">
              <w:rPr>
                <w:sz w:val="22"/>
                <w:szCs w:val="22"/>
              </w:rPr>
              <w:t>2.</w:t>
            </w:r>
          </w:p>
        </w:tc>
        <w:tc>
          <w:tcPr>
            <w:tcW w:w="2765" w:type="dxa"/>
            <w:shd w:val="clear" w:color="auto" w:fill="auto"/>
            <w:vAlign w:val="center"/>
          </w:tcPr>
          <w:p w14:paraId="565FF801" w14:textId="77777777" w:rsidR="002B0C28" w:rsidRPr="00371206" w:rsidRDefault="002B0C28" w:rsidP="00F66E75">
            <w:pPr>
              <w:pStyle w:val="PuceN2"/>
              <w:numPr>
                <w:ilvl w:val="0"/>
                <w:numId w:val="0"/>
              </w:numPr>
              <w:tabs>
                <w:tab w:val="left" w:pos="0"/>
              </w:tabs>
              <w:spacing w:after="0"/>
              <w:contextualSpacing/>
              <w:rPr>
                <w:rFonts w:ascii="Times New Roman" w:hAnsi="Times New Roman"/>
                <w:sz w:val="22"/>
                <w:szCs w:val="22"/>
                <w:lang w:val="fr-FR"/>
              </w:rPr>
            </w:pPr>
            <w:r w:rsidRPr="00371206">
              <w:rPr>
                <w:rFonts w:ascii="Times New Roman" w:hAnsi="Times New Roman"/>
                <w:sz w:val="22"/>
                <w:szCs w:val="22"/>
                <w:lang w:val="fr-FR"/>
              </w:rPr>
              <w:t>Sélection environnementale (Screening-remplissage des formulaires), et détermination du type d’instrument spécifique de sauvegarde</w:t>
            </w:r>
          </w:p>
        </w:tc>
        <w:tc>
          <w:tcPr>
            <w:tcW w:w="2221" w:type="dxa"/>
            <w:shd w:val="clear" w:color="auto" w:fill="auto"/>
            <w:vAlign w:val="center"/>
          </w:tcPr>
          <w:p w14:paraId="3ABA2790" w14:textId="77777777" w:rsidR="002B0C28" w:rsidRPr="00371206" w:rsidRDefault="00491334" w:rsidP="00F66E75">
            <w:pPr>
              <w:jc w:val="both"/>
              <w:rPr>
                <w:sz w:val="22"/>
                <w:szCs w:val="22"/>
              </w:rPr>
            </w:pPr>
            <w:r>
              <w:rPr>
                <w:sz w:val="22"/>
                <w:szCs w:val="22"/>
              </w:rPr>
              <w:t>Spécialiste</w:t>
            </w:r>
            <w:r w:rsidR="002B0C28" w:rsidRPr="00371206">
              <w:rPr>
                <w:sz w:val="22"/>
                <w:szCs w:val="22"/>
              </w:rPr>
              <w:t xml:space="preserve"> en </w:t>
            </w:r>
            <w:r>
              <w:rPr>
                <w:sz w:val="22"/>
                <w:szCs w:val="22"/>
              </w:rPr>
              <w:t xml:space="preserve">Sauvegarde </w:t>
            </w:r>
            <w:r w:rsidR="002B0C28" w:rsidRPr="00371206">
              <w:rPr>
                <w:sz w:val="22"/>
                <w:szCs w:val="22"/>
              </w:rPr>
              <w:t>Environnement</w:t>
            </w:r>
            <w:r>
              <w:rPr>
                <w:sz w:val="22"/>
                <w:szCs w:val="22"/>
              </w:rPr>
              <w:t>ale</w:t>
            </w:r>
            <w:r w:rsidR="002B0C28" w:rsidRPr="00371206">
              <w:rPr>
                <w:sz w:val="22"/>
                <w:szCs w:val="22"/>
              </w:rPr>
              <w:t xml:space="preserve"> (</w:t>
            </w:r>
            <w:r>
              <w:rPr>
                <w:sz w:val="22"/>
                <w:szCs w:val="22"/>
              </w:rPr>
              <w:t>SSE</w:t>
            </w:r>
            <w:r w:rsidR="002B0C28" w:rsidRPr="00371206">
              <w:rPr>
                <w:sz w:val="22"/>
                <w:szCs w:val="22"/>
              </w:rPr>
              <w:t xml:space="preserve">) et </w:t>
            </w:r>
            <w:r>
              <w:rPr>
                <w:sz w:val="22"/>
                <w:szCs w:val="22"/>
              </w:rPr>
              <w:t>Spécialiste en Sauvegarde</w:t>
            </w:r>
            <w:r w:rsidR="002B0C28" w:rsidRPr="00371206">
              <w:rPr>
                <w:sz w:val="22"/>
                <w:szCs w:val="22"/>
              </w:rPr>
              <w:t xml:space="preserve"> Social</w:t>
            </w:r>
            <w:r>
              <w:rPr>
                <w:sz w:val="22"/>
                <w:szCs w:val="22"/>
              </w:rPr>
              <w:t>e</w:t>
            </w:r>
            <w:r w:rsidR="002B0C28" w:rsidRPr="00371206">
              <w:rPr>
                <w:sz w:val="22"/>
                <w:szCs w:val="22"/>
              </w:rPr>
              <w:t xml:space="preserve"> (</w:t>
            </w:r>
            <w:r>
              <w:rPr>
                <w:sz w:val="22"/>
                <w:szCs w:val="22"/>
              </w:rPr>
              <w:t>SSS</w:t>
            </w:r>
            <w:r w:rsidR="002B0C28" w:rsidRPr="00371206">
              <w:rPr>
                <w:sz w:val="22"/>
                <w:szCs w:val="22"/>
              </w:rPr>
              <w:t xml:space="preserve">) du </w:t>
            </w:r>
            <w:r w:rsidR="00290829" w:rsidRPr="00371206">
              <w:rPr>
                <w:b/>
                <w:bCs/>
                <w:sz w:val="22"/>
                <w:szCs w:val="22"/>
              </w:rPr>
              <w:t>PAC2V-CI</w:t>
            </w:r>
          </w:p>
        </w:tc>
        <w:tc>
          <w:tcPr>
            <w:tcW w:w="2504" w:type="dxa"/>
            <w:shd w:val="clear" w:color="auto" w:fill="auto"/>
            <w:vAlign w:val="center"/>
          </w:tcPr>
          <w:p w14:paraId="128C9A0E" w14:textId="77777777" w:rsidR="002B0C28" w:rsidRPr="00371206" w:rsidRDefault="002B0C28" w:rsidP="001E2B50">
            <w:pPr>
              <w:numPr>
                <w:ilvl w:val="0"/>
                <w:numId w:val="23"/>
              </w:numPr>
              <w:ind w:left="95" w:hanging="95"/>
              <w:jc w:val="both"/>
              <w:rPr>
                <w:sz w:val="22"/>
                <w:szCs w:val="22"/>
              </w:rPr>
            </w:pPr>
            <w:r w:rsidRPr="00371206">
              <w:rPr>
                <w:sz w:val="22"/>
                <w:szCs w:val="22"/>
              </w:rPr>
              <w:t xml:space="preserve">Bénéficiaire : populations </w:t>
            </w:r>
          </w:p>
          <w:p w14:paraId="36FEBD4A" w14:textId="77777777" w:rsidR="002B0C28" w:rsidRPr="00371206" w:rsidRDefault="002B0C28" w:rsidP="001E2B50">
            <w:pPr>
              <w:numPr>
                <w:ilvl w:val="0"/>
                <w:numId w:val="23"/>
              </w:numPr>
              <w:tabs>
                <w:tab w:val="left" w:pos="186"/>
              </w:tabs>
              <w:ind w:left="95" w:hanging="95"/>
              <w:jc w:val="both"/>
              <w:rPr>
                <w:sz w:val="22"/>
                <w:szCs w:val="22"/>
              </w:rPr>
            </w:pPr>
            <w:r w:rsidRPr="00371206">
              <w:rPr>
                <w:sz w:val="22"/>
                <w:szCs w:val="22"/>
              </w:rPr>
              <w:t>Mairies, Conseils Régionaux, Préfectures</w:t>
            </w:r>
          </w:p>
          <w:p w14:paraId="65B08E2E" w14:textId="77777777" w:rsidR="002B0C28" w:rsidRPr="00371206" w:rsidRDefault="002B0C28" w:rsidP="001E2B50">
            <w:pPr>
              <w:numPr>
                <w:ilvl w:val="0"/>
                <w:numId w:val="23"/>
              </w:numPr>
              <w:tabs>
                <w:tab w:val="left" w:pos="201"/>
              </w:tabs>
              <w:ind w:left="95" w:hanging="95"/>
              <w:jc w:val="both"/>
              <w:rPr>
                <w:sz w:val="22"/>
                <w:szCs w:val="22"/>
              </w:rPr>
            </w:pPr>
            <w:r w:rsidRPr="00371206">
              <w:rPr>
                <w:sz w:val="22"/>
                <w:szCs w:val="22"/>
              </w:rPr>
              <w:t xml:space="preserve">EE - ES/ </w:t>
            </w:r>
            <w:r w:rsidR="00290829" w:rsidRPr="00371206">
              <w:rPr>
                <w:b/>
                <w:bCs/>
                <w:sz w:val="22"/>
                <w:szCs w:val="22"/>
              </w:rPr>
              <w:t>PAC2V-CI</w:t>
            </w:r>
            <w:r w:rsidRPr="00371206">
              <w:rPr>
                <w:sz w:val="22"/>
                <w:szCs w:val="22"/>
              </w:rPr>
              <w:t xml:space="preserve"> </w:t>
            </w:r>
          </w:p>
          <w:p w14:paraId="414B73CC" w14:textId="77777777" w:rsidR="002B0C28" w:rsidRPr="00371206" w:rsidRDefault="002B0C28" w:rsidP="001E2B50">
            <w:pPr>
              <w:numPr>
                <w:ilvl w:val="0"/>
                <w:numId w:val="23"/>
              </w:numPr>
              <w:tabs>
                <w:tab w:val="left" w:pos="186"/>
              </w:tabs>
              <w:ind w:left="95" w:hanging="95"/>
              <w:jc w:val="both"/>
              <w:rPr>
                <w:sz w:val="22"/>
                <w:szCs w:val="22"/>
              </w:rPr>
            </w:pPr>
            <w:r w:rsidRPr="00371206">
              <w:rPr>
                <w:spacing w:val="-1"/>
                <w:sz w:val="22"/>
                <w:szCs w:val="22"/>
              </w:rPr>
              <w:t>ONG</w:t>
            </w:r>
          </w:p>
        </w:tc>
        <w:tc>
          <w:tcPr>
            <w:tcW w:w="2689" w:type="dxa"/>
            <w:shd w:val="clear" w:color="auto" w:fill="auto"/>
          </w:tcPr>
          <w:p w14:paraId="06A620F8" w14:textId="77777777" w:rsidR="002B0C28" w:rsidRPr="00371206" w:rsidRDefault="006C5766" w:rsidP="001E2B50">
            <w:pPr>
              <w:numPr>
                <w:ilvl w:val="0"/>
                <w:numId w:val="23"/>
              </w:numPr>
              <w:tabs>
                <w:tab w:val="left" w:pos="151"/>
              </w:tabs>
              <w:ind w:left="61" w:hanging="90"/>
              <w:jc w:val="both"/>
              <w:rPr>
                <w:sz w:val="22"/>
                <w:szCs w:val="22"/>
              </w:rPr>
            </w:pPr>
            <w:r w:rsidRPr="006C5766">
              <w:rPr>
                <w:sz w:val="22"/>
                <w:szCs w:val="22"/>
              </w:rPr>
              <w:t xml:space="preserve">Spécialiste en Sauvegarde Environnementale (SSE) et Spécialiste en Sauvegarde Sociale (SSS) </w:t>
            </w:r>
            <w:r w:rsidR="002B0C28" w:rsidRPr="00371206">
              <w:rPr>
                <w:sz w:val="22"/>
                <w:szCs w:val="22"/>
              </w:rPr>
              <w:t xml:space="preserve">du </w:t>
            </w:r>
            <w:r w:rsidR="00290829" w:rsidRPr="00371206">
              <w:rPr>
                <w:b/>
                <w:bCs/>
                <w:sz w:val="22"/>
                <w:szCs w:val="22"/>
              </w:rPr>
              <w:t>PAC2V-CI</w:t>
            </w:r>
            <w:r w:rsidR="002B0C28" w:rsidRPr="00371206">
              <w:rPr>
                <w:sz w:val="22"/>
                <w:szCs w:val="22"/>
              </w:rPr>
              <w:t xml:space="preserve">) Répondants en Environnement des Communes </w:t>
            </w:r>
          </w:p>
        </w:tc>
      </w:tr>
      <w:tr w:rsidR="002B0C28" w:rsidRPr="00371206" w14:paraId="0E4F6809" w14:textId="77777777" w:rsidTr="000A4089">
        <w:trPr>
          <w:gridAfter w:val="1"/>
          <w:wAfter w:w="13" w:type="dxa"/>
          <w:jc w:val="center"/>
        </w:trPr>
        <w:tc>
          <w:tcPr>
            <w:tcW w:w="564" w:type="dxa"/>
            <w:shd w:val="clear" w:color="auto" w:fill="auto"/>
            <w:vAlign w:val="center"/>
          </w:tcPr>
          <w:p w14:paraId="2239AEE9" w14:textId="77777777" w:rsidR="002B0C28" w:rsidRPr="00371206" w:rsidRDefault="002B0C28" w:rsidP="00F66E75">
            <w:pPr>
              <w:jc w:val="both"/>
              <w:rPr>
                <w:sz w:val="22"/>
                <w:szCs w:val="22"/>
              </w:rPr>
            </w:pPr>
            <w:r w:rsidRPr="00371206">
              <w:rPr>
                <w:sz w:val="22"/>
                <w:szCs w:val="22"/>
              </w:rPr>
              <w:t>3.</w:t>
            </w:r>
          </w:p>
        </w:tc>
        <w:tc>
          <w:tcPr>
            <w:tcW w:w="2765" w:type="dxa"/>
            <w:shd w:val="clear" w:color="auto" w:fill="auto"/>
            <w:vAlign w:val="center"/>
          </w:tcPr>
          <w:p w14:paraId="19F7E1AF" w14:textId="77777777" w:rsidR="002B0C28" w:rsidRPr="00371206" w:rsidRDefault="002B0C28" w:rsidP="00F66E75">
            <w:pPr>
              <w:jc w:val="both"/>
              <w:rPr>
                <w:sz w:val="22"/>
                <w:szCs w:val="22"/>
              </w:rPr>
            </w:pPr>
            <w:r w:rsidRPr="00371206">
              <w:rPr>
                <w:sz w:val="22"/>
                <w:szCs w:val="22"/>
              </w:rPr>
              <w:t xml:space="preserve">Approbation de la catégorisation </w:t>
            </w:r>
          </w:p>
        </w:tc>
        <w:tc>
          <w:tcPr>
            <w:tcW w:w="2221" w:type="dxa"/>
            <w:shd w:val="clear" w:color="auto" w:fill="auto"/>
            <w:vAlign w:val="center"/>
          </w:tcPr>
          <w:p w14:paraId="5599C386" w14:textId="77777777" w:rsidR="002B0C28" w:rsidRPr="00371206" w:rsidRDefault="002B0C28" w:rsidP="00F66E75">
            <w:pPr>
              <w:jc w:val="both"/>
              <w:rPr>
                <w:sz w:val="22"/>
                <w:szCs w:val="22"/>
              </w:rPr>
            </w:pPr>
            <w:r w:rsidRPr="00371206">
              <w:rPr>
                <w:sz w:val="22"/>
                <w:szCs w:val="22"/>
              </w:rPr>
              <w:t xml:space="preserve">Coordonnateur du </w:t>
            </w:r>
            <w:r w:rsidR="00290829" w:rsidRPr="00371206">
              <w:rPr>
                <w:b/>
                <w:bCs/>
                <w:sz w:val="22"/>
                <w:szCs w:val="22"/>
              </w:rPr>
              <w:t>PAC2V-CI</w:t>
            </w:r>
          </w:p>
        </w:tc>
        <w:tc>
          <w:tcPr>
            <w:tcW w:w="2504" w:type="dxa"/>
            <w:shd w:val="clear" w:color="auto" w:fill="auto"/>
            <w:vAlign w:val="center"/>
          </w:tcPr>
          <w:p w14:paraId="06EEDA6D" w14:textId="77777777" w:rsidR="002B0C28" w:rsidRPr="00371206" w:rsidRDefault="006C5766" w:rsidP="00F66E75">
            <w:pPr>
              <w:jc w:val="both"/>
              <w:rPr>
                <w:b/>
                <w:bCs/>
                <w:sz w:val="22"/>
                <w:szCs w:val="22"/>
              </w:rPr>
            </w:pPr>
            <w:r w:rsidRPr="006C5766">
              <w:rPr>
                <w:sz w:val="22"/>
                <w:szCs w:val="22"/>
              </w:rPr>
              <w:t xml:space="preserve">Spécialiste en Sauvegarde Environnementale (SSE) et Spécialiste en Sauvegarde Sociale (SSS) </w:t>
            </w:r>
            <w:r w:rsidR="002B0C28" w:rsidRPr="00371206">
              <w:rPr>
                <w:sz w:val="22"/>
                <w:szCs w:val="22"/>
              </w:rPr>
              <w:t xml:space="preserve">de </w:t>
            </w:r>
            <w:r w:rsidR="00290829" w:rsidRPr="00371206">
              <w:rPr>
                <w:b/>
                <w:bCs/>
                <w:sz w:val="22"/>
                <w:szCs w:val="22"/>
              </w:rPr>
              <w:t>PAC2V-CI</w:t>
            </w:r>
          </w:p>
          <w:p w14:paraId="143E4CE9" w14:textId="77777777" w:rsidR="002B0C28" w:rsidRPr="00371206" w:rsidRDefault="002B0C28" w:rsidP="00F66E75">
            <w:pPr>
              <w:jc w:val="both"/>
              <w:rPr>
                <w:sz w:val="22"/>
                <w:szCs w:val="22"/>
              </w:rPr>
            </w:pPr>
          </w:p>
        </w:tc>
        <w:tc>
          <w:tcPr>
            <w:tcW w:w="2689" w:type="dxa"/>
            <w:shd w:val="clear" w:color="auto" w:fill="auto"/>
          </w:tcPr>
          <w:p w14:paraId="35193ACC" w14:textId="77777777" w:rsidR="002B0C28" w:rsidRPr="00371206" w:rsidRDefault="002B0C28" w:rsidP="001E2B50">
            <w:pPr>
              <w:numPr>
                <w:ilvl w:val="0"/>
                <w:numId w:val="23"/>
              </w:numPr>
              <w:tabs>
                <w:tab w:val="left" w:pos="151"/>
              </w:tabs>
              <w:ind w:left="61" w:hanging="90"/>
              <w:jc w:val="both"/>
              <w:rPr>
                <w:sz w:val="22"/>
                <w:szCs w:val="22"/>
              </w:rPr>
            </w:pPr>
            <w:r w:rsidRPr="00371206">
              <w:rPr>
                <w:sz w:val="22"/>
                <w:szCs w:val="22"/>
              </w:rPr>
              <w:t>ANDE</w:t>
            </w:r>
          </w:p>
          <w:p w14:paraId="23F167C6" w14:textId="77777777" w:rsidR="002B0C28" w:rsidRPr="00371206" w:rsidRDefault="002B0C28" w:rsidP="001E2B50">
            <w:pPr>
              <w:numPr>
                <w:ilvl w:val="0"/>
                <w:numId w:val="23"/>
              </w:numPr>
              <w:ind w:left="151" w:hanging="180"/>
              <w:jc w:val="both"/>
              <w:rPr>
                <w:sz w:val="22"/>
                <w:szCs w:val="22"/>
              </w:rPr>
            </w:pPr>
            <w:r w:rsidRPr="00371206">
              <w:rPr>
                <w:sz w:val="22"/>
                <w:szCs w:val="22"/>
              </w:rPr>
              <w:t>Banque mondiale</w:t>
            </w:r>
          </w:p>
          <w:p w14:paraId="7F26CB3A" w14:textId="77777777" w:rsidR="002B0C28" w:rsidRPr="00371206" w:rsidRDefault="002B0C28" w:rsidP="00F66E75">
            <w:pPr>
              <w:ind w:firstLine="708"/>
              <w:jc w:val="both"/>
              <w:rPr>
                <w:sz w:val="22"/>
                <w:szCs w:val="22"/>
              </w:rPr>
            </w:pPr>
          </w:p>
        </w:tc>
      </w:tr>
      <w:tr w:rsidR="002B0C28" w:rsidRPr="00371206" w14:paraId="029F108F" w14:textId="77777777" w:rsidTr="000A4089">
        <w:trPr>
          <w:jc w:val="center"/>
        </w:trPr>
        <w:tc>
          <w:tcPr>
            <w:tcW w:w="564" w:type="dxa"/>
            <w:shd w:val="clear" w:color="auto" w:fill="auto"/>
            <w:vAlign w:val="center"/>
          </w:tcPr>
          <w:p w14:paraId="1756CD68" w14:textId="77777777" w:rsidR="002B0C28" w:rsidRPr="00371206" w:rsidRDefault="002B0C28" w:rsidP="00F66E75">
            <w:pPr>
              <w:jc w:val="both"/>
              <w:rPr>
                <w:sz w:val="22"/>
                <w:szCs w:val="22"/>
              </w:rPr>
            </w:pPr>
            <w:r w:rsidRPr="00371206">
              <w:rPr>
                <w:sz w:val="22"/>
                <w:szCs w:val="22"/>
              </w:rPr>
              <w:t>4.</w:t>
            </w:r>
          </w:p>
        </w:tc>
        <w:tc>
          <w:tcPr>
            <w:tcW w:w="10192" w:type="dxa"/>
            <w:gridSpan w:val="5"/>
            <w:shd w:val="clear" w:color="auto" w:fill="auto"/>
            <w:vAlign w:val="center"/>
          </w:tcPr>
          <w:p w14:paraId="7812C1BB" w14:textId="77777777" w:rsidR="002B0C28" w:rsidRPr="00371206" w:rsidRDefault="002B0C28" w:rsidP="00F66E75">
            <w:pPr>
              <w:jc w:val="both"/>
              <w:rPr>
                <w:sz w:val="22"/>
                <w:szCs w:val="22"/>
              </w:rPr>
            </w:pPr>
            <w:r w:rsidRPr="00371206">
              <w:rPr>
                <w:sz w:val="22"/>
                <w:szCs w:val="22"/>
              </w:rPr>
              <w:t>Préparation de l’instrument spécifique de sauvegarde E&amp;S de sous-projet à « risque élevé », « risque modéré » et « risque faible »</w:t>
            </w:r>
          </w:p>
        </w:tc>
      </w:tr>
      <w:tr w:rsidR="002B0C28" w:rsidRPr="00371206" w14:paraId="51A3B0C6" w14:textId="77777777" w:rsidTr="000A4089">
        <w:trPr>
          <w:gridAfter w:val="1"/>
          <w:wAfter w:w="13" w:type="dxa"/>
          <w:trHeight w:val="233"/>
          <w:jc w:val="center"/>
        </w:trPr>
        <w:tc>
          <w:tcPr>
            <w:tcW w:w="564" w:type="dxa"/>
            <w:vMerge w:val="restart"/>
            <w:shd w:val="clear" w:color="auto" w:fill="auto"/>
            <w:vAlign w:val="center"/>
          </w:tcPr>
          <w:p w14:paraId="2B4AE789" w14:textId="77777777" w:rsidR="002B0C28" w:rsidRPr="00371206" w:rsidRDefault="002B0C28" w:rsidP="00F66E75">
            <w:pPr>
              <w:jc w:val="both"/>
              <w:rPr>
                <w:sz w:val="22"/>
                <w:szCs w:val="22"/>
              </w:rPr>
            </w:pPr>
          </w:p>
        </w:tc>
        <w:tc>
          <w:tcPr>
            <w:tcW w:w="2765" w:type="dxa"/>
            <w:shd w:val="clear" w:color="auto" w:fill="auto"/>
            <w:vAlign w:val="center"/>
          </w:tcPr>
          <w:p w14:paraId="73A14557" w14:textId="77777777" w:rsidR="002B0C28" w:rsidRPr="00371206" w:rsidRDefault="002B0C28" w:rsidP="00F66E75">
            <w:pPr>
              <w:tabs>
                <w:tab w:val="left" w:pos="0"/>
              </w:tabs>
              <w:jc w:val="both"/>
              <w:rPr>
                <w:sz w:val="22"/>
                <w:szCs w:val="22"/>
              </w:rPr>
            </w:pPr>
            <w:r w:rsidRPr="00371206">
              <w:rPr>
                <w:sz w:val="22"/>
                <w:szCs w:val="22"/>
              </w:rPr>
              <w:t>Préparation, approbation et publication des TDR</w:t>
            </w:r>
          </w:p>
        </w:tc>
        <w:tc>
          <w:tcPr>
            <w:tcW w:w="2221" w:type="dxa"/>
            <w:vMerge w:val="restart"/>
            <w:shd w:val="clear" w:color="auto" w:fill="auto"/>
            <w:vAlign w:val="center"/>
          </w:tcPr>
          <w:p w14:paraId="0CEE11E5" w14:textId="77777777" w:rsidR="002B0C28" w:rsidRPr="00371206" w:rsidRDefault="002B0C28" w:rsidP="00F66E75">
            <w:pPr>
              <w:jc w:val="both"/>
              <w:rPr>
                <w:sz w:val="22"/>
                <w:szCs w:val="22"/>
              </w:rPr>
            </w:pPr>
          </w:p>
          <w:p w14:paraId="24313843" w14:textId="77777777" w:rsidR="002B0C28" w:rsidRPr="00371206" w:rsidRDefault="006C5766" w:rsidP="00F66E75">
            <w:pPr>
              <w:jc w:val="both"/>
              <w:rPr>
                <w:sz w:val="22"/>
                <w:szCs w:val="22"/>
              </w:rPr>
            </w:pPr>
            <w:r w:rsidRPr="006C5766">
              <w:rPr>
                <w:sz w:val="22"/>
                <w:szCs w:val="22"/>
              </w:rPr>
              <w:t xml:space="preserve">Spécialiste en Sauvegarde Environnementale (SSE) et Spécialiste en Sauvegarde Sociale (SSS) </w:t>
            </w:r>
            <w:r w:rsidR="00290829" w:rsidRPr="00371206">
              <w:rPr>
                <w:sz w:val="22"/>
                <w:szCs w:val="22"/>
              </w:rPr>
              <w:t>du</w:t>
            </w:r>
            <w:r w:rsidR="002B0C28" w:rsidRPr="00371206">
              <w:rPr>
                <w:sz w:val="22"/>
                <w:szCs w:val="22"/>
              </w:rPr>
              <w:t xml:space="preserve"> </w:t>
            </w:r>
            <w:r w:rsidR="00290829" w:rsidRPr="00371206">
              <w:rPr>
                <w:b/>
                <w:bCs/>
                <w:sz w:val="22"/>
                <w:szCs w:val="22"/>
              </w:rPr>
              <w:t>PAC2V-CI</w:t>
            </w:r>
            <w:r w:rsidR="002B0C28" w:rsidRPr="00371206">
              <w:rPr>
                <w:sz w:val="22"/>
                <w:szCs w:val="22"/>
              </w:rPr>
              <w:t xml:space="preserve"> et les Agences d’Exécution</w:t>
            </w:r>
          </w:p>
        </w:tc>
        <w:tc>
          <w:tcPr>
            <w:tcW w:w="2504" w:type="dxa"/>
            <w:shd w:val="clear" w:color="auto" w:fill="auto"/>
            <w:vAlign w:val="center"/>
          </w:tcPr>
          <w:p w14:paraId="0F48336A" w14:textId="77777777" w:rsidR="002B0C28" w:rsidRPr="00371206" w:rsidRDefault="002B0C28" w:rsidP="00290829">
            <w:pPr>
              <w:jc w:val="both"/>
              <w:rPr>
                <w:sz w:val="22"/>
                <w:szCs w:val="22"/>
              </w:rPr>
            </w:pPr>
            <w:r w:rsidRPr="00371206">
              <w:rPr>
                <w:rFonts w:eastAsia="Calibri"/>
                <w:sz w:val="22"/>
                <w:szCs w:val="22"/>
              </w:rPr>
              <w:t xml:space="preserve">Agence d’exécution </w:t>
            </w:r>
          </w:p>
        </w:tc>
        <w:tc>
          <w:tcPr>
            <w:tcW w:w="2689" w:type="dxa"/>
            <w:shd w:val="clear" w:color="auto" w:fill="auto"/>
            <w:vAlign w:val="center"/>
          </w:tcPr>
          <w:p w14:paraId="5FE93183" w14:textId="77777777" w:rsidR="002B0C28" w:rsidRPr="00371206" w:rsidRDefault="002B0C28" w:rsidP="001E2B50">
            <w:pPr>
              <w:numPr>
                <w:ilvl w:val="0"/>
                <w:numId w:val="23"/>
              </w:numPr>
              <w:tabs>
                <w:tab w:val="left" w:pos="151"/>
              </w:tabs>
              <w:ind w:left="61" w:hanging="90"/>
              <w:jc w:val="both"/>
              <w:rPr>
                <w:sz w:val="22"/>
                <w:szCs w:val="22"/>
              </w:rPr>
            </w:pPr>
            <w:r w:rsidRPr="00371206">
              <w:rPr>
                <w:sz w:val="22"/>
                <w:szCs w:val="22"/>
              </w:rPr>
              <w:t>ANDE</w:t>
            </w:r>
          </w:p>
          <w:p w14:paraId="101D5DC9" w14:textId="77777777" w:rsidR="002B0C28" w:rsidRPr="00371206" w:rsidRDefault="002B0C28" w:rsidP="001E2B50">
            <w:pPr>
              <w:numPr>
                <w:ilvl w:val="0"/>
                <w:numId w:val="23"/>
              </w:numPr>
              <w:tabs>
                <w:tab w:val="left" w:pos="151"/>
              </w:tabs>
              <w:ind w:left="61" w:hanging="90"/>
              <w:jc w:val="both"/>
              <w:rPr>
                <w:sz w:val="22"/>
                <w:szCs w:val="22"/>
              </w:rPr>
            </w:pPr>
            <w:r w:rsidRPr="00371206">
              <w:rPr>
                <w:sz w:val="22"/>
                <w:szCs w:val="22"/>
              </w:rPr>
              <w:t>Banque mondiale</w:t>
            </w:r>
          </w:p>
        </w:tc>
      </w:tr>
      <w:tr w:rsidR="002B0C28" w:rsidRPr="00371206" w14:paraId="0BE080B5" w14:textId="77777777" w:rsidTr="000A4089">
        <w:trPr>
          <w:gridAfter w:val="1"/>
          <w:wAfter w:w="13" w:type="dxa"/>
          <w:trHeight w:val="566"/>
          <w:jc w:val="center"/>
        </w:trPr>
        <w:tc>
          <w:tcPr>
            <w:tcW w:w="564" w:type="dxa"/>
            <w:vMerge/>
            <w:shd w:val="clear" w:color="auto" w:fill="auto"/>
            <w:vAlign w:val="center"/>
          </w:tcPr>
          <w:p w14:paraId="0FC18415" w14:textId="77777777" w:rsidR="002B0C28" w:rsidRPr="00371206" w:rsidRDefault="002B0C28" w:rsidP="00F66E75">
            <w:pPr>
              <w:jc w:val="both"/>
              <w:rPr>
                <w:sz w:val="22"/>
                <w:szCs w:val="22"/>
              </w:rPr>
            </w:pPr>
          </w:p>
        </w:tc>
        <w:tc>
          <w:tcPr>
            <w:tcW w:w="2765" w:type="dxa"/>
            <w:shd w:val="clear" w:color="auto" w:fill="auto"/>
            <w:vAlign w:val="center"/>
          </w:tcPr>
          <w:p w14:paraId="0DF4DF8A" w14:textId="77777777" w:rsidR="002B0C28" w:rsidRPr="00371206" w:rsidRDefault="002B0C28" w:rsidP="00F66E75">
            <w:pPr>
              <w:tabs>
                <w:tab w:val="left" w:pos="0"/>
              </w:tabs>
              <w:jc w:val="both"/>
              <w:rPr>
                <w:sz w:val="22"/>
                <w:szCs w:val="22"/>
              </w:rPr>
            </w:pPr>
            <w:r w:rsidRPr="00371206">
              <w:rPr>
                <w:sz w:val="22"/>
                <w:szCs w:val="22"/>
              </w:rPr>
              <w:t xml:space="preserve">Réalisation de l’étude y compris la consultation des parties prenantes y compris les </w:t>
            </w:r>
            <w:proofErr w:type="spellStart"/>
            <w:r w:rsidRPr="00371206">
              <w:rPr>
                <w:sz w:val="22"/>
                <w:szCs w:val="22"/>
              </w:rPr>
              <w:t>PAPs</w:t>
            </w:r>
            <w:proofErr w:type="spellEnd"/>
          </w:p>
          <w:p w14:paraId="063076AC" w14:textId="77777777" w:rsidR="002B0C28" w:rsidRPr="00371206" w:rsidRDefault="002B0C28" w:rsidP="00F66E75">
            <w:pPr>
              <w:jc w:val="both"/>
              <w:rPr>
                <w:sz w:val="22"/>
                <w:szCs w:val="22"/>
              </w:rPr>
            </w:pPr>
          </w:p>
        </w:tc>
        <w:tc>
          <w:tcPr>
            <w:tcW w:w="2221" w:type="dxa"/>
            <w:vMerge/>
            <w:shd w:val="clear" w:color="auto" w:fill="auto"/>
            <w:vAlign w:val="center"/>
          </w:tcPr>
          <w:p w14:paraId="0C45472E" w14:textId="77777777" w:rsidR="002B0C28" w:rsidRPr="00371206" w:rsidRDefault="002B0C28" w:rsidP="00F66E75">
            <w:pPr>
              <w:jc w:val="both"/>
              <w:rPr>
                <w:sz w:val="22"/>
                <w:szCs w:val="22"/>
              </w:rPr>
            </w:pPr>
          </w:p>
        </w:tc>
        <w:tc>
          <w:tcPr>
            <w:tcW w:w="2504" w:type="dxa"/>
            <w:shd w:val="clear" w:color="auto" w:fill="auto"/>
            <w:vAlign w:val="center"/>
          </w:tcPr>
          <w:p w14:paraId="58C86702" w14:textId="77777777" w:rsidR="002B0C28" w:rsidRPr="00371206" w:rsidRDefault="006C5766" w:rsidP="00F66E75">
            <w:pPr>
              <w:tabs>
                <w:tab w:val="left" w:pos="186"/>
              </w:tabs>
              <w:jc w:val="both"/>
              <w:rPr>
                <w:sz w:val="22"/>
                <w:szCs w:val="22"/>
              </w:rPr>
            </w:pPr>
            <w:r>
              <w:rPr>
                <w:sz w:val="22"/>
                <w:szCs w:val="22"/>
              </w:rPr>
              <w:t>Sp</w:t>
            </w:r>
            <w:r w:rsidRPr="006C5766">
              <w:rPr>
                <w:sz w:val="22"/>
                <w:szCs w:val="22"/>
              </w:rPr>
              <w:t>éc</w:t>
            </w:r>
            <w:r>
              <w:rPr>
                <w:sz w:val="22"/>
                <w:szCs w:val="22"/>
              </w:rPr>
              <w:t xml:space="preserve">ialiste </w:t>
            </w:r>
            <w:r w:rsidR="002B0C28" w:rsidRPr="00371206">
              <w:rPr>
                <w:sz w:val="22"/>
                <w:szCs w:val="22"/>
              </w:rPr>
              <w:t xml:space="preserve">de la passation de marché (SPM/ </w:t>
            </w:r>
            <w:r w:rsidR="00290829" w:rsidRPr="00371206">
              <w:rPr>
                <w:b/>
                <w:bCs/>
                <w:sz w:val="22"/>
                <w:szCs w:val="22"/>
              </w:rPr>
              <w:t>PAC2V-CI</w:t>
            </w:r>
            <w:r w:rsidR="002B0C28" w:rsidRPr="00371206">
              <w:rPr>
                <w:sz w:val="22"/>
                <w:szCs w:val="22"/>
              </w:rPr>
              <w:t xml:space="preserve"> ; ANDE, Mairies, Conseils Régionaux, ONG</w:t>
            </w:r>
          </w:p>
          <w:p w14:paraId="1B249384" w14:textId="77777777" w:rsidR="002B0C28" w:rsidRPr="00371206" w:rsidRDefault="002B0C28" w:rsidP="001E2B50">
            <w:pPr>
              <w:numPr>
                <w:ilvl w:val="0"/>
                <w:numId w:val="23"/>
              </w:numPr>
              <w:tabs>
                <w:tab w:val="left" w:pos="201"/>
              </w:tabs>
              <w:ind w:left="95" w:hanging="95"/>
              <w:jc w:val="both"/>
              <w:rPr>
                <w:sz w:val="22"/>
                <w:szCs w:val="22"/>
              </w:rPr>
            </w:pPr>
            <w:r w:rsidRPr="00371206">
              <w:rPr>
                <w:sz w:val="22"/>
                <w:szCs w:val="22"/>
              </w:rPr>
              <w:t xml:space="preserve">Agences d’exécution </w:t>
            </w:r>
          </w:p>
        </w:tc>
        <w:tc>
          <w:tcPr>
            <w:tcW w:w="2689" w:type="dxa"/>
            <w:shd w:val="clear" w:color="auto" w:fill="auto"/>
            <w:vAlign w:val="center"/>
          </w:tcPr>
          <w:p w14:paraId="653BF5FC" w14:textId="77777777" w:rsidR="002B0C28" w:rsidRPr="00371206" w:rsidRDefault="002B0C28" w:rsidP="00F66E75">
            <w:pPr>
              <w:tabs>
                <w:tab w:val="left" w:pos="0"/>
              </w:tabs>
              <w:jc w:val="both"/>
              <w:rPr>
                <w:sz w:val="22"/>
                <w:szCs w:val="22"/>
              </w:rPr>
            </w:pPr>
            <w:r w:rsidRPr="00371206">
              <w:rPr>
                <w:sz w:val="22"/>
                <w:szCs w:val="22"/>
              </w:rPr>
              <w:t>Consultants</w:t>
            </w:r>
          </w:p>
          <w:p w14:paraId="4858A5E1" w14:textId="77777777" w:rsidR="002B0C28" w:rsidRPr="00371206" w:rsidRDefault="002B0C28" w:rsidP="00F66E75">
            <w:pPr>
              <w:jc w:val="both"/>
              <w:rPr>
                <w:sz w:val="22"/>
                <w:szCs w:val="22"/>
              </w:rPr>
            </w:pPr>
          </w:p>
        </w:tc>
      </w:tr>
      <w:tr w:rsidR="002B0C28" w:rsidRPr="00371206" w14:paraId="27FBDDA8" w14:textId="77777777" w:rsidTr="000A4089">
        <w:trPr>
          <w:gridAfter w:val="1"/>
          <w:wAfter w:w="13" w:type="dxa"/>
          <w:jc w:val="center"/>
        </w:trPr>
        <w:tc>
          <w:tcPr>
            <w:tcW w:w="564" w:type="dxa"/>
            <w:vMerge/>
            <w:shd w:val="clear" w:color="auto" w:fill="auto"/>
            <w:vAlign w:val="center"/>
          </w:tcPr>
          <w:p w14:paraId="3EB65CAC" w14:textId="77777777" w:rsidR="002B0C28" w:rsidRPr="00371206" w:rsidRDefault="002B0C28" w:rsidP="00F66E75">
            <w:pPr>
              <w:jc w:val="both"/>
              <w:rPr>
                <w:sz w:val="22"/>
                <w:szCs w:val="22"/>
              </w:rPr>
            </w:pPr>
          </w:p>
        </w:tc>
        <w:tc>
          <w:tcPr>
            <w:tcW w:w="2765" w:type="dxa"/>
            <w:shd w:val="clear" w:color="auto" w:fill="auto"/>
            <w:vAlign w:val="center"/>
          </w:tcPr>
          <w:p w14:paraId="750DFFCF" w14:textId="77777777" w:rsidR="002B0C28" w:rsidRPr="00371206" w:rsidRDefault="002B0C28" w:rsidP="00F66E75">
            <w:pPr>
              <w:jc w:val="both"/>
              <w:rPr>
                <w:sz w:val="22"/>
                <w:szCs w:val="22"/>
              </w:rPr>
            </w:pPr>
            <w:r w:rsidRPr="00371206">
              <w:rPr>
                <w:sz w:val="22"/>
                <w:szCs w:val="22"/>
              </w:rPr>
              <w:t>Validation du rapport d’étude et obtention du certificat environnemental</w:t>
            </w:r>
          </w:p>
        </w:tc>
        <w:tc>
          <w:tcPr>
            <w:tcW w:w="2221" w:type="dxa"/>
            <w:vMerge/>
            <w:shd w:val="clear" w:color="auto" w:fill="auto"/>
            <w:vAlign w:val="center"/>
          </w:tcPr>
          <w:p w14:paraId="351B936C" w14:textId="77777777" w:rsidR="002B0C28" w:rsidRPr="00371206" w:rsidRDefault="002B0C28" w:rsidP="00F66E75">
            <w:pPr>
              <w:jc w:val="both"/>
              <w:rPr>
                <w:sz w:val="22"/>
                <w:szCs w:val="22"/>
              </w:rPr>
            </w:pPr>
          </w:p>
        </w:tc>
        <w:tc>
          <w:tcPr>
            <w:tcW w:w="2504" w:type="dxa"/>
            <w:shd w:val="clear" w:color="auto" w:fill="auto"/>
            <w:vAlign w:val="center"/>
          </w:tcPr>
          <w:p w14:paraId="7DF36D5F" w14:textId="77777777" w:rsidR="002B0C28" w:rsidRPr="00371206" w:rsidRDefault="002B0C28" w:rsidP="001E2B50">
            <w:pPr>
              <w:numPr>
                <w:ilvl w:val="0"/>
                <w:numId w:val="24"/>
              </w:numPr>
              <w:ind w:left="72" w:hanging="180"/>
              <w:jc w:val="both"/>
              <w:rPr>
                <w:sz w:val="22"/>
                <w:szCs w:val="22"/>
              </w:rPr>
            </w:pPr>
            <w:r w:rsidRPr="00371206">
              <w:rPr>
                <w:sz w:val="22"/>
                <w:szCs w:val="22"/>
              </w:rPr>
              <w:t>Autorités administratives (Préfets et Sous-préfets), Mairies, conseils régionaux, préfectures etc.</w:t>
            </w:r>
          </w:p>
          <w:p w14:paraId="7EB7DF3A" w14:textId="77777777" w:rsidR="002B0C28" w:rsidRPr="00371206" w:rsidRDefault="002B0C28" w:rsidP="001E2B50">
            <w:pPr>
              <w:numPr>
                <w:ilvl w:val="0"/>
                <w:numId w:val="24"/>
              </w:numPr>
              <w:jc w:val="both"/>
              <w:rPr>
                <w:sz w:val="22"/>
                <w:szCs w:val="22"/>
              </w:rPr>
            </w:pPr>
            <w:r w:rsidRPr="00371206">
              <w:rPr>
                <w:sz w:val="22"/>
                <w:szCs w:val="22"/>
              </w:rPr>
              <w:t xml:space="preserve">RPM, RAF/ </w:t>
            </w:r>
            <w:r w:rsidR="00290829" w:rsidRPr="00371206">
              <w:rPr>
                <w:b/>
                <w:bCs/>
                <w:sz w:val="22"/>
                <w:szCs w:val="22"/>
              </w:rPr>
              <w:t>PAC2V-CI</w:t>
            </w:r>
          </w:p>
        </w:tc>
        <w:tc>
          <w:tcPr>
            <w:tcW w:w="2689" w:type="dxa"/>
            <w:shd w:val="clear" w:color="auto" w:fill="auto"/>
            <w:vAlign w:val="center"/>
          </w:tcPr>
          <w:p w14:paraId="6EFBAEE0" w14:textId="77777777" w:rsidR="002B0C28" w:rsidRPr="00371206" w:rsidRDefault="002B0C28" w:rsidP="001E2B50">
            <w:pPr>
              <w:numPr>
                <w:ilvl w:val="0"/>
                <w:numId w:val="24"/>
              </w:numPr>
              <w:ind w:left="72" w:hanging="180"/>
              <w:jc w:val="both"/>
              <w:rPr>
                <w:sz w:val="22"/>
                <w:szCs w:val="22"/>
              </w:rPr>
            </w:pPr>
            <w:r w:rsidRPr="00371206">
              <w:rPr>
                <w:sz w:val="22"/>
                <w:szCs w:val="22"/>
              </w:rPr>
              <w:t xml:space="preserve">ANDE, </w:t>
            </w:r>
          </w:p>
          <w:p w14:paraId="4870BC7D" w14:textId="77777777" w:rsidR="002B0C28" w:rsidRPr="00371206" w:rsidRDefault="002B0C28" w:rsidP="001E2B50">
            <w:pPr>
              <w:numPr>
                <w:ilvl w:val="0"/>
                <w:numId w:val="24"/>
              </w:numPr>
              <w:ind w:left="72" w:hanging="180"/>
              <w:jc w:val="both"/>
              <w:rPr>
                <w:sz w:val="22"/>
                <w:szCs w:val="22"/>
              </w:rPr>
            </w:pPr>
            <w:r w:rsidRPr="00371206">
              <w:rPr>
                <w:sz w:val="22"/>
                <w:szCs w:val="22"/>
              </w:rPr>
              <w:t>Banque mondiale</w:t>
            </w:r>
          </w:p>
        </w:tc>
      </w:tr>
      <w:tr w:rsidR="002B0C28" w:rsidRPr="00371206" w14:paraId="1772653E" w14:textId="77777777" w:rsidTr="000A4089">
        <w:trPr>
          <w:gridAfter w:val="1"/>
          <w:wAfter w:w="13" w:type="dxa"/>
          <w:jc w:val="center"/>
        </w:trPr>
        <w:tc>
          <w:tcPr>
            <w:tcW w:w="564" w:type="dxa"/>
            <w:vMerge/>
            <w:shd w:val="clear" w:color="auto" w:fill="auto"/>
            <w:vAlign w:val="center"/>
          </w:tcPr>
          <w:p w14:paraId="04732C22" w14:textId="77777777" w:rsidR="002B0C28" w:rsidRPr="00371206" w:rsidRDefault="002B0C28" w:rsidP="00F66E75">
            <w:pPr>
              <w:jc w:val="both"/>
              <w:rPr>
                <w:sz w:val="22"/>
                <w:szCs w:val="22"/>
              </w:rPr>
            </w:pPr>
          </w:p>
        </w:tc>
        <w:tc>
          <w:tcPr>
            <w:tcW w:w="2765" w:type="dxa"/>
            <w:shd w:val="clear" w:color="auto" w:fill="auto"/>
            <w:vAlign w:val="center"/>
          </w:tcPr>
          <w:p w14:paraId="5170CD5F" w14:textId="77777777" w:rsidR="002B0C28" w:rsidRPr="00371206" w:rsidRDefault="002B0C28" w:rsidP="00F66E75">
            <w:pPr>
              <w:jc w:val="both"/>
              <w:rPr>
                <w:sz w:val="22"/>
                <w:szCs w:val="22"/>
              </w:rPr>
            </w:pPr>
            <w:r w:rsidRPr="00371206">
              <w:rPr>
                <w:sz w:val="22"/>
                <w:szCs w:val="22"/>
              </w:rPr>
              <w:t>Publication du rapport d’étude</w:t>
            </w:r>
          </w:p>
        </w:tc>
        <w:tc>
          <w:tcPr>
            <w:tcW w:w="2221" w:type="dxa"/>
            <w:vMerge/>
            <w:shd w:val="clear" w:color="auto" w:fill="auto"/>
            <w:vAlign w:val="center"/>
          </w:tcPr>
          <w:p w14:paraId="6F83981D" w14:textId="77777777" w:rsidR="002B0C28" w:rsidRPr="00371206" w:rsidRDefault="002B0C28" w:rsidP="00F66E75">
            <w:pPr>
              <w:jc w:val="both"/>
              <w:rPr>
                <w:sz w:val="22"/>
                <w:szCs w:val="22"/>
              </w:rPr>
            </w:pPr>
          </w:p>
        </w:tc>
        <w:tc>
          <w:tcPr>
            <w:tcW w:w="2504" w:type="dxa"/>
            <w:shd w:val="clear" w:color="auto" w:fill="auto"/>
            <w:vAlign w:val="center"/>
          </w:tcPr>
          <w:p w14:paraId="266F923D" w14:textId="77777777" w:rsidR="002B0C28" w:rsidRPr="00371206" w:rsidRDefault="002B0C28" w:rsidP="00F66E75">
            <w:pPr>
              <w:jc w:val="both"/>
              <w:rPr>
                <w:sz w:val="22"/>
                <w:szCs w:val="22"/>
              </w:rPr>
            </w:pPr>
            <w:r w:rsidRPr="00371206">
              <w:rPr>
                <w:sz w:val="22"/>
                <w:szCs w:val="22"/>
              </w:rPr>
              <w:t xml:space="preserve">Coordonnateur du </w:t>
            </w:r>
            <w:r w:rsidR="00290829" w:rsidRPr="00371206">
              <w:rPr>
                <w:b/>
                <w:bCs/>
                <w:sz w:val="22"/>
                <w:szCs w:val="22"/>
              </w:rPr>
              <w:t>PAC2V-CI</w:t>
            </w:r>
          </w:p>
        </w:tc>
        <w:tc>
          <w:tcPr>
            <w:tcW w:w="2689" w:type="dxa"/>
            <w:shd w:val="clear" w:color="auto" w:fill="auto"/>
            <w:vAlign w:val="center"/>
          </w:tcPr>
          <w:p w14:paraId="2149F1D3" w14:textId="77777777" w:rsidR="002B0C28" w:rsidRPr="00371206" w:rsidRDefault="002B0C28" w:rsidP="001E2B50">
            <w:pPr>
              <w:numPr>
                <w:ilvl w:val="0"/>
                <w:numId w:val="24"/>
              </w:numPr>
              <w:ind w:left="72" w:hanging="180"/>
              <w:jc w:val="both"/>
              <w:rPr>
                <w:sz w:val="22"/>
                <w:szCs w:val="22"/>
              </w:rPr>
            </w:pPr>
            <w:r w:rsidRPr="00371206">
              <w:rPr>
                <w:sz w:val="22"/>
                <w:szCs w:val="22"/>
              </w:rPr>
              <w:t>Média national ;</w:t>
            </w:r>
          </w:p>
          <w:p w14:paraId="2CCEDFF4" w14:textId="77777777" w:rsidR="002B0C28" w:rsidRPr="00371206" w:rsidRDefault="002B0C28" w:rsidP="001E2B50">
            <w:pPr>
              <w:numPr>
                <w:ilvl w:val="0"/>
                <w:numId w:val="24"/>
              </w:numPr>
              <w:ind w:left="72" w:hanging="180"/>
              <w:jc w:val="both"/>
              <w:rPr>
                <w:sz w:val="22"/>
                <w:szCs w:val="22"/>
              </w:rPr>
            </w:pPr>
            <w:r w:rsidRPr="00371206">
              <w:rPr>
                <w:sz w:val="22"/>
                <w:szCs w:val="22"/>
              </w:rPr>
              <w:t>Banque mondiale</w:t>
            </w:r>
          </w:p>
        </w:tc>
      </w:tr>
      <w:tr w:rsidR="002B0C28" w:rsidRPr="00371206" w14:paraId="249F34EC" w14:textId="77777777" w:rsidTr="000A4089">
        <w:trPr>
          <w:gridAfter w:val="1"/>
          <w:wAfter w:w="13" w:type="dxa"/>
          <w:jc w:val="center"/>
        </w:trPr>
        <w:tc>
          <w:tcPr>
            <w:tcW w:w="564" w:type="dxa"/>
            <w:shd w:val="clear" w:color="auto" w:fill="auto"/>
            <w:vAlign w:val="center"/>
          </w:tcPr>
          <w:p w14:paraId="1AA2A795" w14:textId="77777777" w:rsidR="002B0C28" w:rsidRPr="00371206" w:rsidRDefault="002B0C28" w:rsidP="00F66E75">
            <w:pPr>
              <w:jc w:val="both"/>
              <w:rPr>
                <w:sz w:val="22"/>
                <w:szCs w:val="22"/>
              </w:rPr>
            </w:pPr>
          </w:p>
          <w:p w14:paraId="6D03D179" w14:textId="77777777" w:rsidR="002B0C28" w:rsidRPr="00371206" w:rsidRDefault="002B0C28" w:rsidP="00F66E75">
            <w:pPr>
              <w:jc w:val="both"/>
              <w:rPr>
                <w:sz w:val="22"/>
                <w:szCs w:val="22"/>
              </w:rPr>
            </w:pPr>
            <w:r w:rsidRPr="00371206">
              <w:rPr>
                <w:sz w:val="22"/>
                <w:szCs w:val="22"/>
              </w:rPr>
              <w:t>5.</w:t>
            </w:r>
          </w:p>
        </w:tc>
        <w:tc>
          <w:tcPr>
            <w:tcW w:w="2765" w:type="dxa"/>
            <w:shd w:val="clear" w:color="auto" w:fill="auto"/>
            <w:vAlign w:val="center"/>
          </w:tcPr>
          <w:p w14:paraId="468800B3" w14:textId="77777777" w:rsidR="002B0C28" w:rsidRPr="00371206" w:rsidRDefault="002B0C28" w:rsidP="00F66E75">
            <w:pPr>
              <w:jc w:val="both"/>
              <w:rPr>
                <w:sz w:val="22"/>
                <w:szCs w:val="22"/>
              </w:rPr>
            </w:pPr>
            <w:r w:rsidRPr="00371206">
              <w:rPr>
                <w:sz w:val="22"/>
                <w:szCs w:val="22"/>
              </w:rPr>
              <w:t xml:space="preserve">(i) Intégration dans le dossier d’appel d’offres (DAO) du sous-projet, de toutes les mesures de la phase des travaux contractualisables avec l’entreprise ; (ii) approbation du PGES chantier </w:t>
            </w:r>
          </w:p>
        </w:tc>
        <w:tc>
          <w:tcPr>
            <w:tcW w:w="2221" w:type="dxa"/>
            <w:shd w:val="clear" w:color="auto" w:fill="auto"/>
            <w:vAlign w:val="center"/>
          </w:tcPr>
          <w:p w14:paraId="6A8FA2AD" w14:textId="77777777" w:rsidR="002B0C28" w:rsidRPr="00371206" w:rsidRDefault="002B0C28" w:rsidP="00F66E75">
            <w:pPr>
              <w:jc w:val="both"/>
              <w:rPr>
                <w:sz w:val="22"/>
                <w:szCs w:val="22"/>
              </w:rPr>
            </w:pPr>
          </w:p>
          <w:p w14:paraId="2360A3E9" w14:textId="77777777" w:rsidR="002B0C28" w:rsidRPr="00371206" w:rsidRDefault="002B0C28" w:rsidP="00290829">
            <w:pPr>
              <w:jc w:val="both"/>
              <w:rPr>
                <w:sz w:val="22"/>
                <w:szCs w:val="22"/>
              </w:rPr>
            </w:pPr>
            <w:r w:rsidRPr="00371206">
              <w:rPr>
                <w:sz w:val="22"/>
                <w:szCs w:val="22"/>
              </w:rPr>
              <w:t xml:space="preserve">Agences d’exécution </w:t>
            </w:r>
          </w:p>
        </w:tc>
        <w:tc>
          <w:tcPr>
            <w:tcW w:w="2504" w:type="dxa"/>
            <w:shd w:val="clear" w:color="auto" w:fill="auto"/>
            <w:vAlign w:val="center"/>
          </w:tcPr>
          <w:p w14:paraId="4D7CEC0C" w14:textId="77777777" w:rsidR="002B0C28" w:rsidRPr="00371206" w:rsidRDefault="002B0C28" w:rsidP="00F66E75">
            <w:pPr>
              <w:jc w:val="both"/>
              <w:rPr>
                <w:sz w:val="22"/>
                <w:szCs w:val="22"/>
              </w:rPr>
            </w:pPr>
          </w:p>
          <w:p w14:paraId="4C78705C" w14:textId="77777777" w:rsidR="002B0C28" w:rsidRPr="00371206" w:rsidRDefault="002B0C28" w:rsidP="001E2B50">
            <w:pPr>
              <w:numPr>
                <w:ilvl w:val="0"/>
                <w:numId w:val="24"/>
              </w:numPr>
              <w:jc w:val="both"/>
              <w:rPr>
                <w:sz w:val="22"/>
                <w:szCs w:val="22"/>
              </w:rPr>
            </w:pPr>
            <w:r w:rsidRPr="00371206">
              <w:rPr>
                <w:sz w:val="22"/>
                <w:szCs w:val="22"/>
              </w:rPr>
              <w:t xml:space="preserve"> </w:t>
            </w:r>
            <w:r w:rsidR="006C5766" w:rsidRPr="006C5766">
              <w:rPr>
                <w:sz w:val="22"/>
                <w:szCs w:val="22"/>
              </w:rPr>
              <w:t xml:space="preserve">Spécialiste en Sauvegarde Environnementale (SSE) et Spécialiste en Sauvegarde Sociale (SSS) </w:t>
            </w:r>
            <w:r w:rsidRPr="00371206">
              <w:rPr>
                <w:sz w:val="22"/>
                <w:szCs w:val="22"/>
              </w:rPr>
              <w:t xml:space="preserve">de </w:t>
            </w:r>
            <w:r w:rsidR="00290829" w:rsidRPr="00371206">
              <w:rPr>
                <w:b/>
                <w:bCs/>
                <w:sz w:val="22"/>
                <w:szCs w:val="22"/>
              </w:rPr>
              <w:t>PAC2V-CI</w:t>
            </w:r>
            <w:r w:rsidRPr="00371206">
              <w:rPr>
                <w:sz w:val="22"/>
                <w:szCs w:val="22"/>
              </w:rPr>
              <w:t xml:space="preserve"> et Agence d’Exécution, </w:t>
            </w:r>
          </w:p>
          <w:p w14:paraId="437B57C2" w14:textId="77777777" w:rsidR="002B0C28" w:rsidRPr="00371206" w:rsidRDefault="002B0C28" w:rsidP="001E2B50">
            <w:pPr>
              <w:numPr>
                <w:ilvl w:val="0"/>
                <w:numId w:val="24"/>
              </w:numPr>
              <w:jc w:val="both"/>
              <w:rPr>
                <w:sz w:val="22"/>
                <w:szCs w:val="22"/>
              </w:rPr>
            </w:pPr>
            <w:r w:rsidRPr="00371206">
              <w:rPr>
                <w:sz w:val="22"/>
                <w:szCs w:val="22"/>
              </w:rPr>
              <w:t xml:space="preserve"> RPM de </w:t>
            </w:r>
            <w:r w:rsidR="00290829" w:rsidRPr="00371206">
              <w:rPr>
                <w:b/>
                <w:bCs/>
                <w:sz w:val="22"/>
                <w:szCs w:val="22"/>
              </w:rPr>
              <w:t>PAC2V-CI</w:t>
            </w:r>
          </w:p>
        </w:tc>
        <w:tc>
          <w:tcPr>
            <w:tcW w:w="2689" w:type="dxa"/>
            <w:shd w:val="clear" w:color="auto" w:fill="auto"/>
            <w:vAlign w:val="center"/>
          </w:tcPr>
          <w:p w14:paraId="6DE27B40" w14:textId="77777777" w:rsidR="002B0C28" w:rsidRPr="00371206" w:rsidRDefault="006C5766" w:rsidP="001E2B50">
            <w:pPr>
              <w:numPr>
                <w:ilvl w:val="0"/>
                <w:numId w:val="24"/>
              </w:numPr>
              <w:tabs>
                <w:tab w:val="left" w:pos="-108"/>
                <w:tab w:val="left" w:pos="175"/>
              </w:tabs>
              <w:jc w:val="both"/>
              <w:rPr>
                <w:sz w:val="22"/>
                <w:szCs w:val="22"/>
              </w:rPr>
            </w:pPr>
            <w:r w:rsidRPr="006C5766">
              <w:rPr>
                <w:sz w:val="22"/>
                <w:szCs w:val="22"/>
              </w:rPr>
              <w:t xml:space="preserve">Spécialiste en Sauvegarde Environnementale (SSE) et Spécialiste en Sauvegarde Sociale (SSS) </w:t>
            </w:r>
            <w:r w:rsidR="002B0C28" w:rsidRPr="00371206">
              <w:rPr>
                <w:sz w:val="22"/>
                <w:szCs w:val="22"/>
              </w:rPr>
              <w:t xml:space="preserve">du </w:t>
            </w:r>
            <w:r w:rsidR="00290829" w:rsidRPr="00371206">
              <w:rPr>
                <w:b/>
                <w:bCs/>
                <w:sz w:val="22"/>
                <w:szCs w:val="22"/>
              </w:rPr>
              <w:t>PAC2V-CI</w:t>
            </w:r>
          </w:p>
        </w:tc>
      </w:tr>
      <w:tr w:rsidR="002B0C28" w:rsidRPr="00371206" w14:paraId="73D0C011" w14:textId="77777777" w:rsidTr="000A4089">
        <w:trPr>
          <w:gridAfter w:val="1"/>
          <w:wAfter w:w="13" w:type="dxa"/>
          <w:jc w:val="center"/>
        </w:trPr>
        <w:tc>
          <w:tcPr>
            <w:tcW w:w="564" w:type="dxa"/>
            <w:shd w:val="clear" w:color="auto" w:fill="auto"/>
            <w:vAlign w:val="center"/>
          </w:tcPr>
          <w:p w14:paraId="0ABE0027" w14:textId="77777777" w:rsidR="002B0C28" w:rsidRPr="00371206" w:rsidRDefault="002B0C28" w:rsidP="00F66E75">
            <w:pPr>
              <w:jc w:val="both"/>
              <w:rPr>
                <w:sz w:val="22"/>
                <w:szCs w:val="22"/>
              </w:rPr>
            </w:pPr>
          </w:p>
          <w:p w14:paraId="36189769" w14:textId="77777777" w:rsidR="002B0C28" w:rsidRPr="00371206" w:rsidRDefault="002B0C28" w:rsidP="00F66E75">
            <w:pPr>
              <w:jc w:val="both"/>
              <w:rPr>
                <w:sz w:val="22"/>
                <w:szCs w:val="22"/>
              </w:rPr>
            </w:pPr>
            <w:r w:rsidRPr="00371206">
              <w:rPr>
                <w:sz w:val="22"/>
                <w:szCs w:val="22"/>
              </w:rPr>
              <w:t>6.</w:t>
            </w:r>
          </w:p>
        </w:tc>
        <w:tc>
          <w:tcPr>
            <w:tcW w:w="2765" w:type="dxa"/>
            <w:shd w:val="clear" w:color="auto" w:fill="auto"/>
            <w:vAlign w:val="center"/>
          </w:tcPr>
          <w:p w14:paraId="6875564F" w14:textId="77777777" w:rsidR="002B0C28" w:rsidRPr="00371206" w:rsidRDefault="002B0C28" w:rsidP="00F66E75">
            <w:pPr>
              <w:jc w:val="both"/>
              <w:rPr>
                <w:sz w:val="22"/>
                <w:szCs w:val="22"/>
              </w:rPr>
            </w:pPr>
            <w:r w:rsidRPr="00371206">
              <w:rPr>
                <w:sz w:val="22"/>
                <w:szCs w:val="22"/>
              </w:rPr>
              <w:t>Exécution/Mise en œuvre des mesures contractualisées avec l’entreprise de construction</w:t>
            </w:r>
          </w:p>
        </w:tc>
        <w:tc>
          <w:tcPr>
            <w:tcW w:w="2221" w:type="dxa"/>
            <w:shd w:val="clear" w:color="auto" w:fill="auto"/>
            <w:vAlign w:val="center"/>
          </w:tcPr>
          <w:p w14:paraId="787CF341" w14:textId="77777777" w:rsidR="002B0C28" w:rsidRPr="00371206" w:rsidRDefault="006C5766" w:rsidP="00F66E75">
            <w:pPr>
              <w:jc w:val="both"/>
              <w:rPr>
                <w:sz w:val="22"/>
                <w:szCs w:val="22"/>
              </w:rPr>
            </w:pPr>
            <w:r w:rsidRPr="006C5766">
              <w:rPr>
                <w:sz w:val="22"/>
                <w:szCs w:val="22"/>
              </w:rPr>
              <w:t xml:space="preserve">Spécialiste en Sauvegarde Environnementale (SSE) et Spécialiste en Sauvegarde Sociale (SSS) </w:t>
            </w:r>
            <w:r w:rsidR="002B0C28" w:rsidRPr="00371206">
              <w:rPr>
                <w:sz w:val="22"/>
                <w:szCs w:val="22"/>
              </w:rPr>
              <w:t xml:space="preserve">de </w:t>
            </w:r>
            <w:r w:rsidR="00290829" w:rsidRPr="00371206">
              <w:rPr>
                <w:b/>
                <w:bCs/>
                <w:sz w:val="22"/>
                <w:szCs w:val="22"/>
              </w:rPr>
              <w:t>PAC2V-CI</w:t>
            </w:r>
          </w:p>
        </w:tc>
        <w:tc>
          <w:tcPr>
            <w:tcW w:w="2504" w:type="dxa"/>
            <w:shd w:val="clear" w:color="auto" w:fill="auto"/>
            <w:vAlign w:val="center"/>
          </w:tcPr>
          <w:p w14:paraId="6C8D0DA8"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 </w:t>
            </w:r>
            <w:r w:rsidR="006C5766">
              <w:rPr>
                <w:sz w:val="22"/>
                <w:szCs w:val="22"/>
              </w:rPr>
              <w:t>S</w:t>
            </w:r>
            <w:r w:rsidRPr="00371206">
              <w:rPr>
                <w:sz w:val="22"/>
                <w:szCs w:val="22"/>
              </w:rPr>
              <w:t>PM</w:t>
            </w:r>
          </w:p>
          <w:p w14:paraId="7A51C869"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 Responsable Financier (RF)</w:t>
            </w:r>
          </w:p>
          <w:p w14:paraId="2E825104"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 Mairies, Conseils Régionaux</w:t>
            </w:r>
          </w:p>
          <w:p w14:paraId="586ADD72"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Agence d’exécution </w:t>
            </w:r>
          </w:p>
        </w:tc>
        <w:tc>
          <w:tcPr>
            <w:tcW w:w="2689" w:type="dxa"/>
            <w:shd w:val="clear" w:color="auto" w:fill="auto"/>
            <w:vAlign w:val="center"/>
          </w:tcPr>
          <w:p w14:paraId="16BE33D6" w14:textId="77777777" w:rsidR="002B0C28" w:rsidRPr="00371206" w:rsidRDefault="002B0C28" w:rsidP="001E2B50">
            <w:pPr>
              <w:numPr>
                <w:ilvl w:val="0"/>
                <w:numId w:val="25"/>
              </w:numPr>
              <w:ind w:left="72" w:hanging="180"/>
              <w:jc w:val="both"/>
              <w:rPr>
                <w:sz w:val="22"/>
                <w:szCs w:val="22"/>
              </w:rPr>
            </w:pPr>
            <w:r w:rsidRPr="00371206">
              <w:rPr>
                <w:sz w:val="22"/>
                <w:szCs w:val="22"/>
              </w:rPr>
              <w:t>Entreprise des travaux</w:t>
            </w:r>
          </w:p>
          <w:p w14:paraId="19D74EEB" w14:textId="77777777" w:rsidR="002B0C28" w:rsidRPr="00371206" w:rsidRDefault="002B0C28" w:rsidP="001E2B50">
            <w:pPr>
              <w:numPr>
                <w:ilvl w:val="0"/>
                <w:numId w:val="25"/>
              </w:numPr>
              <w:ind w:left="72" w:hanging="180"/>
              <w:jc w:val="both"/>
              <w:rPr>
                <w:sz w:val="22"/>
                <w:szCs w:val="22"/>
              </w:rPr>
            </w:pPr>
            <w:r w:rsidRPr="00371206">
              <w:rPr>
                <w:sz w:val="22"/>
                <w:szCs w:val="22"/>
              </w:rPr>
              <w:t>Consultants</w:t>
            </w:r>
          </w:p>
          <w:p w14:paraId="73FB4D5B" w14:textId="77777777" w:rsidR="002B0C28" w:rsidRPr="00371206" w:rsidRDefault="002B0C28" w:rsidP="001E2B50">
            <w:pPr>
              <w:numPr>
                <w:ilvl w:val="0"/>
                <w:numId w:val="25"/>
              </w:numPr>
              <w:ind w:left="72" w:hanging="180"/>
              <w:jc w:val="both"/>
              <w:rPr>
                <w:sz w:val="22"/>
                <w:szCs w:val="22"/>
              </w:rPr>
            </w:pPr>
            <w:r w:rsidRPr="00371206">
              <w:rPr>
                <w:spacing w:val="-1"/>
                <w:sz w:val="22"/>
                <w:szCs w:val="22"/>
              </w:rPr>
              <w:t>ONG</w:t>
            </w:r>
          </w:p>
          <w:p w14:paraId="0AD3A0E9"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Autres </w:t>
            </w:r>
          </w:p>
        </w:tc>
      </w:tr>
      <w:tr w:rsidR="002B0C28" w:rsidRPr="00371206" w14:paraId="79D5563F" w14:textId="77777777" w:rsidTr="000A4089">
        <w:trPr>
          <w:gridAfter w:val="1"/>
          <w:wAfter w:w="13" w:type="dxa"/>
          <w:jc w:val="center"/>
        </w:trPr>
        <w:tc>
          <w:tcPr>
            <w:tcW w:w="564" w:type="dxa"/>
            <w:vMerge w:val="restart"/>
            <w:shd w:val="clear" w:color="auto" w:fill="auto"/>
            <w:vAlign w:val="center"/>
          </w:tcPr>
          <w:p w14:paraId="2A653993" w14:textId="77777777" w:rsidR="002B0C28" w:rsidRPr="00371206" w:rsidRDefault="002B0C28" w:rsidP="00F66E75">
            <w:pPr>
              <w:jc w:val="both"/>
              <w:rPr>
                <w:sz w:val="22"/>
                <w:szCs w:val="22"/>
              </w:rPr>
            </w:pPr>
          </w:p>
          <w:p w14:paraId="085E7760" w14:textId="77777777" w:rsidR="002B0C28" w:rsidRPr="00371206" w:rsidRDefault="002B0C28" w:rsidP="00F66E75">
            <w:pPr>
              <w:jc w:val="both"/>
              <w:rPr>
                <w:sz w:val="22"/>
                <w:szCs w:val="22"/>
              </w:rPr>
            </w:pPr>
          </w:p>
          <w:p w14:paraId="2B164F7B" w14:textId="77777777" w:rsidR="002B0C28" w:rsidRPr="00371206" w:rsidRDefault="002B0C28" w:rsidP="00F66E75">
            <w:pPr>
              <w:jc w:val="both"/>
              <w:rPr>
                <w:sz w:val="22"/>
                <w:szCs w:val="22"/>
              </w:rPr>
            </w:pPr>
            <w:r w:rsidRPr="00371206">
              <w:rPr>
                <w:sz w:val="22"/>
                <w:szCs w:val="22"/>
              </w:rPr>
              <w:t>7.</w:t>
            </w:r>
          </w:p>
        </w:tc>
        <w:tc>
          <w:tcPr>
            <w:tcW w:w="2765" w:type="dxa"/>
            <w:shd w:val="clear" w:color="auto" w:fill="auto"/>
            <w:vAlign w:val="center"/>
          </w:tcPr>
          <w:p w14:paraId="11F3DE9A" w14:textId="77777777" w:rsidR="002B0C28" w:rsidRPr="00371206" w:rsidRDefault="002B0C28" w:rsidP="00F66E75">
            <w:pPr>
              <w:jc w:val="both"/>
              <w:rPr>
                <w:sz w:val="22"/>
                <w:szCs w:val="22"/>
              </w:rPr>
            </w:pPr>
            <w:r w:rsidRPr="00371206">
              <w:rPr>
                <w:sz w:val="22"/>
                <w:szCs w:val="22"/>
              </w:rPr>
              <w:t>Surveillance interne de la mise en œuvre des mesures Environnementale &amp; Sociale (E&amp;S)</w:t>
            </w:r>
          </w:p>
        </w:tc>
        <w:tc>
          <w:tcPr>
            <w:tcW w:w="2221" w:type="dxa"/>
            <w:shd w:val="clear" w:color="auto" w:fill="auto"/>
            <w:vAlign w:val="center"/>
          </w:tcPr>
          <w:p w14:paraId="53AF8745" w14:textId="77777777" w:rsidR="002B0C28" w:rsidRPr="00371206" w:rsidRDefault="006C5766" w:rsidP="00F66E75">
            <w:pPr>
              <w:jc w:val="both"/>
              <w:rPr>
                <w:sz w:val="22"/>
                <w:szCs w:val="22"/>
              </w:rPr>
            </w:pPr>
            <w:r w:rsidRPr="006C5766">
              <w:rPr>
                <w:sz w:val="22"/>
                <w:szCs w:val="22"/>
              </w:rPr>
              <w:t xml:space="preserve">Spécialiste en Sauvegarde Environnementale (SSE) et Spécialiste en Sauvegarde Sociale (SSS) </w:t>
            </w:r>
            <w:r w:rsidR="002B0C28" w:rsidRPr="00371206">
              <w:rPr>
                <w:sz w:val="22"/>
                <w:szCs w:val="22"/>
              </w:rPr>
              <w:t xml:space="preserve">de </w:t>
            </w:r>
            <w:r w:rsidR="00290829" w:rsidRPr="00371206">
              <w:rPr>
                <w:b/>
                <w:bCs/>
                <w:sz w:val="22"/>
                <w:szCs w:val="22"/>
              </w:rPr>
              <w:t>PAC2V-CI</w:t>
            </w:r>
            <w:r w:rsidR="002B0C28" w:rsidRPr="00371206">
              <w:rPr>
                <w:sz w:val="22"/>
                <w:szCs w:val="22"/>
              </w:rPr>
              <w:t xml:space="preserve"> et Agences d’Exécution</w:t>
            </w:r>
          </w:p>
        </w:tc>
        <w:tc>
          <w:tcPr>
            <w:tcW w:w="2504" w:type="dxa"/>
            <w:shd w:val="clear" w:color="auto" w:fill="auto"/>
            <w:vAlign w:val="center"/>
          </w:tcPr>
          <w:p w14:paraId="0FE54D4B"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 Spécialiste en Suivi-Evaluation (S-SE)</w:t>
            </w:r>
          </w:p>
          <w:p w14:paraId="6AD2E6F2"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Mairies </w:t>
            </w:r>
          </w:p>
        </w:tc>
        <w:tc>
          <w:tcPr>
            <w:tcW w:w="2689" w:type="dxa"/>
            <w:shd w:val="clear" w:color="auto" w:fill="auto"/>
            <w:vAlign w:val="center"/>
          </w:tcPr>
          <w:p w14:paraId="37F2D4AA" w14:textId="77777777" w:rsidR="002B0C28" w:rsidRPr="00371206" w:rsidRDefault="002B0C28" w:rsidP="00F66E75">
            <w:pPr>
              <w:jc w:val="both"/>
              <w:rPr>
                <w:sz w:val="22"/>
                <w:szCs w:val="22"/>
              </w:rPr>
            </w:pPr>
            <w:r w:rsidRPr="00371206">
              <w:rPr>
                <w:sz w:val="22"/>
                <w:szCs w:val="22"/>
              </w:rPr>
              <w:t>Bureau de Contrôle</w:t>
            </w:r>
          </w:p>
        </w:tc>
      </w:tr>
      <w:tr w:rsidR="002B0C28" w:rsidRPr="00371206" w14:paraId="2FDC6368" w14:textId="77777777" w:rsidTr="000A4089">
        <w:trPr>
          <w:gridAfter w:val="1"/>
          <w:wAfter w:w="13" w:type="dxa"/>
          <w:jc w:val="center"/>
        </w:trPr>
        <w:tc>
          <w:tcPr>
            <w:tcW w:w="564" w:type="dxa"/>
            <w:vMerge/>
            <w:shd w:val="clear" w:color="auto" w:fill="auto"/>
            <w:vAlign w:val="center"/>
          </w:tcPr>
          <w:p w14:paraId="085A9C96" w14:textId="77777777" w:rsidR="002B0C28" w:rsidRPr="00371206" w:rsidRDefault="002B0C28" w:rsidP="00F66E75">
            <w:pPr>
              <w:jc w:val="both"/>
              <w:rPr>
                <w:sz w:val="22"/>
                <w:szCs w:val="22"/>
              </w:rPr>
            </w:pPr>
          </w:p>
        </w:tc>
        <w:tc>
          <w:tcPr>
            <w:tcW w:w="2765" w:type="dxa"/>
            <w:shd w:val="clear" w:color="auto" w:fill="auto"/>
            <w:vAlign w:val="center"/>
          </w:tcPr>
          <w:p w14:paraId="1735D6F9" w14:textId="77777777" w:rsidR="002B0C28" w:rsidRPr="00371206" w:rsidRDefault="002B0C28" w:rsidP="00F66E75">
            <w:pPr>
              <w:jc w:val="both"/>
              <w:rPr>
                <w:sz w:val="22"/>
                <w:szCs w:val="22"/>
              </w:rPr>
            </w:pPr>
            <w:r w:rsidRPr="00371206">
              <w:rPr>
                <w:sz w:val="22"/>
                <w:szCs w:val="22"/>
              </w:rPr>
              <w:t>Diffusion du rapport de surveillance interne</w:t>
            </w:r>
          </w:p>
        </w:tc>
        <w:tc>
          <w:tcPr>
            <w:tcW w:w="2221" w:type="dxa"/>
            <w:shd w:val="clear" w:color="auto" w:fill="auto"/>
            <w:vAlign w:val="center"/>
          </w:tcPr>
          <w:p w14:paraId="0784D5F1" w14:textId="77777777" w:rsidR="002B0C28" w:rsidRPr="00371206" w:rsidRDefault="002B0C28" w:rsidP="00F66E75">
            <w:pPr>
              <w:jc w:val="both"/>
              <w:rPr>
                <w:sz w:val="22"/>
                <w:szCs w:val="22"/>
              </w:rPr>
            </w:pPr>
            <w:r w:rsidRPr="00371206">
              <w:rPr>
                <w:sz w:val="22"/>
                <w:szCs w:val="22"/>
              </w:rPr>
              <w:t xml:space="preserve">Coordonnateur du </w:t>
            </w:r>
            <w:r w:rsidR="00290829" w:rsidRPr="00371206">
              <w:rPr>
                <w:b/>
                <w:bCs/>
                <w:sz w:val="22"/>
                <w:szCs w:val="22"/>
              </w:rPr>
              <w:t>PAC2V-CI</w:t>
            </w:r>
          </w:p>
        </w:tc>
        <w:tc>
          <w:tcPr>
            <w:tcW w:w="2504" w:type="dxa"/>
            <w:shd w:val="clear" w:color="auto" w:fill="auto"/>
            <w:vAlign w:val="center"/>
          </w:tcPr>
          <w:p w14:paraId="0E103CF8" w14:textId="77777777" w:rsidR="002B0C28" w:rsidRPr="00371206" w:rsidRDefault="006C5766" w:rsidP="00F66E75">
            <w:pPr>
              <w:jc w:val="both"/>
              <w:rPr>
                <w:sz w:val="22"/>
                <w:szCs w:val="22"/>
              </w:rPr>
            </w:pPr>
            <w:r w:rsidRPr="006C5766">
              <w:rPr>
                <w:sz w:val="22"/>
                <w:szCs w:val="22"/>
              </w:rPr>
              <w:t xml:space="preserve">Spécialiste en Sauvegarde Environnementale (SSE) et Spécialiste en Sauvegarde Sociale (SSS) </w:t>
            </w:r>
            <w:r w:rsidR="002B0C28" w:rsidRPr="00371206">
              <w:rPr>
                <w:sz w:val="22"/>
                <w:szCs w:val="22"/>
              </w:rPr>
              <w:t xml:space="preserve">de </w:t>
            </w:r>
            <w:r w:rsidR="00290829" w:rsidRPr="00371206">
              <w:rPr>
                <w:b/>
                <w:bCs/>
                <w:sz w:val="22"/>
                <w:szCs w:val="22"/>
              </w:rPr>
              <w:t>PAC2V-CI</w:t>
            </w:r>
          </w:p>
        </w:tc>
        <w:tc>
          <w:tcPr>
            <w:tcW w:w="2689" w:type="dxa"/>
            <w:shd w:val="clear" w:color="auto" w:fill="auto"/>
            <w:vAlign w:val="center"/>
          </w:tcPr>
          <w:p w14:paraId="1FFFB556" w14:textId="77777777" w:rsidR="002B0C28" w:rsidRPr="00371206" w:rsidRDefault="006C5766" w:rsidP="00F66E75">
            <w:pPr>
              <w:jc w:val="both"/>
              <w:rPr>
                <w:sz w:val="22"/>
                <w:szCs w:val="22"/>
              </w:rPr>
            </w:pPr>
            <w:r w:rsidRPr="006C5766">
              <w:rPr>
                <w:sz w:val="22"/>
                <w:szCs w:val="22"/>
              </w:rPr>
              <w:t xml:space="preserve">Spécialiste en Sauvegarde Environnementale (SSE) et Spécialiste en Sauvegarde Sociale (SSS) </w:t>
            </w:r>
            <w:r w:rsidR="002B0C28" w:rsidRPr="00371206">
              <w:rPr>
                <w:sz w:val="22"/>
                <w:szCs w:val="22"/>
              </w:rPr>
              <w:t xml:space="preserve">de </w:t>
            </w:r>
            <w:r w:rsidR="00290829" w:rsidRPr="00371206">
              <w:rPr>
                <w:b/>
                <w:bCs/>
                <w:sz w:val="22"/>
                <w:szCs w:val="22"/>
              </w:rPr>
              <w:t>PAC2V-CI</w:t>
            </w:r>
            <w:r w:rsidR="002B0C28" w:rsidRPr="00371206">
              <w:rPr>
                <w:sz w:val="22"/>
                <w:szCs w:val="22"/>
              </w:rPr>
              <w:t xml:space="preserve"> et agences d’exécution</w:t>
            </w:r>
          </w:p>
        </w:tc>
      </w:tr>
      <w:tr w:rsidR="002B0C28" w:rsidRPr="00371206" w14:paraId="36820DFB" w14:textId="77777777" w:rsidTr="000A4089">
        <w:trPr>
          <w:gridAfter w:val="1"/>
          <w:wAfter w:w="13" w:type="dxa"/>
          <w:jc w:val="center"/>
        </w:trPr>
        <w:tc>
          <w:tcPr>
            <w:tcW w:w="564" w:type="dxa"/>
            <w:vMerge/>
            <w:shd w:val="clear" w:color="auto" w:fill="auto"/>
            <w:vAlign w:val="center"/>
          </w:tcPr>
          <w:p w14:paraId="34DE6B57" w14:textId="77777777" w:rsidR="002B0C28" w:rsidRPr="00371206" w:rsidRDefault="002B0C28" w:rsidP="00F66E75">
            <w:pPr>
              <w:jc w:val="both"/>
              <w:rPr>
                <w:sz w:val="22"/>
                <w:szCs w:val="22"/>
              </w:rPr>
            </w:pPr>
          </w:p>
        </w:tc>
        <w:tc>
          <w:tcPr>
            <w:tcW w:w="2765" w:type="dxa"/>
            <w:shd w:val="clear" w:color="auto" w:fill="auto"/>
            <w:vAlign w:val="center"/>
          </w:tcPr>
          <w:p w14:paraId="53C8CB49" w14:textId="77777777" w:rsidR="002B0C28" w:rsidRPr="00371206" w:rsidRDefault="002B0C28" w:rsidP="00F66E75">
            <w:pPr>
              <w:jc w:val="both"/>
              <w:rPr>
                <w:sz w:val="22"/>
                <w:szCs w:val="22"/>
              </w:rPr>
            </w:pPr>
            <w:r w:rsidRPr="00371206">
              <w:rPr>
                <w:sz w:val="22"/>
                <w:szCs w:val="22"/>
              </w:rPr>
              <w:t>Suivi externe de la mise en œuvre des mesures E&amp;S</w:t>
            </w:r>
          </w:p>
        </w:tc>
        <w:tc>
          <w:tcPr>
            <w:tcW w:w="2221" w:type="dxa"/>
            <w:shd w:val="clear" w:color="auto" w:fill="auto"/>
            <w:vAlign w:val="center"/>
          </w:tcPr>
          <w:p w14:paraId="592B91D3" w14:textId="77777777" w:rsidR="002B0C28" w:rsidRPr="00371206" w:rsidRDefault="002B0C28" w:rsidP="00F66E75">
            <w:pPr>
              <w:jc w:val="both"/>
              <w:rPr>
                <w:sz w:val="22"/>
                <w:szCs w:val="22"/>
              </w:rPr>
            </w:pPr>
            <w:r w:rsidRPr="00371206">
              <w:rPr>
                <w:sz w:val="22"/>
                <w:szCs w:val="22"/>
              </w:rPr>
              <w:t>ANDE</w:t>
            </w:r>
          </w:p>
        </w:tc>
        <w:tc>
          <w:tcPr>
            <w:tcW w:w="2504" w:type="dxa"/>
            <w:shd w:val="clear" w:color="auto" w:fill="auto"/>
            <w:vAlign w:val="center"/>
          </w:tcPr>
          <w:p w14:paraId="7786317A" w14:textId="77777777" w:rsidR="002B0C28" w:rsidRPr="00371206" w:rsidRDefault="006C5766" w:rsidP="00290829">
            <w:pPr>
              <w:jc w:val="both"/>
              <w:rPr>
                <w:sz w:val="22"/>
                <w:szCs w:val="22"/>
              </w:rPr>
            </w:pPr>
            <w:r w:rsidRPr="006C5766">
              <w:rPr>
                <w:sz w:val="22"/>
                <w:szCs w:val="22"/>
              </w:rPr>
              <w:t xml:space="preserve">Spécialiste en Sauvegarde Environnementale (SSE) et Spécialiste en Sauvegarde Sociale (SSS) </w:t>
            </w:r>
            <w:r w:rsidR="002B0C28" w:rsidRPr="00371206">
              <w:rPr>
                <w:sz w:val="22"/>
                <w:szCs w:val="22"/>
              </w:rPr>
              <w:t xml:space="preserve">de </w:t>
            </w:r>
            <w:r w:rsidR="00290829" w:rsidRPr="00371206">
              <w:rPr>
                <w:b/>
                <w:bCs/>
                <w:sz w:val="22"/>
                <w:szCs w:val="22"/>
              </w:rPr>
              <w:t>PAC2V-CI</w:t>
            </w:r>
            <w:r w:rsidR="002B0C28" w:rsidRPr="00371206">
              <w:rPr>
                <w:sz w:val="22"/>
                <w:szCs w:val="22"/>
              </w:rPr>
              <w:t xml:space="preserve"> et agences d’exécution </w:t>
            </w:r>
          </w:p>
        </w:tc>
        <w:tc>
          <w:tcPr>
            <w:tcW w:w="2689" w:type="dxa"/>
            <w:shd w:val="clear" w:color="auto" w:fill="auto"/>
            <w:vAlign w:val="center"/>
          </w:tcPr>
          <w:p w14:paraId="72250FC0" w14:textId="77777777" w:rsidR="002B0C28" w:rsidRPr="00371206" w:rsidRDefault="002B0C28" w:rsidP="001E2B50">
            <w:pPr>
              <w:numPr>
                <w:ilvl w:val="0"/>
                <w:numId w:val="25"/>
              </w:numPr>
              <w:ind w:left="72" w:hanging="180"/>
              <w:jc w:val="both"/>
              <w:rPr>
                <w:sz w:val="22"/>
                <w:szCs w:val="22"/>
              </w:rPr>
            </w:pPr>
            <w:r w:rsidRPr="00371206">
              <w:rPr>
                <w:sz w:val="22"/>
                <w:szCs w:val="22"/>
              </w:rPr>
              <w:t>ANDE</w:t>
            </w:r>
          </w:p>
          <w:p w14:paraId="12DA3176" w14:textId="77777777" w:rsidR="002B0C28" w:rsidRPr="00371206" w:rsidRDefault="002B0C28" w:rsidP="001E2B50">
            <w:pPr>
              <w:numPr>
                <w:ilvl w:val="0"/>
                <w:numId w:val="25"/>
              </w:numPr>
              <w:ind w:left="72" w:hanging="180"/>
              <w:jc w:val="both"/>
              <w:rPr>
                <w:sz w:val="22"/>
                <w:szCs w:val="22"/>
              </w:rPr>
            </w:pPr>
            <w:r w:rsidRPr="00371206">
              <w:rPr>
                <w:sz w:val="22"/>
                <w:szCs w:val="22"/>
              </w:rPr>
              <w:t>Laboratoires spécialisés</w:t>
            </w:r>
          </w:p>
          <w:p w14:paraId="57A84752" w14:textId="77777777" w:rsidR="002B0C28" w:rsidRPr="00371206" w:rsidRDefault="002B0C28" w:rsidP="001E2B50">
            <w:pPr>
              <w:numPr>
                <w:ilvl w:val="0"/>
                <w:numId w:val="25"/>
              </w:numPr>
              <w:ind w:left="72" w:hanging="180"/>
              <w:jc w:val="both"/>
              <w:rPr>
                <w:sz w:val="22"/>
                <w:szCs w:val="22"/>
              </w:rPr>
            </w:pPr>
            <w:r w:rsidRPr="00371206">
              <w:rPr>
                <w:sz w:val="22"/>
                <w:szCs w:val="22"/>
              </w:rPr>
              <w:t>ONG</w:t>
            </w:r>
          </w:p>
          <w:p w14:paraId="6DC4EB41" w14:textId="77777777" w:rsidR="002B0C28" w:rsidRPr="00371206" w:rsidRDefault="002B0C28" w:rsidP="00F66E75">
            <w:pPr>
              <w:jc w:val="both"/>
              <w:rPr>
                <w:sz w:val="22"/>
                <w:szCs w:val="22"/>
              </w:rPr>
            </w:pPr>
          </w:p>
        </w:tc>
      </w:tr>
      <w:tr w:rsidR="002B0C28" w:rsidRPr="00371206" w14:paraId="58B44F3F" w14:textId="77777777" w:rsidTr="000A4089">
        <w:trPr>
          <w:gridAfter w:val="1"/>
          <w:wAfter w:w="13" w:type="dxa"/>
          <w:jc w:val="center"/>
        </w:trPr>
        <w:tc>
          <w:tcPr>
            <w:tcW w:w="564" w:type="dxa"/>
            <w:shd w:val="clear" w:color="auto" w:fill="auto"/>
            <w:vAlign w:val="center"/>
          </w:tcPr>
          <w:p w14:paraId="365F2948" w14:textId="77777777" w:rsidR="002B0C28" w:rsidRPr="00371206" w:rsidRDefault="002B0C28" w:rsidP="00F66E75">
            <w:pPr>
              <w:jc w:val="both"/>
              <w:rPr>
                <w:sz w:val="22"/>
                <w:szCs w:val="22"/>
              </w:rPr>
            </w:pPr>
            <w:r w:rsidRPr="00371206">
              <w:rPr>
                <w:sz w:val="22"/>
                <w:szCs w:val="22"/>
              </w:rPr>
              <w:t>8.</w:t>
            </w:r>
          </w:p>
        </w:tc>
        <w:tc>
          <w:tcPr>
            <w:tcW w:w="2765" w:type="dxa"/>
            <w:shd w:val="clear" w:color="auto" w:fill="auto"/>
            <w:vAlign w:val="center"/>
          </w:tcPr>
          <w:p w14:paraId="7BBF737D" w14:textId="77777777" w:rsidR="002B0C28" w:rsidRPr="00371206" w:rsidRDefault="002B0C28" w:rsidP="00F66E75">
            <w:pPr>
              <w:jc w:val="both"/>
              <w:rPr>
                <w:sz w:val="22"/>
                <w:szCs w:val="22"/>
              </w:rPr>
            </w:pPr>
            <w:r w:rsidRPr="00371206">
              <w:rPr>
                <w:sz w:val="22"/>
                <w:szCs w:val="22"/>
              </w:rPr>
              <w:t>Renforcement des capacités des acteurs de mise en œuvre E&amp;S</w:t>
            </w:r>
          </w:p>
        </w:tc>
        <w:tc>
          <w:tcPr>
            <w:tcW w:w="2221" w:type="dxa"/>
            <w:shd w:val="clear" w:color="auto" w:fill="auto"/>
            <w:vAlign w:val="center"/>
          </w:tcPr>
          <w:p w14:paraId="7ABE756C" w14:textId="77777777" w:rsidR="002B0C28" w:rsidRPr="00371206" w:rsidRDefault="006C5766" w:rsidP="00F66E75">
            <w:pPr>
              <w:jc w:val="both"/>
              <w:rPr>
                <w:sz w:val="22"/>
                <w:szCs w:val="22"/>
              </w:rPr>
            </w:pPr>
            <w:r w:rsidRPr="006C5766">
              <w:rPr>
                <w:sz w:val="22"/>
                <w:szCs w:val="22"/>
              </w:rPr>
              <w:t xml:space="preserve">Spécialiste en Sauvegarde Environnementale (SSE) et Spécialiste en Sauvegarde Sociale (SSS) </w:t>
            </w:r>
            <w:r w:rsidR="002B0C28" w:rsidRPr="00371206">
              <w:rPr>
                <w:sz w:val="22"/>
                <w:szCs w:val="22"/>
              </w:rPr>
              <w:t xml:space="preserve">de </w:t>
            </w:r>
            <w:r w:rsidR="00290829" w:rsidRPr="00371206">
              <w:rPr>
                <w:b/>
                <w:bCs/>
                <w:sz w:val="22"/>
                <w:szCs w:val="22"/>
              </w:rPr>
              <w:t>PAC2V-CI</w:t>
            </w:r>
          </w:p>
        </w:tc>
        <w:tc>
          <w:tcPr>
            <w:tcW w:w="2504" w:type="dxa"/>
            <w:shd w:val="clear" w:color="auto" w:fill="auto"/>
            <w:vAlign w:val="center"/>
          </w:tcPr>
          <w:p w14:paraId="77ABA98A" w14:textId="77777777" w:rsidR="002B0C28" w:rsidRPr="00371206" w:rsidRDefault="002B0C28" w:rsidP="001E2B50">
            <w:pPr>
              <w:numPr>
                <w:ilvl w:val="0"/>
                <w:numId w:val="25"/>
              </w:numPr>
              <w:ind w:left="72" w:hanging="180"/>
              <w:jc w:val="both"/>
              <w:rPr>
                <w:sz w:val="22"/>
                <w:szCs w:val="22"/>
              </w:rPr>
            </w:pPr>
            <w:r w:rsidRPr="00371206">
              <w:rPr>
                <w:sz w:val="22"/>
                <w:szCs w:val="22"/>
              </w:rPr>
              <w:t>Autres SSE-SSS</w:t>
            </w:r>
          </w:p>
          <w:p w14:paraId="0F941656"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 </w:t>
            </w:r>
            <w:r w:rsidR="006C5766">
              <w:rPr>
                <w:sz w:val="22"/>
                <w:szCs w:val="22"/>
              </w:rPr>
              <w:t>S</w:t>
            </w:r>
            <w:r w:rsidRPr="00371206">
              <w:rPr>
                <w:sz w:val="22"/>
                <w:szCs w:val="22"/>
              </w:rPr>
              <w:t>PM</w:t>
            </w:r>
          </w:p>
          <w:p w14:paraId="3F2996D1" w14:textId="77777777" w:rsidR="002B0C28" w:rsidRPr="00371206" w:rsidRDefault="002B0C28" w:rsidP="001E2B50">
            <w:pPr>
              <w:numPr>
                <w:ilvl w:val="0"/>
                <w:numId w:val="25"/>
              </w:numPr>
              <w:ind w:left="72" w:hanging="180"/>
              <w:jc w:val="both"/>
              <w:rPr>
                <w:sz w:val="22"/>
                <w:szCs w:val="22"/>
              </w:rPr>
            </w:pPr>
            <w:r w:rsidRPr="00371206">
              <w:rPr>
                <w:sz w:val="22"/>
                <w:szCs w:val="22"/>
              </w:rPr>
              <w:t>RF</w:t>
            </w:r>
          </w:p>
        </w:tc>
        <w:tc>
          <w:tcPr>
            <w:tcW w:w="2689" w:type="dxa"/>
            <w:shd w:val="clear" w:color="auto" w:fill="auto"/>
            <w:vAlign w:val="center"/>
          </w:tcPr>
          <w:p w14:paraId="398BA4E5"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 Consultants/ONG</w:t>
            </w:r>
          </w:p>
          <w:p w14:paraId="3D41BE48"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 Structures publiques compétentes</w:t>
            </w:r>
          </w:p>
          <w:p w14:paraId="1E2DA8E0" w14:textId="77777777" w:rsidR="002B0C28" w:rsidRPr="00371206" w:rsidRDefault="002B0C28" w:rsidP="00F66E75">
            <w:pPr>
              <w:jc w:val="both"/>
              <w:rPr>
                <w:sz w:val="22"/>
                <w:szCs w:val="22"/>
              </w:rPr>
            </w:pPr>
          </w:p>
        </w:tc>
      </w:tr>
      <w:tr w:rsidR="002B0C28" w:rsidRPr="00371206" w14:paraId="61F08C20" w14:textId="77777777" w:rsidTr="000A4089">
        <w:trPr>
          <w:gridAfter w:val="1"/>
          <w:wAfter w:w="13" w:type="dxa"/>
          <w:jc w:val="center"/>
        </w:trPr>
        <w:tc>
          <w:tcPr>
            <w:tcW w:w="564" w:type="dxa"/>
            <w:shd w:val="clear" w:color="auto" w:fill="auto"/>
            <w:vAlign w:val="center"/>
          </w:tcPr>
          <w:p w14:paraId="185114BB" w14:textId="77777777" w:rsidR="002B0C28" w:rsidRPr="00371206" w:rsidRDefault="002B0C28" w:rsidP="00F66E75">
            <w:pPr>
              <w:jc w:val="both"/>
              <w:rPr>
                <w:sz w:val="22"/>
                <w:szCs w:val="22"/>
              </w:rPr>
            </w:pPr>
          </w:p>
          <w:p w14:paraId="79951289" w14:textId="77777777" w:rsidR="002B0C28" w:rsidRPr="00371206" w:rsidRDefault="002B0C28" w:rsidP="00F66E75">
            <w:pPr>
              <w:jc w:val="both"/>
              <w:rPr>
                <w:sz w:val="22"/>
                <w:szCs w:val="22"/>
              </w:rPr>
            </w:pPr>
            <w:r w:rsidRPr="00371206">
              <w:rPr>
                <w:sz w:val="22"/>
                <w:szCs w:val="22"/>
              </w:rPr>
              <w:t>9.</w:t>
            </w:r>
          </w:p>
        </w:tc>
        <w:tc>
          <w:tcPr>
            <w:tcW w:w="2765" w:type="dxa"/>
            <w:shd w:val="clear" w:color="auto" w:fill="auto"/>
            <w:vAlign w:val="center"/>
          </w:tcPr>
          <w:p w14:paraId="66F51258" w14:textId="77777777" w:rsidR="002B0C28" w:rsidRPr="00371206" w:rsidRDefault="002B0C28" w:rsidP="00F66E75">
            <w:pPr>
              <w:jc w:val="both"/>
              <w:rPr>
                <w:sz w:val="22"/>
                <w:szCs w:val="22"/>
              </w:rPr>
            </w:pPr>
            <w:r w:rsidRPr="00371206">
              <w:rPr>
                <w:sz w:val="22"/>
                <w:szCs w:val="22"/>
              </w:rPr>
              <w:t>Audit de mise en œuvre des mesures E&amp;S</w:t>
            </w:r>
          </w:p>
        </w:tc>
        <w:tc>
          <w:tcPr>
            <w:tcW w:w="2221" w:type="dxa"/>
            <w:shd w:val="clear" w:color="auto" w:fill="auto"/>
            <w:vAlign w:val="center"/>
          </w:tcPr>
          <w:p w14:paraId="62CDAE7B" w14:textId="77777777" w:rsidR="002B0C28" w:rsidRPr="00371206" w:rsidRDefault="006C5766" w:rsidP="00290829">
            <w:pPr>
              <w:jc w:val="both"/>
              <w:rPr>
                <w:sz w:val="22"/>
                <w:szCs w:val="22"/>
              </w:rPr>
            </w:pPr>
            <w:r w:rsidRPr="006C5766">
              <w:rPr>
                <w:sz w:val="22"/>
                <w:szCs w:val="22"/>
              </w:rPr>
              <w:t xml:space="preserve">Spécialiste en Sauvegarde Environnementale (SSE) et Spécialiste en Sauvegarde Sociale (SSS) </w:t>
            </w:r>
            <w:r w:rsidR="002B0C28" w:rsidRPr="00371206">
              <w:rPr>
                <w:sz w:val="22"/>
                <w:szCs w:val="22"/>
              </w:rPr>
              <w:t xml:space="preserve">de </w:t>
            </w:r>
            <w:r w:rsidR="00290829" w:rsidRPr="00371206">
              <w:rPr>
                <w:b/>
                <w:bCs/>
                <w:sz w:val="22"/>
                <w:szCs w:val="22"/>
              </w:rPr>
              <w:t>PAC2V-CI</w:t>
            </w:r>
            <w:r w:rsidR="002B0C28" w:rsidRPr="00371206">
              <w:rPr>
                <w:sz w:val="22"/>
                <w:szCs w:val="22"/>
              </w:rPr>
              <w:t xml:space="preserve"> et Agences d’Exécution </w:t>
            </w:r>
          </w:p>
        </w:tc>
        <w:tc>
          <w:tcPr>
            <w:tcW w:w="2504" w:type="dxa"/>
            <w:shd w:val="clear" w:color="auto" w:fill="auto"/>
            <w:vAlign w:val="center"/>
          </w:tcPr>
          <w:p w14:paraId="07AB8FD6" w14:textId="77777777" w:rsidR="002B0C28" w:rsidRPr="00371206" w:rsidRDefault="002B0C28" w:rsidP="001E2B50">
            <w:pPr>
              <w:numPr>
                <w:ilvl w:val="0"/>
                <w:numId w:val="25"/>
              </w:numPr>
              <w:jc w:val="both"/>
              <w:rPr>
                <w:sz w:val="22"/>
                <w:szCs w:val="22"/>
              </w:rPr>
            </w:pPr>
            <w:r w:rsidRPr="00371206">
              <w:rPr>
                <w:sz w:val="22"/>
                <w:szCs w:val="22"/>
              </w:rPr>
              <w:t xml:space="preserve"> SSE-SSS/ </w:t>
            </w:r>
            <w:r w:rsidR="00290829" w:rsidRPr="00371206">
              <w:rPr>
                <w:b/>
                <w:bCs/>
                <w:sz w:val="22"/>
                <w:szCs w:val="22"/>
              </w:rPr>
              <w:t>PAC2V-CI</w:t>
            </w:r>
            <w:r w:rsidRPr="00371206">
              <w:rPr>
                <w:sz w:val="22"/>
                <w:szCs w:val="22"/>
              </w:rPr>
              <w:t xml:space="preserve"> RPM</w:t>
            </w:r>
          </w:p>
          <w:p w14:paraId="5BB9AE7A" w14:textId="77777777" w:rsidR="002B0C28" w:rsidRPr="00371206" w:rsidRDefault="002B0C28" w:rsidP="001E2B50">
            <w:pPr>
              <w:numPr>
                <w:ilvl w:val="0"/>
                <w:numId w:val="25"/>
              </w:numPr>
              <w:ind w:left="72" w:hanging="180"/>
              <w:jc w:val="both"/>
              <w:rPr>
                <w:sz w:val="22"/>
                <w:szCs w:val="22"/>
              </w:rPr>
            </w:pPr>
            <w:r w:rsidRPr="00371206">
              <w:rPr>
                <w:sz w:val="22"/>
                <w:szCs w:val="22"/>
              </w:rPr>
              <w:t>ANDE</w:t>
            </w:r>
          </w:p>
          <w:p w14:paraId="7D675ED3"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Mairies </w:t>
            </w:r>
          </w:p>
          <w:p w14:paraId="01ADC30F" w14:textId="77777777" w:rsidR="002B0C28" w:rsidRPr="00371206" w:rsidRDefault="002B0C28" w:rsidP="006C5766">
            <w:pPr>
              <w:numPr>
                <w:ilvl w:val="0"/>
                <w:numId w:val="23"/>
              </w:numPr>
              <w:tabs>
                <w:tab w:val="left" w:pos="0"/>
              </w:tabs>
              <w:ind w:left="95" w:hanging="95"/>
              <w:jc w:val="both"/>
              <w:rPr>
                <w:sz w:val="22"/>
                <w:szCs w:val="22"/>
              </w:rPr>
            </w:pPr>
            <w:r w:rsidRPr="00371206">
              <w:rPr>
                <w:sz w:val="22"/>
                <w:szCs w:val="22"/>
              </w:rPr>
              <w:t xml:space="preserve">Agences d’exécution </w:t>
            </w:r>
          </w:p>
        </w:tc>
        <w:tc>
          <w:tcPr>
            <w:tcW w:w="2689" w:type="dxa"/>
            <w:shd w:val="clear" w:color="auto" w:fill="auto"/>
            <w:vAlign w:val="center"/>
          </w:tcPr>
          <w:p w14:paraId="0220DA6A" w14:textId="77777777" w:rsidR="002B0C28" w:rsidRPr="00371206" w:rsidRDefault="002B0C28" w:rsidP="001E2B50">
            <w:pPr>
              <w:numPr>
                <w:ilvl w:val="0"/>
                <w:numId w:val="25"/>
              </w:numPr>
              <w:ind w:left="72" w:hanging="180"/>
              <w:jc w:val="both"/>
              <w:rPr>
                <w:sz w:val="22"/>
                <w:szCs w:val="22"/>
              </w:rPr>
            </w:pPr>
            <w:r w:rsidRPr="00371206">
              <w:rPr>
                <w:sz w:val="22"/>
                <w:szCs w:val="22"/>
              </w:rPr>
              <w:t xml:space="preserve"> Consultants</w:t>
            </w:r>
          </w:p>
          <w:p w14:paraId="4167BE52" w14:textId="77777777" w:rsidR="002B0C28" w:rsidRPr="00371206" w:rsidRDefault="002B0C28" w:rsidP="00F66E75">
            <w:pPr>
              <w:ind w:left="72"/>
              <w:jc w:val="both"/>
              <w:rPr>
                <w:sz w:val="22"/>
                <w:szCs w:val="22"/>
              </w:rPr>
            </w:pPr>
          </w:p>
          <w:p w14:paraId="43FD27E6" w14:textId="77777777" w:rsidR="002B0C28" w:rsidRPr="00371206" w:rsidRDefault="002B0C28" w:rsidP="00F66E75">
            <w:pPr>
              <w:jc w:val="both"/>
              <w:rPr>
                <w:sz w:val="22"/>
                <w:szCs w:val="22"/>
              </w:rPr>
            </w:pPr>
          </w:p>
        </w:tc>
      </w:tr>
    </w:tbl>
    <w:p w14:paraId="643CA534" w14:textId="77777777" w:rsidR="002B0C28" w:rsidRPr="00371206" w:rsidRDefault="002B0C28" w:rsidP="001457CD"/>
    <w:p w14:paraId="059AA638" w14:textId="77777777" w:rsidR="001A22D3" w:rsidRPr="00371206" w:rsidRDefault="001A22D3" w:rsidP="001A22D3">
      <w:pPr>
        <w:jc w:val="both"/>
        <w:rPr>
          <w:bCs/>
          <w:i/>
          <w:sz w:val="22"/>
          <w:szCs w:val="22"/>
        </w:rPr>
      </w:pPr>
      <w:r w:rsidRPr="00371206">
        <w:rPr>
          <w:bCs/>
          <w:i/>
          <w:sz w:val="22"/>
          <w:szCs w:val="22"/>
          <w:u w:val="single"/>
        </w:rPr>
        <w:t>Source</w:t>
      </w:r>
      <w:r w:rsidRPr="00371206">
        <w:rPr>
          <w:bCs/>
          <w:i/>
          <w:sz w:val="22"/>
          <w:szCs w:val="22"/>
        </w:rPr>
        <w:t> : Mi</w:t>
      </w:r>
      <w:r w:rsidR="00290829" w:rsidRPr="00371206">
        <w:rPr>
          <w:bCs/>
          <w:i/>
          <w:sz w:val="22"/>
          <w:szCs w:val="22"/>
        </w:rPr>
        <w:t>ssion d’élaboration du CGES PAC2V-CI, Janvier</w:t>
      </w:r>
      <w:r w:rsidRPr="00371206">
        <w:rPr>
          <w:bCs/>
          <w:i/>
          <w:sz w:val="22"/>
          <w:szCs w:val="22"/>
        </w:rPr>
        <w:t xml:space="preserve"> 202</w:t>
      </w:r>
      <w:r w:rsidR="00290829" w:rsidRPr="00371206">
        <w:rPr>
          <w:bCs/>
          <w:i/>
          <w:sz w:val="22"/>
          <w:szCs w:val="22"/>
        </w:rPr>
        <w:t>1</w:t>
      </w:r>
    </w:p>
    <w:p w14:paraId="18E75C28" w14:textId="77777777" w:rsidR="001A22D3" w:rsidRPr="00371206" w:rsidRDefault="001A22D3" w:rsidP="00D9014A">
      <w:pPr>
        <w:jc w:val="both"/>
      </w:pPr>
    </w:p>
    <w:p w14:paraId="7EC72BA4" w14:textId="77777777" w:rsidR="00D9014A" w:rsidRPr="00371206" w:rsidRDefault="00D9014A" w:rsidP="00D9014A">
      <w:pPr>
        <w:jc w:val="both"/>
      </w:pPr>
      <w:r w:rsidRPr="00371206">
        <w:rPr>
          <w:lang w:val="fr-CA"/>
        </w:rPr>
        <w:t xml:space="preserve">L’entité de mise en œuvre du projet (UCP), ou toute entité participant à la mise en œuvre, ne publiera aucune demande d’appel d’offres (DAO) d’une activité assujettie à </w:t>
      </w:r>
      <w:r w:rsidR="0072670B" w:rsidRPr="00371206">
        <w:rPr>
          <w:lang w:val="fr-CA"/>
        </w:rPr>
        <w:t>Étude</w:t>
      </w:r>
      <w:r w:rsidRPr="00371206">
        <w:rPr>
          <w:lang w:val="fr-CA"/>
        </w:rPr>
        <w:t xml:space="preserve"> ou Constat  d’impact environnemental et social (EIES/CIES), sans que</w:t>
      </w:r>
      <w:r w:rsidR="00210D93" w:rsidRPr="00371206">
        <w:rPr>
          <w:lang w:val="fr-CA"/>
        </w:rPr>
        <w:t xml:space="preserve"> </w:t>
      </w:r>
      <w:r w:rsidRPr="00371206">
        <w:rPr>
          <w:lang w:val="fr-CA"/>
        </w:rPr>
        <w:t xml:space="preserve"> le plan de gestion environnementale et sociale (PGES) de la phase des travaux n’y ait été inséré et, ne donnera l’ordre de démarrage desdits travaux avant que les documents environnementaux et sociaux  de l’entreprise contracté (PGES chantier,  </w:t>
      </w:r>
      <w:r w:rsidRPr="00371206">
        <w:rPr>
          <w:bCs/>
        </w:rPr>
        <w:t>Plan d’Assurance Environnement (PAE), Plan Particulier de Gestion et d’Elimination des Déchets (PPGED), Plan Particulier de Sécurité et de Protection de la Santé (PPSPS)</w:t>
      </w:r>
      <w:r w:rsidRPr="00371206">
        <w:rPr>
          <w:lang w:val="fr-CA"/>
        </w:rPr>
        <w:t>)</w:t>
      </w:r>
      <w:r w:rsidR="00210D93" w:rsidRPr="00371206">
        <w:rPr>
          <w:lang w:val="fr-CA"/>
        </w:rPr>
        <w:t>, le Mécanisme de Gestion des Plaintes de l’Employeur (MGPE)</w:t>
      </w:r>
      <w:r w:rsidRPr="00371206">
        <w:rPr>
          <w:lang w:val="fr-CA"/>
        </w:rPr>
        <w:t xml:space="preserve"> n’ont  été approuvés et intégrés dans le planning global des travaux. </w:t>
      </w:r>
      <w:r w:rsidRPr="00371206">
        <w:t>Aussi les rôles et responsabilités tels que décrits ci-dessus seront intégrés dans le Manuel d’Exécution du Projet (MEP).</w:t>
      </w:r>
    </w:p>
    <w:p w14:paraId="39E22CDD" w14:textId="77777777" w:rsidR="000E049B" w:rsidRPr="00371206" w:rsidRDefault="000E049B" w:rsidP="00C617FF">
      <w:pPr>
        <w:jc w:val="both"/>
      </w:pPr>
    </w:p>
    <w:p w14:paraId="34DFDE8C" w14:textId="77777777" w:rsidR="00232B80" w:rsidRPr="00371206" w:rsidRDefault="00232B80" w:rsidP="00C617FF">
      <w:pPr>
        <w:jc w:val="both"/>
      </w:pPr>
    </w:p>
    <w:p w14:paraId="0B69668C" w14:textId="77777777" w:rsidR="00B21E37" w:rsidRPr="00642CA3" w:rsidRDefault="006F0BDB" w:rsidP="00642CA3">
      <w:pPr>
        <w:pStyle w:val="Heading4"/>
        <w:numPr>
          <w:ilvl w:val="2"/>
          <w:numId w:val="1"/>
        </w:numPr>
        <w:tabs>
          <w:tab w:val="clear" w:pos="720"/>
        </w:tabs>
        <w:spacing w:after="120"/>
        <w:ind w:left="142" w:hanging="12"/>
        <w:rPr>
          <w:i/>
          <w:sz w:val="24"/>
          <w:szCs w:val="24"/>
          <w:u w:val="single"/>
        </w:rPr>
      </w:pPr>
      <w:bookmarkStart w:id="1182" w:name="_Toc68728313"/>
      <w:r w:rsidRPr="00642CA3">
        <w:rPr>
          <w:i/>
          <w:sz w:val="24"/>
          <w:szCs w:val="24"/>
          <w:u w:val="single"/>
        </w:rPr>
        <w:t xml:space="preserve">Etat des </w:t>
      </w:r>
      <w:proofErr w:type="spellStart"/>
      <w:r w:rsidRPr="00642CA3">
        <w:rPr>
          <w:i/>
          <w:sz w:val="24"/>
          <w:szCs w:val="24"/>
          <w:u w:val="single"/>
        </w:rPr>
        <w:t>lieux</w:t>
      </w:r>
      <w:proofErr w:type="spellEnd"/>
      <w:r w:rsidRPr="00642CA3">
        <w:rPr>
          <w:i/>
          <w:sz w:val="24"/>
          <w:szCs w:val="24"/>
          <w:u w:val="single"/>
        </w:rPr>
        <w:t xml:space="preserve"> de la </w:t>
      </w:r>
      <w:proofErr w:type="spellStart"/>
      <w:r w:rsidRPr="00642CA3">
        <w:rPr>
          <w:i/>
          <w:sz w:val="24"/>
          <w:szCs w:val="24"/>
          <w:u w:val="single"/>
        </w:rPr>
        <w:t>capacité</w:t>
      </w:r>
      <w:proofErr w:type="spellEnd"/>
      <w:r w:rsidRPr="00642CA3">
        <w:rPr>
          <w:i/>
          <w:sz w:val="24"/>
          <w:szCs w:val="24"/>
          <w:u w:val="single"/>
        </w:rPr>
        <w:t xml:space="preserve"> de gestion </w:t>
      </w:r>
      <w:proofErr w:type="spellStart"/>
      <w:r w:rsidRPr="00642CA3">
        <w:rPr>
          <w:i/>
          <w:sz w:val="24"/>
          <w:szCs w:val="24"/>
          <w:u w:val="single"/>
        </w:rPr>
        <w:t>environnementale</w:t>
      </w:r>
      <w:proofErr w:type="spellEnd"/>
      <w:r w:rsidRPr="00642CA3">
        <w:rPr>
          <w:i/>
          <w:sz w:val="24"/>
          <w:szCs w:val="24"/>
          <w:u w:val="single"/>
        </w:rPr>
        <w:t xml:space="preserve"> </w:t>
      </w:r>
      <w:r w:rsidR="009743DF" w:rsidRPr="00642CA3">
        <w:rPr>
          <w:i/>
          <w:sz w:val="24"/>
          <w:szCs w:val="24"/>
          <w:u w:val="single"/>
        </w:rPr>
        <w:t xml:space="preserve">et </w:t>
      </w:r>
      <w:proofErr w:type="spellStart"/>
      <w:r w:rsidR="009743DF" w:rsidRPr="00642CA3">
        <w:rPr>
          <w:i/>
          <w:sz w:val="24"/>
          <w:szCs w:val="24"/>
          <w:u w:val="single"/>
        </w:rPr>
        <w:t>sociale</w:t>
      </w:r>
      <w:proofErr w:type="spellEnd"/>
      <w:r w:rsidR="009743DF" w:rsidRPr="00642CA3">
        <w:rPr>
          <w:i/>
          <w:sz w:val="24"/>
          <w:szCs w:val="24"/>
          <w:u w:val="single"/>
        </w:rPr>
        <w:t xml:space="preserve"> </w:t>
      </w:r>
      <w:r w:rsidRPr="00642CA3">
        <w:rPr>
          <w:i/>
          <w:sz w:val="24"/>
          <w:szCs w:val="24"/>
          <w:u w:val="single"/>
        </w:rPr>
        <w:t xml:space="preserve">des </w:t>
      </w:r>
      <w:proofErr w:type="spellStart"/>
      <w:r w:rsidRPr="00642CA3">
        <w:rPr>
          <w:i/>
          <w:sz w:val="24"/>
          <w:szCs w:val="24"/>
          <w:u w:val="single"/>
        </w:rPr>
        <w:t>acteurs</w:t>
      </w:r>
      <w:proofErr w:type="spellEnd"/>
      <w:r w:rsidRPr="00642CA3">
        <w:rPr>
          <w:i/>
          <w:sz w:val="24"/>
          <w:szCs w:val="24"/>
          <w:u w:val="single"/>
        </w:rPr>
        <w:t xml:space="preserve"> </w:t>
      </w:r>
      <w:proofErr w:type="spellStart"/>
      <w:r w:rsidRPr="00642CA3">
        <w:rPr>
          <w:i/>
          <w:sz w:val="24"/>
          <w:szCs w:val="24"/>
          <w:u w:val="single"/>
        </w:rPr>
        <w:t>clés</w:t>
      </w:r>
      <w:bookmarkEnd w:id="1182"/>
      <w:proofErr w:type="spellEnd"/>
    </w:p>
    <w:p w14:paraId="658FB97C" w14:textId="77777777" w:rsidR="00EB4D66" w:rsidRPr="00371206" w:rsidRDefault="00AD067D" w:rsidP="000717F8">
      <w:pPr>
        <w:tabs>
          <w:tab w:val="left" w:pos="7321"/>
        </w:tabs>
        <w:jc w:val="both"/>
      </w:pPr>
      <w:r w:rsidRPr="00371206">
        <w:t xml:space="preserve">Les échanges avec les personnes ressources ont permis de faire un état </w:t>
      </w:r>
      <w:r w:rsidR="004E6AC4" w:rsidRPr="00371206">
        <w:t>de la situation</w:t>
      </w:r>
      <w:r w:rsidRPr="00371206">
        <w:t xml:space="preserve"> de renforcement de capacités notamment </w:t>
      </w:r>
      <w:r w:rsidR="004E6AC4" w:rsidRPr="00371206">
        <w:t>en termes de</w:t>
      </w:r>
      <w:r w:rsidRPr="00371206">
        <w:t xml:space="preserve"> formation. Cette situation de formation dans le domaine de la </w:t>
      </w:r>
      <w:r w:rsidR="00EB4D66" w:rsidRPr="00371206">
        <w:t xml:space="preserve">gestion environnementale est </w:t>
      </w:r>
      <w:r w:rsidR="004E6AC4" w:rsidRPr="00371206">
        <w:t>donnée</w:t>
      </w:r>
      <w:r w:rsidR="00EB4D66" w:rsidRPr="00371206">
        <w:t xml:space="preserve"> par le tableau ci-après</w:t>
      </w:r>
      <w:r w:rsidR="00540D34" w:rsidRPr="00371206">
        <w:t>.</w:t>
      </w:r>
    </w:p>
    <w:p w14:paraId="55CBC5D4" w14:textId="77777777" w:rsidR="00540D34" w:rsidRPr="00371206" w:rsidRDefault="00540D34" w:rsidP="00C96802">
      <w:pPr>
        <w:jc w:val="both"/>
      </w:pPr>
      <w:r w:rsidRPr="00371206">
        <w:rPr>
          <w:bCs/>
        </w:rPr>
        <w:t xml:space="preserve">Il s’agit des experts de l’unité de </w:t>
      </w:r>
      <w:r w:rsidRPr="00371206">
        <w:t>coordination du projet</w:t>
      </w:r>
      <w:r w:rsidRPr="00371206">
        <w:rPr>
          <w:bCs/>
        </w:rPr>
        <w:t xml:space="preserve"> (</w:t>
      </w:r>
      <w:r w:rsidRPr="00371206">
        <w:t xml:space="preserve">SSE et SSS du </w:t>
      </w:r>
      <w:r w:rsidRPr="00371206">
        <w:rPr>
          <w:spacing w:val="4"/>
        </w:rPr>
        <w:t>projet</w:t>
      </w:r>
      <w:r w:rsidRPr="00371206">
        <w:t xml:space="preserve">, Chefs de projet, responsables Techniques, Responsable </w:t>
      </w:r>
      <w:r w:rsidRPr="00371206">
        <w:rPr>
          <w:bCs/>
        </w:rPr>
        <w:t>Suivi-Évaluation ; etc.), des services techniques préfectoraux et communaux, des membres</w:t>
      </w:r>
      <w:r w:rsidR="0042411A" w:rsidRPr="00371206">
        <w:t xml:space="preserve"> du Comité de Pilotage et </w:t>
      </w:r>
      <w:r w:rsidRPr="00371206">
        <w:t>des ONG</w:t>
      </w:r>
      <w:r w:rsidRPr="00371206">
        <w:rPr>
          <w:bCs/>
        </w:rPr>
        <w:t xml:space="preserve">. Ces acteurs </w:t>
      </w:r>
      <w:r w:rsidRPr="00371206">
        <w:t xml:space="preserve">ont la responsabilité </w:t>
      </w:r>
      <w:r w:rsidRPr="00371206">
        <w:rPr>
          <w:bCs/>
        </w:rPr>
        <w:t xml:space="preserve">d'assurer l'intégration de </w:t>
      </w:r>
      <w:r w:rsidRPr="00371206">
        <w:t xml:space="preserve">la dimension environnementale et sociale dans les réalisations des sous-projets. Ils assurent chacun </w:t>
      </w:r>
      <w:r w:rsidRPr="00371206">
        <w:rPr>
          <w:bCs/>
        </w:rPr>
        <w:t xml:space="preserve">en </w:t>
      </w:r>
      <w:r w:rsidRPr="00371206">
        <w:t xml:space="preserve">ce qui </w:t>
      </w:r>
      <w:r w:rsidRPr="00371206">
        <w:rPr>
          <w:bCs/>
        </w:rPr>
        <w:t xml:space="preserve">le concerne les </w:t>
      </w:r>
      <w:r w:rsidRPr="00371206">
        <w:t xml:space="preserve">études, l’exécution, le suivi ou le contrôle environnemental et social, la supervision des sous-projets. La formation vise à renforcer leur compétence en matière d'évaluation environnementale et sociale, de contrôle environnemental et social des travaux et de suivi environnemental et social afin qu'ils puissent jouer leur rôle respectif de manière plus efficace dans la mise en œuvre des sous-projets. </w:t>
      </w:r>
    </w:p>
    <w:p w14:paraId="0571328E" w14:textId="77777777" w:rsidR="00540D34" w:rsidRPr="00371206" w:rsidRDefault="00540D34" w:rsidP="00540D34">
      <w:pPr>
        <w:jc w:val="both"/>
      </w:pPr>
    </w:p>
    <w:p w14:paraId="62AD3193" w14:textId="77777777" w:rsidR="00BD7C76" w:rsidRPr="00371206" w:rsidRDefault="00540D34" w:rsidP="00870255">
      <w:pPr>
        <w:autoSpaceDE w:val="0"/>
        <w:autoSpaceDN w:val="0"/>
        <w:adjustRightInd w:val="0"/>
        <w:jc w:val="both"/>
      </w:pPr>
      <w:r w:rsidRPr="00371206">
        <w:t xml:space="preserve">Dans chaque </w:t>
      </w:r>
      <w:r w:rsidR="0042411A" w:rsidRPr="00371206">
        <w:t>région</w:t>
      </w:r>
      <w:r w:rsidRPr="00371206">
        <w:t xml:space="preserve"> cible, il s’agira d’organiser un atelier de formation qui permettra aux structures impliquées dans la mise en œuvre et le suivi des travaux de s’imprégner des dispositions du CGES, de la procédure de sélection environnementale et des responsabilités dans la mise en œuvre. Les sujets seront centrés autour : (i) des enjeux environnementaux et sociaux des travaux et les procédures d’évaluation environnementale ; (ii) de l’hygiène et la sécurité des travaux de construction/réhabilitation ; et (iii) des réglementations environnementales appropriées. La formation devra permettre aussi de familiariser les acteurs sur la réglementation nationale en matière d'évaluation environnementale ; les directives et les outils de sauvegarde de la Banque mondiale ; les bonnes pratiques environnementales et sociales ; le contrôle environnemental et le suivi environnemental</w:t>
      </w:r>
      <w:r w:rsidR="001D5123" w:rsidRPr="00371206">
        <w:t xml:space="preserve"> des chantiers</w:t>
      </w:r>
      <w:r w:rsidRPr="00371206">
        <w:t>. Des formateurs qualifiés seront recrutés par le projet qui pourront aussi recourir à l’assistance de l’ANDE pour conduire ces formations.</w:t>
      </w:r>
    </w:p>
    <w:p w14:paraId="2953B2E3" w14:textId="77777777" w:rsidR="00870255" w:rsidRPr="00371206" w:rsidRDefault="00870255" w:rsidP="00870255">
      <w:pPr>
        <w:autoSpaceDE w:val="0"/>
        <w:autoSpaceDN w:val="0"/>
        <w:adjustRightInd w:val="0"/>
        <w:jc w:val="both"/>
      </w:pPr>
    </w:p>
    <w:p w14:paraId="0B028A2E" w14:textId="77777777" w:rsidR="00BB68EB" w:rsidRPr="00371206" w:rsidRDefault="00BB68EB" w:rsidP="00D9014A">
      <w:pPr>
        <w:pStyle w:val="Caption"/>
        <w:rPr>
          <w:b w:val="0"/>
          <w:bCs w:val="0"/>
          <w:sz w:val="22"/>
          <w:szCs w:val="22"/>
        </w:rPr>
        <w:sectPr w:rsidR="00BB68EB" w:rsidRPr="00371206" w:rsidSect="000A4089">
          <w:pgSz w:w="11909" w:h="16834"/>
          <w:pgMar w:top="1406" w:right="1106" w:bottom="357" w:left="1707" w:header="709" w:footer="709" w:gutter="0"/>
          <w:cols w:space="708"/>
          <w:docGrid w:linePitch="360"/>
        </w:sectPr>
      </w:pPr>
      <w:bookmarkStart w:id="1183" w:name="_Toc505616814"/>
      <w:bookmarkStart w:id="1184" w:name="_Toc511293250"/>
      <w:bookmarkStart w:id="1185" w:name="_Toc19707902"/>
    </w:p>
    <w:p w14:paraId="7B7BC6C5" w14:textId="77777777" w:rsidR="00D9014A" w:rsidRPr="00642CA3" w:rsidRDefault="00F32F43" w:rsidP="00D9014A">
      <w:pPr>
        <w:pStyle w:val="Caption"/>
        <w:rPr>
          <w:b w:val="0"/>
          <w:bCs w:val="0"/>
          <w:sz w:val="24"/>
          <w:szCs w:val="24"/>
          <w:lang w:val="fr-FR"/>
        </w:rPr>
      </w:pPr>
      <w:bookmarkStart w:id="1186" w:name="_Toc66393335"/>
      <w:r w:rsidRPr="00642CA3">
        <w:rPr>
          <w:bCs w:val="0"/>
          <w:sz w:val="24"/>
          <w:szCs w:val="24"/>
          <w:lang w:val="fr-FR"/>
        </w:rPr>
        <w:t xml:space="preserve">Tableau </w:t>
      </w:r>
      <w:r w:rsidRPr="00642CA3">
        <w:rPr>
          <w:bCs w:val="0"/>
          <w:sz w:val="24"/>
          <w:szCs w:val="24"/>
          <w:lang w:val="fr-FR"/>
        </w:rPr>
        <w:fldChar w:fldCharType="begin"/>
      </w:r>
      <w:r w:rsidRPr="00642CA3">
        <w:rPr>
          <w:bCs w:val="0"/>
          <w:sz w:val="24"/>
          <w:szCs w:val="24"/>
          <w:lang w:val="fr-FR"/>
        </w:rPr>
        <w:instrText xml:space="preserve"> SEQ Tableau \* ARABIC </w:instrText>
      </w:r>
      <w:r w:rsidRPr="00642CA3">
        <w:rPr>
          <w:bCs w:val="0"/>
          <w:sz w:val="24"/>
          <w:szCs w:val="24"/>
          <w:lang w:val="fr-FR"/>
        </w:rPr>
        <w:fldChar w:fldCharType="separate"/>
      </w:r>
      <w:r w:rsidR="000A4089">
        <w:rPr>
          <w:bCs w:val="0"/>
          <w:noProof/>
          <w:sz w:val="24"/>
          <w:szCs w:val="24"/>
          <w:lang w:val="fr-FR"/>
        </w:rPr>
        <w:t>29</w:t>
      </w:r>
      <w:r w:rsidRPr="00642CA3">
        <w:rPr>
          <w:bCs w:val="0"/>
          <w:sz w:val="24"/>
          <w:szCs w:val="24"/>
          <w:lang w:val="fr-FR"/>
        </w:rPr>
        <w:fldChar w:fldCharType="end"/>
      </w:r>
      <w:r w:rsidRPr="00642CA3">
        <w:rPr>
          <w:bCs w:val="0"/>
          <w:sz w:val="24"/>
          <w:szCs w:val="24"/>
          <w:lang w:val="fr-FR"/>
        </w:rPr>
        <w:t xml:space="preserve"> :</w:t>
      </w:r>
      <w:r w:rsidRPr="00642CA3">
        <w:rPr>
          <w:b w:val="0"/>
          <w:bCs w:val="0"/>
          <w:sz w:val="24"/>
          <w:szCs w:val="24"/>
          <w:lang w:val="fr-FR"/>
        </w:rPr>
        <w:t xml:space="preserve"> </w:t>
      </w:r>
      <w:r w:rsidR="00D9014A" w:rsidRPr="00642CA3">
        <w:rPr>
          <w:b w:val="0"/>
          <w:bCs w:val="0"/>
          <w:sz w:val="24"/>
          <w:szCs w:val="24"/>
          <w:lang w:val="fr-FR"/>
        </w:rPr>
        <w:t>Thèmes de formation et acteurs ciblés</w:t>
      </w:r>
      <w:bookmarkEnd w:id="1183"/>
      <w:bookmarkEnd w:id="1184"/>
      <w:bookmarkEnd w:id="1185"/>
      <w:bookmarkEnd w:id="1186"/>
    </w:p>
    <w:p w14:paraId="56857F62" w14:textId="77777777" w:rsidR="003630DE" w:rsidRPr="00371206" w:rsidRDefault="003630DE" w:rsidP="003630DE">
      <w:pPr>
        <w:rPr>
          <w:lang w:eastAsia="x-none"/>
        </w:rPr>
      </w:pPr>
    </w:p>
    <w:tbl>
      <w:tblPr>
        <w:tblW w:w="15549" w:type="dxa"/>
        <w:jc w:val="center"/>
        <w:tblCellMar>
          <w:left w:w="70" w:type="dxa"/>
          <w:right w:w="70" w:type="dxa"/>
        </w:tblCellMar>
        <w:tblLook w:val="04A0" w:firstRow="1" w:lastRow="0" w:firstColumn="1" w:lastColumn="0" w:noHBand="0" w:noVBand="1"/>
      </w:tblPr>
      <w:tblGrid>
        <w:gridCol w:w="539"/>
        <w:gridCol w:w="1778"/>
        <w:gridCol w:w="1716"/>
        <w:gridCol w:w="4471"/>
        <w:gridCol w:w="3136"/>
        <w:gridCol w:w="1220"/>
        <w:gridCol w:w="1405"/>
        <w:gridCol w:w="1284"/>
      </w:tblGrid>
      <w:tr w:rsidR="001A22D3" w:rsidRPr="00371206" w14:paraId="1A0A428B" w14:textId="77777777" w:rsidTr="003D6474">
        <w:trPr>
          <w:trHeight w:val="1155"/>
          <w:tblHeader/>
          <w:jc w:val="center"/>
        </w:trPr>
        <w:tc>
          <w:tcPr>
            <w:tcW w:w="539" w:type="dxa"/>
            <w:tcBorders>
              <w:top w:val="single" w:sz="8" w:space="0" w:color="000000"/>
              <w:left w:val="single" w:sz="8" w:space="0" w:color="000000"/>
              <w:bottom w:val="single" w:sz="8" w:space="0" w:color="000000"/>
              <w:right w:val="single" w:sz="8" w:space="0" w:color="000000"/>
            </w:tcBorders>
            <w:shd w:val="clear" w:color="000000" w:fill="92D050"/>
            <w:vAlign w:val="center"/>
            <w:hideMark/>
          </w:tcPr>
          <w:p w14:paraId="5A74AA57" w14:textId="77777777" w:rsidR="001A22D3" w:rsidRPr="00371206" w:rsidRDefault="001A22D3" w:rsidP="0099095A">
            <w:pPr>
              <w:jc w:val="both"/>
              <w:rPr>
                <w:b/>
                <w:bCs/>
                <w:sz w:val="22"/>
                <w:szCs w:val="22"/>
              </w:rPr>
            </w:pPr>
            <w:r w:rsidRPr="00371206">
              <w:rPr>
                <w:b/>
                <w:bCs/>
                <w:sz w:val="22"/>
                <w:szCs w:val="22"/>
              </w:rPr>
              <w:t>N°</w:t>
            </w:r>
          </w:p>
        </w:tc>
        <w:tc>
          <w:tcPr>
            <w:tcW w:w="1778" w:type="dxa"/>
            <w:tcBorders>
              <w:top w:val="single" w:sz="8" w:space="0" w:color="000000"/>
              <w:left w:val="nil"/>
              <w:bottom w:val="single" w:sz="8" w:space="0" w:color="000000"/>
              <w:right w:val="single" w:sz="8" w:space="0" w:color="000000"/>
            </w:tcBorders>
            <w:shd w:val="clear" w:color="000000" w:fill="92D050"/>
          </w:tcPr>
          <w:p w14:paraId="48B7C058" w14:textId="77777777" w:rsidR="001A22D3" w:rsidRPr="00371206" w:rsidRDefault="001A22D3" w:rsidP="0099095A">
            <w:pPr>
              <w:jc w:val="both"/>
              <w:rPr>
                <w:b/>
                <w:bCs/>
                <w:sz w:val="22"/>
                <w:szCs w:val="22"/>
              </w:rPr>
            </w:pPr>
            <w:r w:rsidRPr="00371206">
              <w:rPr>
                <w:b/>
                <w:bCs/>
                <w:sz w:val="22"/>
                <w:szCs w:val="22"/>
              </w:rPr>
              <w:t>Diagnostic</w:t>
            </w:r>
          </w:p>
        </w:tc>
        <w:tc>
          <w:tcPr>
            <w:tcW w:w="1716" w:type="dxa"/>
            <w:tcBorders>
              <w:top w:val="single" w:sz="8" w:space="0" w:color="000000"/>
              <w:left w:val="single" w:sz="8" w:space="0" w:color="000000"/>
              <w:bottom w:val="single" w:sz="8" w:space="0" w:color="000000"/>
              <w:right w:val="single" w:sz="8" w:space="0" w:color="000000"/>
            </w:tcBorders>
            <w:shd w:val="clear" w:color="000000" w:fill="92D050"/>
            <w:vAlign w:val="center"/>
            <w:hideMark/>
          </w:tcPr>
          <w:p w14:paraId="4C5AC9A8" w14:textId="77777777" w:rsidR="001A22D3" w:rsidRPr="00371206" w:rsidRDefault="001A22D3" w:rsidP="0099095A">
            <w:pPr>
              <w:jc w:val="both"/>
              <w:rPr>
                <w:b/>
                <w:bCs/>
                <w:sz w:val="22"/>
                <w:szCs w:val="22"/>
              </w:rPr>
            </w:pPr>
            <w:r w:rsidRPr="00371206">
              <w:rPr>
                <w:b/>
                <w:bCs/>
                <w:sz w:val="22"/>
                <w:szCs w:val="22"/>
              </w:rPr>
              <w:t>Thèmes de formation</w:t>
            </w:r>
            <w:r w:rsidRPr="00371206">
              <w:rPr>
                <w:sz w:val="22"/>
                <w:szCs w:val="22"/>
              </w:rPr>
              <w:t> </w:t>
            </w:r>
          </w:p>
        </w:tc>
        <w:tc>
          <w:tcPr>
            <w:tcW w:w="4471" w:type="dxa"/>
            <w:tcBorders>
              <w:top w:val="single" w:sz="8" w:space="0" w:color="000000"/>
              <w:left w:val="nil"/>
              <w:bottom w:val="single" w:sz="8" w:space="0" w:color="000000"/>
              <w:right w:val="single" w:sz="8" w:space="0" w:color="000000"/>
            </w:tcBorders>
            <w:shd w:val="clear" w:color="000000" w:fill="92D050"/>
            <w:vAlign w:val="center"/>
            <w:hideMark/>
          </w:tcPr>
          <w:p w14:paraId="51F71C21" w14:textId="77777777" w:rsidR="001A22D3" w:rsidRPr="00371206" w:rsidRDefault="001A22D3" w:rsidP="0099095A">
            <w:pPr>
              <w:jc w:val="both"/>
              <w:rPr>
                <w:b/>
                <w:bCs/>
                <w:sz w:val="22"/>
                <w:szCs w:val="22"/>
              </w:rPr>
            </w:pPr>
            <w:r w:rsidRPr="00371206">
              <w:rPr>
                <w:b/>
                <w:bCs/>
                <w:sz w:val="22"/>
                <w:szCs w:val="22"/>
              </w:rPr>
              <w:t>Détails des modules</w:t>
            </w:r>
          </w:p>
        </w:tc>
        <w:tc>
          <w:tcPr>
            <w:tcW w:w="3136" w:type="dxa"/>
            <w:tcBorders>
              <w:top w:val="single" w:sz="8" w:space="0" w:color="000000"/>
              <w:left w:val="nil"/>
              <w:bottom w:val="single" w:sz="8" w:space="0" w:color="000000"/>
              <w:right w:val="single" w:sz="8" w:space="0" w:color="000000"/>
            </w:tcBorders>
            <w:shd w:val="clear" w:color="000000" w:fill="92D050"/>
            <w:vAlign w:val="center"/>
            <w:hideMark/>
          </w:tcPr>
          <w:p w14:paraId="0FFEFFA0" w14:textId="77777777" w:rsidR="001A22D3" w:rsidRPr="00371206" w:rsidRDefault="001A22D3" w:rsidP="0099095A">
            <w:pPr>
              <w:jc w:val="both"/>
              <w:rPr>
                <w:b/>
                <w:bCs/>
                <w:sz w:val="22"/>
                <w:szCs w:val="22"/>
              </w:rPr>
            </w:pPr>
            <w:r w:rsidRPr="00371206">
              <w:rPr>
                <w:b/>
                <w:bCs/>
                <w:sz w:val="22"/>
                <w:szCs w:val="22"/>
              </w:rPr>
              <w:t>Acteurs ciblés</w:t>
            </w:r>
          </w:p>
        </w:tc>
        <w:tc>
          <w:tcPr>
            <w:tcW w:w="1220" w:type="dxa"/>
            <w:tcBorders>
              <w:top w:val="nil"/>
              <w:left w:val="nil"/>
              <w:bottom w:val="single" w:sz="8" w:space="0" w:color="000000"/>
              <w:right w:val="single" w:sz="8" w:space="0" w:color="000000"/>
            </w:tcBorders>
            <w:shd w:val="clear" w:color="000000" w:fill="92D050"/>
            <w:vAlign w:val="center"/>
            <w:hideMark/>
          </w:tcPr>
          <w:p w14:paraId="44A1443D" w14:textId="77777777" w:rsidR="001A22D3" w:rsidRPr="00371206" w:rsidRDefault="001A22D3" w:rsidP="0099095A">
            <w:pPr>
              <w:jc w:val="both"/>
              <w:rPr>
                <w:b/>
                <w:bCs/>
                <w:sz w:val="22"/>
                <w:szCs w:val="22"/>
              </w:rPr>
            </w:pPr>
            <w:r w:rsidRPr="00371206">
              <w:rPr>
                <w:b/>
                <w:bCs/>
                <w:sz w:val="22"/>
                <w:szCs w:val="22"/>
              </w:rPr>
              <w:t>NB de personnes prévues</w:t>
            </w:r>
          </w:p>
        </w:tc>
        <w:tc>
          <w:tcPr>
            <w:tcW w:w="1402" w:type="dxa"/>
            <w:tcBorders>
              <w:top w:val="nil"/>
              <w:left w:val="nil"/>
              <w:bottom w:val="nil"/>
              <w:right w:val="single" w:sz="8" w:space="0" w:color="000000"/>
            </w:tcBorders>
            <w:shd w:val="clear" w:color="000000" w:fill="92D050"/>
            <w:vAlign w:val="center"/>
            <w:hideMark/>
          </w:tcPr>
          <w:p w14:paraId="79C3AAF4" w14:textId="77777777" w:rsidR="001A22D3" w:rsidRPr="00371206" w:rsidRDefault="001A22D3" w:rsidP="0099095A">
            <w:pPr>
              <w:jc w:val="both"/>
              <w:rPr>
                <w:b/>
                <w:bCs/>
                <w:sz w:val="22"/>
                <w:szCs w:val="22"/>
              </w:rPr>
            </w:pPr>
            <w:r w:rsidRPr="00371206">
              <w:rPr>
                <w:b/>
                <w:bCs/>
                <w:sz w:val="22"/>
                <w:szCs w:val="22"/>
              </w:rPr>
              <w:t xml:space="preserve">Cout unitaire par personnes </w:t>
            </w:r>
          </w:p>
        </w:tc>
        <w:tc>
          <w:tcPr>
            <w:tcW w:w="1280" w:type="dxa"/>
            <w:tcBorders>
              <w:top w:val="nil"/>
              <w:left w:val="nil"/>
              <w:bottom w:val="nil"/>
              <w:right w:val="single" w:sz="8" w:space="0" w:color="000000"/>
            </w:tcBorders>
            <w:shd w:val="clear" w:color="000000" w:fill="92D050"/>
            <w:vAlign w:val="center"/>
            <w:hideMark/>
          </w:tcPr>
          <w:p w14:paraId="628247D4" w14:textId="77777777" w:rsidR="001A22D3" w:rsidRPr="00371206" w:rsidRDefault="001A22D3" w:rsidP="0099095A">
            <w:pPr>
              <w:jc w:val="both"/>
              <w:rPr>
                <w:b/>
                <w:bCs/>
                <w:sz w:val="22"/>
                <w:szCs w:val="22"/>
              </w:rPr>
            </w:pPr>
            <w:r w:rsidRPr="00371206">
              <w:rPr>
                <w:b/>
                <w:bCs/>
                <w:sz w:val="22"/>
                <w:szCs w:val="22"/>
              </w:rPr>
              <w:t>Cout Total</w:t>
            </w:r>
          </w:p>
          <w:p w14:paraId="3B0A6D27" w14:textId="77777777" w:rsidR="001A22D3" w:rsidRPr="00371206" w:rsidRDefault="001A22D3" w:rsidP="0099095A">
            <w:pPr>
              <w:jc w:val="both"/>
              <w:rPr>
                <w:b/>
                <w:bCs/>
                <w:sz w:val="22"/>
                <w:szCs w:val="22"/>
              </w:rPr>
            </w:pPr>
            <w:r w:rsidRPr="00371206">
              <w:rPr>
                <w:b/>
                <w:bCs/>
                <w:sz w:val="22"/>
                <w:szCs w:val="22"/>
              </w:rPr>
              <w:t>FCFA</w:t>
            </w:r>
          </w:p>
        </w:tc>
      </w:tr>
      <w:tr w:rsidR="001A22D3" w:rsidRPr="00371206" w14:paraId="43826D93" w14:textId="77777777" w:rsidTr="003D6474">
        <w:trPr>
          <w:trHeight w:val="1672"/>
          <w:jc w:val="center"/>
        </w:trPr>
        <w:tc>
          <w:tcPr>
            <w:tcW w:w="539" w:type="dxa"/>
            <w:tcBorders>
              <w:top w:val="nil"/>
              <w:left w:val="single" w:sz="8" w:space="0" w:color="000000"/>
              <w:bottom w:val="single" w:sz="8" w:space="0" w:color="000000"/>
              <w:right w:val="single" w:sz="8" w:space="0" w:color="000000"/>
            </w:tcBorders>
            <w:shd w:val="clear" w:color="auto" w:fill="auto"/>
            <w:vAlign w:val="center"/>
            <w:hideMark/>
          </w:tcPr>
          <w:p w14:paraId="16A78C04" w14:textId="77777777" w:rsidR="001A22D3" w:rsidRPr="00371206" w:rsidRDefault="001A22D3" w:rsidP="0099095A">
            <w:pPr>
              <w:jc w:val="both"/>
              <w:rPr>
                <w:b/>
                <w:bCs/>
                <w:sz w:val="22"/>
                <w:szCs w:val="22"/>
              </w:rPr>
            </w:pPr>
            <w:r w:rsidRPr="00371206">
              <w:rPr>
                <w:b/>
                <w:bCs/>
                <w:sz w:val="22"/>
                <w:szCs w:val="22"/>
              </w:rPr>
              <w:t>1</w:t>
            </w:r>
          </w:p>
        </w:tc>
        <w:tc>
          <w:tcPr>
            <w:tcW w:w="1778" w:type="dxa"/>
            <w:tcBorders>
              <w:top w:val="nil"/>
              <w:left w:val="single" w:sz="8" w:space="0" w:color="000000"/>
              <w:bottom w:val="single" w:sz="8" w:space="0" w:color="000000"/>
              <w:right w:val="single" w:sz="8" w:space="0" w:color="000000"/>
            </w:tcBorders>
          </w:tcPr>
          <w:p w14:paraId="34B32DCD" w14:textId="77777777" w:rsidR="001A22D3" w:rsidRPr="00371206" w:rsidRDefault="003630DE" w:rsidP="0099095A">
            <w:pPr>
              <w:jc w:val="both"/>
              <w:rPr>
                <w:sz w:val="22"/>
                <w:szCs w:val="22"/>
              </w:rPr>
            </w:pPr>
            <w:r w:rsidRPr="00371206">
              <w:rPr>
                <w:sz w:val="22"/>
                <w:szCs w:val="22"/>
              </w:rPr>
              <w:t>Insuffisance pour la réalisation du screening environnemental et social et des textes environnementaux et sociaux nationaux</w:t>
            </w:r>
          </w:p>
        </w:tc>
        <w:tc>
          <w:tcPr>
            <w:tcW w:w="1716" w:type="dxa"/>
            <w:tcBorders>
              <w:top w:val="nil"/>
              <w:left w:val="single" w:sz="8" w:space="0" w:color="000000"/>
              <w:bottom w:val="single" w:sz="8" w:space="0" w:color="000000"/>
              <w:right w:val="single" w:sz="8" w:space="0" w:color="000000"/>
            </w:tcBorders>
            <w:shd w:val="clear" w:color="auto" w:fill="auto"/>
            <w:vAlign w:val="center"/>
            <w:hideMark/>
          </w:tcPr>
          <w:p w14:paraId="58F0DBBA" w14:textId="77777777" w:rsidR="001A22D3" w:rsidRPr="00371206" w:rsidRDefault="001A22D3" w:rsidP="0099095A">
            <w:pPr>
              <w:jc w:val="both"/>
              <w:rPr>
                <w:sz w:val="22"/>
                <w:szCs w:val="22"/>
              </w:rPr>
            </w:pPr>
            <w:bookmarkStart w:id="1187" w:name="RANGE!B2"/>
            <w:r w:rsidRPr="00371206">
              <w:rPr>
                <w:sz w:val="22"/>
                <w:szCs w:val="22"/>
              </w:rPr>
              <w:t>Processus d’évaluation environnementale et sociale</w:t>
            </w:r>
            <w:bookmarkEnd w:id="1187"/>
          </w:p>
        </w:tc>
        <w:tc>
          <w:tcPr>
            <w:tcW w:w="4471" w:type="dxa"/>
            <w:tcBorders>
              <w:top w:val="single" w:sz="8" w:space="0" w:color="000000"/>
              <w:left w:val="nil"/>
              <w:bottom w:val="single" w:sz="8" w:space="0" w:color="000000"/>
              <w:right w:val="single" w:sz="8" w:space="0" w:color="000000"/>
            </w:tcBorders>
            <w:shd w:val="clear" w:color="auto" w:fill="auto"/>
            <w:vAlign w:val="center"/>
            <w:hideMark/>
          </w:tcPr>
          <w:p w14:paraId="2B2A48A3" w14:textId="77777777" w:rsidR="001A22D3" w:rsidRPr="00371206" w:rsidRDefault="001A22D3" w:rsidP="0099095A">
            <w:pPr>
              <w:jc w:val="both"/>
              <w:rPr>
                <w:sz w:val="22"/>
                <w:szCs w:val="22"/>
              </w:rPr>
            </w:pPr>
            <w:r w:rsidRPr="00371206">
              <w:rPr>
                <w:sz w:val="22"/>
                <w:szCs w:val="22"/>
              </w:rPr>
              <w:t xml:space="preserve"> Processus de sélection et catégorisation environnementale et sociale des sous-projets</w:t>
            </w:r>
          </w:p>
          <w:p w14:paraId="1031556E" w14:textId="77777777" w:rsidR="001A22D3" w:rsidRPr="00371206" w:rsidRDefault="001A22D3" w:rsidP="0099095A">
            <w:pPr>
              <w:jc w:val="both"/>
              <w:rPr>
                <w:sz w:val="22"/>
                <w:szCs w:val="22"/>
              </w:rPr>
            </w:pPr>
            <w:r w:rsidRPr="00371206">
              <w:rPr>
                <w:sz w:val="22"/>
                <w:szCs w:val="22"/>
              </w:rPr>
              <w:t>Bonne connaissance des procédures d’organisation et de conduite des CIES/EIES ;</w:t>
            </w:r>
          </w:p>
          <w:p w14:paraId="4FA729FD" w14:textId="77777777" w:rsidR="001A22D3" w:rsidRPr="00371206" w:rsidRDefault="001A22D3" w:rsidP="0099095A">
            <w:pPr>
              <w:jc w:val="both"/>
              <w:rPr>
                <w:sz w:val="22"/>
                <w:szCs w:val="22"/>
              </w:rPr>
            </w:pPr>
            <w:r w:rsidRPr="00371206">
              <w:rPr>
                <w:sz w:val="22"/>
                <w:szCs w:val="22"/>
              </w:rPr>
              <w:t>Politiques, procédures et législation en matière environnementale au plan national ;</w:t>
            </w:r>
          </w:p>
          <w:p w14:paraId="5B029E42" w14:textId="77777777" w:rsidR="001A22D3" w:rsidRPr="00371206" w:rsidRDefault="001A22D3" w:rsidP="0099095A">
            <w:pPr>
              <w:jc w:val="both"/>
              <w:rPr>
                <w:sz w:val="22"/>
                <w:szCs w:val="22"/>
              </w:rPr>
            </w:pPr>
            <w:r w:rsidRPr="00371206">
              <w:rPr>
                <w:sz w:val="22"/>
                <w:szCs w:val="22"/>
              </w:rPr>
              <w:t>Connaissance du processus de suivi de la mise en œuvre des CIES/EIES ;</w:t>
            </w:r>
          </w:p>
          <w:p w14:paraId="0E7E3188" w14:textId="77777777" w:rsidR="001A22D3" w:rsidRPr="00371206" w:rsidRDefault="001A22D3" w:rsidP="0099095A">
            <w:pPr>
              <w:jc w:val="both"/>
              <w:rPr>
                <w:sz w:val="22"/>
                <w:szCs w:val="22"/>
              </w:rPr>
            </w:pPr>
          </w:p>
        </w:tc>
        <w:tc>
          <w:tcPr>
            <w:tcW w:w="3136" w:type="dxa"/>
            <w:tcBorders>
              <w:top w:val="single" w:sz="8" w:space="0" w:color="000000"/>
              <w:left w:val="nil"/>
              <w:bottom w:val="single" w:sz="8" w:space="0" w:color="000000"/>
              <w:right w:val="single" w:sz="8" w:space="0" w:color="000000"/>
            </w:tcBorders>
            <w:shd w:val="clear" w:color="auto" w:fill="auto"/>
            <w:vAlign w:val="center"/>
            <w:hideMark/>
          </w:tcPr>
          <w:p w14:paraId="1A3EE2EF" w14:textId="77777777" w:rsidR="001A22D3" w:rsidRPr="00371206" w:rsidRDefault="001A22D3" w:rsidP="0099095A">
            <w:pPr>
              <w:jc w:val="both"/>
              <w:rPr>
                <w:sz w:val="22"/>
                <w:szCs w:val="22"/>
              </w:rPr>
            </w:pPr>
            <w:r w:rsidRPr="00371206">
              <w:rPr>
                <w:rFonts w:eastAsia="Symbol"/>
                <w:sz w:val="22"/>
                <w:szCs w:val="22"/>
              </w:rPr>
              <w:t>-Services Techniques et administratifs départementaux et régionaux</w:t>
            </w:r>
          </w:p>
          <w:p w14:paraId="7994AAF6" w14:textId="77777777" w:rsidR="001A22D3" w:rsidRPr="00371206" w:rsidRDefault="001A22D3" w:rsidP="0099095A">
            <w:pPr>
              <w:jc w:val="both"/>
              <w:rPr>
                <w:sz w:val="22"/>
                <w:szCs w:val="22"/>
              </w:rPr>
            </w:pPr>
            <w:r w:rsidRPr="00371206">
              <w:rPr>
                <w:sz w:val="22"/>
                <w:szCs w:val="22"/>
              </w:rPr>
              <w:t>-Services techniques municipaux</w:t>
            </w:r>
          </w:p>
          <w:p w14:paraId="576F8BCA" w14:textId="77777777" w:rsidR="001A22D3" w:rsidRPr="00371206" w:rsidRDefault="001A22D3" w:rsidP="0099095A">
            <w:pPr>
              <w:jc w:val="both"/>
              <w:rPr>
                <w:sz w:val="22"/>
                <w:szCs w:val="22"/>
              </w:rPr>
            </w:pPr>
            <w:r w:rsidRPr="00371206">
              <w:rPr>
                <w:sz w:val="22"/>
                <w:szCs w:val="22"/>
              </w:rPr>
              <w:t>-Associations de femmes et des jeunes ;</w:t>
            </w:r>
          </w:p>
          <w:p w14:paraId="6D5297ED" w14:textId="77777777" w:rsidR="001A22D3" w:rsidRPr="00371206" w:rsidRDefault="001A22D3" w:rsidP="0099095A">
            <w:pPr>
              <w:jc w:val="both"/>
              <w:rPr>
                <w:sz w:val="22"/>
                <w:szCs w:val="22"/>
              </w:rPr>
            </w:pPr>
            <w:r w:rsidRPr="00371206">
              <w:rPr>
                <w:sz w:val="22"/>
                <w:szCs w:val="22"/>
              </w:rPr>
              <w:t xml:space="preserve"> ONG</w:t>
            </w:r>
          </w:p>
          <w:p w14:paraId="149B4D3F" w14:textId="77777777" w:rsidR="001A22D3" w:rsidRPr="00371206" w:rsidRDefault="001A22D3" w:rsidP="0099095A">
            <w:pPr>
              <w:jc w:val="both"/>
              <w:rPr>
                <w:sz w:val="22"/>
                <w:szCs w:val="22"/>
              </w:rPr>
            </w:pPr>
            <w:r w:rsidRPr="00371206">
              <w:rPr>
                <w:sz w:val="22"/>
                <w:szCs w:val="22"/>
              </w:rPr>
              <w:t>-Responsables coutumiers et religieux</w:t>
            </w:r>
          </w:p>
          <w:p w14:paraId="24EF1DF7" w14:textId="77777777" w:rsidR="001A22D3" w:rsidRPr="00371206" w:rsidRDefault="001A22D3" w:rsidP="0099095A">
            <w:pPr>
              <w:jc w:val="both"/>
              <w:rPr>
                <w:sz w:val="22"/>
                <w:szCs w:val="22"/>
              </w:rPr>
            </w:pPr>
          </w:p>
        </w:tc>
        <w:tc>
          <w:tcPr>
            <w:tcW w:w="12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5D496D" w14:textId="77777777" w:rsidR="001A22D3" w:rsidRPr="00371206" w:rsidRDefault="003D6474" w:rsidP="0099095A">
            <w:pPr>
              <w:jc w:val="center"/>
              <w:rPr>
                <w:sz w:val="22"/>
                <w:szCs w:val="22"/>
              </w:rPr>
            </w:pPr>
            <w:r w:rsidRPr="00371206">
              <w:rPr>
                <w:sz w:val="22"/>
                <w:szCs w:val="22"/>
              </w:rPr>
              <w:t>8</w:t>
            </w:r>
            <w:r w:rsidR="00D720E5" w:rsidRPr="00371206">
              <w:rPr>
                <w:sz w:val="22"/>
                <w:szCs w:val="22"/>
              </w:rPr>
              <w:t>0</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D69306" w14:textId="77777777" w:rsidR="001A22D3" w:rsidRPr="00371206" w:rsidRDefault="003D1C4B" w:rsidP="0099095A">
            <w:pPr>
              <w:jc w:val="center"/>
              <w:rPr>
                <w:sz w:val="22"/>
                <w:szCs w:val="22"/>
              </w:rPr>
            </w:pPr>
            <w:r w:rsidRPr="00371206">
              <w:rPr>
                <w:sz w:val="22"/>
                <w:szCs w:val="22"/>
              </w:rPr>
              <w:t>75</w:t>
            </w:r>
            <w:r w:rsidR="001A22D3" w:rsidRPr="00371206">
              <w:rPr>
                <w:sz w:val="22"/>
                <w:szCs w:val="22"/>
              </w:rPr>
              <w:t xml:space="preserve"> 000</w:t>
            </w:r>
          </w:p>
        </w:tc>
        <w:tc>
          <w:tcPr>
            <w:tcW w:w="12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D2F80B" w14:textId="77777777" w:rsidR="001A22D3" w:rsidRPr="00371206" w:rsidRDefault="003D6474" w:rsidP="0099095A">
            <w:pPr>
              <w:jc w:val="center"/>
              <w:rPr>
                <w:sz w:val="22"/>
                <w:szCs w:val="22"/>
              </w:rPr>
            </w:pPr>
            <w:r w:rsidRPr="00371206">
              <w:rPr>
                <w:sz w:val="22"/>
                <w:szCs w:val="22"/>
              </w:rPr>
              <w:t>6</w:t>
            </w:r>
            <w:r w:rsidR="001A22D3" w:rsidRPr="00371206">
              <w:rPr>
                <w:sz w:val="22"/>
                <w:szCs w:val="22"/>
              </w:rPr>
              <w:t xml:space="preserve"> 000 000</w:t>
            </w:r>
          </w:p>
        </w:tc>
      </w:tr>
      <w:tr w:rsidR="001A22D3" w:rsidRPr="00371206" w14:paraId="6CC05C14" w14:textId="77777777" w:rsidTr="003D6474">
        <w:trPr>
          <w:trHeight w:val="1729"/>
          <w:jc w:val="center"/>
        </w:trPr>
        <w:tc>
          <w:tcPr>
            <w:tcW w:w="539" w:type="dxa"/>
            <w:tcBorders>
              <w:top w:val="nil"/>
              <w:left w:val="single" w:sz="8" w:space="0" w:color="000000"/>
              <w:bottom w:val="single" w:sz="8" w:space="0" w:color="000000"/>
              <w:right w:val="single" w:sz="8" w:space="0" w:color="000000"/>
            </w:tcBorders>
            <w:shd w:val="clear" w:color="auto" w:fill="auto"/>
            <w:vAlign w:val="center"/>
            <w:hideMark/>
          </w:tcPr>
          <w:p w14:paraId="7DB2875A" w14:textId="77777777" w:rsidR="001A22D3" w:rsidRPr="00371206" w:rsidRDefault="001A22D3" w:rsidP="0099095A">
            <w:pPr>
              <w:jc w:val="both"/>
              <w:rPr>
                <w:b/>
                <w:bCs/>
                <w:sz w:val="22"/>
                <w:szCs w:val="22"/>
              </w:rPr>
            </w:pPr>
            <w:r w:rsidRPr="00371206">
              <w:rPr>
                <w:b/>
                <w:bCs/>
                <w:sz w:val="22"/>
                <w:szCs w:val="22"/>
              </w:rPr>
              <w:t>2</w:t>
            </w:r>
          </w:p>
        </w:tc>
        <w:tc>
          <w:tcPr>
            <w:tcW w:w="1778" w:type="dxa"/>
            <w:tcBorders>
              <w:top w:val="nil"/>
              <w:left w:val="single" w:sz="8" w:space="0" w:color="000000"/>
              <w:bottom w:val="single" w:sz="8" w:space="0" w:color="000000"/>
              <w:right w:val="single" w:sz="8" w:space="0" w:color="000000"/>
            </w:tcBorders>
          </w:tcPr>
          <w:p w14:paraId="44FF7790" w14:textId="77777777" w:rsidR="001A22D3" w:rsidRPr="00371206" w:rsidRDefault="003630DE" w:rsidP="0099095A">
            <w:pPr>
              <w:jc w:val="both"/>
              <w:rPr>
                <w:sz w:val="22"/>
                <w:szCs w:val="22"/>
              </w:rPr>
            </w:pPr>
            <w:r w:rsidRPr="00371206">
              <w:rPr>
                <w:sz w:val="22"/>
                <w:szCs w:val="22"/>
              </w:rPr>
              <w:t>Non maitrise de la démarche de réalisation des audits environnementaux et sociaux</w:t>
            </w:r>
          </w:p>
        </w:tc>
        <w:tc>
          <w:tcPr>
            <w:tcW w:w="1716" w:type="dxa"/>
            <w:tcBorders>
              <w:top w:val="nil"/>
              <w:left w:val="single" w:sz="8" w:space="0" w:color="000000"/>
              <w:bottom w:val="single" w:sz="8" w:space="0" w:color="000000"/>
              <w:right w:val="single" w:sz="8" w:space="0" w:color="000000"/>
            </w:tcBorders>
            <w:shd w:val="clear" w:color="auto" w:fill="auto"/>
            <w:vAlign w:val="center"/>
            <w:hideMark/>
          </w:tcPr>
          <w:p w14:paraId="179AB07F" w14:textId="77777777" w:rsidR="001A22D3" w:rsidRPr="00371206" w:rsidRDefault="001A22D3" w:rsidP="0099095A">
            <w:pPr>
              <w:jc w:val="both"/>
              <w:rPr>
                <w:sz w:val="22"/>
                <w:szCs w:val="22"/>
              </w:rPr>
            </w:pPr>
            <w:bookmarkStart w:id="1188" w:name="RANGE!B10"/>
            <w:r w:rsidRPr="00371206">
              <w:rPr>
                <w:sz w:val="22"/>
                <w:szCs w:val="22"/>
              </w:rPr>
              <w:t>Audit environnemental et social de projets</w:t>
            </w:r>
            <w:bookmarkEnd w:id="1188"/>
          </w:p>
        </w:tc>
        <w:tc>
          <w:tcPr>
            <w:tcW w:w="4471" w:type="dxa"/>
            <w:tcBorders>
              <w:top w:val="single" w:sz="8" w:space="0" w:color="000000"/>
              <w:left w:val="nil"/>
              <w:bottom w:val="single" w:sz="8" w:space="0" w:color="000000"/>
              <w:right w:val="single" w:sz="8" w:space="0" w:color="000000"/>
            </w:tcBorders>
            <w:shd w:val="clear" w:color="auto" w:fill="auto"/>
            <w:vAlign w:val="center"/>
            <w:hideMark/>
          </w:tcPr>
          <w:p w14:paraId="2471C22B" w14:textId="77777777" w:rsidR="001A22D3" w:rsidRPr="00371206" w:rsidRDefault="001A22D3" w:rsidP="0099095A">
            <w:pPr>
              <w:jc w:val="both"/>
              <w:rPr>
                <w:sz w:val="22"/>
                <w:szCs w:val="22"/>
              </w:rPr>
            </w:pPr>
            <w:r w:rsidRPr="00371206">
              <w:rPr>
                <w:sz w:val="22"/>
                <w:szCs w:val="22"/>
              </w:rPr>
              <w:t>Comment préparer une mission d’audit</w:t>
            </w:r>
          </w:p>
          <w:p w14:paraId="3B32B0C8" w14:textId="77777777" w:rsidR="001A22D3" w:rsidRPr="00371206" w:rsidRDefault="001A22D3" w:rsidP="0099095A">
            <w:pPr>
              <w:jc w:val="both"/>
              <w:rPr>
                <w:sz w:val="22"/>
                <w:szCs w:val="22"/>
              </w:rPr>
            </w:pPr>
            <w:r w:rsidRPr="00371206">
              <w:rPr>
                <w:sz w:val="22"/>
                <w:szCs w:val="22"/>
              </w:rPr>
              <w:t>Comment effectuer l’audit et le suivi environnemental et social</w:t>
            </w:r>
          </w:p>
          <w:p w14:paraId="22B4B53C" w14:textId="77777777" w:rsidR="001A22D3" w:rsidRPr="00371206" w:rsidRDefault="001A22D3" w:rsidP="0099095A">
            <w:pPr>
              <w:jc w:val="both"/>
              <w:rPr>
                <w:sz w:val="22"/>
                <w:szCs w:val="22"/>
              </w:rPr>
            </w:pPr>
            <w:r w:rsidRPr="00371206">
              <w:rPr>
                <w:sz w:val="22"/>
                <w:szCs w:val="22"/>
              </w:rPr>
              <w:t>Bonne connaissance de la conduite de chantier</w:t>
            </w:r>
          </w:p>
          <w:p w14:paraId="09998AB4" w14:textId="77777777" w:rsidR="001A22D3" w:rsidRPr="00371206" w:rsidRDefault="001A22D3" w:rsidP="0099095A">
            <w:pPr>
              <w:jc w:val="both"/>
              <w:rPr>
                <w:sz w:val="22"/>
                <w:szCs w:val="22"/>
              </w:rPr>
            </w:pPr>
            <w:r w:rsidRPr="00371206">
              <w:rPr>
                <w:sz w:val="22"/>
                <w:szCs w:val="22"/>
              </w:rPr>
              <w:t>Contenu d’un rapport d’audit environnemental et social</w:t>
            </w:r>
          </w:p>
        </w:tc>
        <w:tc>
          <w:tcPr>
            <w:tcW w:w="31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6ACEF1" w14:textId="77777777" w:rsidR="001A22D3" w:rsidRPr="00371206" w:rsidRDefault="001A22D3" w:rsidP="0099095A">
            <w:pPr>
              <w:jc w:val="both"/>
              <w:rPr>
                <w:sz w:val="22"/>
                <w:szCs w:val="22"/>
              </w:rPr>
            </w:pPr>
            <w:r w:rsidRPr="00371206">
              <w:rPr>
                <w:rFonts w:eastAsia="Symbol"/>
                <w:sz w:val="22"/>
                <w:szCs w:val="22"/>
              </w:rPr>
              <w:t>UCP, Services Techniques et administratifs départementaux et régionaux</w:t>
            </w:r>
          </w:p>
          <w:p w14:paraId="3691CC31" w14:textId="77777777" w:rsidR="001A22D3" w:rsidRPr="00371206" w:rsidRDefault="001A22D3" w:rsidP="0099095A">
            <w:pPr>
              <w:jc w:val="both"/>
              <w:rPr>
                <w:sz w:val="22"/>
                <w:szCs w:val="22"/>
              </w:rPr>
            </w:pPr>
            <w:r w:rsidRPr="00371206">
              <w:rPr>
                <w:sz w:val="22"/>
                <w:szCs w:val="22"/>
              </w:rPr>
              <w:t>Services techniques municipaux</w:t>
            </w:r>
          </w:p>
          <w:p w14:paraId="12534913" w14:textId="77777777" w:rsidR="001A22D3" w:rsidRPr="00371206" w:rsidRDefault="001A22D3" w:rsidP="0099095A">
            <w:pPr>
              <w:jc w:val="both"/>
              <w:rPr>
                <w:sz w:val="22"/>
                <w:szCs w:val="22"/>
              </w:rPr>
            </w:pPr>
          </w:p>
        </w:tc>
        <w:tc>
          <w:tcPr>
            <w:tcW w:w="1220" w:type="dxa"/>
            <w:tcBorders>
              <w:top w:val="single" w:sz="8" w:space="0" w:color="000000"/>
              <w:left w:val="single" w:sz="8" w:space="0" w:color="000000"/>
              <w:bottom w:val="nil"/>
              <w:right w:val="single" w:sz="8" w:space="0" w:color="000000"/>
            </w:tcBorders>
            <w:shd w:val="clear" w:color="auto" w:fill="auto"/>
            <w:vAlign w:val="center"/>
            <w:hideMark/>
          </w:tcPr>
          <w:p w14:paraId="20270624" w14:textId="77777777" w:rsidR="001A22D3" w:rsidRPr="00371206" w:rsidRDefault="003D6474" w:rsidP="0099095A">
            <w:pPr>
              <w:jc w:val="center"/>
              <w:rPr>
                <w:sz w:val="22"/>
                <w:szCs w:val="22"/>
              </w:rPr>
            </w:pPr>
            <w:r w:rsidRPr="00371206">
              <w:rPr>
                <w:sz w:val="22"/>
                <w:szCs w:val="22"/>
              </w:rPr>
              <w:t>4</w:t>
            </w:r>
            <w:r w:rsidR="00D720E5" w:rsidRPr="00371206">
              <w:rPr>
                <w:sz w:val="22"/>
                <w:szCs w:val="22"/>
              </w:rPr>
              <w:t>0</w:t>
            </w:r>
          </w:p>
        </w:tc>
        <w:tc>
          <w:tcPr>
            <w:tcW w:w="1402" w:type="dxa"/>
            <w:tcBorders>
              <w:top w:val="nil"/>
              <w:left w:val="single" w:sz="8" w:space="0" w:color="000000"/>
              <w:bottom w:val="nil"/>
              <w:right w:val="single" w:sz="8" w:space="0" w:color="000000"/>
            </w:tcBorders>
            <w:shd w:val="clear" w:color="auto" w:fill="auto"/>
            <w:vAlign w:val="center"/>
            <w:hideMark/>
          </w:tcPr>
          <w:p w14:paraId="14235B50" w14:textId="77777777" w:rsidR="001A22D3" w:rsidRPr="00371206" w:rsidRDefault="003D1C4B" w:rsidP="0099095A">
            <w:pPr>
              <w:jc w:val="center"/>
              <w:rPr>
                <w:sz w:val="22"/>
                <w:szCs w:val="22"/>
              </w:rPr>
            </w:pPr>
            <w:r w:rsidRPr="00371206">
              <w:rPr>
                <w:sz w:val="22"/>
                <w:szCs w:val="22"/>
              </w:rPr>
              <w:t>75 000</w:t>
            </w:r>
          </w:p>
        </w:tc>
        <w:tc>
          <w:tcPr>
            <w:tcW w:w="1280" w:type="dxa"/>
            <w:tcBorders>
              <w:top w:val="nil"/>
              <w:left w:val="single" w:sz="8" w:space="0" w:color="000000"/>
              <w:bottom w:val="nil"/>
              <w:right w:val="single" w:sz="8" w:space="0" w:color="000000"/>
            </w:tcBorders>
            <w:shd w:val="clear" w:color="auto" w:fill="auto"/>
            <w:vAlign w:val="center"/>
            <w:hideMark/>
          </w:tcPr>
          <w:p w14:paraId="2B72C370" w14:textId="77777777" w:rsidR="001A22D3" w:rsidRPr="00371206" w:rsidRDefault="003D1C4B" w:rsidP="0099095A">
            <w:pPr>
              <w:jc w:val="center"/>
              <w:rPr>
                <w:sz w:val="22"/>
                <w:szCs w:val="22"/>
              </w:rPr>
            </w:pPr>
            <w:r w:rsidRPr="00371206">
              <w:rPr>
                <w:sz w:val="22"/>
                <w:szCs w:val="22"/>
              </w:rPr>
              <w:t>3</w:t>
            </w:r>
            <w:r w:rsidR="001A22D3" w:rsidRPr="00371206">
              <w:rPr>
                <w:sz w:val="22"/>
                <w:szCs w:val="22"/>
              </w:rPr>
              <w:t xml:space="preserve"> 000 000</w:t>
            </w:r>
          </w:p>
        </w:tc>
      </w:tr>
      <w:tr w:rsidR="001A22D3" w:rsidRPr="00371206" w14:paraId="5E8618E4" w14:textId="77777777" w:rsidTr="003D6474">
        <w:trPr>
          <w:trHeight w:val="230"/>
          <w:jc w:val="center"/>
        </w:trPr>
        <w:tc>
          <w:tcPr>
            <w:tcW w:w="539" w:type="dxa"/>
            <w:tcBorders>
              <w:top w:val="nil"/>
              <w:left w:val="single" w:sz="8" w:space="0" w:color="000000"/>
              <w:bottom w:val="single" w:sz="8" w:space="0" w:color="000000"/>
              <w:right w:val="single" w:sz="8" w:space="0" w:color="000000"/>
            </w:tcBorders>
            <w:shd w:val="clear" w:color="auto" w:fill="auto"/>
            <w:vAlign w:val="center"/>
            <w:hideMark/>
          </w:tcPr>
          <w:p w14:paraId="2A99548B" w14:textId="77777777" w:rsidR="001A22D3" w:rsidRPr="00371206" w:rsidRDefault="001A22D3" w:rsidP="0099095A">
            <w:pPr>
              <w:jc w:val="both"/>
              <w:rPr>
                <w:b/>
                <w:bCs/>
                <w:sz w:val="22"/>
                <w:szCs w:val="22"/>
              </w:rPr>
            </w:pPr>
            <w:r w:rsidRPr="00371206">
              <w:rPr>
                <w:b/>
                <w:bCs/>
                <w:sz w:val="22"/>
                <w:szCs w:val="22"/>
              </w:rPr>
              <w:t>3</w:t>
            </w:r>
          </w:p>
        </w:tc>
        <w:tc>
          <w:tcPr>
            <w:tcW w:w="1778" w:type="dxa"/>
            <w:tcBorders>
              <w:top w:val="single" w:sz="8" w:space="0" w:color="000000"/>
              <w:left w:val="single" w:sz="8" w:space="0" w:color="000000"/>
              <w:bottom w:val="single" w:sz="8" w:space="0" w:color="000000"/>
              <w:right w:val="single" w:sz="8" w:space="0" w:color="000000"/>
            </w:tcBorders>
          </w:tcPr>
          <w:p w14:paraId="574D13EA" w14:textId="77777777" w:rsidR="0082594F" w:rsidRPr="00371206" w:rsidRDefault="0082594F" w:rsidP="0082594F">
            <w:pPr>
              <w:jc w:val="both"/>
              <w:rPr>
                <w:sz w:val="22"/>
                <w:szCs w:val="22"/>
              </w:rPr>
            </w:pPr>
            <w:r w:rsidRPr="00371206">
              <w:rPr>
                <w:sz w:val="22"/>
                <w:szCs w:val="22"/>
              </w:rPr>
              <w:t xml:space="preserve">Insuffisance dans la prise en charge des questions d’hygiène et de sécurité ainsi que la </w:t>
            </w:r>
          </w:p>
          <w:p w14:paraId="4301D36C" w14:textId="77777777" w:rsidR="001A22D3" w:rsidRPr="00371206" w:rsidRDefault="0082594F" w:rsidP="0082594F">
            <w:pPr>
              <w:jc w:val="both"/>
              <w:rPr>
                <w:sz w:val="22"/>
                <w:szCs w:val="22"/>
              </w:rPr>
            </w:pPr>
            <w:r w:rsidRPr="00371206">
              <w:rPr>
                <w:sz w:val="22"/>
                <w:szCs w:val="22"/>
              </w:rPr>
              <w:t xml:space="preserve"> Gestion des déchets solides et liquides</w:t>
            </w:r>
          </w:p>
        </w:tc>
        <w:tc>
          <w:tcPr>
            <w:tcW w:w="171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18A0CA" w14:textId="77777777" w:rsidR="001A22D3" w:rsidRPr="00371206" w:rsidRDefault="001A22D3" w:rsidP="0099095A">
            <w:pPr>
              <w:jc w:val="both"/>
              <w:rPr>
                <w:sz w:val="22"/>
                <w:szCs w:val="22"/>
              </w:rPr>
            </w:pPr>
            <w:bookmarkStart w:id="1189" w:name="RANGE!B14"/>
            <w:r w:rsidRPr="00371206">
              <w:rPr>
                <w:sz w:val="22"/>
                <w:szCs w:val="22"/>
              </w:rPr>
              <w:t>Santé, hygiène et sécurité</w:t>
            </w:r>
            <w:bookmarkEnd w:id="1189"/>
          </w:p>
        </w:tc>
        <w:tc>
          <w:tcPr>
            <w:tcW w:w="4471" w:type="dxa"/>
            <w:tcBorders>
              <w:top w:val="single" w:sz="8" w:space="0" w:color="000000"/>
              <w:left w:val="nil"/>
              <w:bottom w:val="single" w:sz="8" w:space="0" w:color="000000"/>
              <w:right w:val="single" w:sz="8" w:space="0" w:color="000000"/>
            </w:tcBorders>
            <w:shd w:val="clear" w:color="auto" w:fill="auto"/>
            <w:vAlign w:val="center"/>
            <w:hideMark/>
          </w:tcPr>
          <w:p w14:paraId="23DD34F5" w14:textId="77777777" w:rsidR="001A22D3" w:rsidRPr="00371206" w:rsidRDefault="001A22D3" w:rsidP="0099095A">
            <w:pPr>
              <w:jc w:val="both"/>
              <w:rPr>
                <w:sz w:val="22"/>
                <w:szCs w:val="22"/>
              </w:rPr>
            </w:pPr>
            <w:r w:rsidRPr="00371206">
              <w:rPr>
                <w:sz w:val="22"/>
                <w:szCs w:val="22"/>
              </w:rPr>
              <w:t>Équipements de protection individuelle</w:t>
            </w:r>
          </w:p>
          <w:p w14:paraId="78457118" w14:textId="77777777" w:rsidR="001A22D3" w:rsidRPr="00371206" w:rsidRDefault="001A22D3" w:rsidP="0099095A">
            <w:pPr>
              <w:jc w:val="both"/>
              <w:rPr>
                <w:sz w:val="22"/>
                <w:szCs w:val="22"/>
              </w:rPr>
            </w:pPr>
            <w:r w:rsidRPr="00371206">
              <w:rPr>
                <w:sz w:val="22"/>
                <w:szCs w:val="22"/>
              </w:rPr>
              <w:t>Gestion des risques en milieu du travail</w:t>
            </w:r>
          </w:p>
          <w:p w14:paraId="1B109A9C" w14:textId="77777777" w:rsidR="001A22D3" w:rsidRPr="00371206" w:rsidRDefault="001A22D3" w:rsidP="0099095A">
            <w:pPr>
              <w:jc w:val="both"/>
              <w:rPr>
                <w:sz w:val="22"/>
                <w:szCs w:val="22"/>
              </w:rPr>
            </w:pPr>
            <w:r w:rsidRPr="00371206">
              <w:rPr>
                <w:sz w:val="22"/>
                <w:szCs w:val="22"/>
              </w:rPr>
              <w:t>Prévention des accidents de travail</w:t>
            </w:r>
          </w:p>
          <w:p w14:paraId="670813EF" w14:textId="77777777" w:rsidR="001A22D3" w:rsidRPr="00371206" w:rsidRDefault="001A22D3" w:rsidP="0099095A">
            <w:pPr>
              <w:jc w:val="both"/>
              <w:rPr>
                <w:sz w:val="22"/>
                <w:szCs w:val="22"/>
              </w:rPr>
            </w:pPr>
            <w:r w:rsidRPr="00371206">
              <w:rPr>
                <w:sz w:val="22"/>
                <w:szCs w:val="22"/>
              </w:rPr>
              <w:t>Règles d’hygiène et de sécurité</w:t>
            </w:r>
          </w:p>
          <w:p w14:paraId="3BF199AE" w14:textId="77777777" w:rsidR="001A22D3" w:rsidRPr="00371206" w:rsidRDefault="001A22D3" w:rsidP="0099095A">
            <w:pPr>
              <w:jc w:val="both"/>
              <w:rPr>
                <w:sz w:val="22"/>
                <w:szCs w:val="22"/>
              </w:rPr>
            </w:pPr>
            <w:r w:rsidRPr="00371206">
              <w:rPr>
                <w:sz w:val="22"/>
                <w:szCs w:val="22"/>
              </w:rPr>
              <w:t xml:space="preserve"> Gestion des déchets solides et liquides </w:t>
            </w:r>
          </w:p>
        </w:tc>
        <w:tc>
          <w:tcPr>
            <w:tcW w:w="31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A18A98" w14:textId="77777777" w:rsidR="001A22D3" w:rsidRPr="00371206" w:rsidRDefault="001A22D3" w:rsidP="0099095A">
            <w:pPr>
              <w:jc w:val="both"/>
              <w:rPr>
                <w:sz w:val="22"/>
                <w:szCs w:val="22"/>
              </w:rPr>
            </w:pPr>
            <w:r w:rsidRPr="00371206">
              <w:rPr>
                <w:rFonts w:eastAsia="Symbol"/>
                <w:sz w:val="22"/>
                <w:szCs w:val="22"/>
              </w:rPr>
              <w:t>Services Techniques et administratifs départementaux et régionaux</w:t>
            </w:r>
          </w:p>
          <w:p w14:paraId="564EAFA6" w14:textId="77777777" w:rsidR="001A22D3" w:rsidRPr="00371206" w:rsidRDefault="001A22D3" w:rsidP="0099095A">
            <w:pPr>
              <w:jc w:val="both"/>
              <w:rPr>
                <w:sz w:val="22"/>
                <w:szCs w:val="22"/>
              </w:rPr>
            </w:pPr>
            <w:r w:rsidRPr="00371206">
              <w:rPr>
                <w:sz w:val="22"/>
                <w:szCs w:val="22"/>
              </w:rPr>
              <w:t>Services techniques municipaux</w:t>
            </w:r>
          </w:p>
          <w:p w14:paraId="23B5699E" w14:textId="77777777" w:rsidR="001A22D3" w:rsidRPr="00371206" w:rsidRDefault="001A22D3" w:rsidP="0099095A">
            <w:pPr>
              <w:jc w:val="both"/>
              <w:rPr>
                <w:sz w:val="22"/>
                <w:szCs w:val="22"/>
              </w:rPr>
            </w:pPr>
            <w:r w:rsidRPr="00371206">
              <w:rPr>
                <w:sz w:val="22"/>
                <w:szCs w:val="22"/>
              </w:rPr>
              <w:t>Associations de femmes et des jeunes.</w:t>
            </w:r>
          </w:p>
          <w:p w14:paraId="01A1A4F9" w14:textId="77777777" w:rsidR="001A22D3" w:rsidRPr="00371206" w:rsidRDefault="001A22D3" w:rsidP="0099095A">
            <w:pPr>
              <w:jc w:val="both"/>
              <w:rPr>
                <w:sz w:val="22"/>
                <w:szCs w:val="22"/>
              </w:rPr>
            </w:pPr>
          </w:p>
        </w:tc>
        <w:tc>
          <w:tcPr>
            <w:tcW w:w="12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429E61" w14:textId="77777777" w:rsidR="001A22D3" w:rsidRPr="00371206" w:rsidRDefault="003D6474" w:rsidP="0099095A">
            <w:pPr>
              <w:jc w:val="center"/>
              <w:rPr>
                <w:sz w:val="22"/>
                <w:szCs w:val="22"/>
              </w:rPr>
            </w:pPr>
            <w:r w:rsidRPr="00371206">
              <w:rPr>
                <w:sz w:val="22"/>
                <w:szCs w:val="22"/>
              </w:rPr>
              <w:t>8</w:t>
            </w:r>
            <w:r w:rsidR="001A22D3" w:rsidRPr="00371206">
              <w:rPr>
                <w:sz w:val="22"/>
                <w:szCs w:val="22"/>
              </w:rPr>
              <w:t>0</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C2B260" w14:textId="77777777" w:rsidR="001A22D3" w:rsidRPr="00371206" w:rsidRDefault="003D1C4B" w:rsidP="0099095A">
            <w:pPr>
              <w:jc w:val="center"/>
              <w:rPr>
                <w:sz w:val="22"/>
                <w:szCs w:val="22"/>
              </w:rPr>
            </w:pPr>
            <w:r w:rsidRPr="00371206">
              <w:rPr>
                <w:sz w:val="22"/>
                <w:szCs w:val="22"/>
              </w:rPr>
              <w:t>75 000</w:t>
            </w:r>
          </w:p>
        </w:tc>
        <w:tc>
          <w:tcPr>
            <w:tcW w:w="12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41E8A0" w14:textId="77777777" w:rsidR="001A22D3" w:rsidRPr="00371206" w:rsidRDefault="003D6474" w:rsidP="0099095A">
            <w:pPr>
              <w:jc w:val="center"/>
              <w:rPr>
                <w:sz w:val="22"/>
                <w:szCs w:val="22"/>
              </w:rPr>
            </w:pPr>
            <w:r w:rsidRPr="00371206">
              <w:rPr>
                <w:sz w:val="22"/>
                <w:szCs w:val="22"/>
              </w:rPr>
              <w:t xml:space="preserve">6 </w:t>
            </w:r>
            <w:r w:rsidR="001A22D3" w:rsidRPr="00371206">
              <w:rPr>
                <w:sz w:val="22"/>
                <w:szCs w:val="22"/>
              </w:rPr>
              <w:t>000 000</w:t>
            </w:r>
          </w:p>
        </w:tc>
      </w:tr>
      <w:tr w:rsidR="001A22D3" w:rsidRPr="00371206" w14:paraId="153E97E7" w14:textId="77777777" w:rsidTr="003D6474">
        <w:trPr>
          <w:trHeight w:val="939"/>
          <w:jc w:val="center"/>
        </w:trPr>
        <w:tc>
          <w:tcPr>
            <w:tcW w:w="539" w:type="dxa"/>
            <w:tcBorders>
              <w:top w:val="nil"/>
              <w:left w:val="single" w:sz="8" w:space="0" w:color="000000"/>
              <w:bottom w:val="single" w:sz="8" w:space="0" w:color="000000"/>
              <w:right w:val="single" w:sz="8" w:space="0" w:color="000000"/>
            </w:tcBorders>
            <w:shd w:val="clear" w:color="auto" w:fill="auto"/>
            <w:vAlign w:val="center"/>
            <w:hideMark/>
          </w:tcPr>
          <w:p w14:paraId="5975C9B4" w14:textId="77777777" w:rsidR="001A22D3" w:rsidRPr="00371206" w:rsidRDefault="001A22D3" w:rsidP="0099095A">
            <w:pPr>
              <w:jc w:val="both"/>
              <w:rPr>
                <w:b/>
                <w:bCs/>
                <w:sz w:val="22"/>
                <w:szCs w:val="22"/>
              </w:rPr>
            </w:pPr>
            <w:r w:rsidRPr="00371206">
              <w:rPr>
                <w:b/>
                <w:bCs/>
                <w:sz w:val="22"/>
                <w:szCs w:val="22"/>
              </w:rPr>
              <w:t>4</w:t>
            </w:r>
          </w:p>
        </w:tc>
        <w:tc>
          <w:tcPr>
            <w:tcW w:w="1778" w:type="dxa"/>
            <w:tcBorders>
              <w:top w:val="single" w:sz="8" w:space="0" w:color="000000"/>
              <w:left w:val="single" w:sz="8" w:space="0" w:color="000000"/>
              <w:bottom w:val="single" w:sz="8" w:space="0" w:color="000000"/>
              <w:right w:val="single" w:sz="8" w:space="0" w:color="000000"/>
            </w:tcBorders>
          </w:tcPr>
          <w:p w14:paraId="16C7E74B" w14:textId="77777777" w:rsidR="001A22D3" w:rsidRPr="00371206" w:rsidRDefault="0082594F" w:rsidP="0099095A">
            <w:pPr>
              <w:jc w:val="both"/>
              <w:rPr>
                <w:sz w:val="22"/>
                <w:szCs w:val="22"/>
              </w:rPr>
            </w:pPr>
            <w:r w:rsidRPr="00371206">
              <w:rPr>
                <w:sz w:val="22"/>
                <w:szCs w:val="22"/>
              </w:rPr>
              <w:t>Non maitrise du MGP du projet</w:t>
            </w:r>
          </w:p>
        </w:tc>
        <w:tc>
          <w:tcPr>
            <w:tcW w:w="171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00E71D" w14:textId="77777777" w:rsidR="001A22D3" w:rsidRPr="00371206" w:rsidRDefault="001A22D3" w:rsidP="0099095A">
            <w:pPr>
              <w:jc w:val="both"/>
              <w:rPr>
                <w:sz w:val="22"/>
                <w:szCs w:val="22"/>
              </w:rPr>
            </w:pPr>
            <w:bookmarkStart w:id="1190" w:name="RANGE!B19"/>
            <w:r w:rsidRPr="00371206">
              <w:rPr>
                <w:sz w:val="22"/>
                <w:szCs w:val="22"/>
              </w:rPr>
              <w:t>Mécanisme de gestion des plaintes</w:t>
            </w:r>
            <w:bookmarkEnd w:id="1190"/>
          </w:p>
        </w:tc>
        <w:tc>
          <w:tcPr>
            <w:tcW w:w="4471" w:type="dxa"/>
            <w:tcBorders>
              <w:top w:val="single" w:sz="8" w:space="0" w:color="000000"/>
              <w:left w:val="nil"/>
              <w:bottom w:val="single" w:sz="8" w:space="0" w:color="000000"/>
              <w:right w:val="single" w:sz="8" w:space="0" w:color="000000"/>
            </w:tcBorders>
            <w:shd w:val="clear" w:color="auto" w:fill="auto"/>
            <w:vAlign w:val="center"/>
            <w:hideMark/>
          </w:tcPr>
          <w:p w14:paraId="53AF0638" w14:textId="77777777" w:rsidR="001A22D3" w:rsidRPr="00371206" w:rsidRDefault="001A22D3" w:rsidP="0099095A">
            <w:pPr>
              <w:jc w:val="both"/>
              <w:rPr>
                <w:sz w:val="22"/>
                <w:szCs w:val="22"/>
              </w:rPr>
            </w:pPr>
            <w:r w:rsidRPr="00371206">
              <w:rPr>
                <w:sz w:val="22"/>
                <w:szCs w:val="22"/>
              </w:rPr>
              <w:t xml:space="preserve"> </w:t>
            </w:r>
          </w:p>
          <w:p w14:paraId="7C8E8581" w14:textId="77777777" w:rsidR="001A22D3" w:rsidRPr="00371206" w:rsidRDefault="001A22D3" w:rsidP="0099095A">
            <w:pPr>
              <w:jc w:val="both"/>
              <w:rPr>
                <w:sz w:val="22"/>
                <w:szCs w:val="22"/>
              </w:rPr>
            </w:pPr>
            <w:r w:rsidRPr="00371206">
              <w:rPr>
                <w:sz w:val="22"/>
                <w:szCs w:val="22"/>
              </w:rPr>
              <w:t>Procédure d’enregistrement et de traitement</w:t>
            </w:r>
          </w:p>
          <w:p w14:paraId="02A4AD0A" w14:textId="77777777" w:rsidR="001A22D3" w:rsidRPr="00371206" w:rsidRDefault="001A22D3" w:rsidP="0099095A">
            <w:pPr>
              <w:jc w:val="both"/>
              <w:rPr>
                <w:sz w:val="22"/>
                <w:szCs w:val="22"/>
              </w:rPr>
            </w:pPr>
            <w:r w:rsidRPr="00371206">
              <w:rPr>
                <w:sz w:val="22"/>
                <w:szCs w:val="22"/>
              </w:rPr>
              <w:t>Niveau de traitement, types d’instances et composition</w:t>
            </w:r>
          </w:p>
        </w:tc>
        <w:tc>
          <w:tcPr>
            <w:tcW w:w="3136" w:type="dxa"/>
            <w:tcBorders>
              <w:top w:val="single" w:sz="8" w:space="0" w:color="000000"/>
              <w:left w:val="nil"/>
              <w:bottom w:val="single" w:sz="8" w:space="0" w:color="000000"/>
              <w:right w:val="single" w:sz="8" w:space="0" w:color="000000"/>
            </w:tcBorders>
            <w:shd w:val="clear" w:color="auto" w:fill="auto"/>
            <w:vAlign w:val="center"/>
            <w:hideMark/>
          </w:tcPr>
          <w:p w14:paraId="028EFFD3" w14:textId="77777777" w:rsidR="001A22D3" w:rsidRPr="00371206" w:rsidRDefault="001A22D3" w:rsidP="0099095A">
            <w:pPr>
              <w:jc w:val="both"/>
              <w:rPr>
                <w:sz w:val="22"/>
                <w:szCs w:val="22"/>
              </w:rPr>
            </w:pPr>
            <w:r w:rsidRPr="00371206">
              <w:rPr>
                <w:rFonts w:eastAsia="Symbol"/>
                <w:sz w:val="22"/>
                <w:szCs w:val="22"/>
              </w:rPr>
              <w:t>UCP, Services Techniques et administratifs départementaux et régionaux</w:t>
            </w:r>
          </w:p>
          <w:p w14:paraId="42F8F50E" w14:textId="77777777" w:rsidR="001A22D3" w:rsidRPr="00371206" w:rsidRDefault="001A22D3" w:rsidP="0099095A">
            <w:pPr>
              <w:jc w:val="both"/>
              <w:rPr>
                <w:sz w:val="22"/>
                <w:szCs w:val="22"/>
              </w:rPr>
            </w:pPr>
            <w:r w:rsidRPr="00371206">
              <w:rPr>
                <w:sz w:val="22"/>
                <w:szCs w:val="22"/>
              </w:rPr>
              <w:t>Services techniques municipaux</w:t>
            </w:r>
          </w:p>
          <w:p w14:paraId="63DDFBC9" w14:textId="77777777" w:rsidR="001A22D3" w:rsidRPr="00371206" w:rsidRDefault="001A22D3" w:rsidP="0099095A">
            <w:pPr>
              <w:jc w:val="both"/>
              <w:rPr>
                <w:sz w:val="22"/>
                <w:szCs w:val="22"/>
              </w:rPr>
            </w:pPr>
            <w:r w:rsidRPr="00371206">
              <w:rPr>
                <w:sz w:val="22"/>
                <w:szCs w:val="22"/>
              </w:rPr>
              <w:t>Associations de femmes et des jeunes.</w:t>
            </w:r>
          </w:p>
          <w:p w14:paraId="5611412F" w14:textId="77777777" w:rsidR="001A22D3" w:rsidRPr="00371206" w:rsidRDefault="001A22D3" w:rsidP="0099095A">
            <w:pPr>
              <w:jc w:val="both"/>
              <w:rPr>
                <w:sz w:val="22"/>
                <w:szCs w:val="22"/>
              </w:rPr>
            </w:pPr>
          </w:p>
        </w:tc>
        <w:tc>
          <w:tcPr>
            <w:tcW w:w="12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FE88E1" w14:textId="77777777" w:rsidR="001A22D3" w:rsidRPr="00371206" w:rsidRDefault="003D6474" w:rsidP="0099095A">
            <w:pPr>
              <w:jc w:val="center"/>
              <w:rPr>
                <w:sz w:val="22"/>
                <w:szCs w:val="22"/>
              </w:rPr>
            </w:pPr>
            <w:r w:rsidRPr="00371206">
              <w:rPr>
                <w:sz w:val="22"/>
                <w:szCs w:val="22"/>
              </w:rPr>
              <w:t>80</w:t>
            </w:r>
          </w:p>
        </w:tc>
        <w:tc>
          <w:tcPr>
            <w:tcW w:w="1402" w:type="dxa"/>
            <w:tcBorders>
              <w:top w:val="nil"/>
              <w:left w:val="single" w:sz="8" w:space="0" w:color="000000"/>
              <w:bottom w:val="single" w:sz="8" w:space="0" w:color="000000"/>
              <w:right w:val="single" w:sz="8" w:space="0" w:color="000000"/>
            </w:tcBorders>
            <w:shd w:val="clear" w:color="auto" w:fill="auto"/>
            <w:vAlign w:val="center"/>
            <w:hideMark/>
          </w:tcPr>
          <w:p w14:paraId="35D613A7" w14:textId="77777777" w:rsidR="001A22D3" w:rsidRPr="00371206" w:rsidRDefault="003D1C4B" w:rsidP="0099095A">
            <w:pPr>
              <w:jc w:val="center"/>
              <w:rPr>
                <w:sz w:val="22"/>
                <w:szCs w:val="22"/>
              </w:rPr>
            </w:pPr>
            <w:r w:rsidRPr="00371206">
              <w:rPr>
                <w:sz w:val="22"/>
                <w:szCs w:val="22"/>
              </w:rPr>
              <w:t>75 000</w:t>
            </w:r>
          </w:p>
        </w:tc>
        <w:tc>
          <w:tcPr>
            <w:tcW w:w="1280" w:type="dxa"/>
            <w:tcBorders>
              <w:top w:val="nil"/>
              <w:left w:val="single" w:sz="8" w:space="0" w:color="000000"/>
              <w:bottom w:val="nil"/>
              <w:right w:val="single" w:sz="8" w:space="0" w:color="000000"/>
            </w:tcBorders>
            <w:shd w:val="clear" w:color="auto" w:fill="auto"/>
            <w:vAlign w:val="center"/>
            <w:hideMark/>
          </w:tcPr>
          <w:p w14:paraId="70BCC781" w14:textId="77777777" w:rsidR="001A22D3" w:rsidRPr="00371206" w:rsidRDefault="003D6474" w:rsidP="0099095A">
            <w:pPr>
              <w:jc w:val="center"/>
              <w:rPr>
                <w:sz w:val="22"/>
                <w:szCs w:val="22"/>
              </w:rPr>
            </w:pPr>
            <w:r w:rsidRPr="00371206">
              <w:rPr>
                <w:sz w:val="22"/>
                <w:szCs w:val="22"/>
              </w:rPr>
              <w:t>6</w:t>
            </w:r>
            <w:r w:rsidR="001A22D3" w:rsidRPr="00371206">
              <w:rPr>
                <w:sz w:val="22"/>
                <w:szCs w:val="22"/>
              </w:rPr>
              <w:t xml:space="preserve"> 000 000</w:t>
            </w:r>
          </w:p>
        </w:tc>
      </w:tr>
      <w:tr w:rsidR="001A22D3" w:rsidRPr="00371206" w14:paraId="5836D3A6" w14:textId="77777777" w:rsidTr="003D6474">
        <w:trPr>
          <w:trHeight w:val="2433"/>
          <w:jc w:val="center"/>
        </w:trPr>
        <w:tc>
          <w:tcPr>
            <w:tcW w:w="539" w:type="dxa"/>
            <w:tcBorders>
              <w:top w:val="nil"/>
              <w:left w:val="single" w:sz="8" w:space="0" w:color="000000"/>
              <w:bottom w:val="single" w:sz="8" w:space="0" w:color="000000"/>
              <w:right w:val="single" w:sz="8" w:space="0" w:color="000000"/>
            </w:tcBorders>
            <w:shd w:val="clear" w:color="auto" w:fill="auto"/>
            <w:vAlign w:val="center"/>
            <w:hideMark/>
          </w:tcPr>
          <w:p w14:paraId="1D562C19" w14:textId="77777777" w:rsidR="001A22D3" w:rsidRPr="00371206" w:rsidRDefault="001A22D3" w:rsidP="0099095A">
            <w:pPr>
              <w:jc w:val="center"/>
              <w:rPr>
                <w:b/>
                <w:bCs/>
                <w:sz w:val="22"/>
                <w:szCs w:val="22"/>
              </w:rPr>
            </w:pPr>
            <w:r w:rsidRPr="00371206">
              <w:rPr>
                <w:b/>
                <w:bCs/>
                <w:sz w:val="22"/>
                <w:szCs w:val="22"/>
              </w:rPr>
              <w:t>5</w:t>
            </w:r>
          </w:p>
        </w:tc>
        <w:tc>
          <w:tcPr>
            <w:tcW w:w="1778" w:type="dxa"/>
            <w:tcBorders>
              <w:top w:val="nil"/>
              <w:left w:val="single" w:sz="8" w:space="0" w:color="000000"/>
              <w:bottom w:val="single" w:sz="8" w:space="0" w:color="000000"/>
              <w:right w:val="single" w:sz="8" w:space="0" w:color="000000"/>
            </w:tcBorders>
          </w:tcPr>
          <w:p w14:paraId="0DE670E2" w14:textId="77777777" w:rsidR="001A22D3" w:rsidRPr="00371206" w:rsidRDefault="003630DE" w:rsidP="0099095A">
            <w:pPr>
              <w:jc w:val="both"/>
              <w:rPr>
                <w:sz w:val="22"/>
                <w:szCs w:val="22"/>
              </w:rPr>
            </w:pPr>
            <w:r w:rsidRPr="00371206">
              <w:rPr>
                <w:sz w:val="22"/>
                <w:szCs w:val="22"/>
              </w:rPr>
              <w:t>Insuffisance des connaissance</w:t>
            </w:r>
            <w:r w:rsidR="006C5766">
              <w:rPr>
                <w:sz w:val="22"/>
                <w:szCs w:val="22"/>
              </w:rPr>
              <w:t>s</w:t>
            </w:r>
            <w:r w:rsidRPr="00371206">
              <w:rPr>
                <w:sz w:val="22"/>
                <w:szCs w:val="22"/>
              </w:rPr>
              <w:t xml:space="preserve"> dans le traitement et la prise en charge des victime de </w:t>
            </w:r>
            <w:r w:rsidR="006C5766">
              <w:rPr>
                <w:sz w:val="22"/>
                <w:szCs w:val="22"/>
              </w:rPr>
              <w:t>EAS/HS</w:t>
            </w:r>
            <w:r w:rsidRPr="00371206">
              <w:rPr>
                <w:sz w:val="22"/>
                <w:szCs w:val="22"/>
              </w:rPr>
              <w:t xml:space="preserve"> et du MGP liées aux VBG</w:t>
            </w:r>
          </w:p>
        </w:tc>
        <w:tc>
          <w:tcPr>
            <w:tcW w:w="1716" w:type="dxa"/>
            <w:tcBorders>
              <w:top w:val="nil"/>
              <w:left w:val="single" w:sz="8" w:space="0" w:color="000000"/>
              <w:bottom w:val="single" w:sz="8" w:space="0" w:color="000000"/>
              <w:right w:val="single" w:sz="8" w:space="0" w:color="000000"/>
            </w:tcBorders>
            <w:shd w:val="clear" w:color="auto" w:fill="auto"/>
            <w:vAlign w:val="center"/>
            <w:hideMark/>
          </w:tcPr>
          <w:p w14:paraId="5C85519C" w14:textId="77777777" w:rsidR="001A22D3" w:rsidRPr="00371206" w:rsidRDefault="006C5766" w:rsidP="0099095A">
            <w:pPr>
              <w:jc w:val="both"/>
              <w:rPr>
                <w:sz w:val="22"/>
                <w:szCs w:val="22"/>
              </w:rPr>
            </w:pPr>
            <w:bookmarkStart w:id="1191" w:name="RANGE!B22"/>
            <w:r>
              <w:rPr>
                <w:sz w:val="22"/>
                <w:szCs w:val="22"/>
              </w:rPr>
              <w:t>EAS/HS</w:t>
            </w:r>
            <w:r w:rsidR="001A22D3" w:rsidRPr="00371206">
              <w:rPr>
                <w:sz w:val="22"/>
                <w:szCs w:val="22"/>
              </w:rPr>
              <w:t xml:space="preserve"> et Mécanisme de gestion des VBG</w:t>
            </w:r>
            <w:bookmarkEnd w:id="1191"/>
          </w:p>
        </w:tc>
        <w:tc>
          <w:tcPr>
            <w:tcW w:w="4471" w:type="dxa"/>
            <w:tcBorders>
              <w:top w:val="single" w:sz="8" w:space="0" w:color="000000"/>
              <w:left w:val="nil"/>
              <w:bottom w:val="single" w:sz="8" w:space="0" w:color="000000"/>
              <w:right w:val="single" w:sz="8" w:space="0" w:color="000000"/>
            </w:tcBorders>
            <w:shd w:val="clear" w:color="auto" w:fill="auto"/>
            <w:vAlign w:val="center"/>
            <w:hideMark/>
          </w:tcPr>
          <w:p w14:paraId="0198C0C4" w14:textId="77777777" w:rsidR="001A22D3" w:rsidRPr="00371206" w:rsidRDefault="001A22D3" w:rsidP="0099095A">
            <w:pPr>
              <w:jc w:val="both"/>
              <w:rPr>
                <w:sz w:val="22"/>
                <w:szCs w:val="22"/>
              </w:rPr>
            </w:pPr>
            <w:r w:rsidRPr="00371206">
              <w:rPr>
                <w:sz w:val="22"/>
                <w:szCs w:val="22"/>
              </w:rPr>
              <w:t>Gestion des cas et prise en charge psycho-sociale</w:t>
            </w:r>
          </w:p>
          <w:p w14:paraId="5C27D2AD" w14:textId="77777777" w:rsidR="001A22D3" w:rsidRPr="00371206" w:rsidRDefault="001A22D3" w:rsidP="0099095A">
            <w:pPr>
              <w:jc w:val="both"/>
              <w:rPr>
                <w:sz w:val="22"/>
                <w:szCs w:val="22"/>
              </w:rPr>
            </w:pPr>
            <w:r w:rsidRPr="00371206">
              <w:rPr>
                <w:sz w:val="22"/>
                <w:szCs w:val="22"/>
              </w:rPr>
              <w:t>Gestion d´une organisation et</w:t>
            </w:r>
            <w:r w:rsidRPr="00371206">
              <w:rPr>
                <w:b/>
                <w:bCs/>
                <w:i/>
                <w:iCs/>
                <w:sz w:val="22"/>
                <w:szCs w:val="22"/>
              </w:rPr>
              <w:t xml:space="preserve"> </w:t>
            </w:r>
            <w:r w:rsidRPr="00371206">
              <w:rPr>
                <w:sz w:val="22"/>
                <w:szCs w:val="22"/>
              </w:rPr>
              <w:t>partenariat</w:t>
            </w:r>
          </w:p>
          <w:p w14:paraId="7ECA2EE1" w14:textId="77777777" w:rsidR="001A22D3" w:rsidRPr="00371206" w:rsidRDefault="001A22D3" w:rsidP="0099095A">
            <w:pPr>
              <w:jc w:val="both"/>
              <w:rPr>
                <w:sz w:val="22"/>
                <w:szCs w:val="22"/>
              </w:rPr>
            </w:pPr>
            <w:r w:rsidRPr="00371206">
              <w:rPr>
                <w:sz w:val="22"/>
                <w:szCs w:val="22"/>
              </w:rPr>
              <w:t>Le plaidoyer</w:t>
            </w:r>
          </w:p>
          <w:p w14:paraId="2D7578F5" w14:textId="77777777" w:rsidR="001A22D3" w:rsidRPr="00371206" w:rsidRDefault="001A22D3" w:rsidP="0099095A">
            <w:pPr>
              <w:jc w:val="both"/>
              <w:rPr>
                <w:sz w:val="22"/>
                <w:szCs w:val="22"/>
              </w:rPr>
            </w:pPr>
            <w:r w:rsidRPr="00371206">
              <w:rPr>
                <w:sz w:val="22"/>
                <w:szCs w:val="22"/>
              </w:rPr>
              <w:t xml:space="preserve"> La gestion des conflits</w:t>
            </w:r>
          </w:p>
          <w:p w14:paraId="0EAE155D" w14:textId="77777777" w:rsidR="001A22D3" w:rsidRPr="00371206" w:rsidRDefault="001A22D3" w:rsidP="0099095A">
            <w:pPr>
              <w:jc w:val="both"/>
              <w:rPr>
                <w:sz w:val="22"/>
                <w:szCs w:val="22"/>
              </w:rPr>
            </w:pPr>
            <w:r w:rsidRPr="00371206">
              <w:rPr>
                <w:sz w:val="22"/>
                <w:szCs w:val="22"/>
              </w:rPr>
              <w:t>Les techniques de sensibilisation pour le changement des comportements</w:t>
            </w:r>
          </w:p>
          <w:p w14:paraId="477659C4" w14:textId="77777777" w:rsidR="001A22D3" w:rsidRPr="00371206" w:rsidRDefault="001A22D3" w:rsidP="0099095A">
            <w:pPr>
              <w:jc w:val="both"/>
              <w:rPr>
                <w:sz w:val="22"/>
                <w:szCs w:val="22"/>
              </w:rPr>
            </w:pPr>
            <w:r w:rsidRPr="00371206">
              <w:rPr>
                <w:sz w:val="22"/>
                <w:szCs w:val="22"/>
              </w:rPr>
              <w:t>Utilisation des supports de communication</w:t>
            </w:r>
          </w:p>
          <w:p w14:paraId="225E8AE6" w14:textId="77777777" w:rsidR="001A22D3" w:rsidRPr="00371206" w:rsidRDefault="001A22D3" w:rsidP="0099095A">
            <w:pPr>
              <w:jc w:val="both"/>
              <w:rPr>
                <w:sz w:val="22"/>
                <w:szCs w:val="22"/>
              </w:rPr>
            </w:pPr>
            <w:r w:rsidRPr="00371206">
              <w:rPr>
                <w:sz w:val="22"/>
                <w:szCs w:val="22"/>
              </w:rPr>
              <w:t>Textes légaux sur les VBG</w:t>
            </w:r>
          </w:p>
        </w:tc>
        <w:tc>
          <w:tcPr>
            <w:tcW w:w="3136" w:type="dxa"/>
            <w:tcBorders>
              <w:top w:val="single" w:sz="8" w:space="0" w:color="000000"/>
              <w:left w:val="nil"/>
              <w:bottom w:val="single" w:sz="8" w:space="0" w:color="000000"/>
              <w:right w:val="single" w:sz="8" w:space="0" w:color="000000"/>
            </w:tcBorders>
            <w:shd w:val="clear" w:color="auto" w:fill="auto"/>
            <w:vAlign w:val="center"/>
            <w:hideMark/>
          </w:tcPr>
          <w:p w14:paraId="2003531A" w14:textId="77777777" w:rsidR="001A22D3" w:rsidRPr="00371206" w:rsidRDefault="001A22D3" w:rsidP="0099095A">
            <w:pPr>
              <w:jc w:val="both"/>
              <w:rPr>
                <w:sz w:val="22"/>
                <w:szCs w:val="22"/>
              </w:rPr>
            </w:pPr>
            <w:r w:rsidRPr="00371206">
              <w:rPr>
                <w:rFonts w:eastAsia="Symbol"/>
                <w:sz w:val="22"/>
                <w:szCs w:val="22"/>
              </w:rPr>
              <w:t>Services Techniques et administratifs départementaux et régionaux</w:t>
            </w:r>
          </w:p>
          <w:p w14:paraId="3A97D31A" w14:textId="77777777" w:rsidR="001A22D3" w:rsidRPr="00371206" w:rsidRDefault="001A22D3" w:rsidP="0099095A">
            <w:pPr>
              <w:jc w:val="both"/>
              <w:rPr>
                <w:sz w:val="22"/>
                <w:szCs w:val="22"/>
              </w:rPr>
            </w:pPr>
            <w:r w:rsidRPr="00371206">
              <w:rPr>
                <w:sz w:val="22"/>
                <w:szCs w:val="22"/>
              </w:rPr>
              <w:t>Services techniques municipaux</w:t>
            </w:r>
          </w:p>
          <w:p w14:paraId="6D8A714C" w14:textId="77777777" w:rsidR="001A22D3" w:rsidRPr="00371206" w:rsidRDefault="001A22D3" w:rsidP="0099095A">
            <w:pPr>
              <w:jc w:val="both"/>
              <w:rPr>
                <w:sz w:val="22"/>
                <w:szCs w:val="22"/>
              </w:rPr>
            </w:pPr>
            <w:r w:rsidRPr="00371206">
              <w:rPr>
                <w:sz w:val="22"/>
                <w:szCs w:val="22"/>
              </w:rPr>
              <w:t>Associations de femmes et des jeunes.</w:t>
            </w:r>
          </w:p>
          <w:p w14:paraId="73295D2D" w14:textId="77777777" w:rsidR="001A22D3" w:rsidRPr="00371206" w:rsidRDefault="001A22D3" w:rsidP="0099095A">
            <w:pPr>
              <w:rPr>
                <w:sz w:val="22"/>
                <w:szCs w:val="22"/>
              </w:rPr>
            </w:pPr>
          </w:p>
          <w:p w14:paraId="14E88F32" w14:textId="77777777" w:rsidR="001A22D3" w:rsidRPr="00371206" w:rsidRDefault="001A22D3" w:rsidP="0099095A">
            <w:pPr>
              <w:rPr>
                <w:sz w:val="22"/>
                <w:szCs w:val="22"/>
              </w:rPr>
            </w:pPr>
            <w:r w:rsidRPr="00371206">
              <w:rPr>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CA30C7" w14:textId="77777777" w:rsidR="001A22D3" w:rsidRPr="00371206" w:rsidRDefault="003D6474" w:rsidP="0099095A">
            <w:pPr>
              <w:jc w:val="center"/>
              <w:rPr>
                <w:sz w:val="22"/>
                <w:szCs w:val="22"/>
              </w:rPr>
            </w:pPr>
            <w:r w:rsidRPr="00371206">
              <w:rPr>
                <w:sz w:val="22"/>
                <w:szCs w:val="22"/>
              </w:rPr>
              <w:t>80</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BE244D" w14:textId="77777777" w:rsidR="001A22D3" w:rsidRPr="00371206" w:rsidRDefault="003D1C4B" w:rsidP="0099095A">
            <w:pPr>
              <w:jc w:val="center"/>
              <w:rPr>
                <w:sz w:val="22"/>
                <w:szCs w:val="22"/>
              </w:rPr>
            </w:pPr>
            <w:r w:rsidRPr="00371206">
              <w:rPr>
                <w:sz w:val="22"/>
                <w:szCs w:val="22"/>
              </w:rPr>
              <w:t>75 000</w:t>
            </w:r>
          </w:p>
        </w:tc>
        <w:tc>
          <w:tcPr>
            <w:tcW w:w="12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8367EC" w14:textId="77777777" w:rsidR="001A22D3" w:rsidRPr="00371206" w:rsidRDefault="003D6474" w:rsidP="0099095A">
            <w:pPr>
              <w:jc w:val="center"/>
              <w:rPr>
                <w:sz w:val="22"/>
                <w:szCs w:val="22"/>
              </w:rPr>
            </w:pPr>
            <w:r w:rsidRPr="00371206">
              <w:rPr>
                <w:sz w:val="22"/>
                <w:szCs w:val="22"/>
              </w:rPr>
              <w:t xml:space="preserve">6 </w:t>
            </w:r>
            <w:r w:rsidR="001A22D3" w:rsidRPr="00371206">
              <w:rPr>
                <w:sz w:val="22"/>
                <w:szCs w:val="22"/>
              </w:rPr>
              <w:t>000 000</w:t>
            </w:r>
          </w:p>
        </w:tc>
      </w:tr>
      <w:tr w:rsidR="001A22D3" w:rsidRPr="00371206" w14:paraId="6F3C4F8A" w14:textId="77777777" w:rsidTr="003D6474">
        <w:trPr>
          <w:trHeight w:val="60"/>
          <w:jc w:val="center"/>
        </w:trPr>
        <w:tc>
          <w:tcPr>
            <w:tcW w:w="539" w:type="dxa"/>
            <w:tcBorders>
              <w:top w:val="nil"/>
              <w:left w:val="single" w:sz="8" w:space="0" w:color="000000"/>
              <w:bottom w:val="single" w:sz="8" w:space="0" w:color="000000"/>
              <w:right w:val="single" w:sz="8" w:space="0" w:color="000000"/>
            </w:tcBorders>
            <w:shd w:val="clear" w:color="auto" w:fill="auto"/>
            <w:vAlign w:val="center"/>
            <w:hideMark/>
          </w:tcPr>
          <w:p w14:paraId="4A627E84" w14:textId="77777777" w:rsidR="001A22D3" w:rsidRPr="00371206" w:rsidRDefault="001A22D3" w:rsidP="0099095A">
            <w:pPr>
              <w:jc w:val="center"/>
              <w:rPr>
                <w:b/>
                <w:bCs/>
                <w:sz w:val="22"/>
                <w:szCs w:val="22"/>
              </w:rPr>
            </w:pPr>
            <w:r w:rsidRPr="00371206">
              <w:rPr>
                <w:b/>
                <w:bCs/>
                <w:sz w:val="22"/>
                <w:szCs w:val="22"/>
              </w:rPr>
              <w:t>6</w:t>
            </w:r>
          </w:p>
        </w:tc>
        <w:tc>
          <w:tcPr>
            <w:tcW w:w="1778" w:type="dxa"/>
            <w:tcBorders>
              <w:top w:val="single" w:sz="8" w:space="0" w:color="000000"/>
              <w:left w:val="single" w:sz="8" w:space="0" w:color="000000"/>
              <w:bottom w:val="single" w:sz="8" w:space="0" w:color="000000"/>
              <w:right w:val="single" w:sz="8" w:space="0" w:color="000000"/>
            </w:tcBorders>
          </w:tcPr>
          <w:p w14:paraId="3F9C676B" w14:textId="77777777" w:rsidR="001A22D3" w:rsidRPr="00371206" w:rsidRDefault="003630DE" w:rsidP="0099095A">
            <w:pPr>
              <w:jc w:val="both"/>
              <w:rPr>
                <w:sz w:val="22"/>
                <w:szCs w:val="22"/>
              </w:rPr>
            </w:pPr>
            <w:r w:rsidRPr="00371206">
              <w:rPr>
                <w:sz w:val="22"/>
                <w:szCs w:val="22"/>
              </w:rPr>
              <w:t>Mauvaise gestion des risques liés aux catastrophes</w:t>
            </w:r>
          </w:p>
        </w:tc>
        <w:tc>
          <w:tcPr>
            <w:tcW w:w="171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384910" w14:textId="77777777" w:rsidR="001A22D3" w:rsidRPr="00371206" w:rsidRDefault="001A22D3" w:rsidP="0099095A">
            <w:pPr>
              <w:jc w:val="both"/>
              <w:rPr>
                <w:sz w:val="22"/>
                <w:szCs w:val="22"/>
              </w:rPr>
            </w:pPr>
            <w:bookmarkStart w:id="1192" w:name="RANGE!B29"/>
            <w:r w:rsidRPr="00371206">
              <w:rPr>
                <w:sz w:val="22"/>
                <w:szCs w:val="22"/>
              </w:rPr>
              <w:t xml:space="preserve">Initiation à la Gestion des risques et catastrophes (GRC)  </w:t>
            </w:r>
            <w:bookmarkEnd w:id="1192"/>
          </w:p>
        </w:tc>
        <w:tc>
          <w:tcPr>
            <w:tcW w:w="4471" w:type="dxa"/>
            <w:tcBorders>
              <w:top w:val="single" w:sz="8" w:space="0" w:color="000000"/>
              <w:left w:val="nil"/>
              <w:bottom w:val="single" w:sz="8" w:space="0" w:color="000000"/>
              <w:right w:val="single" w:sz="8" w:space="0" w:color="000000"/>
            </w:tcBorders>
            <w:shd w:val="clear" w:color="auto" w:fill="auto"/>
            <w:vAlign w:val="center"/>
            <w:hideMark/>
          </w:tcPr>
          <w:p w14:paraId="0057D8D0" w14:textId="77777777" w:rsidR="001A22D3" w:rsidRPr="00371206" w:rsidRDefault="001A22D3" w:rsidP="0099095A">
            <w:pPr>
              <w:jc w:val="both"/>
              <w:rPr>
                <w:sz w:val="22"/>
                <w:szCs w:val="22"/>
              </w:rPr>
            </w:pPr>
            <w:r w:rsidRPr="00371206">
              <w:rPr>
                <w:sz w:val="22"/>
                <w:szCs w:val="22"/>
              </w:rPr>
              <w:t>Types de catastrophes</w:t>
            </w:r>
          </w:p>
          <w:p w14:paraId="4525498D" w14:textId="77777777" w:rsidR="001A22D3" w:rsidRPr="00371206" w:rsidRDefault="001A22D3" w:rsidP="0099095A">
            <w:pPr>
              <w:jc w:val="both"/>
              <w:rPr>
                <w:sz w:val="22"/>
                <w:szCs w:val="22"/>
              </w:rPr>
            </w:pPr>
            <w:r w:rsidRPr="00371206">
              <w:rPr>
                <w:sz w:val="22"/>
                <w:szCs w:val="22"/>
              </w:rPr>
              <w:t>Gestion d’une catastrophe</w:t>
            </w:r>
          </w:p>
        </w:tc>
        <w:tc>
          <w:tcPr>
            <w:tcW w:w="313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838396" w14:textId="77777777" w:rsidR="001A22D3" w:rsidRPr="00371206" w:rsidRDefault="001A22D3" w:rsidP="0099095A">
            <w:pPr>
              <w:jc w:val="both"/>
              <w:rPr>
                <w:sz w:val="22"/>
                <w:szCs w:val="22"/>
              </w:rPr>
            </w:pPr>
            <w:r w:rsidRPr="00371206">
              <w:rPr>
                <w:rFonts w:eastAsia="Symbol"/>
                <w:sz w:val="22"/>
                <w:szCs w:val="22"/>
              </w:rPr>
              <w:t>UCP, Services Techniques et administratifs départementaux et régionaux</w:t>
            </w:r>
          </w:p>
          <w:p w14:paraId="4A5BDFCB" w14:textId="77777777" w:rsidR="001A22D3" w:rsidRPr="00371206" w:rsidRDefault="001A22D3" w:rsidP="0099095A">
            <w:pPr>
              <w:jc w:val="both"/>
              <w:rPr>
                <w:sz w:val="22"/>
                <w:szCs w:val="22"/>
              </w:rPr>
            </w:pPr>
            <w:r w:rsidRPr="00371206">
              <w:rPr>
                <w:sz w:val="22"/>
                <w:szCs w:val="22"/>
              </w:rPr>
              <w:t>Services techniques municipaux</w:t>
            </w:r>
          </w:p>
          <w:p w14:paraId="41A54178" w14:textId="77777777" w:rsidR="001A22D3" w:rsidRPr="00371206" w:rsidRDefault="001A22D3" w:rsidP="0099095A">
            <w:pPr>
              <w:jc w:val="both"/>
              <w:rPr>
                <w:sz w:val="22"/>
                <w:szCs w:val="22"/>
              </w:rPr>
            </w:pPr>
            <w:r w:rsidRPr="00371206">
              <w:rPr>
                <w:sz w:val="22"/>
                <w:szCs w:val="22"/>
              </w:rPr>
              <w:t>Associations de femmes </w:t>
            </w:r>
            <w:r w:rsidR="0042411A" w:rsidRPr="00371206">
              <w:rPr>
                <w:sz w:val="22"/>
                <w:szCs w:val="22"/>
              </w:rPr>
              <w:t>et des jeunes</w:t>
            </w:r>
            <w:r w:rsidRPr="00371206">
              <w:rPr>
                <w:sz w:val="22"/>
                <w:szCs w:val="22"/>
              </w:rPr>
              <w:t>, ANDE</w:t>
            </w:r>
          </w:p>
          <w:p w14:paraId="7BCD6072" w14:textId="77777777" w:rsidR="001A22D3" w:rsidRPr="00371206" w:rsidRDefault="001A22D3" w:rsidP="0099095A">
            <w:pPr>
              <w:jc w:val="both"/>
              <w:rPr>
                <w:sz w:val="22"/>
                <w:szCs w:val="22"/>
              </w:rPr>
            </w:pPr>
          </w:p>
        </w:tc>
        <w:tc>
          <w:tcPr>
            <w:tcW w:w="122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0F9FD0A" w14:textId="77777777" w:rsidR="001A22D3" w:rsidRPr="00371206" w:rsidRDefault="003D6474" w:rsidP="0099095A">
            <w:pPr>
              <w:jc w:val="center"/>
              <w:rPr>
                <w:sz w:val="22"/>
                <w:szCs w:val="22"/>
              </w:rPr>
            </w:pPr>
            <w:r w:rsidRPr="00371206">
              <w:rPr>
                <w:sz w:val="22"/>
                <w:szCs w:val="22"/>
              </w:rPr>
              <w:t>40</w:t>
            </w:r>
          </w:p>
        </w:tc>
        <w:tc>
          <w:tcPr>
            <w:tcW w:w="140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16D136A" w14:textId="77777777" w:rsidR="001A22D3" w:rsidRPr="00371206" w:rsidRDefault="003D1C4B" w:rsidP="0099095A">
            <w:pPr>
              <w:jc w:val="center"/>
              <w:rPr>
                <w:sz w:val="22"/>
                <w:szCs w:val="22"/>
              </w:rPr>
            </w:pPr>
            <w:r w:rsidRPr="00371206">
              <w:rPr>
                <w:sz w:val="22"/>
                <w:szCs w:val="22"/>
              </w:rPr>
              <w:t>75 000</w:t>
            </w:r>
          </w:p>
        </w:tc>
        <w:tc>
          <w:tcPr>
            <w:tcW w:w="1280" w:type="dxa"/>
            <w:tcBorders>
              <w:top w:val="nil"/>
              <w:left w:val="single" w:sz="8" w:space="0" w:color="000000"/>
              <w:bottom w:val="single" w:sz="8" w:space="0" w:color="000000"/>
              <w:right w:val="single" w:sz="8" w:space="0" w:color="000000"/>
            </w:tcBorders>
            <w:shd w:val="clear" w:color="auto" w:fill="auto"/>
            <w:noWrap/>
            <w:vAlign w:val="center"/>
            <w:hideMark/>
          </w:tcPr>
          <w:p w14:paraId="308EBED9" w14:textId="77777777" w:rsidR="001A22D3" w:rsidRPr="00371206" w:rsidRDefault="003D1C4B" w:rsidP="0099095A">
            <w:pPr>
              <w:jc w:val="center"/>
              <w:rPr>
                <w:sz w:val="22"/>
                <w:szCs w:val="22"/>
              </w:rPr>
            </w:pPr>
            <w:r w:rsidRPr="00371206">
              <w:rPr>
                <w:sz w:val="22"/>
                <w:szCs w:val="22"/>
              </w:rPr>
              <w:t>3</w:t>
            </w:r>
            <w:r w:rsidR="001A22D3" w:rsidRPr="00371206">
              <w:rPr>
                <w:sz w:val="22"/>
                <w:szCs w:val="22"/>
              </w:rPr>
              <w:t>000 000</w:t>
            </w:r>
          </w:p>
        </w:tc>
      </w:tr>
      <w:tr w:rsidR="001A22D3" w:rsidRPr="00371206" w14:paraId="5654BE83" w14:textId="77777777" w:rsidTr="003D6474">
        <w:trPr>
          <w:trHeight w:val="201"/>
          <w:jc w:val="center"/>
        </w:trPr>
        <w:tc>
          <w:tcPr>
            <w:tcW w:w="539" w:type="dxa"/>
            <w:tcBorders>
              <w:top w:val="nil"/>
              <w:left w:val="single" w:sz="8" w:space="0" w:color="000000"/>
              <w:bottom w:val="single" w:sz="8" w:space="0" w:color="000000"/>
              <w:right w:val="single" w:sz="8" w:space="0" w:color="000000"/>
            </w:tcBorders>
            <w:shd w:val="clear" w:color="auto" w:fill="auto"/>
            <w:noWrap/>
            <w:vAlign w:val="center"/>
            <w:hideMark/>
          </w:tcPr>
          <w:p w14:paraId="77C4509F" w14:textId="77777777" w:rsidR="001A22D3" w:rsidRPr="00371206" w:rsidRDefault="001A22D3" w:rsidP="0099095A">
            <w:pPr>
              <w:jc w:val="center"/>
              <w:rPr>
                <w:sz w:val="22"/>
                <w:szCs w:val="22"/>
              </w:rPr>
            </w:pPr>
            <w:r w:rsidRPr="00371206">
              <w:rPr>
                <w:sz w:val="22"/>
                <w:szCs w:val="22"/>
              </w:rPr>
              <w:t> </w:t>
            </w:r>
          </w:p>
        </w:tc>
        <w:tc>
          <w:tcPr>
            <w:tcW w:w="1778" w:type="dxa"/>
            <w:tcBorders>
              <w:top w:val="nil"/>
              <w:left w:val="nil"/>
              <w:bottom w:val="single" w:sz="8" w:space="0" w:color="000000"/>
              <w:right w:val="nil"/>
            </w:tcBorders>
          </w:tcPr>
          <w:p w14:paraId="4155EEC1" w14:textId="77777777" w:rsidR="001A22D3" w:rsidRPr="00371206" w:rsidRDefault="001A22D3" w:rsidP="0099095A">
            <w:pPr>
              <w:jc w:val="center"/>
              <w:rPr>
                <w:b/>
                <w:bCs/>
                <w:sz w:val="22"/>
                <w:szCs w:val="22"/>
              </w:rPr>
            </w:pPr>
          </w:p>
        </w:tc>
        <w:tc>
          <w:tcPr>
            <w:tcW w:w="11948" w:type="dxa"/>
            <w:gridSpan w:val="5"/>
            <w:tcBorders>
              <w:top w:val="nil"/>
              <w:left w:val="nil"/>
              <w:bottom w:val="single" w:sz="8" w:space="0" w:color="000000"/>
              <w:right w:val="single" w:sz="8" w:space="0" w:color="000000"/>
            </w:tcBorders>
            <w:shd w:val="clear" w:color="auto" w:fill="auto"/>
            <w:noWrap/>
            <w:vAlign w:val="bottom"/>
            <w:hideMark/>
          </w:tcPr>
          <w:p w14:paraId="18B539DB" w14:textId="77777777" w:rsidR="001A22D3" w:rsidRPr="00371206" w:rsidRDefault="001A22D3" w:rsidP="0099095A">
            <w:pPr>
              <w:jc w:val="center"/>
              <w:rPr>
                <w:b/>
                <w:bCs/>
                <w:sz w:val="22"/>
                <w:szCs w:val="22"/>
              </w:rPr>
            </w:pPr>
          </w:p>
          <w:p w14:paraId="7B7954EE" w14:textId="77777777" w:rsidR="001A22D3" w:rsidRPr="00371206" w:rsidRDefault="001A22D3" w:rsidP="0099095A">
            <w:pPr>
              <w:jc w:val="center"/>
              <w:rPr>
                <w:b/>
                <w:bCs/>
              </w:rPr>
            </w:pPr>
            <w:r w:rsidRPr="00371206">
              <w:rPr>
                <w:b/>
                <w:bCs/>
              </w:rPr>
              <w:t>TOTAL</w:t>
            </w:r>
          </w:p>
          <w:p w14:paraId="78BC2E83" w14:textId="77777777" w:rsidR="001A22D3" w:rsidRPr="00371206" w:rsidRDefault="001A22D3" w:rsidP="0099095A">
            <w:pPr>
              <w:jc w:val="center"/>
              <w:rPr>
                <w:b/>
                <w:bCs/>
                <w:sz w:val="22"/>
                <w:szCs w:val="22"/>
              </w:rPr>
            </w:pPr>
          </w:p>
        </w:tc>
        <w:tc>
          <w:tcPr>
            <w:tcW w:w="1284" w:type="dxa"/>
            <w:tcBorders>
              <w:top w:val="nil"/>
              <w:left w:val="nil"/>
              <w:bottom w:val="single" w:sz="8" w:space="0" w:color="000000"/>
              <w:right w:val="single" w:sz="8" w:space="0" w:color="000000"/>
            </w:tcBorders>
            <w:shd w:val="clear" w:color="auto" w:fill="auto"/>
            <w:noWrap/>
            <w:vAlign w:val="bottom"/>
            <w:hideMark/>
          </w:tcPr>
          <w:p w14:paraId="665141C3" w14:textId="77777777" w:rsidR="001A22D3" w:rsidRPr="00371206" w:rsidRDefault="003D1C4B" w:rsidP="0099095A">
            <w:pPr>
              <w:jc w:val="center"/>
              <w:rPr>
                <w:b/>
                <w:bCs/>
                <w:sz w:val="22"/>
                <w:szCs w:val="22"/>
              </w:rPr>
            </w:pPr>
            <w:r w:rsidRPr="00371206">
              <w:rPr>
                <w:b/>
                <w:bCs/>
                <w:sz w:val="22"/>
                <w:szCs w:val="22"/>
              </w:rPr>
              <w:t>3</w:t>
            </w:r>
            <w:r w:rsidR="001A22D3" w:rsidRPr="00371206">
              <w:rPr>
                <w:b/>
                <w:bCs/>
                <w:sz w:val="22"/>
                <w:szCs w:val="22"/>
              </w:rPr>
              <w:t>0 000 000</w:t>
            </w:r>
          </w:p>
        </w:tc>
      </w:tr>
    </w:tbl>
    <w:p w14:paraId="0C1D9E48" w14:textId="77777777" w:rsidR="001A22D3" w:rsidRPr="00371206" w:rsidRDefault="001A22D3" w:rsidP="003D6474">
      <w:pPr>
        <w:jc w:val="both"/>
      </w:pPr>
      <w:r w:rsidRPr="00371206">
        <w:rPr>
          <w:bCs/>
          <w:i/>
          <w:sz w:val="22"/>
          <w:szCs w:val="22"/>
          <w:u w:val="single"/>
        </w:rPr>
        <w:t>Source</w:t>
      </w:r>
      <w:r w:rsidRPr="00371206">
        <w:rPr>
          <w:bCs/>
          <w:i/>
          <w:sz w:val="22"/>
          <w:szCs w:val="22"/>
        </w:rPr>
        <w:t> : Mi</w:t>
      </w:r>
      <w:r w:rsidR="00DC4F3B" w:rsidRPr="00371206">
        <w:rPr>
          <w:bCs/>
          <w:i/>
          <w:sz w:val="22"/>
          <w:szCs w:val="22"/>
        </w:rPr>
        <w:t>ssion d’élaboration du CGES PAC2V-CI, Janvier</w:t>
      </w:r>
      <w:r w:rsidRPr="00371206">
        <w:rPr>
          <w:bCs/>
          <w:i/>
          <w:sz w:val="22"/>
          <w:szCs w:val="22"/>
        </w:rPr>
        <w:t xml:space="preserve"> 202</w:t>
      </w:r>
      <w:r w:rsidR="00DC4F3B" w:rsidRPr="00371206">
        <w:rPr>
          <w:bCs/>
          <w:i/>
          <w:sz w:val="22"/>
          <w:szCs w:val="22"/>
        </w:rPr>
        <w:t>1</w:t>
      </w:r>
    </w:p>
    <w:p w14:paraId="674DD8D7" w14:textId="77777777" w:rsidR="001A22D3" w:rsidRPr="00371206" w:rsidRDefault="001A22D3" w:rsidP="00411E4E"/>
    <w:p w14:paraId="3084A226" w14:textId="77777777" w:rsidR="001A22D3" w:rsidRPr="00371206" w:rsidRDefault="001A22D3" w:rsidP="00411E4E"/>
    <w:p w14:paraId="6B4D50D0" w14:textId="77777777" w:rsidR="001A22D3" w:rsidRPr="00371206" w:rsidRDefault="001A22D3" w:rsidP="00411E4E">
      <w:pPr>
        <w:sectPr w:rsidR="001A22D3" w:rsidRPr="00371206" w:rsidSect="00231780">
          <w:pgSz w:w="16834" w:h="11909" w:orient="landscape"/>
          <w:pgMar w:top="1440" w:right="1440" w:bottom="1440" w:left="1440" w:header="709" w:footer="709" w:gutter="0"/>
          <w:cols w:space="708"/>
          <w:docGrid w:linePitch="360"/>
        </w:sectPr>
      </w:pPr>
    </w:p>
    <w:p w14:paraId="10222092" w14:textId="77777777" w:rsidR="00022C6F" w:rsidRPr="00371206" w:rsidRDefault="00022C6F" w:rsidP="00411E4E"/>
    <w:p w14:paraId="08482ED3" w14:textId="77777777" w:rsidR="00022C6F" w:rsidRPr="00371206" w:rsidRDefault="00022C6F" w:rsidP="00F62852">
      <w:pPr>
        <w:pStyle w:val="Heading3"/>
        <w:numPr>
          <w:ilvl w:val="1"/>
          <w:numId w:val="1"/>
        </w:numPr>
        <w:spacing w:before="0"/>
        <w:rPr>
          <w:rFonts w:ascii="Times New Roman" w:hAnsi="Times New Roman"/>
          <w:color w:val="auto"/>
        </w:rPr>
      </w:pPr>
      <w:bookmarkStart w:id="1193" w:name="_Toc68728314"/>
      <w:r w:rsidRPr="00371206">
        <w:rPr>
          <w:rFonts w:ascii="Times New Roman" w:hAnsi="Times New Roman"/>
          <w:color w:val="auto"/>
        </w:rPr>
        <w:t xml:space="preserve">Prise en compte du genre dans la mise en œuvre du </w:t>
      </w:r>
      <w:r w:rsidR="000C3710" w:rsidRPr="00371206">
        <w:rPr>
          <w:rFonts w:ascii="Times New Roman" w:hAnsi="Times New Roman"/>
          <w:color w:val="auto"/>
        </w:rPr>
        <w:t>P</w:t>
      </w:r>
      <w:r w:rsidR="0042411A" w:rsidRPr="00371206">
        <w:rPr>
          <w:rFonts w:ascii="Times New Roman" w:hAnsi="Times New Roman"/>
          <w:color w:val="auto"/>
        </w:rPr>
        <w:t>AC2V-CI</w:t>
      </w:r>
      <w:bookmarkEnd w:id="1193"/>
    </w:p>
    <w:p w14:paraId="54390774" w14:textId="77777777" w:rsidR="00022C6F" w:rsidRPr="00371206" w:rsidRDefault="00022C6F" w:rsidP="00411E4E"/>
    <w:p w14:paraId="2ADFCCD3" w14:textId="77777777" w:rsidR="002B0C28" w:rsidRPr="00371206" w:rsidRDefault="002B0C28" w:rsidP="002B0C28">
      <w:pPr>
        <w:jc w:val="both"/>
      </w:pPr>
      <w:r w:rsidRPr="00371206">
        <w:t>Dans le cadre de la prise en compte du genre, le projet va contribuer à l’amélioration de la parité entre les sexes, les conditions de vie et l’employabilité des couches sociales vulnérables et défavorisées. Ainsi pour renforcer cet impact, il est suggéré que tous les recrutements du projet soient sensibles au genre. Aussi est-il ressorti lors des consultations avec les couches vulnérables et défavorisées, des actions suivantes :</w:t>
      </w:r>
    </w:p>
    <w:p w14:paraId="66C192C4" w14:textId="77777777" w:rsidR="002B0C28" w:rsidRPr="00371206" w:rsidRDefault="002B0C28" w:rsidP="001E2B50">
      <w:pPr>
        <w:pStyle w:val="ListParagraph"/>
        <w:numPr>
          <w:ilvl w:val="0"/>
          <w:numId w:val="33"/>
        </w:numPr>
        <w:jc w:val="both"/>
      </w:pPr>
      <w:r w:rsidRPr="00371206">
        <w:t>Recruter les personnes vivant avec un handicap et vulnérables sur les projets ;</w:t>
      </w:r>
    </w:p>
    <w:p w14:paraId="2B285A6C" w14:textId="77777777" w:rsidR="002B0C28" w:rsidRPr="00371206" w:rsidRDefault="002B0C28" w:rsidP="001E2B50">
      <w:pPr>
        <w:pStyle w:val="ListParagraph"/>
        <w:numPr>
          <w:ilvl w:val="0"/>
          <w:numId w:val="33"/>
        </w:numPr>
        <w:jc w:val="both"/>
      </w:pPr>
      <w:r w:rsidRPr="00371206">
        <w:t>Appuyer les organisations de femmes pour la création de micro entreprises ;</w:t>
      </w:r>
    </w:p>
    <w:p w14:paraId="4621A651" w14:textId="77777777" w:rsidR="002B0C28" w:rsidRPr="00371206" w:rsidRDefault="002B0C28" w:rsidP="001E2B50">
      <w:pPr>
        <w:pStyle w:val="ListParagraph"/>
        <w:numPr>
          <w:ilvl w:val="0"/>
          <w:numId w:val="33"/>
        </w:numPr>
        <w:jc w:val="both"/>
      </w:pPr>
      <w:r w:rsidRPr="00371206">
        <w:t>Impliquer systématiquement les femmes dans la mise en œuvre du projet.</w:t>
      </w:r>
    </w:p>
    <w:p w14:paraId="13F65D67" w14:textId="77777777" w:rsidR="00022C6F" w:rsidRPr="00371206" w:rsidRDefault="00022C6F" w:rsidP="00411E4E"/>
    <w:p w14:paraId="6D69E213" w14:textId="77777777" w:rsidR="00151762" w:rsidRPr="00371206" w:rsidRDefault="00151762" w:rsidP="00F62852">
      <w:pPr>
        <w:pStyle w:val="Heading3"/>
        <w:numPr>
          <w:ilvl w:val="1"/>
          <w:numId w:val="1"/>
        </w:numPr>
        <w:spacing w:before="0"/>
        <w:rPr>
          <w:rFonts w:ascii="Times New Roman" w:hAnsi="Times New Roman"/>
          <w:color w:val="auto"/>
        </w:rPr>
      </w:pPr>
      <w:bookmarkStart w:id="1194" w:name="_Toc68728315"/>
      <w:r w:rsidRPr="00371206">
        <w:rPr>
          <w:rFonts w:ascii="Times New Roman" w:hAnsi="Times New Roman"/>
          <w:color w:val="auto"/>
        </w:rPr>
        <w:t>Calendrier et budget de mise en œuvre du P</w:t>
      </w:r>
      <w:r w:rsidR="00A32040" w:rsidRPr="00371206">
        <w:rPr>
          <w:rFonts w:ascii="Times New Roman" w:hAnsi="Times New Roman"/>
          <w:color w:val="auto"/>
        </w:rPr>
        <w:t>C</w:t>
      </w:r>
      <w:r w:rsidRPr="00371206">
        <w:rPr>
          <w:rFonts w:ascii="Times New Roman" w:hAnsi="Times New Roman"/>
          <w:color w:val="auto"/>
        </w:rPr>
        <w:t>GES</w:t>
      </w:r>
      <w:bookmarkEnd w:id="1194"/>
    </w:p>
    <w:p w14:paraId="1212F2CF" w14:textId="77777777" w:rsidR="00151762" w:rsidRPr="00371206" w:rsidRDefault="00151762" w:rsidP="00151762">
      <w:pPr>
        <w:rPr>
          <w:b/>
          <w:spacing w:val="-1"/>
          <w:sz w:val="22"/>
          <w:szCs w:val="22"/>
        </w:rPr>
      </w:pPr>
    </w:p>
    <w:p w14:paraId="7BF9A512" w14:textId="77777777" w:rsidR="00151762" w:rsidRPr="00642CA3" w:rsidRDefault="00151762" w:rsidP="00642CA3">
      <w:pPr>
        <w:pStyle w:val="Heading4"/>
        <w:numPr>
          <w:ilvl w:val="2"/>
          <w:numId w:val="1"/>
        </w:numPr>
        <w:tabs>
          <w:tab w:val="clear" w:pos="720"/>
        </w:tabs>
        <w:spacing w:after="120"/>
        <w:ind w:left="142" w:hanging="12"/>
        <w:rPr>
          <w:i/>
          <w:sz w:val="24"/>
          <w:szCs w:val="24"/>
          <w:u w:val="single"/>
        </w:rPr>
      </w:pPr>
      <w:bookmarkStart w:id="1195" w:name="_Toc68728316"/>
      <w:proofErr w:type="spellStart"/>
      <w:r w:rsidRPr="00642CA3">
        <w:rPr>
          <w:i/>
          <w:sz w:val="24"/>
          <w:szCs w:val="24"/>
          <w:u w:val="single"/>
        </w:rPr>
        <w:t>Calendrier</w:t>
      </w:r>
      <w:proofErr w:type="spellEnd"/>
      <w:r w:rsidRPr="00642CA3">
        <w:rPr>
          <w:i/>
          <w:sz w:val="24"/>
          <w:szCs w:val="24"/>
          <w:u w:val="single"/>
        </w:rPr>
        <w:t xml:space="preserve"> de mise en </w:t>
      </w:r>
      <w:proofErr w:type="spellStart"/>
      <w:r w:rsidRPr="00642CA3">
        <w:rPr>
          <w:i/>
          <w:sz w:val="24"/>
          <w:szCs w:val="24"/>
          <w:u w:val="single"/>
        </w:rPr>
        <w:t>œuvre</w:t>
      </w:r>
      <w:bookmarkEnd w:id="1195"/>
      <w:proofErr w:type="spellEnd"/>
    </w:p>
    <w:p w14:paraId="333E9462" w14:textId="77777777" w:rsidR="00151762" w:rsidRPr="00371206" w:rsidRDefault="00151762" w:rsidP="00151762">
      <w:pPr>
        <w:rPr>
          <w:spacing w:val="-2"/>
        </w:rPr>
      </w:pPr>
      <w:r w:rsidRPr="00371206">
        <w:rPr>
          <w:spacing w:val="-1"/>
        </w:rPr>
        <w:t xml:space="preserve">Le calendrier de mise en œuvre et de suivi des activités environnementales et sociales du </w:t>
      </w:r>
      <w:r w:rsidRPr="00371206">
        <w:rPr>
          <w:spacing w:val="1"/>
        </w:rPr>
        <w:t xml:space="preserve">projet </w:t>
      </w:r>
      <w:r w:rsidRPr="00371206">
        <w:rPr>
          <w:spacing w:val="-1"/>
        </w:rPr>
        <w:t xml:space="preserve">s'établira </w:t>
      </w:r>
      <w:r w:rsidRPr="00371206">
        <w:rPr>
          <w:spacing w:val="-2"/>
        </w:rPr>
        <w:t xml:space="preserve">comme indiqué dans le tableau </w:t>
      </w:r>
      <w:r w:rsidR="000A4089">
        <w:rPr>
          <w:spacing w:val="-2"/>
        </w:rPr>
        <w:t>30</w:t>
      </w:r>
      <w:r w:rsidRPr="00371206">
        <w:rPr>
          <w:spacing w:val="-2"/>
        </w:rPr>
        <w:t>.</w:t>
      </w:r>
    </w:p>
    <w:p w14:paraId="02CF3C5C" w14:textId="77777777" w:rsidR="00F32F43" w:rsidRPr="00371206" w:rsidRDefault="00F32F43" w:rsidP="00151762">
      <w:pPr>
        <w:rPr>
          <w:spacing w:val="-2"/>
        </w:rPr>
      </w:pPr>
    </w:p>
    <w:p w14:paraId="634B5735" w14:textId="77777777" w:rsidR="0079642E" w:rsidRPr="00642CA3" w:rsidRDefault="00F32F43" w:rsidP="0079642E">
      <w:pPr>
        <w:pStyle w:val="Caption"/>
        <w:rPr>
          <w:b w:val="0"/>
          <w:sz w:val="24"/>
          <w:szCs w:val="24"/>
          <w:lang w:val="fr-FR"/>
        </w:rPr>
      </w:pPr>
      <w:bookmarkStart w:id="1196" w:name="_Toc66393336"/>
      <w:r w:rsidRPr="00642CA3">
        <w:rPr>
          <w:bCs w:val="0"/>
          <w:sz w:val="24"/>
          <w:szCs w:val="24"/>
          <w:lang w:val="fr-FR"/>
        </w:rPr>
        <w:t xml:space="preserve">Tableau </w:t>
      </w:r>
      <w:r w:rsidRPr="00642CA3">
        <w:rPr>
          <w:bCs w:val="0"/>
          <w:sz w:val="24"/>
          <w:szCs w:val="24"/>
          <w:lang w:val="fr-FR"/>
        </w:rPr>
        <w:fldChar w:fldCharType="begin"/>
      </w:r>
      <w:r w:rsidRPr="00642CA3">
        <w:rPr>
          <w:bCs w:val="0"/>
          <w:sz w:val="24"/>
          <w:szCs w:val="24"/>
          <w:lang w:val="fr-FR"/>
        </w:rPr>
        <w:instrText xml:space="preserve"> SEQ Tableau \* ARABIC </w:instrText>
      </w:r>
      <w:r w:rsidRPr="00642CA3">
        <w:rPr>
          <w:bCs w:val="0"/>
          <w:sz w:val="24"/>
          <w:szCs w:val="24"/>
          <w:lang w:val="fr-FR"/>
        </w:rPr>
        <w:fldChar w:fldCharType="separate"/>
      </w:r>
      <w:r w:rsidR="000A4089">
        <w:rPr>
          <w:bCs w:val="0"/>
          <w:noProof/>
          <w:sz w:val="24"/>
          <w:szCs w:val="24"/>
          <w:lang w:val="fr-FR"/>
        </w:rPr>
        <w:t>30</w:t>
      </w:r>
      <w:r w:rsidRPr="00642CA3">
        <w:rPr>
          <w:bCs w:val="0"/>
          <w:sz w:val="24"/>
          <w:szCs w:val="24"/>
          <w:lang w:val="fr-FR"/>
        </w:rPr>
        <w:fldChar w:fldCharType="end"/>
      </w:r>
      <w:r w:rsidRPr="00642CA3">
        <w:rPr>
          <w:b w:val="0"/>
          <w:sz w:val="24"/>
          <w:szCs w:val="24"/>
          <w:lang w:val="fr-FR"/>
        </w:rPr>
        <w:t xml:space="preserve"> :</w:t>
      </w:r>
      <w:r w:rsidRPr="00642CA3">
        <w:rPr>
          <w:b w:val="0"/>
          <w:bCs w:val="0"/>
          <w:sz w:val="24"/>
          <w:szCs w:val="24"/>
          <w:lang w:val="fr-FR"/>
        </w:rPr>
        <w:t xml:space="preserve"> </w:t>
      </w:r>
      <w:bookmarkStart w:id="1197" w:name="_Toc467213210"/>
      <w:bookmarkStart w:id="1198" w:name="_Toc467490680"/>
      <w:r w:rsidR="0079642E" w:rsidRPr="00642CA3">
        <w:rPr>
          <w:b w:val="0"/>
          <w:sz w:val="24"/>
          <w:szCs w:val="24"/>
          <w:lang w:val="fr-FR"/>
        </w:rPr>
        <w:t>Calendrier de mise en œuvre des mesures du projet</w:t>
      </w:r>
      <w:bookmarkEnd w:id="1196"/>
    </w:p>
    <w:p w14:paraId="5C5D7887" w14:textId="77777777" w:rsidR="00F32F43" w:rsidRPr="00371206" w:rsidRDefault="00F32F43" w:rsidP="00F32F43">
      <w:pPr>
        <w:rPr>
          <w:lang w:eastAsia="x-none"/>
        </w:rPr>
      </w:pP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1698"/>
        <w:gridCol w:w="7"/>
        <w:gridCol w:w="4232"/>
        <w:gridCol w:w="773"/>
        <w:gridCol w:w="773"/>
        <w:gridCol w:w="545"/>
        <w:gridCol w:w="360"/>
        <w:gridCol w:w="773"/>
        <w:gridCol w:w="545"/>
        <w:gridCol w:w="360"/>
      </w:tblGrid>
      <w:tr w:rsidR="005E53B1" w:rsidRPr="00371206" w14:paraId="7EBB7363" w14:textId="77777777" w:rsidTr="005E53B1">
        <w:trPr>
          <w:tblHeader/>
          <w:jc w:val="center"/>
        </w:trPr>
        <w:tc>
          <w:tcPr>
            <w:tcW w:w="1708" w:type="dxa"/>
            <w:gridSpan w:val="2"/>
            <w:vMerge w:val="restart"/>
            <w:shd w:val="clear" w:color="auto" w:fill="92D050"/>
          </w:tcPr>
          <w:p w14:paraId="08E5AF95" w14:textId="77777777" w:rsidR="005E53B1" w:rsidRPr="00371206" w:rsidRDefault="005E53B1" w:rsidP="003151F0">
            <w:pPr>
              <w:jc w:val="center"/>
              <w:rPr>
                <w:sz w:val="22"/>
                <w:szCs w:val="22"/>
              </w:rPr>
            </w:pPr>
            <w:bookmarkStart w:id="1199" w:name="_Toc474621211"/>
            <w:bookmarkStart w:id="1200" w:name="_Toc474622444"/>
            <w:bookmarkEnd w:id="1199"/>
            <w:bookmarkEnd w:id="1200"/>
            <w:r w:rsidRPr="00371206">
              <w:rPr>
                <w:b/>
                <w:sz w:val="22"/>
                <w:szCs w:val="22"/>
              </w:rPr>
              <w:t>Mesures</w:t>
            </w:r>
          </w:p>
        </w:tc>
        <w:tc>
          <w:tcPr>
            <w:tcW w:w="4239" w:type="dxa"/>
            <w:gridSpan w:val="2"/>
            <w:vMerge w:val="restart"/>
            <w:shd w:val="clear" w:color="auto" w:fill="92D050"/>
          </w:tcPr>
          <w:p w14:paraId="6E8DA71D" w14:textId="77777777" w:rsidR="005E53B1" w:rsidRPr="00371206" w:rsidRDefault="005E53B1" w:rsidP="003151F0">
            <w:pPr>
              <w:jc w:val="center"/>
              <w:rPr>
                <w:sz w:val="22"/>
                <w:szCs w:val="22"/>
              </w:rPr>
            </w:pPr>
            <w:r w:rsidRPr="00371206">
              <w:rPr>
                <w:b/>
                <w:sz w:val="22"/>
                <w:szCs w:val="22"/>
              </w:rPr>
              <w:t xml:space="preserve">Actions proposées  </w:t>
            </w:r>
          </w:p>
        </w:tc>
        <w:tc>
          <w:tcPr>
            <w:tcW w:w="4129" w:type="dxa"/>
            <w:gridSpan w:val="7"/>
            <w:shd w:val="clear" w:color="auto" w:fill="92D050"/>
          </w:tcPr>
          <w:p w14:paraId="4B510862" w14:textId="77777777" w:rsidR="005E53B1" w:rsidRPr="00371206" w:rsidRDefault="005E53B1" w:rsidP="003151F0">
            <w:pPr>
              <w:jc w:val="center"/>
              <w:rPr>
                <w:b/>
                <w:bCs/>
                <w:sz w:val="22"/>
                <w:szCs w:val="22"/>
              </w:rPr>
            </w:pPr>
            <w:r w:rsidRPr="00371206">
              <w:rPr>
                <w:b/>
                <w:bCs/>
                <w:sz w:val="22"/>
                <w:szCs w:val="22"/>
              </w:rPr>
              <w:t>Périodes de réalisation</w:t>
            </w:r>
          </w:p>
        </w:tc>
      </w:tr>
      <w:tr w:rsidR="005E53B1" w:rsidRPr="00371206" w14:paraId="2AC30E24" w14:textId="77777777" w:rsidTr="005E53B1">
        <w:trPr>
          <w:tblHeader/>
          <w:jc w:val="center"/>
        </w:trPr>
        <w:tc>
          <w:tcPr>
            <w:tcW w:w="1708" w:type="dxa"/>
            <w:gridSpan w:val="2"/>
            <w:vMerge/>
            <w:shd w:val="clear" w:color="auto" w:fill="92D050"/>
            <w:vAlign w:val="center"/>
          </w:tcPr>
          <w:p w14:paraId="78468A5B" w14:textId="77777777" w:rsidR="005E53B1" w:rsidRPr="00371206" w:rsidRDefault="005E53B1" w:rsidP="003151F0">
            <w:pPr>
              <w:jc w:val="center"/>
              <w:rPr>
                <w:b/>
                <w:sz w:val="22"/>
                <w:szCs w:val="22"/>
              </w:rPr>
            </w:pPr>
          </w:p>
        </w:tc>
        <w:tc>
          <w:tcPr>
            <w:tcW w:w="4239" w:type="dxa"/>
            <w:gridSpan w:val="2"/>
            <w:vMerge/>
            <w:shd w:val="clear" w:color="auto" w:fill="92D050"/>
            <w:vAlign w:val="center"/>
          </w:tcPr>
          <w:p w14:paraId="4536CCC1" w14:textId="77777777" w:rsidR="005E53B1" w:rsidRPr="00371206" w:rsidRDefault="005E53B1" w:rsidP="003151F0">
            <w:pPr>
              <w:jc w:val="center"/>
              <w:rPr>
                <w:b/>
                <w:sz w:val="22"/>
                <w:szCs w:val="22"/>
              </w:rPr>
            </w:pPr>
          </w:p>
        </w:tc>
        <w:tc>
          <w:tcPr>
            <w:tcW w:w="773" w:type="dxa"/>
            <w:shd w:val="clear" w:color="auto" w:fill="92D050"/>
          </w:tcPr>
          <w:p w14:paraId="6259E027" w14:textId="77777777" w:rsidR="005E53B1" w:rsidRPr="00371206" w:rsidRDefault="005E53B1" w:rsidP="003151F0">
            <w:pPr>
              <w:rPr>
                <w:b/>
                <w:bCs/>
                <w:sz w:val="22"/>
                <w:szCs w:val="22"/>
              </w:rPr>
            </w:pPr>
            <w:r w:rsidRPr="00371206">
              <w:rPr>
                <w:b/>
                <w:bCs/>
                <w:sz w:val="22"/>
                <w:szCs w:val="22"/>
              </w:rPr>
              <w:t>An 1</w:t>
            </w:r>
          </w:p>
        </w:tc>
        <w:tc>
          <w:tcPr>
            <w:tcW w:w="773" w:type="dxa"/>
            <w:shd w:val="clear" w:color="auto" w:fill="92D050"/>
          </w:tcPr>
          <w:p w14:paraId="2CF9226B" w14:textId="77777777" w:rsidR="005E53B1" w:rsidRPr="00371206" w:rsidRDefault="005E53B1" w:rsidP="003151F0">
            <w:pPr>
              <w:jc w:val="center"/>
              <w:rPr>
                <w:b/>
                <w:bCs/>
                <w:sz w:val="22"/>
                <w:szCs w:val="22"/>
              </w:rPr>
            </w:pPr>
            <w:r w:rsidRPr="00371206">
              <w:rPr>
                <w:b/>
                <w:bCs/>
                <w:sz w:val="22"/>
                <w:szCs w:val="22"/>
              </w:rPr>
              <w:t>An 2</w:t>
            </w:r>
          </w:p>
        </w:tc>
        <w:tc>
          <w:tcPr>
            <w:tcW w:w="905" w:type="dxa"/>
            <w:gridSpan w:val="2"/>
            <w:shd w:val="clear" w:color="auto" w:fill="92D050"/>
          </w:tcPr>
          <w:p w14:paraId="6CAA2C13" w14:textId="77777777" w:rsidR="005E53B1" w:rsidRPr="00371206" w:rsidRDefault="005E53B1" w:rsidP="003151F0">
            <w:pPr>
              <w:jc w:val="center"/>
              <w:rPr>
                <w:b/>
                <w:bCs/>
                <w:sz w:val="22"/>
                <w:szCs w:val="22"/>
              </w:rPr>
            </w:pPr>
            <w:r w:rsidRPr="00371206">
              <w:rPr>
                <w:b/>
                <w:bCs/>
                <w:sz w:val="22"/>
                <w:szCs w:val="22"/>
              </w:rPr>
              <w:t>An 3</w:t>
            </w:r>
          </w:p>
        </w:tc>
        <w:tc>
          <w:tcPr>
            <w:tcW w:w="773" w:type="dxa"/>
            <w:shd w:val="clear" w:color="auto" w:fill="92D050"/>
          </w:tcPr>
          <w:p w14:paraId="5769C080" w14:textId="77777777" w:rsidR="005E53B1" w:rsidRPr="00371206" w:rsidRDefault="005E53B1" w:rsidP="003151F0">
            <w:pPr>
              <w:jc w:val="center"/>
              <w:rPr>
                <w:b/>
                <w:bCs/>
                <w:sz w:val="22"/>
                <w:szCs w:val="22"/>
              </w:rPr>
            </w:pPr>
            <w:r w:rsidRPr="00371206">
              <w:rPr>
                <w:b/>
                <w:bCs/>
                <w:sz w:val="22"/>
                <w:szCs w:val="22"/>
              </w:rPr>
              <w:t>An 4</w:t>
            </w:r>
          </w:p>
        </w:tc>
        <w:tc>
          <w:tcPr>
            <w:tcW w:w="905" w:type="dxa"/>
            <w:gridSpan w:val="2"/>
            <w:shd w:val="clear" w:color="auto" w:fill="92D050"/>
          </w:tcPr>
          <w:p w14:paraId="0F0AC20C" w14:textId="77777777" w:rsidR="005E53B1" w:rsidRPr="00371206" w:rsidRDefault="005E53B1" w:rsidP="003151F0">
            <w:pPr>
              <w:jc w:val="center"/>
              <w:rPr>
                <w:b/>
                <w:bCs/>
                <w:sz w:val="22"/>
                <w:szCs w:val="22"/>
              </w:rPr>
            </w:pPr>
            <w:r w:rsidRPr="00371206">
              <w:rPr>
                <w:b/>
                <w:bCs/>
                <w:sz w:val="22"/>
                <w:szCs w:val="22"/>
              </w:rPr>
              <w:t>An 5</w:t>
            </w:r>
          </w:p>
        </w:tc>
      </w:tr>
      <w:tr w:rsidR="005E53B1" w:rsidRPr="00371206" w14:paraId="6BD2175E" w14:textId="77777777" w:rsidTr="00546F19">
        <w:trPr>
          <w:jc w:val="center"/>
        </w:trPr>
        <w:tc>
          <w:tcPr>
            <w:tcW w:w="1708" w:type="dxa"/>
            <w:gridSpan w:val="2"/>
            <w:shd w:val="clear" w:color="auto" w:fill="auto"/>
            <w:vAlign w:val="center"/>
          </w:tcPr>
          <w:p w14:paraId="1802555F" w14:textId="77777777" w:rsidR="005E53B1" w:rsidRPr="00371206" w:rsidRDefault="005E53B1" w:rsidP="003151F0">
            <w:pPr>
              <w:rPr>
                <w:b/>
                <w:bCs/>
                <w:sz w:val="22"/>
                <w:szCs w:val="22"/>
              </w:rPr>
            </w:pPr>
            <w:r w:rsidRPr="00371206">
              <w:rPr>
                <w:b/>
                <w:bCs/>
                <w:sz w:val="22"/>
                <w:szCs w:val="22"/>
              </w:rPr>
              <w:t>Mesures d’atténuation</w:t>
            </w:r>
          </w:p>
        </w:tc>
        <w:tc>
          <w:tcPr>
            <w:tcW w:w="4239" w:type="dxa"/>
            <w:gridSpan w:val="2"/>
            <w:shd w:val="clear" w:color="auto" w:fill="auto"/>
            <w:vAlign w:val="center"/>
          </w:tcPr>
          <w:p w14:paraId="2C91CC45" w14:textId="77777777" w:rsidR="005E53B1" w:rsidRPr="00371206" w:rsidRDefault="005E53B1" w:rsidP="003151F0">
            <w:pPr>
              <w:jc w:val="both"/>
              <w:rPr>
                <w:sz w:val="22"/>
                <w:szCs w:val="22"/>
              </w:rPr>
            </w:pPr>
            <w:r w:rsidRPr="00371206">
              <w:rPr>
                <w:sz w:val="22"/>
                <w:szCs w:val="22"/>
              </w:rPr>
              <w:t>Voir la liste des mesures d’atténuation génériques globales et par sous-projet</w:t>
            </w:r>
          </w:p>
        </w:tc>
        <w:tc>
          <w:tcPr>
            <w:tcW w:w="773" w:type="dxa"/>
            <w:shd w:val="clear" w:color="auto" w:fill="ED7D31"/>
          </w:tcPr>
          <w:p w14:paraId="705633BA" w14:textId="77777777" w:rsidR="005E53B1" w:rsidRPr="00371206" w:rsidRDefault="005E53B1" w:rsidP="003151F0">
            <w:pPr>
              <w:rPr>
                <w:sz w:val="22"/>
                <w:szCs w:val="22"/>
              </w:rPr>
            </w:pPr>
          </w:p>
        </w:tc>
        <w:tc>
          <w:tcPr>
            <w:tcW w:w="773" w:type="dxa"/>
            <w:shd w:val="clear" w:color="auto" w:fill="ED7D31"/>
          </w:tcPr>
          <w:p w14:paraId="360B5D68" w14:textId="77777777" w:rsidR="005E53B1" w:rsidRPr="00371206" w:rsidRDefault="005E53B1" w:rsidP="003151F0">
            <w:pPr>
              <w:rPr>
                <w:sz w:val="22"/>
                <w:szCs w:val="22"/>
              </w:rPr>
            </w:pPr>
          </w:p>
        </w:tc>
        <w:tc>
          <w:tcPr>
            <w:tcW w:w="905" w:type="dxa"/>
            <w:gridSpan w:val="2"/>
            <w:shd w:val="clear" w:color="auto" w:fill="ED7D31"/>
          </w:tcPr>
          <w:p w14:paraId="6D0B3BEA" w14:textId="77777777" w:rsidR="005E53B1" w:rsidRPr="00371206" w:rsidRDefault="005E53B1" w:rsidP="003151F0">
            <w:pPr>
              <w:rPr>
                <w:sz w:val="22"/>
                <w:szCs w:val="22"/>
              </w:rPr>
            </w:pPr>
          </w:p>
        </w:tc>
        <w:tc>
          <w:tcPr>
            <w:tcW w:w="773" w:type="dxa"/>
            <w:shd w:val="clear" w:color="auto" w:fill="ED7D31"/>
          </w:tcPr>
          <w:p w14:paraId="630677BE" w14:textId="77777777" w:rsidR="005E53B1" w:rsidRPr="00371206" w:rsidRDefault="005E53B1" w:rsidP="003151F0">
            <w:pPr>
              <w:rPr>
                <w:sz w:val="22"/>
                <w:szCs w:val="22"/>
              </w:rPr>
            </w:pPr>
          </w:p>
        </w:tc>
        <w:tc>
          <w:tcPr>
            <w:tcW w:w="905" w:type="dxa"/>
            <w:gridSpan w:val="2"/>
            <w:shd w:val="clear" w:color="auto" w:fill="ED7D31"/>
          </w:tcPr>
          <w:p w14:paraId="0A2C980E" w14:textId="77777777" w:rsidR="005E53B1" w:rsidRPr="00371206" w:rsidRDefault="005E53B1" w:rsidP="003151F0">
            <w:pPr>
              <w:rPr>
                <w:sz w:val="22"/>
                <w:szCs w:val="22"/>
              </w:rPr>
            </w:pPr>
          </w:p>
        </w:tc>
      </w:tr>
      <w:tr w:rsidR="005E53B1" w:rsidRPr="00371206" w14:paraId="0BDFF633" w14:textId="77777777" w:rsidTr="00546F19">
        <w:trPr>
          <w:jc w:val="center"/>
        </w:trPr>
        <w:tc>
          <w:tcPr>
            <w:tcW w:w="1708" w:type="dxa"/>
            <w:gridSpan w:val="2"/>
            <w:shd w:val="clear" w:color="auto" w:fill="auto"/>
            <w:vAlign w:val="center"/>
          </w:tcPr>
          <w:p w14:paraId="75D75985" w14:textId="77777777" w:rsidR="005E53B1" w:rsidRPr="00371206" w:rsidRDefault="005E53B1" w:rsidP="003151F0">
            <w:pPr>
              <w:rPr>
                <w:sz w:val="22"/>
                <w:szCs w:val="22"/>
              </w:rPr>
            </w:pPr>
            <w:r w:rsidRPr="00371206">
              <w:rPr>
                <w:b/>
                <w:bCs/>
                <w:sz w:val="22"/>
                <w:szCs w:val="22"/>
              </w:rPr>
              <w:t>Mesures institutionnelles</w:t>
            </w:r>
          </w:p>
        </w:tc>
        <w:tc>
          <w:tcPr>
            <w:tcW w:w="4239" w:type="dxa"/>
            <w:gridSpan w:val="2"/>
            <w:shd w:val="clear" w:color="auto" w:fill="auto"/>
            <w:vAlign w:val="center"/>
          </w:tcPr>
          <w:p w14:paraId="61924491" w14:textId="77777777" w:rsidR="005E53B1" w:rsidRPr="00371206" w:rsidRDefault="005E53B1" w:rsidP="003151F0">
            <w:pPr>
              <w:jc w:val="both"/>
              <w:rPr>
                <w:sz w:val="22"/>
                <w:szCs w:val="22"/>
              </w:rPr>
            </w:pPr>
            <w:r w:rsidRPr="00371206">
              <w:rPr>
                <w:sz w:val="22"/>
                <w:szCs w:val="22"/>
              </w:rPr>
              <w:t>Désignation des experts Environnements et Sociaux au niveau préfectoral et communal</w:t>
            </w:r>
          </w:p>
        </w:tc>
        <w:tc>
          <w:tcPr>
            <w:tcW w:w="773" w:type="dxa"/>
            <w:shd w:val="clear" w:color="auto" w:fill="ED7D31"/>
          </w:tcPr>
          <w:p w14:paraId="435D5541" w14:textId="77777777" w:rsidR="005E53B1" w:rsidRPr="00371206" w:rsidRDefault="005E53B1" w:rsidP="003151F0">
            <w:pPr>
              <w:rPr>
                <w:sz w:val="22"/>
                <w:szCs w:val="22"/>
              </w:rPr>
            </w:pPr>
          </w:p>
        </w:tc>
        <w:tc>
          <w:tcPr>
            <w:tcW w:w="773" w:type="dxa"/>
            <w:shd w:val="clear" w:color="auto" w:fill="auto"/>
          </w:tcPr>
          <w:p w14:paraId="6E9C6BA3" w14:textId="77777777" w:rsidR="005E53B1" w:rsidRPr="00371206" w:rsidRDefault="005E53B1" w:rsidP="003151F0">
            <w:pPr>
              <w:rPr>
                <w:sz w:val="22"/>
                <w:szCs w:val="22"/>
              </w:rPr>
            </w:pPr>
          </w:p>
        </w:tc>
        <w:tc>
          <w:tcPr>
            <w:tcW w:w="905" w:type="dxa"/>
            <w:gridSpan w:val="2"/>
            <w:shd w:val="clear" w:color="auto" w:fill="auto"/>
          </w:tcPr>
          <w:p w14:paraId="01DA41EE" w14:textId="77777777" w:rsidR="005E53B1" w:rsidRPr="00371206" w:rsidRDefault="005E53B1" w:rsidP="003151F0">
            <w:pPr>
              <w:rPr>
                <w:sz w:val="22"/>
                <w:szCs w:val="22"/>
              </w:rPr>
            </w:pPr>
          </w:p>
        </w:tc>
        <w:tc>
          <w:tcPr>
            <w:tcW w:w="773" w:type="dxa"/>
          </w:tcPr>
          <w:p w14:paraId="2D2008BA" w14:textId="77777777" w:rsidR="005E53B1" w:rsidRPr="00371206" w:rsidRDefault="005E53B1" w:rsidP="003151F0">
            <w:pPr>
              <w:rPr>
                <w:sz w:val="22"/>
                <w:szCs w:val="22"/>
              </w:rPr>
            </w:pPr>
          </w:p>
        </w:tc>
        <w:tc>
          <w:tcPr>
            <w:tcW w:w="905" w:type="dxa"/>
            <w:gridSpan w:val="2"/>
          </w:tcPr>
          <w:p w14:paraId="40FB8311" w14:textId="77777777" w:rsidR="005E53B1" w:rsidRPr="00371206" w:rsidRDefault="005E53B1" w:rsidP="003151F0">
            <w:pPr>
              <w:rPr>
                <w:sz w:val="22"/>
                <w:szCs w:val="22"/>
              </w:rPr>
            </w:pPr>
          </w:p>
        </w:tc>
      </w:tr>
      <w:tr w:rsidR="005E53B1" w:rsidRPr="00371206" w14:paraId="3FC1905E" w14:textId="77777777" w:rsidTr="00546F19">
        <w:trPr>
          <w:jc w:val="center"/>
        </w:trPr>
        <w:tc>
          <w:tcPr>
            <w:tcW w:w="1708" w:type="dxa"/>
            <w:gridSpan w:val="2"/>
            <w:vMerge w:val="restart"/>
            <w:shd w:val="clear" w:color="auto" w:fill="auto"/>
            <w:vAlign w:val="center"/>
          </w:tcPr>
          <w:p w14:paraId="29F4BFE5" w14:textId="77777777" w:rsidR="005E53B1" w:rsidRPr="00371206" w:rsidRDefault="005E53B1" w:rsidP="003151F0">
            <w:pPr>
              <w:rPr>
                <w:b/>
                <w:bCs/>
                <w:sz w:val="22"/>
                <w:szCs w:val="22"/>
              </w:rPr>
            </w:pPr>
            <w:r w:rsidRPr="00371206">
              <w:rPr>
                <w:b/>
                <w:bCs/>
                <w:sz w:val="22"/>
                <w:szCs w:val="22"/>
              </w:rPr>
              <w:t>Mesures techniques</w:t>
            </w:r>
          </w:p>
          <w:p w14:paraId="2D7284F7" w14:textId="77777777" w:rsidR="005E53B1" w:rsidRPr="00371206" w:rsidRDefault="005E53B1" w:rsidP="003151F0">
            <w:pPr>
              <w:rPr>
                <w:sz w:val="22"/>
                <w:szCs w:val="22"/>
              </w:rPr>
            </w:pPr>
          </w:p>
        </w:tc>
        <w:tc>
          <w:tcPr>
            <w:tcW w:w="4239" w:type="dxa"/>
            <w:gridSpan w:val="2"/>
            <w:shd w:val="clear" w:color="auto" w:fill="auto"/>
            <w:vAlign w:val="center"/>
          </w:tcPr>
          <w:p w14:paraId="1D63CA3B" w14:textId="77777777" w:rsidR="005E53B1" w:rsidRPr="00371206" w:rsidRDefault="005E53B1" w:rsidP="003151F0">
            <w:pPr>
              <w:jc w:val="both"/>
              <w:rPr>
                <w:sz w:val="22"/>
                <w:szCs w:val="22"/>
              </w:rPr>
            </w:pPr>
            <w:r w:rsidRPr="00371206">
              <w:rPr>
                <w:sz w:val="22"/>
                <w:szCs w:val="22"/>
              </w:rPr>
              <w:t xml:space="preserve">Réalisation CIES/EIES pour certains sous-projets </w:t>
            </w:r>
          </w:p>
        </w:tc>
        <w:tc>
          <w:tcPr>
            <w:tcW w:w="773" w:type="dxa"/>
            <w:shd w:val="clear" w:color="auto" w:fill="ED7D31"/>
          </w:tcPr>
          <w:p w14:paraId="1851EC63" w14:textId="77777777" w:rsidR="005E53B1" w:rsidRPr="00371206" w:rsidRDefault="005E53B1" w:rsidP="003151F0">
            <w:pPr>
              <w:rPr>
                <w:sz w:val="22"/>
                <w:szCs w:val="22"/>
              </w:rPr>
            </w:pPr>
          </w:p>
        </w:tc>
        <w:tc>
          <w:tcPr>
            <w:tcW w:w="773" w:type="dxa"/>
            <w:shd w:val="clear" w:color="auto" w:fill="ED7D31"/>
          </w:tcPr>
          <w:p w14:paraId="19E65939" w14:textId="77777777" w:rsidR="005E53B1" w:rsidRPr="00371206" w:rsidRDefault="005E53B1" w:rsidP="003151F0">
            <w:pPr>
              <w:rPr>
                <w:sz w:val="22"/>
                <w:szCs w:val="22"/>
              </w:rPr>
            </w:pPr>
          </w:p>
        </w:tc>
        <w:tc>
          <w:tcPr>
            <w:tcW w:w="905" w:type="dxa"/>
            <w:gridSpan w:val="2"/>
            <w:shd w:val="clear" w:color="auto" w:fill="ED7D31"/>
          </w:tcPr>
          <w:p w14:paraId="34F9AF95" w14:textId="77777777" w:rsidR="005E53B1" w:rsidRPr="00371206" w:rsidRDefault="005E53B1" w:rsidP="003151F0">
            <w:pPr>
              <w:rPr>
                <w:sz w:val="22"/>
                <w:szCs w:val="22"/>
              </w:rPr>
            </w:pPr>
          </w:p>
        </w:tc>
        <w:tc>
          <w:tcPr>
            <w:tcW w:w="773" w:type="dxa"/>
            <w:shd w:val="clear" w:color="auto" w:fill="ED7D31"/>
          </w:tcPr>
          <w:p w14:paraId="69D1B2BB" w14:textId="77777777" w:rsidR="005E53B1" w:rsidRPr="00371206" w:rsidRDefault="005E53B1" w:rsidP="003151F0">
            <w:pPr>
              <w:rPr>
                <w:sz w:val="22"/>
                <w:szCs w:val="22"/>
              </w:rPr>
            </w:pPr>
          </w:p>
        </w:tc>
        <w:tc>
          <w:tcPr>
            <w:tcW w:w="905" w:type="dxa"/>
            <w:gridSpan w:val="2"/>
            <w:shd w:val="clear" w:color="auto" w:fill="ED7D31"/>
          </w:tcPr>
          <w:p w14:paraId="2CC29457" w14:textId="77777777" w:rsidR="005E53B1" w:rsidRPr="00371206" w:rsidRDefault="005E53B1" w:rsidP="003151F0">
            <w:pPr>
              <w:rPr>
                <w:sz w:val="22"/>
                <w:szCs w:val="22"/>
              </w:rPr>
            </w:pPr>
          </w:p>
        </w:tc>
      </w:tr>
      <w:tr w:rsidR="005E53B1" w:rsidRPr="00371206" w14:paraId="57A77630" w14:textId="77777777" w:rsidTr="00546F19">
        <w:trPr>
          <w:jc w:val="center"/>
        </w:trPr>
        <w:tc>
          <w:tcPr>
            <w:tcW w:w="1708" w:type="dxa"/>
            <w:gridSpan w:val="2"/>
            <w:vMerge/>
            <w:shd w:val="clear" w:color="auto" w:fill="auto"/>
          </w:tcPr>
          <w:p w14:paraId="7FCC39EA" w14:textId="77777777" w:rsidR="005E53B1" w:rsidRPr="00371206" w:rsidRDefault="005E53B1" w:rsidP="003151F0">
            <w:pPr>
              <w:rPr>
                <w:sz w:val="22"/>
                <w:szCs w:val="22"/>
              </w:rPr>
            </w:pPr>
          </w:p>
        </w:tc>
        <w:tc>
          <w:tcPr>
            <w:tcW w:w="4239" w:type="dxa"/>
            <w:gridSpan w:val="2"/>
            <w:shd w:val="clear" w:color="auto" w:fill="auto"/>
            <w:vAlign w:val="center"/>
          </w:tcPr>
          <w:p w14:paraId="58D6C90E" w14:textId="77777777" w:rsidR="005E53B1" w:rsidRPr="00371206" w:rsidRDefault="005E53B1" w:rsidP="003151F0">
            <w:pPr>
              <w:jc w:val="both"/>
              <w:rPr>
                <w:sz w:val="22"/>
                <w:szCs w:val="22"/>
              </w:rPr>
            </w:pPr>
            <w:r w:rsidRPr="00371206">
              <w:rPr>
                <w:sz w:val="22"/>
                <w:szCs w:val="22"/>
              </w:rPr>
              <w:t>Elaboration des manuels de bonnes pratiques environnementales et des normes de sécurité</w:t>
            </w:r>
          </w:p>
        </w:tc>
        <w:tc>
          <w:tcPr>
            <w:tcW w:w="773" w:type="dxa"/>
            <w:shd w:val="clear" w:color="auto" w:fill="ED7D31"/>
          </w:tcPr>
          <w:p w14:paraId="42EC1273" w14:textId="77777777" w:rsidR="005E53B1" w:rsidRPr="00371206" w:rsidRDefault="005E53B1" w:rsidP="003151F0">
            <w:pPr>
              <w:rPr>
                <w:sz w:val="22"/>
                <w:szCs w:val="22"/>
              </w:rPr>
            </w:pPr>
          </w:p>
        </w:tc>
        <w:tc>
          <w:tcPr>
            <w:tcW w:w="773" w:type="dxa"/>
            <w:shd w:val="clear" w:color="auto" w:fill="ED7D31"/>
          </w:tcPr>
          <w:p w14:paraId="758CA2FC" w14:textId="77777777" w:rsidR="005E53B1" w:rsidRPr="00371206" w:rsidRDefault="005E53B1" w:rsidP="003151F0">
            <w:pPr>
              <w:rPr>
                <w:sz w:val="22"/>
                <w:szCs w:val="22"/>
              </w:rPr>
            </w:pPr>
          </w:p>
        </w:tc>
        <w:tc>
          <w:tcPr>
            <w:tcW w:w="905" w:type="dxa"/>
            <w:gridSpan w:val="2"/>
            <w:shd w:val="clear" w:color="auto" w:fill="auto"/>
          </w:tcPr>
          <w:p w14:paraId="2F559C41" w14:textId="77777777" w:rsidR="005E53B1" w:rsidRPr="00371206" w:rsidRDefault="005E53B1" w:rsidP="003151F0">
            <w:pPr>
              <w:rPr>
                <w:sz w:val="22"/>
                <w:szCs w:val="22"/>
              </w:rPr>
            </w:pPr>
          </w:p>
        </w:tc>
        <w:tc>
          <w:tcPr>
            <w:tcW w:w="773" w:type="dxa"/>
          </w:tcPr>
          <w:p w14:paraId="02582316" w14:textId="77777777" w:rsidR="005E53B1" w:rsidRPr="00371206" w:rsidRDefault="005E53B1" w:rsidP="003151F0">
            <w:pPr>
              <w:rPr>
                <w:sz w:val="22"/>
                <w:szCs w:val="22"/>
              </w:rPr>
            </w:pPr>
          </w:p>
        </w:tc>
        <w:tc>
          <w:tcPr>
            <w:tcW w:w="905" w:type="dxa"/>
            <w:gridSpan w:val="2"/>
          </w:tcPr>
          <w:p w14:paraId="0A46C2AF" w14:textId="77777777" w:rsidR="005E53B1" w:rsidRPr="00371206" w:rsidRDefault="005E53B1" w:rsidP="003151F0">
            <w:pPr>
              <w:rPr>
                <w:sz w:val="22"/>
                <w:szCs w:val="22"/>
              </w:rPr>
            </w:pPr>
          </w:p>
        </w:tc>
      </w:tr>
      <w:tr w:rsidR="005E53B1" w:rsidRPr="00371206" w14:paraId="095A807C" w14:textId="77777777" w:rsidTr="00546F19">
        <w:trPr>
          <w:jc w:val="center"/>
        </w:trPr>
        <w:tc>
          <w:tcPr>
            <w:tcW w:w="1708" w:type="dxa"/>
            <w:gridSpan w:val="2"/>
            <w:vMerge/>
            <w:shd w:val="clear" w:color="auto" w:fill="auto"/>
          </w:tcPr>
          <w:p w14:paraId="4E6DEC44" w14:textId="77777777" w:rsidR="005E53B1" w:rsidRPr="00371206" w:rsidRDefault="005E53B1" w:rsidP="003151F0">
            <w:pPr>
              <w:rPr>
                <w:sz w:val="22"/>
                <w:szCs w:val="22"/>
              </w:rPr>
            </w:pPr>
          </w:p>
        </w:tc>
        <w:tc>
          <w:tcPr>
            <w:tcW w:w="4239" w:type="dxa"/>
            <w:gridSpan w:val="2"/>
            <w:shd w:val="clear" w:color="auto" w:fill="auto"/>
            <w:vAlign w:val="center"/>
          </w:tcPr>
          <w:p w14:paraId="6A0DB947" w14:textId="77777777" w:rsidR="005E53B1" w:rsidRPr="00371206" w:rsidRDefault="005E53B1" w:rsidP="003151F0">
            <w:pPr>
              <w:jc w:val="both"/>
              <w:rPr>
                <w:sz w:val="22"/>
                <w:szCs w:val="22"/>
              </w:rPr>
            </w:pPr>
            <w:r w:rsidRPr="00371206">
              <w:rPr>
                <w:sz w:val="22"/>
                <w:szCs w:val="22"/>
              </w:rPr>
              <w:t>Elaboration de clauses environnementales et sociales à insérer dans les DAO</w:t>
            </w:r>
          </w:p>
        </w:tc>
        <w:tc>
          <w:tcPr>
            <w:tcW w:w="773" w:type="dxa"/>
            <w:shd w:val="clear" w:color="auto" w:fill="ED7D31"/>
          </w:tcPr>
          <w:p w14:paraId="2B89CB0F" w14:textId="77777777" w:rsidR="005E53B1" w:rsidRPr="00371206" w:rsidRDefault="005E53B1" w:rsidP="003151F0">
            <w:pPr>
              <w:rPr>
                <w:sz w:val="22"/>
                <w:szCs w:val="22"/>
              </w:rPr>
            </w:pPr>
          </w:p>
        </w:tc>
        <w:tc>
          <w:tcPr>
            <w:tcW w:w="773" w:type="dxa"/>
            <w:shd w:val="clear" w:color="auto" w:fill="ED7D31"/>
          </w:tcPr>
          <w:p w14:paraId="603FD85D" w14:textId="77777777" w:rsidR="005E53B1" w:rsidRPr="00371206" w:rsidRDefault="005E53B1" w:rsidP="003151F0">
            <w:pPr>
              <w:rPr>
                <w:sz w:val="22"/>
                <w:szCs w:val="22"/>
              </w:rPr>
            </w:pPr>
          </w:p>
        </w:tc>
        <w:tc>
          <w:tcPr>
            <w:tcW w:w="905" w:type="dxa"/>
            <w:gridSpan w:val="2"/>
            <w:shd w:val="clear" w:color="auto" w:fill="ED7D31"/>
          </w:tcPr>
          <w:p w14:paraId="0C5C406E" w14:textId="77777777" w:rsidR="005E53B1" w:rsidRPr="00371206" w:rsidRDefault="005E53B1" w:rsidP="003151F0">
            <w:pPr>
              <w:rPr>
                <w:sz w:val="22"/>
                <w:szCs w:val="22"/>
              </w:rPr>
            </w:pPr>
          </w:p>
        </w:tc>
        <w:tc>
          <w:tcPr>
            <w:tcW w:w="773" w:type="dxa"/>
            <w:shd w:val="clear" w:color="auto" w:fill="ED7D31"/>
          </w:tcPr>
          <w:p w14:paraId="4A206ADE" w14:textId="77777777" w:rsidR="005E53B1" w:rsidRPr="00371206" w:rsidRDefault="005E53B1" w:rsidP="003151F0">
            <w:pPr>
              <w:rPr>
                <w:sz w:val="22"/>
                <w:szCs w:val="22"/>
              </w:rPr>
            </w:pPr>
          </w:p>
        </w:tc>
        <w:tc>
          <w:tcPr>
            <w:tcW w:w="905" w:type="dxa"/>
            <w:gridSpan w:val="2"/>
            <w:shd w:val="clear" w:color="auto" w:fill="ED7D31"/>
          </w:tcPr>
          <w:p w14:paraId="58B0953F" w14:textId="77777777" w:rsidR="005E53B1" w:rsidRPr="00371206" w:rsidRDefault="005E53B1" w:rsidP="003151F0">
            <w:pPr>
              <w:rPr>
                <w:sz w:val="22"/>
                <w:szCs w:val="22"/>
              </w:rPr>
            </w:pPr>
          </w:p>
        </w:tc>
      </w:tr>
      <w:tr w:rsidR="005E53B1" w:rsidRPr="00371206" w14:paraId="01C8A04B" w14:textId="77777777" w:rsidTr="00546F19">
        <w:trPr>
          <w:jc w:val="center"/>
        </w:trPr>
        <w:tc>
          <w:tcPr>
            <w:tcW w:w="1708" w:type="dxa"/>
            <w:gridSpan w:val="2"/>
            <w:shd w:val="clear" w:color="auto" w:fill="auto"/>
            <w:vAlign w:val="center"/>
          </w:tcPr>
          <w:p w14:paraId="6FFFCC6B" w14:textId="77777777" w:rsidR="005E53B1" w:rsidRPr="00371206" w:rsidRDefault="005E53B1" w:rsidP="003151F0">
            <w:pPr>
              <w:rPr>
                <w:b/>
                <w:sz w:val="22"/>
                <w:szCs w:val="22"/>
              </w:rPr>
            </w:pPr>
            <w:r w:rsidRPr="00371206">
              <w:rPr>
                <w:b/>
                <w:sz w:val="22"/>
                <w:szCs w:val="22"/>
              </w:rPr>
              <w:t>Formations</w:t>
            </w:r>
          </w:p>
        </w:tc>
        <w:tc>
          <w:tcPr>
            <w:tcW w:w="4239" w:type="dxa"/>
            <w:gridSpan w:val="2"/>
            <w:shd w:val="clear" w:color="auto" w:fill="auto"/>
            <w:vAlign w:val="center"/>
          </w:tcPr>
          <w:p w14:paraId="435207A0" w14:textId="77777777" w:rsidR="005E53B1" w:rsidRPr="00371206" w:rsidRDefault="005E53B1" w:rsidP="003151F0">
            <w:pPr>
              <w:jc w:val="both"/>
              <w:rPr>
                <w:sz w:val="22"/>
                <w:szCs w:val="22"/>
              </w:rPr>
            </w:pPr>
            <w:r w:rsidRPr="00371206">
              <w:rPr>
                <w:sz w:val="22"/>
                <w:szCs w:val="22"/>
              </w:rPr>
              <w:t>Formation des experts Environnement et Social sur les nouvelles normes environnementales et sociales de la banque</w:t>
            </w:r>
          </w:p>
        </w:tc>
        <w:tc>
          <w:tcPr>
            <w:tcW w:w="773" w:type="dxa"/>
            <w:shd w:val="clear" w:color="auto" w:fill="ED7D31"/>
          </w:tcPr>
          <w:p w14:paraId="3CFB6E8D" w14:textId="77777777" w:rsidR="005E53B1" w:rsidRPr="00371206" w:rsidRDefault="005E53B1" w:rsidP="003151F0">
            <w:pPr>
              <w:rPr>
                <w:sz w:val="22"/>
                <w:szCs w:val="22"/>
              </w:rPr>
            </w:pPr>
          </w:p>
        </w:tc>
        <w:tc>
          <w:tcPr>
            <w:tcW w:w="773" w:type="dxa"/>
            <w:shd w:val="clear" w:color="auto" w:fill="auto"/>
          </w:tcPr>
          <w:p w14:paraId="14CCE081" w14:textId="77777777" w:rsidR="005E53B1" w:rsidRPr="00371206" w:rsidRDefault="005E53B1" w:rsidP="003151F0">
            <w:pPr>
              <w:rPr>
                <w:sz w:val="22"/>
                <w:szCs w:val="22"/>
              </w:rPr>
            </w:pPr>
          </w:p>
        </w:tc>
        <w:tc>
          <w:tcPr>
            <w:tcW w:w="905" w:type="dxa"/>
            <w:gridSpan w:val="2"/>
            <w:shd w:val="clear" w:color="auto" w:fill="auto"/>
          </w:tcPr>
          <w:p w14:paraId="12CD8112" w14:textId="77777777" w:rsidR="005E53B1" w:rsidRPr="00371206" w:rsidRDefault="005E53B1" w:rsidP="003151F0">
            <w:pPr>
              <w:rPr>
                <w:sz w:val="22"/>
                <w:szCs w:val="22"/>
              </w:rPr>
            </w:pPr>
          </w:p>
        </w:tc>
        <w:tc>
          <w:tcPr>
            <w:tcW w:w="773" w:type="dxa"/>
          </w:tcPr>
          <w:p w14:paraId="70DD3899" w14:textId="77777777" w:rsidR="005E53B1" w:rsidRPr="00371206" w:rsidRDefault="005E53B1" w:rsidP="003151F0">
            <w:pPr>
              <w:rPr>
                <w:sz w:val="22"/>
                <w:szCs w:val="22"/>
              </w:rPr>
            </w:pPr>
          </w:p>
        </w:tc>
        <w:tc>
          <w:tcPr>
            <w:tcW w:w="905" w:type="dxa"/>
            <w:gridSpan w:val="2"/>
          </w:tcPr>
          <w:p w14:paraId="71D13419" w14:textId="77777777" w:rsidR="005E53B1" w:rsidRPr="00371206" w:rsidRDefault="005E53B1" w:rsidP="003151F0">
            <w:pPr>
              <w:rPr>
                <w:sz w:val="22"/>
                <w:szCs w:val="22"/>
              </w:rPr>
            </w:pPr>
          </w:p>
        </w:tc>
      </w:tr>
      <w:tr w:rsidR="005E53B1" w:rsidRPr="00371206" w14:paraId="7604F57E" w14:textId="77777777" w:rsidTr="00546F19">
        <w:trPr>
          <w:jc w:val="center"/>
        </w:trPr>
        <w:tc>
          <w:tcPr>
            <w:tcW w:w="1708" w:type="dxa"/>
            <w:gridSpan w:val="2"/>
            <w:shd w:val="clear" w:color="auto" w:fill="auto"/>
            <w:vAlign w:val="center"/>
          </w:tcPr>
          <w:p w14:paraId="08B9FE71" w14:textId="77777777" w:rsidR="005E53B1" w:rsidRPr="00371206" w:rsidRDefault="005E53B1" w:rsidP="003151F0">
            <w:pPr>
              <w:rPr>
                <w:b/>
                <w:sz w:val="22"/>
                <w:szCs w:val="22"/>
              </w:rPr>
            </w:pPr>
            <w:r w:rsidRPr="00371206">
              <w:rPr>
                <w:b/>
                <w:sz w:val="22"/>
                <w:szCs w:val="22"/>
              </w:rPr>
              <w:t>Sensibilisation</w:t>
            </w:r>
          </w:p>
        </w:tc>
        <w:tc>
          <w:tcPr>
            <w:tcW w:w="4239" w:type="dxa"/>
            <w:gridSpan w:val="2"/>
            <w:shd w:val="clear" w:color="auto" w:fill="auto"/>
            <w:vAlign w:val="center"/>
          </w:tcPr>
          <w:p w14:paraId="6262FA6F" w14:textId="77777777" w:rsidR="005E53B1" w:rsidRPr="00371206" w:rsidRDefault="005E53B1" w:rsidP="003151F0">
            <w:pPr>
              <w:jc w:val="both"/>
              <w:rPr>
                <w:sz w:val="22"/>
                <w:szCs w:val="22"/>
              </w:rPr>
            </w:pPr>
            <w:r w:rsidRPr="00371206">
              <w:rPr>
                <w:sz w:val="22"/>
                <w:szCs w:val="22"/>
              </w:rPr>
              <w:t>Sensibilisation et mobilisation des populations</w:t>
            </w:r>
          </w:p>
        </w:tc>
        <w:tc>
          <w:tcPr>
            <w:tcW w:w="773" w:type="dxa"/>
            <w:shd w:val="clear" w:color="auto" w:fill="ED7D31"/>
          </w:tcPr>
          <w:p w14:paraId="0A2E6CCE" w14:textId="77777777" w:rsidR="005E53B1" w:rsidRPr="00371206" w:rsidRDefault="005E53B1" w:rsidP="003151F0">
            <w:pPr>
              <w:rPr>
                <w:sz w:val="22"/>
                <w:szCs w:val="22"/>
              </w:rPr>
            </w:pPr>
          </w:p>
        </w:tc>
        <w:tc>
          <w:tcPr>
            <w:tcW w:w="773" w:type="dxa"/>
            <w:shd w:val="clear" w:color="auto" w:fill="ED7D31"/>
          </w:tcPr>
          <w:p w14:paraId="3210C206" w14:textId="77777777" w:rsidR="005E53B1" w:rsidRPr="00371206" w:rsidRDefault="005E53B1" w:rsidP="003151F0">
            <w:pPr>
              <w:rPr>
                <w:sz w:val="22"/>
                <w:szCs w:val="22"/>
              </w:rPr>
            </w:pPr>
          </w:p>
        </w:tc>
        <w:tc>
          <w:tcPr>
            <w:tcW w:w="905" w:type="dxa"/>
            <w:gridSpan w:val="2"/>
            <w:shd w:val="clear" w:color="auto" w:fill="ED7D31"/>
          </w:tcPr>
          <w:p w14:paraId="47F039F2" w14:textId="77777777" w:rsidR="005E53B1" w:rsidRPr="00371206" w:rsidRDefault="005E53B1" w:rsidP="003151F0">
            <w:pPr>
              <w:rPr>
                <w:sz w:val="22"/>
                <w:szCs w:val="22"/>
              </w:rPr>
            </w:pPr>
          </w:p>
        </w:tc>
        <w:tc>
          <w:tcPr>
            <w:tcW w:w="773" w:type="dxa"/>
            <w:shd w:val="clear" w:color="auto" w:fill="ED7D31"/>
          </w:tcPr>
          <w:p w14:paraId="65EBC39E" w14:textId="77777777" w:rsidR="005E53B1" w:rsidRPr="00371206" w:rsidRDefault="005E53B1" w:rsidP="003151F0">
            <w:pPr>
              <w:rPr>
                <w:sz w:val="22"/>
                <w:szCs w:val="22"/>
              </w:rPr>
            </w:pPr>
          </w:p>
        </w:tc>
        <w:tc>
          <w:tcPr>
            <w:tcW w:w="905" w:type="dxa"/>
            <w:gridSpan w:val="2"/>
            <w:shd w:val="clear" w:color="auto" w:fill="ED7D31"/>
          </w:tcPr>
          <w:p w14:paraId="20BC61E9" w14:textId="77777777" w:rsidR="005E53B1" w:rsidRPr="00371206" w:rsidRDefault="005E53B1" w:rsidP="003151F0">
            <w:pPr>
              <w:rPr>
                <w:sz w:val="22"/>
                <w:szCs w:val="22"/>
              </w:rPr>
            </w:pPr>
          </w:p>
        </w:tc>
      </w:tr>
      <w:tr w:rsidR="005E53B1" w:rsidRPr="00371206" w14:paraId="24A73438" w14:textId="77777777" w:rsidTr="00546F19">
        <w:trPr>
          <w:gridBefore w:val="1"/>
          <w:wBefore w:w="10" w:type="dxa"/>
          <w:jc w:val="center"/>
        </w:trPr>
        <w:tc>
          <w:tcPr>
            <w:tcW w:w="1705" w:type="dxa"/>
            <w:gridSpan w:val="2"/>
            <w:vMerge w:val="restart"/>
            <w:tcBorders>
              <w:bottom w:val="single" w:sz="4" w:space="0" w:color="auto"/>
            </w:tcBorders>
            <w:shd w:val="clear" w:color="auto" w:fill="auto"/>
            <w:vAlign w:val="center"/>
          </w:tcPr>
          <w:p w14:paraId="374AD869" w14:textId="77777777" w:rsidR="005E53B1" w:rsidRPr="00371206" w:rsidRDefault="005E53B1" w:rsidP="003151F0">
            <w:pPr>
              <w:jc w:val="both"/>
              <w:rPr>
                <w:sz w:val="22"/>
                <w:szCs w:val="22"/>
              </w:rPr>
            </w:pPr>
            <w:r w:rsidRPr="00371206">
              <w:rPr>
                <w:b/>
                <w:bCs/>
                <w:sz w:val="22"/>
                <w:szCs w:val="22"/>
              </w:rPr>
              <w:t>Mesures de suivi</w:t>
            </w:r>
          </w:p>
        </w:tc>
        <w:tc>
          <w:tcPr>
            <w:tcW w:w="4232" w:type="dxa"/>
            <w:shd w:val="clear" w:color="auto" w:fill="auto"/>
            <w:vAlign w:val="center"/>
          </w:tcPr>
          <w:p w14:paraId="4D5D14E0" w14:textId="77777777" w:rsidR="005E53B1" w:rsidRPr="00371206" w:rsidRDefault="005E53B1" w:rsidP="003151F0">
            <w:pPr>
              <w:jc w:val="both"/>
              <w:rPr>
                <w:sz w:val="22"/>
                <w:szCs w:val="22"/>
              </w:rPr>
            </w:pPr>
            <w:r w:rsidRPr="00371206">
              <w:rPr>
                <w:sz w:val="22"/>
                <w:szCs w:val="22"/>
              </w:rPr>
              <w:t>Suivi et surveillance environnemental et social du projet</w:t>
            </w:r>
          </w:p>
        </w:tc>
        <w:tc>
          <w:tcPr>
            <w:tcW w:w="773" w:type="dxa"/>
            <w:shd w:val="clear" w:color="auto" w:fill="ED7D31"/>
          </w:tcPr>
          <w:p w14:paraId="06F6C253" w14:textId="77777777" w:rsidR="005E53B1" w:rsidRPr="00371206" w:rsidRDefault="005E53B1" w:rsidP="003151F0">
            <w:pPr>
              <w:rPr>
                <w:sz w:val="22"/>
                <w:szCs w:val="22"/>
              </w:rPr>
            </w:pPr>
          </w:p>
        </w:tc>
        <w:tc>
          <w:tcPr>
            <w:tcW w:w="773" w:type="dxa"/>
            <w:shd w:val="clear" w:color="auto" w:fill="ED7D31"/>
          </w:tcPr>
          <w:p w14:paraId="4389A1AD" w14:textId="77777777" w:rsidR="005E53B1" w:rsidRPr="00371206" w:rsidRDefault="005E53B1" w:rsidP="003151F0">
            <w:pPr>
              <w:rPr>
                <w:sz w:val="22"/>
                <w:szCs w:val="22"/>
              </w:rPr>
            </w:pPr>
          </w:p>
        </w:tc>
        <w:tc>
          <w:tcPr>
            <w:tcW w:w="905" w:type="dxa"/>
            <w:gridSpan w:val="2"/>
            <w:shd w:val="clear" w:color="auto" w:fill="ED7D31"/>
          </w:tcPr>
          <w:p w14:paraId="120C342E" w14:textId="77777777" w:rsidR="005E53B1" w:rsidRPr="00371206" w:rsidRDefault="005E53B1" w:rsidP="003151F0">
            <w:pPr>
              <w:rPr>
                <w:sz w:val="22"/>
                <w:szCs w:val="22"/>
              </w:rPr>
            </w:pPr>
          </w:p>
        </w:tc>
        <w:tc>
          <w:tcPr>
            <w:tcW w:w="773" w:type="dxa"/>
            <w:shd w:val="clear" w:color="auto" w:fill="ED7D31"/>
          </w:tcPr>
          <w:p w14:paraId="793A8360" w14:textId="77777777" w:rsidR="005E53B1" w:rsidRPr="00371206" w:rsidRDefault="005E53B1" w:rsidP="003151F0">
            <w:pPr>
              <w:rPr>
                <w:sz w:val="22"/>
                <w:szCs w:val="22"/>
              </w:rPr>
            </w:pPr>
          </w:p>
        </w:tc>
        <w:tc>
          <w:tcPr>
            <w:tcW w:w="905" w:type="dxa"/>
            <w:gridSpan w:val="2"/>
            <w:shd w:val="clear" w:color="auto" w:fill="ED7D31"/>
          </w:tcPr>
          <w:p w14:paraId="54CF02B1" w14:textId="77777777" w:rsidR="005E53B1" w:rsidRPr="00371206" w:rsidRDefault="005E53B1" w:rsidP="003151F0">
            <w:pPr>
              <w:rPr>
                <w:sz w:val="22"/>
                <w:szCs w:val="22"/>
              </w:rPr>
            </w:pPr>
          </w:p>
        </w:tc>
      </w:tr>
      <w:tr w:rsidR="005E53B1" w:rsidRPr="00371206" w14:paraId="30A6B6F8" w14:textId="77777777" w:rsidTr="00546F19">
        <w:trPr>
          <w:gridBefore w:val="1"/>
          <w:wBefore w:w="10" w:type="dxa"/>
          <w:trHeight w:val="373"/>
          <w:jc w:val="center"/>
        </w:trPr>
        <w:tc>
          <w:tcPr>
            <w:tcW w:w="1705" w:type="dxa"/>
            <w:gridSpan w:val="2"/>
            <w:vMerge/>
            <w:tcBorders>
              <w:bottom w:val="single" w:sz="4" w:space="0" w:color="auto"/>
            </w:tcBorders>
            <w:shd w:val="clear" w:color="auto" w:fill="auto"/>
            <w:vAlign w:val="center"/>
          </w:tcPr>
          <w:p w14:paraId="3D8AFBBF" w14:textId="77777777" w:rsidR="005E53B1" w:rsidRPr="00371206" w:rsidRDefault="005E53B1" w:rsidP="003151F0">
            <w:pPr>
              <w:jc w:val="both"/>
              <w:rPr>
                <w:sz w:val="22"/>
                <w:szCs w:val="22"/>
              </w:rPr>
            </w:pPr>
          </w:p>
        </w:tc>
        <w:tc>
          <w:tcPr>
            <w:tcW w:w="4232" w:type="dxa"/>
            <w:shd w:val="clear" w:color="auto" w:fill="auto"/>
            <w:vAlign w:val="center"/>
          </w:tcPr>
          <w:p w14:paraId="17E89918" w14:textId="77777777" w:rsidR="005E53B1" w:rsidRPr="00371206" w:rsidRDefault="005E53B1" w:rsidP="003151F0">
            <w:pPr>
              <w:jc w:val="both"/>
              <w:rPr>
                <w:sz w:val="22"/>
                <w:szCs w:val="22"/>
              </w:rPr>
            </w:pPr>
            <w:r w:rsidRPr="00371206">
              <w:rPr>
                <w:sz w:val="22"/>
                <w:szCs w:val="22"/>
              </w:rPr>
              <w:t xml:space="preserve">Evaluation CGES à mi-parcours </w:t>
            </w:r>
          </w:p>
        </w:tc>
        <w:tc>
          <w:tcPr>
            <w:tcW w:w="773" w:type="dxa"/>
            <w:shd w:val="clear" w:color="auto" w:fill="auto"/>
          </w:tcPr>
          <w:p w14:paraId="5145E4DE" w14:textId="77777777" w:rsidR="005E53B1" w:rsidRPr="00371206" w:rsidRDefault="005E53B1" w:rsidP="003151F0">
            <w:pPr>
              <w:rPr>
                <w:sz w:val="22"/>
                <w:szCs w:val="22"/>
              </w:rPr>
            </w:pPr>
          </w:p>
        </w:tc>
        <w:tc>
          <w:tcPr>
            <w:tcW w:w="773" w:type="dxa"/>
            <w:shd w:val="clear" w:color="auto" w:fill="auto"/>
          </w:tcPr>
          <w:p w14:paraId="0169E681" w14:textId="77777777" w:rsidR="005E53B1" w:rsidRPr="00371206" w:rsidRDefault="005E53B1" w:rsidP="003151F0">
            <w:pPr>
              <w:rPr>
                <w:sz w:val="22"/>
                <w:szCs w:val="22"/>
              </w:rPr>
            </w:pPr>
          </w:p>
        </w:tc>
        <w:tc>
          <w:tcPr>
            <w:tcW w:w="545" w:type="dxa"/>
            <w:shd w:val="clear" w:color="auto" w:fill="ED7D31"/>
          </w:tcPr>
          <w:p w14:paraId="56BC8BC6" w14:textId="77777777" w:rsidR="005E53B1" w:rsidRPr="00371206" w:rsidRDefault="005E53B1" w:rsidP="003151F0">
            <w:pPr>
              <w:rPr>
                <w:sz w:val="22"/>
                <w:szCs w:val="22"/>
              </w:rPr>
            </w:pPr>
          </w:p>
        </w:tc>
        <w:tc>
          <w:tcPr>
            <w:tcW w:w="360" w:type="dxa"/>
            <w:shd w:val="clear" w:color="auto" w:fill="auto"/>
          </w:tcPr>
          <w:p w14:paraId="1A4B0B84" w14:textId="77777777" w:rsidR="005E53B1" w:rsidRPr="00371206" w:rsidRDefault="005E53B1" w:rsidP="003151F0">
            <w:pPr>
              <w:rPr>
                <w:sz w:val="22"/>
                <w:szCs w:val="22"/>
              </w:rPr>
            </w:pPr>
          </w:p>
        </w:tc>
        <w:tc>
          <w:tcPr>
            <w:tcW w:w="773" w:type="dxa"/>
            <w:shd w:val="clear" w:color="auto" w:fill="auto"/>
          </w:tcPr>
          <w:p w14:paraId="4C058B10" w14:textId="77777777" w:rsidR="005E53B1" w:rsidRPr="00371206" w:rsidRDefault="005E53B1" w:rsidP="003151F0">
            <w:pPr>
              <w:rPr>
                <w:sz w:val="22"/>
                <w:szCs w:val="22"/>
              </w:rPr>
            </w:pPr>
          </w:p>
        </w:tc>
        <w:tc>
          <w:tcPr>
            <w:tcW w:w="905" w:type="dxa"/>
            <w:gridSpan w:val="2"/>
            <w:shd w:val="clear" w:color="auto" w:fill="auto"/>
          </w:tcPr>
          <w:p w14:paraId="0BB4C2ED" w14:textId="77777777" w:rsidR="005E53B1" w:rsidRPr="00371206" w:rsidRDefault="005E53B1" w:rsidP="003151F0">
            <w:pPr>
              <w:rPr>
                <w:sz w:val="22"/>
                <w:szCs w:val="22"/>
              </w:rPr>
            </w:pPr>
          </w:p>
        </w:tc>
      </w:tr>
      <w:tr w:rsidR="005E53B1" w:rsidRPr="00371206" w14:paraId="0954D3B0" w14:textId="77777777" w:rsidTr="00546F19">
        <w:trPr>
          <w:gridBefore w:val="1"/>
          <w:wBefore w:w="10" w:type="dxa"/>
          <w:trHeight w:val="265"/>
          <w:jc w:val="center"/>
        </w:trPr>
        <w:tc>
          <w:tcPr>
            <w:tcW w:w="1705" w:type="dxa"/>
            <w:gridSpan w:val="2"/>
            <w:vMerge/>
            <w:tcBorders>
              <w:bottom w:val="single" w:sz="4" w:space="0" w:color="auto"/>
            </w:tcBorders>
            <w:shd w:val="clear" w:color="auto" w:fill="auto"/>
            <w:vAlign w:val="center"/>
          </w:tcPr>
          <w:p w14:paraId="06C61CC4" w14:textId="77777777" w:rsidR="005E53B1" w:rsidRPr="00371206" w:rsidRDefault="005E53B1" w:rsidP="003151F0">
            <w:pPr>
              <w:jc w:val="both"/>
              <w:rPr>
                <w:sz w:val="22"/>
                <w:szCs w:val="22"/>
              </w:rPr>
            </w:pPr>
          </w:p>
        </w:tc>
        <w:tc>
          <w:tcPr>
            <w:tcW w:w="4232" w:type="dxa"/>
            <w:shd w:val="clear" w:color="auto" w:fill="auto"/>
            <w:vAlign w:val="center"/>
          </w:tcPr>
          <w:p w14:paraId="794A486B" w14:textId="77777777" w:rsidR="005E53B1" w:rsidRPr="00371206" w:rsidRDefault="005E53B1" w:rsidP="003151F0">
            <w:pPr>
              <w:jc w:val="both"/>
              <w:rPr>
                <w:sz w:val="22"/>
                <w:szCs w:val="22"/>
              </w:rPr>
            </w:pPr>
            <w:r w:rsidRPr="00371206">
              <w:rPr>
                <w:sz w:val="22"/>
                <w:szCs w:val="22"/>
              </w:rPr>
              <w:t xml:space="preserve">Evaluation PGES finale </w:t>
            </w:r>
          </w:p>
        </w:tc>
        <w:tc>
          <w:tcPr>
            <w:tcW w:w="773" w:type="dxa"/>
            <w:shd w:val="clear" w:color="auto" w:fill="auto"/>
          </w:tcPr>
          <w:p w14:paraId="31C91A12" w14:textId="77777777" w:rsidR="005E53B1" w:rsidRPr="00371206" w:rsidRDefault="005E53B1" w:rsidP="003151F0">
            <w:pPr>
              <w:rPr>
                <w:sz w:val="22"/>
                <w:szCs w:val="22"/>
              </w:rPr>
            </w:pPr>
          </w:p>
        </w:tc>
        <w:tc>
          <w:tcPr>
            <w:tcW w:w="773" w:type="dxa"/>
            <w:shd w:val="clear" w:color="auto" w:fill="auto"/>
          </w:tcPr>
          <w:p w14:paraId="0AF9FF48" w14:textId="77777777" w:rsidR="005E53B1" w:rsidRPr="00371206" w:rsidRDefault="005E53B1" w:rsidP="003151F0">
            <w:pPr>
              <w:rPr>
                <w:sz w:val="22"/>
                <w:szCs w:val="22"/>
              </w:rPr>
            </w:pPr>
          </w:p>
        </w:tc>
        <w:tc>
          <w:tcPr>
            <w:tcW w:w="905" w:type="dxa"/>
            <w:gridSpan w:val="2"/>
            <w:shd w:val="clear" w:color="auto" w:fill="auto"/>
          </w:tcPr>
          <w:p w14:paraId="33C31F5C" w14:textId="77777777" w:rsidR="005E53B1" w:rsidRPr="00371206" w:rsidRDefault="005E53B1" w:rsidP="003151F0">
            <w:pPr>
              <w:rPr>
                <w:sz w:val="22"/>
                <w:szCs w:val="22"/>
              </w:rPr>
            </w:pPr>
          </w:p>
        </w:tc>
        <w:tc>
          <w:tcPr>
            <w:tcW w:w="773" w:type="dxa"/>
            <w:shd w:val="clear" w:color="auto" w:fill="auto"/>
          </w:tcPr>
          <w:p w14:paraId="5F96DAB8" w14:textId="77777777" w:rsidR="005E53B1" w:rsidRPr="00371206" w:rsidRDefault="005E53B1" w:rsidP="003151F0">
            <w:pPr>
              <w:rPr>
                <w:sz w:val="22"/>
                <w:szCs w:val="22"/>
              </w:rPr>
            </w:pPr>
          </w:p>
        </w:tc>
        <w:tc>
          <w:tcPr>
            <w:tcW w:w="545" w:type="dxa"/>
            <w:shd w:val="clear" w:color="auto" w:fill="ED7D31"/>
          </w:tcPr>
          <w:p w14:paraId="3951BDEE" w14:textId="77777777" w:rsidR="005E53B1" w:rsidRPr="00371206" w:rsidRDefault="005E53B1" w:rsidP="003151F0">
            <w:pPr>
              <w:rPr>
                <w:sz w:val="22"/>
                <w:szCs w:val="22"/>
              </w:rPr>
            </w:pPr>
          </w:p>
        </w:tc>
        <w:tc>
          <w:tcPr>
            <w:tcW w:w="360" w:type="dxa"/>
            <w:shd w:val="clear" w:color="auto" w:fill="auto"/>
          </w:tcPr>
          <w:p w14:paraId="0FF01B52" w14:textId="77777777" w:rsidR="005E53B1" w:rsidRPr="00371206" w:rsidRDefault="005E53B1" w:rsidP="003151F0">
            <w:pPr>
              <w:rPr>
                <w:sz w:val="22"/>
                <w:szCs w:val="22"/>
              </w:rPr>
            </w:pPr>
          </w:p>
        </w:tc>
      </w:tr>
    </w:tbl>
    <w:p w14:paraId="1649B193" w14:textId="77777777" w:rsidR="001A22D3" w:rsidRPr="00371206" w:rsidRDefault="001A22D3" w:rsidP="001A22D3">
      <w:pPr>
        <w:jc w:val="both"/>
        <w:rPr>
          <w:bCs/>
          <w:i/>
          <w:sz w:val="22"/>
          <w:szCs w:val="22"/>
        </w:rPr>
      </w:pPr>
      <w:r w:rsidRPr="00371206">
        <w:rPr>
          <w:bCs/>
          <w:i/>
          <w:sz w:val="22"/>
          <w:szCs w:val="22"/>
          <w:u w:val="single"/>
        </w:rPr>
        <w:t>Source</w:t>
      </w:r>
      <w:r w:rsidRPr="00371206">
        <w:rPr>
          <w:bCs/>
          <w:i/>
          <w:sz w:val="22"/>
          <w:szCs w:val="22"/>
        </w:rPr>
        <w:t> : Mi</w:t>
      </w:r>
      <w:r w:rsidR="005E53B1" w:rsidRPr="00371206">
        <w:rPr>
          <w:bCs/>
          <w:i/>
          <w:sz w:val="22"/>
          <w:szCs w:val="22"/>
        </w:rPr>
        <w:t>ssion d’élaboration du CGES PAC2V-CI, Janvier 2021</w:t>
      </w:r>
    </w:p>
    <w:p w14:paraId="242E1571" w14:textId="77777777" w:rsidR="0079642E" w:rsidRPr="00371206" w:rsidRDefault="0079642E" w:rsidP="00151762">
      <w:pPr>
        <w:pStyle w:val="Caption"/>
        <w:rPr>
          <w:b w:val="0"/>
          <w:sz w:val="22"/>
          <w:szCs w:val="22"/>
          <w:lang w:val="fr-FR"/>
        </w:rPr>
      </w:pPr>
    </w:p>
    <w:p w14:paraId="16F95D01" w14:textId="77777777" w:rsidR="0079642E" w:rsidRPr="00902477" w:rsidRDefault="0079642E" w:rsidP="00902477"/>
    <w:p w14:paraId="7771B7BE" w14:textId="77777777" w:rsidR="0079642E" w:rsidRPr="00642CA3" w:rsidRDefault="0079642E" w:rsidP="00642CA3">
      <w:pPr>
        <w:pStyle w:val="Heading4"/>
        <w:numPr>
          <w:ilvl w:val="2"/>
          <w:numId w:val="1"/>
        </w:numPr>
        <w:tabs>
          <w:tab w:val="clear" w:pos="720"/>
        </w:tabs>
        <w:spacing w:after="120"/>
        <w:ind w:left="142" w:hanging="12"/>
        <w:rPr>
          <w:i/>
          <w:sz w:val="24"/>
          <w:szCs w:val="24"/>
          <w:u w:val="single"/>
        </w:rPr>
      </w:pPr>
      <w:bookmarkStart w:id="1201" w:name="_Toc24618761"/>
      <w:bookmarkStart w:id="1202" w:name="_Toc68728317"/>
      <w:proofErr w:type="spellStart"/>
      <w:r w:rsidRPr="00642CA3">
        <w:rPr>
          <w:i/>
          <w:sz w:val="24"/>
          <w:szCs w:val="24"/>
          <w:u w:val="single"/>
        </w:rPr>
        <w:t>Coûts</w:t>
      </w:r>
      <w:proofErr w:type="spellEnd"/>
      <w:r w:rsidRPr="00642CA3">
        <w:rPr>
          <w:i/>
          <w:sz w:val="24"/>
          <w:szCs w:val="24"/>
          <w:u w:val="single"/>
        </w:rPr>
        <w:t xml:space="preserve"> des </w:t>
      </w:r>
      <w:proofErr w:type="spellStart"/>
      <w:r w:rsidRPr="00642CA3">
        <w:rPr>
          <w:i/>
          <w:sz w:val="24"/>
          <w:szCs w:val="24"/>
          <w:u w:val="single"/>
        </w:rPr>
        <w:t>mesures</w:t>
      </w:r>
      <w:proofErr w:type="spellEnd"/>
      <w:r w:rsidRPr="00642CA3">
        <w:rPr>
          <w:i/>
          <w:sz w:val="24"/>
          <w:szCs w:val="24"/>
          <w:u w:val="single"/>
        </w:rPr>
        <w:t xml:space="preserve"> </w:t>
      </w:r>
      <w:proofErr w:type="spellStart"/>
      <w:r w:rsidRPr="00642CA3">
        <w:rPr>
          <w:i/>
          <w:sz w:val="24"/>
          <w:szCs w:val="24"/>
          <w:u w:val="single"/>
        </w:rPr>
        <w:t>environnementales</w:t>
      </w:r>
      <w:proofErr w:type="spellEnd"/>
      <w:r w:rsidRPr="00642CA3">
        <w:rPr>
          <w:i/>
          <w:sz w:val="24"/>
          <w:szCs w:val="24"/>
          <w:u w:val="single"/>
        </w:rPr>
        <w:t xml:space="preserve"> à </w:t>
      </w:r>
      <w:proofErr w:type="spellStart"/>
      <w:r w:rsidRPr="00642CA3">
        <w:rPr>
          <w:i/>
          <w:sz w:val="24"/>
          <w:szCs w:val="24"/>
          <w:u w:val="single"/>
        </w:rPr>
        <w:t>prévoir</w:t>
      </w:r>
      <w:proofErr w:type="spellEnd"/>
      <w:r w:rsidRPr="00642CA3">
        <w:rPr>
          <w:i/>
          <w:sz w:val="24"/>
          <w:szCs w:val="24"/>
          <w:u w:val="single"/>
        </w:rPr>
        <w:t xml:space="preserve"> dans le </w:t>
      </w:r>
      <w:proofErr w:type="spellStart"/>
      <w:r w:rsidRPr="00642CA3">
        <w:rPr>
          <w:i/>
          <w:sz w:val="24"/>
          <w:szCs w:val="24"/>
          <w:u w:val="single"/>
        </w:rPr>
        <w:t>projet</w:t>
      </w:r>
      <w:bookmarkEnd w:id="1201"/>
      <w:bookmarkEnd w:id="1202"/>
      <w:proofErr w:type="spellEnd"/>
    </w:p>
    <w:p w14:paraId="60A2DFB2" w14:textId="77777777" w:rsidR="0079642E" w:rsidRPr="00371206" w:rsidRDefault="0079642E" w:rsidP="001E2B50">
      <w:pPr>
        <w:numPr>
          <w:ilvl w:val="0"/>
          <w:numId w:val="45"/>
        </w:numPr>
        <w:jc w:val="both"/>
        <w:rPr>
          <w:b/>
          <w:i/>
        </w:rPr>
      </w:pPr>
      <w:r w:rsidRPr="00371206">
        <w:rPr>
          <w:b/>
          <w:i/>
        </w:rPr>
        <w:t>Justification des coûts</w:t>
      </w:r>
    </w:p>
    <w:p w14:paraId="636C8A40" w14:textId="77777777" w:rsidR="0079642E" w:rsidRPr="00371206" w:rsidRDefault="0079642E" w:rsidP="00642CA3">
      <w:pPr>
        <w:rPr>
          <w:vanish/>
          <w:u w:val="single"/>
        </w:rPr>
      </w:pPr>
      <w:bookmarkStart w:id="1203" w:name="_Toc473238711"/>
      <w:bookmarkStart w:id="1204" w:name="_Toc476043775"/>
      <w:bookmarkStart w:id="1205" w:name="_Toc476072023"/>
      <w:bookmarkStart w:id="1206" w:name="_Toc497052997"/>
      <w:bookmarkStart w:id="1207" w:name="_Toc497147497"/>
      <w:bookmarkStart w:id="1208" w:name="_Toc497202202"/>
      <w:bookmarkStart w:id="1209" w:name="_Toc497202421"/>
      <w:bookmarkStart w:id="1210" w:name="_Toc497202660"/>
      <w:bookmarkStart w:id="1211" w:name="_Toc497202901"/>
      <w:bookmarkStart w:id="1212" w:name="_Toc500088224"/>
      <w:bookmarkStart w:id="1213" w:name="_Toc502652482"/>
      <w:bookmarkStart w:id="1214" w:name="_Toc505616727"/>
      <w:bookmarkStart w:id="1215" w:name="_Toc510958106"/>
      <w:bookmarkStart w:id="1216" w:name="_Toc510958223"/>
      <w:bookmarkStart w:id="1217" w:name="_Toc510958335"/>
      <w:bookmarkStart w:id="1218" w:name="_Toc510979706"/>
      <w:bookmarkStart w:id="1219" w:name="_Toc511030961"/>
      <w:bookmarkStart w:id="1220" w:name="_Toc511108073"/>
      <w:bookmarkStart w:id="1221" w:name="_Toc511110969"/>
      <w:bookmarkStart w:id="1222" w:name="_Toc511293229"/>
      <w:bookmarkStart w:id="1223" w:name="_Toc512455061"/>
      <w:bookmarkStart w:id="1224" w:name="_Toc512759534"/>
      <w:bookmarkStart w:id="1225" w:name="_Toc512794712"/>
      <w:bookmarkStart w:id="1226" w:name="_Toc512805527"/>
      <w:bookmarkStart w:id="1227" w:name="_Toc513275226"/>
      <w:bookmarkStart w:id="1228" w:name="_Toc515692701"/>
      <w:bookmarkStart w:id="1229" w:name="_Toc515693428"/>
      <w:bookmarkStart w:id="1230" w:name="_Toc515693712"/>
      <w:bookmarkStart w:id="1231" w:name="_Toc515703166"/>
      <w:bookmarkStart w:id="1232" w:name="_Toc515703279"/>
      <w:bookmarkStart w:id="1233" w:name="_Toc515718436"/>
      <w:bookmarkStart w:id="1234" w:name="_Toc509247"/>
      <w:bookmarkStart w:id="1235" w:name="_Toc635316"/>
      <w:bookmarkStart w:id="1236" w:name="_Toc1636994"/>
      <w:bookmarkStart w:id="1237" w:name="_Toc1795221"/>
      <w:bookmarkStart w:id="1238" w:name="_Toc1795374"/>
      <w:bookmarkStart w:id="1239" w:name="_Toc1800245"/>
      <w:bookmarkStart w:id="1240" w:name="_Toc2013680"/>
      <w:bookmarkStart w:id="1241" w:name="_Toc9410442"/>
      <w:bookmarkStart w:id="1242" w:name="_Toc18303911"/>
      <w:bookmarkStart w:id="1243" w:name="_Toc18304052"/>
      <w:bookmarkStart w:id="1244" w:name="_Toc18304176"/>
      <w:bookmarkStart w:id="1245" w:name="_Toc18336114"/>
      <w:bookmarkStart w:id="1246" w:name="_Toc18997833"/>
      <w:bookmarkStart w:id="1247" w:name="_Toc19009437"/>
      <w:bookmarkStart w:id="1248" w:name="_Toc19013584"/>
      <w:bookmarkStart w:id="1249" w:name="_Toc19025626"/>
      <w:bookmarkStart w:id="1250" w:name="_Toc19101344"/>
      <w:bookmarkStart w:id="1251" w:name="_Toc19237355"/>
      <w:bookmarkStart w:id="1252" w:name="_Toc19241635"/>
      <w:bookmarkStart w:id="1253" w:name="_Toc19276949"/>
      <w:bookmarkStart w:id="1254" w:name="_Toc19360754"/>
      <w:bookmarkStart w:id="1255" w:name="_Toc19428715"/>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5600AA3E" w14:textId="77777777" w:rsidR="0079642E" w:rsidRPr="00371206" w:rsidRDefault="0079642E" w:rsidP="008C2535">
      <w:pPr>
        <w:jc w:val="both"/>
        <w:rPr>
          <w:u w:val="single"/>
        </w:rPr>
      </w:pPr>
      <w:r w:rsidRPr="00371206">
        <w:rPr>
          <w:u w:val="single"/>
        </w:rPr>
        <w:t>Coûts des mesures environnementales et sociales et renforcement de capacités :</w:t>
      </w:r>
    </w:p>
    <w:p w14:paraId="728FE310" w14:textId="77777777" w:rsidR="0079642E" w:rsidRPr="00371206" w:rsidRDefault="0079642E" w:rsidP="001E2B50">
      <w:pPr>
        <w:numPr>
          <w:ilvl w:val="0"/>
          <w:numId w:val="44"/>
        </w:numPr>
        <w:jc w:val="both"/>
      </w:pPr>
      <w:r w:rsidRPr="00371206">
        <w:rPr>
          <w:b/>
          <w:bCs/>
          <w:i/>
        </w:rPr>
        <w:t>Préparation des instruments spécifiques (EIES</w:t>
      </w:r>
      <w:r w:rsidR="008C2535" w:rsidRPr="00371206">
        <w:rPr>
          <w:b/>
          <w:bCs/>
          <w:i/>
        </w:rPr>
        <w:t>/CIES</w:t>
      </w:r>
      <w:r w:rsidRPr="00371206">
        <w:rPr>
          <w:b/>
          <w:bCs/>
          <w:i/>
        </w:rPr>
        <w:t>)) :</w:t>
      </w:r>
      <w:r w:rsidRPr="00371206">
        <w:rPr>
          <w:bCs/>
        </w:rPr>
        <w:t xml:space="preserve"> il est prévu de réaliser environ </w:t>
      </w:r>
      <w:r w:rsidR="009B7480">
        <w:rPr>
          <w:bCs/>
        </w:rPr>
        <w:t>quinze</w:t>
      </w:r>
      <w:r w:rsidR="00500331" w:rsidRPr="00371206">
        <w:rPr>
          <w:bCs/>
        </w:rPr>
        <w:t xml:space="preserve"> </w:t>
      </w:r>
      <w:r w:rsidRPr="00371206">
        <w:rPr>
          <w:bCs/>
        </w:rPr>
        <w:t>(</w:t>
      </w:r>
      <w:r w:rsidR="009B7480">
        <w:rPr>
          <w:bCs/>
        </w:rPr>
        <w:t>15</w:t>
      </w:r>
      <w:r w:rsidRPr="00371206">
        <w:rPr>
          <w:bCs/>
        </w:rPr>
        <w:t>) EIES/</w:t>
      </w:r>
      <w:r w:rsidR="008C2535" w:rsidRPr="00371206">
        <w:rPr>
          <w:bCs/>
        </w:rPr>
        <w:t>CIES</w:t>
      </w:r>
      <w:r w:rsidRPr="00371206">
        <w:rPr>
          <w:bCs/>
        </w:rPr>
        <w:t xml:space="preserve"> pour l’ensemble du projet</w:t>
      </w:r>
      <w:r w:rsidR="00920ED3" w:rsidRPr="00371206">
        <w:rPr>
          <w:bCs/>
        </w:rPr>
        <w:t>, soit en moyenne deux études dans chacune des régions</w:t>
      </w:r>
      <w:r w:rsidRPr="00371206">
        <w:rPr>
          <w:bCs/>
        </w:rPr>
        <w:t xml:space="preserve">. A cet effet, il s’agira de recruter des consultants pour conduire ces études, à raison de </w:t>
      </w:r>
      <w:r w:rsidR="00500331" w:rsidRPr="00371206">
        <w:rPr>
          <w:b/>
        </w:rPr>
        <w:t>3</w:t>
      </w:r>
      <w:r w:rsidR="00DE5C70" w:rsidRPr="00371206">
        <w:rPr>
          <w:b/>
        </w:rPr>
        <w:t xml:space="preserve">5 </w:t>
      </w:r>
      <w:r w:rsidRPr="00371206">
        <w:rPr>
          <w:b/>
        </w:rPr>
        <w:t xml:space="preserve">000 000 </w:t>
      </w:r>
      <w:r w:rsidR="008C2535" w:rsidRPr="00371206">
        <w:rPr>
          <w:b/>
        </w:rPr>
        <w:t>FCFA</w:t>
      </w:r>
      <w:r w:rsidRPr="00371206">
        <w:rPr>
          <w:bCs/>
        </w:rPr>
        <w:t xml:space="preserve"> par étude, soit un coût total de </w:t>
      </w:r>
      <w:r w:rsidR="009B7480">
        <w:rPr>
          <w:b/>
          <w:bCs/>
        </w:rPr>
        <w:t>525</w:t>
      </w:r>
      <w:r w:rsidR="009B7480" w:rsidRPr="00371206">
        <w:rPr>
          <w:b/>
          <w:bCs/>
        </w:rPr>
        <w:t xml:space="preserve"> 000</w:t>
      </w:r>
      <w:r w:rsidR="009B7480">
        <w:rPr>
          <w:b/>
          <w:bCs/>
        </w:rPr>
        <w:t> </w:t>
      </w:r>
      <w:r w:rsidR="009B7480" w:rsidRPr="00371206">
        <w:rPr>
          <w:b/>
          <w:bCs/>
        </w:rPr>
        <w:t>000</w:t>
      </w:r>
      <w:r w:rsidR="009B7480" w:rsidRPr="00371206">
        <w:rPr>
          <w:bCs/>
        </w:rPr>
        <w:t xml:space="preserve"> </w:t>
      </w:r>
      <w:r w:rsidR="008C2535" w:rsidRPr="00371206">
        <w:rPr>
          <w:bCs/>
        </w:rPr>
        <w:t>FCFA</w:t>
      </w:r>
      <w:r w:rsidRPr="00371206">
        <w:rPr>
          <w:bCs/>
        </w:rPr>
        <w:t xml:space="preserve"> à provisionner. </w:t>
      </w:r>
    </w:p>
    <w:p w14:paraId="1506D526" w14:textId="77777777" w:rsidR="0079642E" w:rsidRPr="00371206" w:rsidRDefault="0079642E" w:rsidP="001E2B50">
      <w:pPr>
        <w:numPr>
          <w:ilvl w:val="0"/>
          <w:numId w:val="44"/>
        </w:numPr>
        <w:jc w:val="both"/>
      </w:pPr>
      <w:r w:rsidRPr="00371206">
        <w:rPr>
          <w:b/>
          <w:bCs/>
          <w:i/>
        </w:rPr>
        <w:t xml:space="preserve">Mise en œuvre des </w:t>
      </w:r>
      <w:r w:rsidR="00681EAA" w:rsidRPr="00371206">
        <w:rPr>
          <w:b/>
          <w:bCs/>
          <w:i/>
        </w:rPr>
        <w:t xml:space="preserve">PGES </w:t>
      </w:r>
      <w:r w:rsidRPr="00371206">
        <w:rPr>
          <w:b/>
          <w:bCs/>
          <w:i/>
        </w:rPr>
        <w:t>spécifiques :</w:t>
      </w:r>
      <w:r w:rsidRPr="00371206">
        <w:rPr>
          <w:bCs/>
        </w:rPr>
        <w:t xml:space="preserve"> Pour la mise en œuvre, il est prévu une provision de </w:t>
      </w:r>
      <w:r w:rsidR="007D2708" w:rsidRPr="00371206">
        <w:rPr>
          <w:b/>
        </w:rPr>
        <w:t>1</w:t>
      </w:r>
      <w:r w:rsidRPr="00371206">
        <w:rPr>
          <w:b/>
        </w:rPr>
        <w:t>0 000 000</w:t>
      </w:r>
      <w:r w:rsidRPr="00371206">
        <w:rPr>
          <w:bCs/>
        </w:rPr>
        <w:t xml:space="preserve"> </w:t>
      </w:r>
      <w:r w:rsidR="00472EC6" w:rsidRPr="00371206">
        <w:rPr>
          <w:bCs/>
        </w:rPr>
        <w:t>FCFA</w:t>
      </w:r>
      <w:r w:rsidRPr="00371206">
        <w:rPr>
          <w:bCs/>
        </w:rPr>
        <w:t xml:space="preserve"> par </w:t>
      </w:r>
      <w:r w:rsidR="00681EAA" w:rsidRPr="00371206">
        <w:rPr>
          <w:bCs/>
        </w:rPr>
        <w:t xml:space="preserve">PGES </w:t>
      </w:r>
      <w:r w:rsidRPr="00371206">
        <w:rPr>
          <w:bCs/>
        </w:rPr>
        <w:t xml:space="preserve">soit un cout estimé à </w:t>
      </w:r>
      <w:r w:rsidR="00500331" w:rsidRPr="00371206">
        <w:rPr>
          <w:b/>
          <w:bCs/>
        </w:rPr>
        <w:t>1</w:t>
      </w:r>
      <w:r w:rsidR="0044260B" w:rsidRPr="00371206">
        <w:rPr>
          <w:b/>
          <w:bCs/>
        </w:rPr>
        <w:t>5</w:t>
      </w:r>
      <w:r w:rsidR="00500331" w:rsidRPr="00371206">
        <w:rPr>
          <w:b/>
          <w:bCs/>
        </w:rPr>
        <w:t>0</w:t>
      </w:r>
      <w:r w:rsidRPr="00371206">
        <w:rPr>
          <w:b/>
          <w:bCs/>
        </w:rPr>
        <w:t xml:space="preserve"> 000 000</w:t>
      </w:r>
      <w:r w:rsidRPr="00371206">
        <w:rPr>
          <w:bCs/>
        </w:rPr>
        <w:t xml:space="preserve"> </w:t>
      </w:r>
      <w:r w:rsidR="00472EC6" w:rsidRPr="00371206">
        <w:rPr>
          <w:bCs/>
        </w:rPr>
        <w:t>FCFA</w:t>
      </w:r>
      <w:r w:rsidRPr="00371206">
        <w:rPr>
          <w:bCs/>
        </w:rPr>
        <w:t xml:space="preserve"> pour les </w:t>
      </w:r>
      <w:r w:rsidR="0044260B" w:rsidRPr="00371206">
        <w:rPr>
          <w:bCs/>
        </w:rPr>
        <w:t>quinze</w:t>
      </w:r>
      <w:r w:rsidRPr="00371206">
        <w:rPr>
          <w:bCs/>
        </w:rPr>
        <w:t xml:space="preserve"> (</w:t>
      </w:r>
      <w:r w:rsidR="00500331" w:rsidRPr="00371206">
        <w:rPr>
          <w:bCs/>
        </w:rPr>
        <w:t>1</w:t>
      </w:r>
      <w:r w:rsidR="0044260B" w:rsidRPr="00371206">
        <w:rPr>
          <w:bCs/>
        </w:rPr>
        <w:t>5</w:t>
      </w:r>
      <w:r w:rsidRPr="00371206">
        <w:rPr>
          <w:bCs/>
        </w:rPr>
        <w:t xml:space="preserve">) </w:t>
      </w:r>
      <w:r w:rsidR="00681EAA" w:rsidRPr="00371206">
        <w:rPr>
          <w:bCs/>
        </w:rPr>
        <w:t xml:space="preserve">PGES </w:t>
      </w:r>
      <w:r w:rsidRPr="00371206">
        <w:rPr>
          <w:bCs/>
        </w:rPr>
        <w:t>à mettre en œuvre.</w:t>
      </w:r>
    </w:p>
    <w:p w14:paraId="422BE1DB" w14:textId="77777777" w:rsidR="00472EC6" w:rsidRPr="00371206" w:rsidRDefault="00472EC6" w:rsidP="001E2B50">
      <w:pPr>
        <w:numPr>
          <w:ilvl w:val="0"/>
          <w:numId w:val="44"/>
        </w:numPr>
        <w:jc w:val="both"/>
      </w:pPr>
      <w:r w:rsidRPr="00371206">
        <w:rPr>
          <w:b/>
          <w:bCs/>
          <w:i/>
        </w:rPr>
        <w:t xml:space="preserve">Elaboration et mise en œuvre des documents spécifiques par les entreprises : </w:t>
      </w:r>
      <w:r w:rsidRPr="00371206">
        <w:rPr>
          <w:bCs/>
        </w:rPr>
        <w:t xml:space="preserve">Une provision de </w:t>
      </w:r>
      <w:r w:rsidR="007D2708" w:rsidRPr="00371206">
        <w:rPr>
          <w:b/>
        </w:rPr>
        <w:t>35</w:t>
      </w:r>
      <w:r w:rsidRPr="00371206">
        <w:rPr>
          <w:b/>
        </w:rPr>
        <w:t xml:space="preserve"> 000 000 FCFA </w:t>
      </w:r>
      <w:r w:rsidRPr="00371206">
        <w:rPr>
          <w:bCs/>
        </w:rPr>
        <w:t xml:space="preserve">est prévue au compte de l’entreprise adjudicataire pour la préparation et la mise en œuvre d’un PGES-Entreprise, d’un Plan d’Assurance Environnement (PAE), d’un Plan Particulier de Gestion et d’Elimination des Déchets (PPGED), d’un Plan Particulier de Sécurité et de Protection de la Santé (PPSPS), le Mécanisme de Gestion des Plaintes de l’Employeur (MGPE) </w:t>
      </w:r>
      <w:r w:rsidRPr="00371206">
        <w:t>avant le début des travaux ;</w:t>
      </w:r>
    </w:p>
    <w:p w14:paraId="28845A3D" w14:textId="77777777" w:rsidR="00472EC6" w:rsidRPr="00371206" w:rsidRDefault="00472EC6" w:rsidP="001E2B50">
      <w:pPr>
        <w:numPr>
          <w:ilvl w:val="0"/>
          <w:numId w:val="44"/>
        </w:numPr>
        <w:jc w:val="both"/>
        <w:rPr>
          <w:bCs/>
        </w:rPr>
      </w:pPr>
      <w:r w:rsidRPr="00371206">
        <w:rPr>
          <w:b/>
          <w:bCs/>
          <w:i/>
        </w:rPr>
        <w:t>Renforcement de capacités :</w:t>
      </w:r>
      <w:r w:rsidRPr="00371206">
        <w:t xml:space="preserve"> Ces</w:t>
      </w:r>
      <w:r w:rsidRPr="00371206">
        <w:rPr>
          <w:bCs/>
        </w:rPr>
        <w:t xml:space="preserve"> coûts concernent uniquement les formations des différents acteurs dans la zone du </w:t>
      </w:r>
      <w:r w:rsidR="00500331" w:rsidRPr="00371206">
        <w:rPr>
          <w:bCs/>
        </w:rPr>
        <w:t>projet</w:t>
      </w:r>
      <w:r w:rsidR="00500331" w:rsidRPr="00371206">
        <w:rPr>
          <w:b/>
          <w:bCs/>
        </w:rPr>
        <w:t xml:space="preserve"> soit</w:t>
      </w:r>
      <w:r w:rsidR="00DE5C70" w:rsidRPr="00371206">
        <w:rPr>
          <w:bCs/>
        </w:rPr>
        <w:t>,</w:t>
      </w:r>
      <w:r w:rsidRPr="00371206">
        <w:rPr>
          <w:bCs/>
        </w:rPr>
        <w:t xml:space="preserve"> environs </w:t>
      </w:r>
      <w:r w:rsidR="00500331" w:rsidRPr="00371206">
        <w:rPr>
          <w:bCs/>
        </w:rPr>
        <w:t>4</w:t>
      </w:r>
      <w:r w:rsidR="0044260B" w:rsidRPr="00371206">
        <w:rPr>
          <w:bCs/>
        </w:rPr>
        <w:t>5</w:t>
      </w:r>
      <w:r w:rsidRPr="00371206">
        <w:rPr>
          <w:bCs/>
        </w:rPr>
        <w:t xml:space="preserve">0 personnes à former </w:t>
      </w:r>
      <w:r w:rsidR="003E1359" w:rsidRPr="00371206">
        <w:rPr>
          <w:bCs/>
        </w:rPr>
        <w:t>pour un</w:t>
      </w:r>
      <w:r w:rsidRPr="00371206">
        <w:rPr>
          <w:bCs/>
        </w:rPr>
        <w:t xml:space="preserve"> cout estimatif de </w:t>
      </w:r>
      <w:r w:rsidR="007D2708" w:rsidRPr="00371206">
        <w:rPr>
          <w:b/>
          <w:bCs/>
        </w:rPr>
        <w:t>3</w:t>
      </w:r>
      <w:r w:rsidR="00DD331B" w:rsidRPr="00371206">
        <w:rPr>
          <w:b/>
          <w:bCs/>
        </w:rPr>
        <w:t>3</w:t>
      </w:r>
      <w:r w:rsidRPr="00371206">
        <w:rPr>
          <w:b/>
          <w:bCs/>
        </w:rPr>
        <w:t xml:space="preserve"> </w:t>
      </w:r>
      <w:r w:rsidR="00277E54" w:rsidRPr="00371206">
        <w:rPr>
          <w:b/>
          <w:bCs/>
        </w:rPr>
        <w:t>7</w:t>
      </w:r>
      <w:r w:rsidR="00DD331B" w:rsidRPr="00371206">
        <w:rPr>
          <w:b/>
          <w:bCs/>
        </w:rPr>
        <w:t>5</w:t>
      </w:r>
      <w:r w:rsidRPr="00371206">
        <w:rPr>
          <w:b/>
          <w:bCs/>
        </w:rPr>
        <w:t>0 000</w:t>
      </w:r>
      <w:r w:rsidRPr="00371206">
        <w:rPr>
          <w:bCs/>
        </w:rPr>
        <w:t xml:space="preserve"> FCFA.</w:t>
      </w:r>
    </w:p>
    <w:p w14:paraId="78869B2A" w14:textId="77777777" w:rsidR="0079642E" w:rsidRPr="00371206" w:rsidRDefault="0079642E" w:rsidP="001E2B50">
      <w:pPr>
        <w:numPr>
          <w:ilvl w:val="0"/>
          <w:numId w:val="44"/>
        </w:numPr>
        <w:jc w:val="both"/>
        <w:rPr>
          <w:bCs/>
        </w:rPr>
      </w:pPr>
      <w:r w:rsidRPr="00371206">
        <w:rPr>
          <w:b/>
          <w:bCs/>
          <w:i/>
        </w:rPr>
        <w:t>Evaluation à mi-parcours de la performance ES</w:t>
      </w:r>
      <w:r w:rsidRPr="00371206">
        <w:t xml:space="preserve"> : Il est prévu au cours de la deuxième année une évaluation de la performance environnementales et sociale pour un coût de </w:t>
      </w:r>
      <w:r w:rsidR="00E656FC" w:rsidRPr="00371206">
        <w:rPr>
          <w:b/>
        </w:rPr>
        <w:t>2</w:t>
      </w:r>
      <w:r w:rsidR="00500331" w:rsidRPr="00371206">
        <w:rPr>
          <w:b/>
        </w:rPr>
        <w:t>0</w:t>
      </w:r>
      <w:r w:rsidRPr="00371206">
        <w:rPr>
          <w:b/>
        </w:rPr>
        <w:t xml:space="preserve"> 000 000 </w:t>
      </w:r>
      <w:r w:rsidR="000E43C0" w:rsidRPr="00371206">
        <w:rPr>
          <w:b/>
        </w:rPr>
        <w:t>FCFA</w:t>
      </w:r>
      <w:r w:rsidRPr="00371206">
        <w:t>.</w:t>
      </w:r>
    </w:p>
    <w:p w14:paraId="5EFBA59F" w14:textId="77777777" w:rsidR="0079642E" w:rsidRPr="00371206" w:rsidRDefault="0079642E" w:rsidP="001E2B50">
      <w:pPr>
        <w:numPr>
          <w:ilvl w:val="0"/>
          <w:numId w:val="44"/>
        </w:numPr>
        <w:jc w:val="both"/>
        <w:rPr>
          <w:bCs/>
        </w:rPr>
      </w:pPr>
      <w:r w:rsidRPr="00371206">
        <w:rPr>
          <w:b/>
          <w:bCs/>
          <w:i/>
        </w:rPr>
        <w:t>Campagnes d’information Education et Communication (IEC)</w:t>
      </w:r>
      <w:r w:rsidRPr="00371206">
        <w:t xml:space="preserve"> : Ces IEC vont concerner les populations des </w:t>
      </w:r>
      <w:r w:rsidR="0044260B" w:rsidRPr="00371206">
        <w:t>quinze</w:t>
      </w:r>
      <w:r w:rsidRPr="00371206">
        <w:t xml:space="preserve"> (</w:t>
      </w:r>
      <w:r w:rsidR="0044260B" w:rsidRPr="00371206">
        <w:t>15</w:t>
      </w:r>
      <w:r w:rsidRPr="00371206">
        <w:t>) communes sur le VIH, la Violence basée sur le Genre, sur le Mécanisme de Gestion des Plaintes</w:t>
      </w:r>
      <w:r w:rsidR="00500331" w:rsidRPr="00371206">
        <w:t xml:space="preserve"> et la prévention de la COVID 19</w:t>
      </w:r>
      <w:r w:rsidRPr="00371206">
        <w:t xml:space="preserve"> y compris les thèmes de sensibilisation identifiés lors des consultations publiques qui sont :</w:t>
      </w:r>
    </w:p>
    <w:p w14:paraId="770DBF44" w14:textId="77777777" w:rsidR="0079642E" w:rsidRPr="00371206" w:rsidRDefault="0079642E" w:rsidP="001E2B50">
      <w:pPr>
        <w:numPr>
          <w:ilvl w:val="0"/>
          <w:numId w:val="46"/>
        </w:numPr>
        <w:jc w:val="both"/>
        <w:rPr>
          <w:i/>
          <w:iCs/>
        </w:rPr>
      </w:pPr>
      <w:r w:rsidRPr="00371206">
        <w:rPr>
          <w:i/>
          <w:iCs/>
        </w:rPr>
        <w:t xml:space="preserve">Mise en œuvre </w:t>
      </w:r>
      <w:r w:rsidR="00681EAA" w:rsidRPr="00371206">
        <w:rPr>
          <w:i/>
          <w:iCs/>
        </w:rPr>
        <w:t>d’</w:t>
      </w:r>
      <w:r w:rsidRPr="00371206">
        <w:rPr>
          <w:i/>
          <w:iCs/>
        </w:rPr>
        <w:t xml:space="preserve">un Plan </w:t>
      </w:r>
      <w:r w:rsidR="0044260B" w:rsidRPr="00371206">
        <w:rPr>
          <w:i/>
          <w:iCs/>
        </w:rPr>
        <w:t>de Communication pour assurer la visibilité du</w:t>
      </w:r>
      <w:r w:rsidRPr="00371206">
        <w:rPr>
          <w:i/>
          <w:iCs/>
        </w:rPr>
        <w:t xml:space="preserve"> projet ;</w:t>
      </w:r>
    </w:p>
    <w:p w14:paraId="656F933B" w14:textId="77777777" w:rsidR="0079642E" w:rsidRPr="00371206" w:rsidRDefault="0079642E" w:rsidP="001E2B50">
      <w:pPr>
        <w:numPr>
          <w:ilvl w:val="0"/>
          <w:numId w:val="46"/>
        </w:numPr>
        <w:jc w:val="both"/>
        <w:rPr>
          <w:i/>
          <w:iCs/>
        </w:rPr>
      </w:pPr>
      <w:r w:rsidRPr="00371206">
        <w:rPr>
          <w:i/>
          <w:iCs/>
        </w:rPr>
        <w:t xml:space="preserve">Mise en place </w:t>
      </w:r>
      <w:r w:rsidR="00681EAA" w:rsidRPr="00371206">
        <w:rPr>
          <w:i/>
          <w:iCs/>
        </w:rPr>
        <w:t>d’</w:t>
      </w:r>
      <w:r w:rsidRPr="00371206">
        <w:rPr>
          <w:i/>
          <w:iCs/>
        </w:rPr>
        <w:t xml:space="preserve">un plan de formation et </w:t>
      </w:r>
      <w:r w:rsidR="0044260B" w:rsidRPr="00371206">
        <w:rPr>
          <w:i/>
          <w:iCs/>
        </w:rPr>
        <w:t xml:space="preserve">de </w:t>
      </w:r>
      <w:r w:rsidRPr="00371206">
        <w:rPr>
          <w:i/>
          <w:iCs/>
        </w:rPr>
        <w:t>sensibilisation des communautés et des travailleurs sur les VBG, droits humain</w:t>
      </w:r>
      <w:r w:rsidR="0044260B" w:rsidRPr="00371206">
        <w:rPr>
          <w:i/>
          <w:iCs/>
        </w:rPr>
        <w:t>s</w:t>
      </w:r>
      <w:r w:rsidRPr="00371206">
        <w:rPr>
          <w:i/>
          <w:iCs/>
        </w:rPr>
        <w:t>, maladies, etc.</w:t>
      </w:r>
    </w:p>
    <w:p w14:paraId="04701E45" w14:textId="77777777" w:rsidR="0079642E" w:rsidRPr="00371206" w:rsidRDefault="0079642E" w:rsidP="001E2B50">
      <w:pPr>
        <w:numPr>
          <w:ilvl w:val="0"/>
          <w:numId w:val="46"/>
        </w:numPr>
        <w:jc w:val="both"/>
        <w:rPr>
          <w:i/>
          <w:iCs/>
        </w:rPr>
      </w:pPr>
      <w:r w:rsidRPr="00371206">
        <w:rPr>
          <w:i/>
          <w:iCs/>
        </w:rPr>
        <w:t xml:space="preserve">Sensibilisation des populations pour la réalisation ou la mise en œuvre du MGP ; </w:t>
      </w:r>
    </w:p>
    <w:p w14:paraId="5C45FCC1" w14:textId="77777777" w:rsidR="0079642E" w:rsidRPr="00371206" w:rsidRDefault="0079642E" w:rsidP="001E2B50">
      <w:pPr>
        <w:numPr>
          <w:ilvl w:val="0"/>
          <w:numId w:val="46"/>
        </w:numPr>
        <w:jc w:val="both"/>
        <w:rPr>
          <w:i/>
          <w:iCs/>
        </w:rPr>
      </w:pPr>
      <w:r w:rsidRPr="00371206">
        <w:rPr>
          <w:i/>
          <w:iCs/>
        </w:rPr>
        <w:t xml:space="preserve">Sensibilisation des populations sur </w:t>
      </w:r>
      <w:r w:rsidR="003151F0" w:rsidRPr="00371206">
        <w:rPr>
          <w:i/>
          <w:iCs/>
        </w:rPr>
        <w:t>la gestion des ouvrages</w:t>
      </w:r>
      <w:r w:rsidRPr="00371206">
        <w:rPr>
          <w:i/>
          <w:iCs/>
        </w:rPr>
        <w:t>.</w:t>
      </w:r>
    </w:p>
    <w:p w14:paraId="03FE6118" w14:textId="77777777" w:rsidR="0079642E" w:rsidRPr="00371206" w:rsidRDefault="00DE5C70" w:rsidP="008C2535">
      <w:pPr>
        <w:ind w:left="720"/>
        <w:jc w:val="both"/>
      </w:pPr>
      <w:r w:rsidRPr="00371206">
        <w:t>Il est prévu</w:t>
      </w:r>
      <w:r w:rsidR="0079642E" w:rsidRPr="00371206">
        <w:t xml:space="preserve"> une provision de </w:t>
      </w:r>
      <w:r w:rsidR="0044260B" w:rsidRPr="00371206">
        <w:rPr>
          <w:b/>
          <w:bCs/>
        </w:rPr>
        <w:t>90</w:t>
      </w:r>
      <w:r w:rsidR="0079642E" w:rsidRPr="00371206">
        <w:rPr>
          <w:b/>
          <w:bCs/>
        </w:rPr>
        <w:t xml:space="preserve"> 000 000 </w:t>
      </w:r>
      <w:r w:rsidR="003151F0" w:rsidRPr="00371206">
        <w:rPr>
          <w:b/>
          <w:bCs/>
        </w:rPr>
        <w:t>FCFA</w:t>
      </w:r>
      <w:r w:rsidR="0079642E" w:rsidRPr="00371206">
        <w:t xml:space="preserve"> pour l’ensemble des IEC dans la zone du projet.</w:t>
      </w:r>
    </w:p>
    <w:p w14:paraId="50DF7530" w14:textId="77777777" w:rsidR="003D1C4B" w:rsidRPr="00371206" w:rsidRDefault="003D1C4B" w:rsidP="001E2B50">
      <w:pPr>
        <w:numPr>
          <w:ilvl w:val="0"/>
          <w:numId w:val="43"/>
        </w:numPr>
        <w:jc w:val="both"/>
      </w:pPr>
      <w:r w:rsidRPr="00371206">
        <w:rPr>
          <w:b/>
          <w:bCs/>
          <w:i/>
        </w:rPr>
        <w:t>Mesures d’aménagement paysagers et de plantations d’arbres : Une provision de</w:t>
      </w:r>
      <w:r w:rsidRPr="00371206">
        <w:t xml:space="preserve"> </w:t>
      </w:r>
      <w:r w:rsidR="0044260B" w:rsidRPr="00371206">
        <w:rPr>
          <w:b/>
        </w:rPr>
        <w:t>10</w:t>
      </w:r>
      <w:r w:rsidRPr="00371206">
        <w:rPr>
          <w:b/>
        </w:rPr>
        <w:t xml:space="preserve"> 000 000</w:t>
      </w:r>
      <w:r w:rsidRPr="00371206">
        <w:rPr>
          <w:bCs/>
        </w:rPr>
        <w:t xml:space="preserve"> </w:t>
      </w:r>
      <w:r w:rsidRPr="00371206">
        <w:rPr>
          <w:b/>
          <w:bCs/>
        </w:rPr>
        <w:t xml:space="preserve">FCFA par an soit </w:t>
      </w:r>
      <w:r w:rsidR="00031619" w:rsidRPr="00371206">
        <w:rPr>
          <w:b/>
          <w:bCs/>
        </w:rPr>
        <w:t>50 000</w:t>
      </w:r>
      <w:r w:rsidRPr="00371206">
        <w:rPr>
          <w:b/>
          <w:bCs/>
        </w:rPr>
        <w:t> 000 FCFA</w:t>
      </w:r>
      <w:r w:rsidRPr="00371206">
        <w:t xml:space="preserve"> permettra de prendre en charge les aménagements paysagers et des reboisements dans les communes ciblées.</w:t>
      </w:r>
    </w:p>
    <w:p w14:paraId="279F975E" w14:textId="77777777" w:rsidR="003D1C4B" w:rsidRPr="00371206" w:rsidRDefault="003D1C4B" w:rsidP="001E2B50">
      <w:pPr>
        <w:numPr>
          <w:ilvl w:val="0"/>
          <w:numId w:val="43"/>
        </w:numPr>
        <w:jc w:val="both"/>
      </w:pPr>
      <w:r w:rsidRPr="00371206">
        <w:rPr>
          <w:b/>
          <w:bCs/>
          <w:i/>
        </w:rPr>
        <w:t>Elaboration d’un manuel de suivi environnemental et social (MSES</w:t>
      </w:r>
      <w:r w:rsidR="0044260B" w:rsidRPr="00371206">
        <w:rPr>
          <w:b/>
          <w:bCs/>
          <w:i/>
        </w:rPr>
        <w:t>) :</w:t>
      </w:r>
      <w:r w:rsidRPr="00371206">
        <w:t xml:space="preserve"> Il a été évalué à </w:t>
      </w:r>
      <w:r w:rsidRPr="00371206">
        <w:rPr>
          <w:b/>
          <w:bCs/>
        </w:rPr>
        <w:t>20 000 000 FCFA</w:t>
      </w:r>
      <w:r w:rsidRPr="00371206">
        <w:t> ;</w:t>
      </w:r>
    </w:p>
    <w:p w14:paraId="307EBE53" w14:textId="77777777" w:rsidR="003D1C4B" w:rsidRPr="00371206" w:rsidRDefault="003D1C4B" w:rsidP="001E2B50">
      <w:pPr>
        <w:numPr>
          <w:ilvl w:val="0"/>
          <w:numId w:val="43"/>
        </w:numPr>
        <w:jc w:val="both"/>
      </w:pPr>
      <w:r w:rsidRPr="00371206">
        <w:rPr>
          <w:b/>
          <w:bCs/>
          <w:i/>
        </w:rPr>
        <w:t>Finalisation d’un Mécanisme de Gestion des Plaintes (MGP)</w:t>
      </w:r>
      <w:r w:rsidRPr="00371206">
        <w:t> y compris celui des VBG</w:t>
      </w:r>
      <w:r w:rsidRPr="00371206">
        <w:rPr>
          <w:b/>
          <w:bCs/>
          <w:i/>
        </w:rPr>
        <w:t xml:space="preserve"> :</w:t>
      </w:r>
      <w:r w:rsidRPr="00371206">
        <w:t xml:space="preserve"> Il a été évalué à </w:t>
      </w:r>
      <w:r w:rsidR="0026103A" w:rsidRPr="00371206">
        <w:rPr>
          <w:b/>
          <w:bCs/>
        </w:rPr>
        <w:t>1</w:t>
      </w:r>
      <w:r w:rsidRPr="00371206">
        <w:rPr>
          <w:b/>
          <w:bCs/>
        </w:rPr>
        <w:t>0 000 000 FCFA</w:t>
      </w:r>
      <w:r w:rsidRPr="00371206">
        <w:t>.</w:t>
      </w:r>
    </w:p>
    <w:p w14:paraId="09585371" w14:textId="77777777" w:rsidR="003D1C4B" w:rsidRPr="00902477" w:rsidRDefault="003D1C4B" w:rsidP="001E2B50">
      <w:pPr>
        <w:numPr>
          <w:ilvl w:val="0"/>
          <w:numId w:val="43"/>
        </w:numPr>
        <w:jc w:val="both"/>
      </w:pPr>
      <w:r w:rsidRPr="00E82E2B">
        <w:rPr>
          <w:b/>
          <w:bCs/>
          <w:i/>
        </w:rPr>
        <w:t>Les coûts de mise en œuvre du Plan de Communication Environnementale et Sociale (PCES) </w:t>
      </w:r>
      <w:r w:rsidRPr="00DC66EB">
        <w:rPr>
          <w:i/>
        </w:rPr>
        <w:t>: Ces coûts proviennent des échanges avec les services techniques rég</w:t>
      </w:r>
      <w:r w:rsidRPr="00902477">
        <w:rPr>
          <w:i/>
        </w:rPr>
        <w:t>ionaux et la mission prévoit une provision</w:t>
      </w:r>
      <w:r w:rsidRPr="00902477">
        <w:rPr>
          <w:b/>
          <w:bCs/>
          <w:i/>
        </w:rPr>
        <w:t xml:space="preserve"> de 25 000 000 FCFA pour sa réalisation. ;</w:t>
      </w:r>
    </w:p>
    <w:p w14:paraId="1C85CF00" w14:textId="77777777" w:rsidR="003D1C4B" w:rsidRPr="00902477" w:rsidRDefault="003D1C4B" w:rsidP="001E2B50">
      <w:pPr>
        <w:numPr>
          <w:ilvl w:val="0"/>
          <w:numId w:val="68"/>
        </w:numPr>
        <w:jc w:val="both"/>
        <w:rPr>
          <w:b/>
          <w:bCs/>
          <w:i/>
        </w:rPr>
      </w:pPr>
      <w:r w:rsidRPr="00902477">
        <w:rPr>
          <w:b/>
          <w:bCs/>
          <w:i/>
        </w:rPr>
        <w:t xml:space="preserve">Les coûts relatifs à la Mise en œuvre du MGP global au Projet, du Plan de Gestion de la Main-d’œuvre (PGMO), du PMPP seront </w:t>
      </w:r>
      <w:r w:rsidR="0026103A" w:rsidRPr="00902477">
        <w:rPr>
          <w:b/>
          <w:bCs/>
          <w:i/>
        </w:rPr>
        <w:t>intégrés</w:t>
      </w:r>
      <w:r w:rsidRPr="00902477">
        <w:rPr>
          <w:b/>
          <w:bCs/>
          <w:i/>
        </w:rPr>
        <w:t xml:space="preserve"> dans chacun des documents élaborés ;</w:t>
      </w:r>
    </w:p>
    <w:p w14:paraId="5462E846" w14:textId="77777777" w:rsidR="003D1C4B" w:rsidRPr="00902477" w:rsidRDefault="003D1C4B" w:rsidP="001E2B50">
      <w:pPr>
        <w:numPr>
          <w:ilvl w:val="0"/>
          <w:numId w:val="68"/>
        </w:numPr>
        <w:jc w:val="both"/>
        <w:rPr>
          <w:bCs/>
        </w:rPr>
      </w:pPr>
      <w:r w:rsidRPr="00902477">
        <w:rPr>
          <w:b/>
          <w:bCs/>
          <w:i/>
        </w:rPr>
        <w:t xml:space="preserve">Couts du Plan d’Actions de VBG du Projet : </w:t>
      </w:r>
      <w:r w:rsidRPr="00902477">
        <w:rPr>
          <w:bCs/>
        </w:rPr>
        <w:t>Une provision de </w:t>
      </w:r>
      <w:r w:rsidR="0026103A" w:rsidRPr="00902477">
        <w:rPr>
          <w:bCs/>
        </w:rPr>
        <w:t>1</w:t>
      </w:r>
      <w:r w:rsidRPr="00902477">
        <w:rPr>
          <w:bCs/>
        </w:rPr>
        <w:t xml:space="preserve">00 000 000 FCFA permettra de couvrir les activités </w:t>
      </w:r>
      <w:bookmarkStart w:id="1256" w:name="_Hlk68806989"/>
      <w:r w:rsidR="006C5766">
        <w:rPr>
          <w:bCs/>
        </w:rPr>
        <w:t>EAS/HS</w:t>
      </w:r>
      <w:r w:rsidRPr="00902477">
        <w:rPr>
          <w:bCs/>
        </w:rPr>
        <w:t xml:space="preserve"> </w:t>
      </w:r>
      <w:bookmarkEnd w:id="1256"/>
      <w:r w:rsidRPr="00902477">
        <w:rPr>
          <w:bCs/>
        </w:rPr>
        <w:t xml:space="preserve">suivantes : liées élaboration à du Plan </w:t>
      </w:r>
      <w:r w:rsidR="006C5766" w:rsidRPr="006C5766">
        <w:rPr>
          <w:bCs/>
        </w:rPr>
        <w:t>EAS/HS</w:t>
      </w:r>
      <w:r w:rsidRPr="00902477">
        <w:rPr>
          <w:bCs/>
        </w:rPr>
        <w:t xml:space="preserve">, à la prévention, à l’atténuation des risques </w:t>
      </w:r>
      <w:r w:rsidR="006C5766" w:rsidRPr="006C5766">
        <w:rPr>
          <w:bCs/>
        </w:rPr>
        <w:t>EAS/HS</w:t>
      </w:r>
      <w:r w:rsidRPr="00902477">
        <w:rPr>
          <w:bCs/>
        </w:rPr>
        <w:t xml:space="preserve">, de prise en charge des survivants de </w:t>
      </w:r>
      <w:r w:rsidR="006C5766" w:rsidRPr="006C5766">
        <w:rPr>
          <w:bCs/>
        </w:rPr>
        <w:t>EAS/HS</w:t>
      </w:r>
      <w:r w:rsidRPr="00902477">
        <w:rPr>
          <w:bCs/>
        </w:rPr>
        <w:t>, de la Coordination et du MGP VBG.</w:t>
      </w:r>
    </w:p>
    <w:p w14:paraId="7175A4E3" w14:textId="77777777" w:rsidR="003D1C4B" w:rsidRPr="00E82E2B" w:rsidRDefault="003D1C4B" w:rsidP="008C2535">
      <w:pPr>
        <w:ind w:left="720"/>
        <w:jc w:val="both"/>
      </w:pPr>
    </w:p>
    <w:p w14:paraId="4943820A" w14:textId="77777777" w:rsidR="003151F0" w:rsidRPr="00371206" w:rsidRDefault="003151F0" w:rsidP="001E2B50">
      <w:pPr>
        <w:numPr>
          <w:ilvl w:val="0"/>
          <w:numId w:val="43"/>
        </w:numPr>
        <w:jc w:val="both"/>
        <w:rPr>
          <w:b/>
          <w:bCs/>
          <w:i/>
        </w:rPr>
      </w:pPr>
      <w:r w:rsidRPr="00DC66EB">
        <w:rPr>
          <w:b/>
          <w:bCs/>
          <w:i/>
        </w:rPr>
        <w:t xml:space="preserve">Suivi par les </w:t>
      </w:r>
      <w:r w:rsidR="00500331" w:rsidRPr="00902477">
        <w:rPr>
          <w:b/>
          <w:bCs/>
          <w:i/>
        </w:rPr>
        <w:t>Expert</w:t>
      </w:r>
      <w:r w:rsidR="00E656FC" w:rsidRPr="00902477">
        <w:rPr>
          <w:b/>
          <w:bCs/>
          <w:i/>
        </w:rPr>
        <w:t>s</w:t>
      </w:r>
      <w:r w:rsidR="00500331" w:rsidRPr="00902477">
        <w:rPr>
          <w:b/>
          <w:bCs/>
          <w:i/>
        </w:rPr>
        <w:t xml:space="preserve"> </w:t>
      </w:r>
      <w:r w:rsidR="00E656FC" w:rsidRPr="00902477">
        <w:rPr>
          <w:b/>
          <w:bCs/>
          <w:i/>
        </w:rPr>
        <w:t xml:space="preserve">en Environnement et </w:t>
      </w:r>
      <w:r w:rsidR="0026103A" w:rsidRPr="00902477">
        <w:rPr>
          <w:b/>
          <w:bCs/>
          <w:i/>
        </w:rPr>
        <w:t>Social</w:t>
      </w:r>
      <w:r w:rsidR="0026103A" w:rsidRPr="00902477">
        <w:t xml:space="preserve"> :</w:t>
      </w:r>
      <w:r w:rsidRPr="00902477">
        <w:t xml:space="preserve"> Ce suivi </w:t>
      </w:r>
      <w:r w:rsidRPr="00902477">
        <w:rPr>
          <w:bCs/>
        </w:rPr>
        <w:t xml:space="preserve">a été budgétisé à </w:t>
      </w:r>
      <w:r w:rsidR="0026103A" w:rsidRPr="00902477">
        <w:rPr>
          <w:bCs/>
        </w:rPr>
        <w:t>1</w:t>
      </w:r>
      <w:r w:rsidR="00DE5C70" w:rsidRPr="00902477">
        <w:rPr>
          <w:bCs/>
        </w:rPr>
        <w:t>0 </w:t>
      </w:r>
      <w:r w:rsidRPr="00902477">
        <w:rPr>
          <w:bCs/>
        </w:rPr>
        <w:t>000 000 FCA par an soit</w:t>
      </w:r>
      <w:r w:rsidRPr="00371206">
        <w:rPr>
          <w:bCs/>
        </w:rPr>
        <w:t xml:space="preserve"> </w:t>
      </w:r>
      <w:r w:rsidR="0026103A" w:rsidRPr="00371206">
        <w:rPr>
          <w:b/>
          <w:bCs/>
        </w:rPr>
        <w:t>5</w:t>
      </w:r>
      <w:r w:rsidR="00DE5C70" w:rsidRPr="00371206">
        <w:rPr>
          <w:b/>
          <w:bCs/>
        </w:rPr>
        <w:t xml:space="preserve">0 </w:t>
      </w:r>
      <w:r w:rsidRPr="00371206">
        <w:rPr>
          <w:b/>
          <w:bCs/>
        </w:rPr>
        <w:t>000 000</w:t>
      </w:r>
      <w:r w:rsidRPr="00371206">
        <w:rPr>
          <w:bCs/>
        </w:rPr>
        <w:t xml:space="preserve"> FCFA pour toute la durée du projet. Ce suivi sera intégré dans le suivi global du projet.</w:t>
      </w:r>
    </w:p>
    <w:p w14:paraId="3DE090ED" w14:textId="77777777" w:rsidR="0079642E" w:rsidRPr="00371206" w:rsidRDefault="0079642E" w:rsidP="001E2B50">
      <w:pPr>
        <w:numPr>
          <w:ilvl w:val="0"/>
          <w:numId w:val="43"/>
        </w:numPr>
        <w:jc w:val="both"/>
        <w:rPr>
          <w:b/>
          <w:bCs/>
          <w:i/>
        </w:rPr>
      </w:pPr>
      <w:r w:rsidRPr="00371206">
        <w:rPr>
          <w:b/>
          <w:bCs/>
          <w:i/>
        </w:rPr>
        <w:t xml:space="preserve">Suivi permanent de la mise en œuvre du PGES par les services techniques, des communes, des préfectures et de </w:t>
      </w:r>
      <w:r w:rsidR="003151F0" w:rsidRPr="00371206">
        <w:rPr>
          <w:b/>
          <w:bCs/>
          <w:i/>
        </w:rPr>
        <w:t>l’ANDE</w:t>
      </w:r>
      <w:r w:rsidRPr="00371206">
        <w:rPr>
          <w:b/>
          <w:bCs/>
          <w:i/>
        </w:rPr>
        <w:t xml:space="preserve"> : </w:t>
      </w:r>
      <w:r w:rsidRPr="00371206">
        <w:rPr>
          <w:bCs/>
        </w:rPr>
        <w:t xml:space="preserve">Ce suivi a été budgétisé à </w:t>
      </w:r>
      <w:r w:rsidR="0026103A" w:rsidRPr="00371206">
        <w:rPr>
          <w:bCs/>
        </w:rPr>
        <w:t>1</w:t>
      </w:r>
      <w:r w:rsidR="003151F0" w:rsidRPr="00371206">
        <w:rPr>
          <w:bCs/>
        </w:rPr>
        <w:t>0</w:t>
      </w:r>
      <w:r w:rsidRPr="00371206">
        <w:rPr>
          <w:bCs/>
        </w:rPr>
        <w:t xml:space="preserve"> 000 000 </w:t>
      </w:r>
      <w:r w:rsidR="003151F0" w:rsidRPr="00371206">
        <w:rPr>
          <w:bCs/>
        </w:rPr>
        <w:t xml:space="preserve">FCFA </w:t>
      </w:r>
      <w:r w:rsidRPr="00371206">
        <w:rPr>
          <w:bCs/>
        </w:rPr>
        <w:t xml:space="preserve">par an soit </w:t>
      </w:r>
      <w:r w:rsidR="0026103A" w:rsidRPr="00371206">
        <w:rPr>
          <w:b/>
        </w:rPr>
        <w:t>5</w:t>
      </w:r>
      <w:r w:rsidR="003E1359" w:rsidRPr="00371206">
        <w:rPr>
          <w:b/>
        </w:rPr>
        <w:t>0 000</w:t>
      </w:r>
      <w:r w:rsidRPr="00371206">
        <w:rPr>
          <w:b/>
        </w:rPr>
        <w:t xml:space="preserve"> 000 </w:t>
      </w:r>
      <w:r w:rsidR="003151F0" w:rsidRPr="00371206">
        <w:rPr>
          <w:b/>
        </w:rPr>
        <w:t>FCFA</w:t>
      </w:r>
      <w:r w:rsidRPr="00371206">
        <w:rPr>
          <w:bCs/>
        </w:rPr>
        <w:t xml:space="preserve"> pour toute la durée du projet.</w:t>
      </w:r>
    </w:p>
    <w:p w14:paraId="6B249F06" w14:textId="77777777" w:rsidR="0079642E" w:rsidRPr="00371206" w:rsidRDefault="0079642E" w:rsidP="001E2B50">
      <w:pPr>
        <w:numPr>
          <w:ilvl w:val="0"/>
          <w:numId w:val="43"/>
        </w:numPr>
        <w:jc w:val="both"/>
      </w:pPr>
      <w:r w:rsidRPr="00371206">
        <w:rPr>
          <w:b/>
          <w:i/>
        </w:rPr>
        <w:t>Audit avant-clôture de la performance ES</w:t>
      </w:r>
      <w:r w:rsidRPr="00371206">
        <w:t xml:space="preserve"> : Il sera </w:t>
      </w:r>
      <w:r w:rsidR="0067461C" w:rsidRPr="00371206">
        <w:t xml:space="preserve">réalisé </w:t>
      </w:r>
      <w:r w:rsidR="00EB43B4" w:rsidRPr="00371206">
        <w:t>à</w:t>
      </w:r>
      <w:r w:rsidR="003E1359" w:rsidRPr="00371206">
        <w:t xml:space="preserve"> 6</w:t>
      </w:r>
      <w:r w:rsidRPr="00371206">
        <w:t xml:space="preserve"> mois avant la clôture du projet</w:t>
      </w:r>
      <w:r w:rsidR="00EB43B4" w:rsidRPr="00371206">
        <w:t>,</w:t>
      </w:r>
      <w:r w:rsidRPr="00371206">
        <w:t xml:space="preserve"> </w:t>
      </w:r>
      <w:r w:rsidR="00186B91" w:rsidRPr="00371206">
        <w:t xml:space="preserve">un audit </w:t>
      </w:r>
      <w:r w:rsidR="008F4668" w:rsidRPr="00371206">
        <w:t>environnemental</w:t>
      </w:r>
      <w:r w:rsidR="00186B91" w:rsidRPr="00371206">
        <w:t xml:space="preserve">. Ce montant </w:t>
      </w:r>
      <w:r w:rsidRPr="00371206">
        <w:t xml:space="preserve">est estimé à </w:t>
      </w:r>
      <w:r w:rsidRPr="00371206">
        <w:rPr>
          <w:b/>
        </w:rPr>
        <w:t>30 000 000</w:t>
      </w:r>
      <w:r w:rsidRPr="00371206">
        <w:t xml:space="preserve"> </w:t>
      </w:r>
      <w:r w:rsidR="00A342B7" w:rsidRPr="00371206">
        <w:t>FCFA ;</w:t>
      </w:r>
    </w:p>
    <w:p w14:paraId="76F59B98" w14:textId="77777777" w:rsidR="00B11362" w:rsidRPr="00371206" w:rsidRDefault="00B11362" w:rsidP="00351DEB">
      <w:pPr>
        <w:ind w:left="720"/>
        <w:jc w:val="both"/>
        <w:rPr>
          <w:b/>
          <w:bCs/>
          <w:i/>
          <w:sz w:val="22"/>
          <w:szCs w:val="22"/>
        </w:rPr>
      </w:pPr>
    </w:p>
    <w:p w14:paraId="475EFE25" w14:textId="77777777" w:rsidR="0079642E" w:rsidRPr="00371206" w:rsidRDefault="0079642E" w:rsidP="001E2B50">
      <w:pPr>
        <w:numPr>
          <w:ilvl w:val="0"/>
          <w:numId w:val="45"/>
        </w:numPr>
        <w:jc w:val="both"/>
        <w:rPr>
          <w:b/>
          <w:i/>
        </w:rPr>
      </w:pPr>
      <w:r w:rsidRPr="00371206">
        <w:rPr>
          <w:b/>
          <w:i/>
        </w:rPr>
        <w:t>Synthèse des coûts</w:t>
      </w:r>
    </w:p>
    <w:p w14:paraId="2248A8E3" w14:textId="77777777" w:rsidR="00E61074" w:rsidRPr="00371206" w:rsidRDefault="00E61074" w:rsidP="008C2535">
      <w:pPr>
        <w:jc w:val="both"/>
        <w:rPr>
          <w:spacing w:val="-1"/>
        </w:rPr>
      </w:pPr>
    </w:p>
    <w:p w14:paraId="5883BEF7" w14:textId="77777777" w:rsidR="00E61074" w:rsidRPr="009A71BC" w:rsidRDefault="00E61074" w:rsidP="008C2535">
      <w:pPr>
        <w:jc w:val="both"/>
        <w:rPr>
          <w:bCs/>
          <w:sz w:val="22"/>
          <w:szCs w:val="22"/>
        </w:rPr>
      </w:pPr>
      <w:r w:rsidRPr="009A71BC">
        <w:rPr>
          <w:spacing w:val="-1"/>
          <w:sz w:val="22"/>
          <w:szCs w:val="22"/>
        </w:rPr>
        <w:t>Les coûts des mesures environnementales et sociales se chiffrent à la somme de</w:t>
      </w:r>
      <w:r w:rsidR="001C373A" w:rsidRPr="009A71BC">
        <w:rPr>
          <w:spacing w:val="-1"/>
          <w:sz w:val="22"/>
          <w:szCs w:val="22"/>
        </w:rPr>
        <w:t xml:space="preserve"> </w:t>
      </w:r>
      <w:r w:rsidR="009A71BC" w:rsidRPr="009A71BC">
        <w:rPr>
          <w:b/>
          <w:bCs/>
          <w:color w:val="000000"/>
          <w:sz w:val="22"/>
          <w:szCs w:val="22"/>
        </w:rPr>
        <w:t>1 168 750 000</w:t>
      </w:r>
      <w:r w:rsidRPr="009A71BC">
        <w:rPr>
          <w:b/>
          <w:spacing w:val="-1"/>
          <w:sz w:val="22"/>
          <w:szCs w:val="22"/>
        </w:rPr>
        <w:t>FCFA</w:t>
      </w:r>
      <w:r w:rsidRPr="009A71BC">
        <w:rPr>
          <w:spacing w:val="-1"/>
          <w:sz w:val="22"/>
          <w:szCs w:val="22"/>
        </w:rPr>
        <w:t xml:space="preserve"> (</w:t>
      </w:r>
      <w:r w:rsidRPr="009A71BC">
        <w:rPr>
          <w:b/>
          <w:bCs/>
          <w:spacing w:val="-1"/>
          <w:sz w:val="22"/>
          <w:szCs w:val="22"/>
        </w:rPr>
        <w:t>soit</w:t>
      </w:r>
      <w:r w:rsidR="001F6C33" w:rsidRPr="009A71BC">
        <w:rPr>
          <w:b/>
          <w:bCs/>
          <w:spacing w:val="-1"/>
          <w:sz w:val="22"/>
          <w:szCs w:val="22"/>
        </w:rPr>
        <w:t xml:space="preserve"> </w:t>
      </w:r>
      <w:r w:rsidRPr="009A71BC">
        <w:rPr>
          <w:b/>
          <w:bCs/>
          <w:sz w:val="22"/>
          <w:szCs w:val="22"/>
        </w:rPr>
        <w:t xml:space="preserve">$ US </w:t>
      </w:r>
      <w:r w:rsidR="009A71BC" w:rsidRPr="009A71BC">
        <w:rPr>
          <w:b/>
          <w:bCs/>
          <w:sz w:val="22"/>
          <w:szCs w:val="22"/>
        </w:rPr>
        <w:t>2 337 500</w:t>
      </w:r>
      <w:r w:rsidR="0026103A" w:rsidRPr="009A71BC">
        <w:rPr>
          <w:sz w:val="22"/>
          <w:szCs w:val="22"/>
        </w:rPr>
        <w:t>)</w:t>
      </w:r>
      <w:r w:rsidRPr="009A71BC">
        <w:rPr>
          <w:bCs/>
          <w:sz w:val="22"/>
          <w:szCs w:val="22"/>
          <w:lang w:val="fr-CI"/>
        </w:rPr>
        <w:t xml:space="preserve"> </w:t>
      </w:r>
      <w:r w:rsidR="0026103A" w:rsidRPr="009A71BC">
        <w:rPr>
          <w:bCs/>
          <w:sz w:val="22"/>
          <w:szCs w:val="22"/>
          <w:lang w:val="fr-CI"/>
        </w:rPr>
        <w:t>financé par le projet</w:t>
      </w:r>
      <w:r w:rsidR="00F32F43" w:rsidRPr="009A71BC">
        <w:rPr>
          <w:bCs/>
          <w:sz w:val="22"/>
          <w:szCs w:val="22"/>
          <w:lang w:val="fr-CI"/>
        </w:rPr>
        <w:t xml:space="preserve"> comme l</w:t>
      </w:r>
      <w:r w:rsidR="005F53FE" w:rsidRPr="009A71BC">
        <w:rPr>
          <w:bCs/>
          <w:sz w:val="22"/>
          <w:szCs w:val="22"/>
          <w:lang w:val="fr-CI"/>
        </w:rPr>
        <w:t xml:space="preserve"> </w:t>
      </w:r>
      <w:r w:rsidR="00F32F43" w:rsidRPr="009A71BC">
        <w:rPr>
          <w:bCs/>
          <w:sz w:val="22"/>
          <w:szCs w:val="22"/>
          <w:lang w:val="fr-CI"/>
        </w:rPr>
        <w:t>(indique le tableau 3</w:t>
      </w:r>
      <w:r w:rsidR="000A4089" w:rsidRPr="009A71BC">
        <w:rPr>
          <w:bCs/>
          <w:sz w:val="22"/>
          <w:szCs w:val="22"/>
          <w:lang w:val="fr-CI"/>
        </w:rPr>
        <w:t>1</w:t>
      </w:r>
      <w:r w:rsidR="00642CA3" w:rsidRPr="009A71BC">
        <w:rPr>
          <w:bCs/>
          <w:sz w:val="22"/>
          <w:szCs w:val="22"/>
          <w:lang w:val="fr-CI"/>
        </w:rPr>
        <w:t>)</w:t>
      </w:r>
      <w:r w:rsidR="001F6C33" w:rsidRPr="009A71BC">
        <w:rPr>
          <w:bCs/>
          <w:sz w:val="22"/>
          <w:szCs w:val="22"/>
        </w:rPr>
        <w:t>.</w:t>
      </w:r>
      <w:r w:rsidRPr="009A71BC">
        <w:rPr>
          <w:bCs/>
          <w:sz w:val="22"/>
          <w:szCs w:val="22"/>
        </w:rPr>
        <w:t xml:space="preserve"> </w:t>
      </w:r>
    </w:p>
    <w:p w14:paraId="5141F3E7" w14:textId="77777777" w:rsidR="0042796B" w:rsidRPr="009A71BC" w:rsidRDefault="0042796B" w:rsidP="0042796B">
      <w:pPr>
        <w:pStyle w:val="Caption"/>
        <w:rPr>
          <w:lang w:val="fr-FR"/>
        </w:rPr>
      </w:pPr>
    </w:p>
    <w:p w14:paraId="6A36CD84" w14:textId="77777777" w:rsidR="0042796B" w:rsidRPr="00642CA3" w:rsidRDefault="00F32F43" w:rsidP="0042796B">
      <w:pPr>
        <w:pStyle w:val="Caption"/>
        <w:rPr>
          <w:b w:val="0"/>
          <w:bCs w:val="0"/>
          <w:sz w:val="24"/>
          <w:szCs w:val="24"/>
          <w:lang w:val="fr-FR"/>
        </w:rPr>
      </w:pPr>
      <w:bookmarkStart w:id="1257" w:name="_Toc66393337"/>
      <w:r w:rsidRPr="00642CA3">
        <w:rPr>
          <w:bCs w:val="0"/>
          <w:sz w:val="24"/>
          <w:szCs w:val="24"/>
          <w:lang w:val="fr-FR"/>
        </w:rPr>
        <w:t xml:space="preserve">Tableau </w:t>
      </w:r>
      <w:r w:rsidRPr="00642CA3">
        <w:rPr>
          <w:bCs w:val="0"/>
          <w:sz w:val="24"/>
          <w:szCs w:val="24"/>
          <w:lang w:val="fr-FR"/>
        </w:rPr>
        <w:fldChar w:fldCharType="begin"/>
      </w:r>
      <w:r w:rsidRPr="00642CA3">
        <w:rPr>
          <w:bCs w:val="0"/>
          <w:sz w:val="24"/>
          <w:szCs w:val="24"/>
          <w:lang w:val="fr-FR"/>
        </w:rPr>
        <w:instrText xml:space="preserve"> SEQ Tableau \* ARABIC </w:instrText>
      </w:r>
      <w:r w:rsidRPr="00642CA3">
        <w:rPr>
          <w:bCs w:val="0"/>
          <w:sz w:val="24"/>
          <w:szCs w:val="24"/>
          <w:lang w:val="fr-FR"/>
        </w:rPr>
        <w:fldChar w:fldCharType="separate"/>
      </w:r>
      <w:r w:rsidR="000A4089">
        <w:rPr>
          <w:bCs w:val="0"/>
          <w:noProof/>
          <w:sz w:val="24"/>
          <w:szCs w:val="24"/>
          <w:lang w:val="fr-FR"/>
        </w:rPr>
        <w:t>31</w:t>
      </w:r>
      <w:r w:rsidRPr="00642CA3">
        <w:rPr>
          <w:bCs w:val="0"/>
          <w:sz w:val="24"/>
          <w:szCs w:val="24"/>
          <w:lang w:val="fr-FR"/>
        </w:rPr>
        <w:fldChar w:fldCharType="end"/>
      </w:r>
      <w:r w:rsidRPr="00642CA3">
        <w:rPr>
          <w:bCs w:val="0"/>
          <w:sz w:val="24"/>
          <w:szCs w:val="24"/>
          <w:lang w:val="fr-FR"/>
        </w:rPr>
        <w:t xml:space="preserve"> :</w:t>
      </w:r>
      <w:r w:rsidRPr="00642CA3">
        <w:rPr>
          <w:b w:val="0"/>
          <w:bCs w:val="0"/>
          <w:sz w:val="24"/>
          <w:szCs w:val="24"/>
          <w:lang w:val="fr-FR"/>
        </w:rPr>
        <w:t xml:space="preserve"> </w:t>
      </w:r>
      <w:r w:rsidR="00D05E67" w:rsidRPr="00642CA3">
        <w:rPr>
          <w:b w:val="0"/>
          <w:bCs w:val="0"/>
          <w:sz w:val="24"/>
          <w:szCs w:val="24"/>
          <w:lang w:val="fr-FR"/>
        </w:rPr>
        <w:t>Coûts des mesures environnementales du P</w:t>
      </w:r>
      <w:r w:rsidR="00DD331B" w:rsidRPr="00642CA3">
        <w:rPr>
          <w:b w:val="0"/>
          <w:bCs w:val="0"/>
          <w:sz w:val="24"/>
          <w:szCs w:val="24"/>
          <w:lang w:val="fr-FR"/>
        </w:rPr>
        <w:t>AC2V-CI</w:t>
      </w:r>
      <w:bookmarkEnd w:id="1257"/>
    </w:p>
    <w:p w14:paraId="537730AC" w14:textId="77777777" w:rsidR="0079642E" w:rsidRPr="00371206" w:rsidRDefault="0079642E" w:rsidP="008C2535">
      <w:pPr>
        <w:shd w:val="clear" w:color="auto" w:fill="FFFFFF"/>
        <w:ind w:left="4397"/>
        <w:jc w:val="both"/>
        <w:rPr>
          <w:b/>
          <w:bCs/>
          <w:spacing w:val="8"/>
          <w:sz w:val="22"/>
          <w:szCs w:val="22"/>
        </w:rPr>
      </w:pPr>
    </w:p>
    <w:tbl>
      <w:tblPr>
        <w:tblW w:w="9256" w:type="dxa"/>
        <w:tblInd w:w="70" w:type="dxa"/>
        <w:tblCellMar>
          <w:left w:w="70" w:type="dxa"/>
          <w:right w:w="70" w:type="dxa"/>
        </w:tblCellMar>
        <w:tblLook w:val="04A0" w:firstRow="1" w:lastRow="0" w:firstColumn="1" w:lastColumn="0" w:noHBand="0" w:noVBand="1"/>
      </w:tblPr>
      <w:tblGrid>
        <w:gridCol w:w="360"/>
        <w:gridCol w:w="4130"/>
        <w:gridCol w:w="654"/>
        <w:gridCol w:w="972"/>
        <w:gridCol w:w="1400"/>
        <w:gridCol w:w="1740"/>
      </w:tblGrid>
      <w:tr w:rsidR="009A71BC" w:rsidRPr="009A71BC" w14:paraId="7A5B42AD" w14:textId="77777777" w:rsidTr="009A71BC">
        <w:trPr>
          <w:trHeight w:val="300"/>
        </w:trPr>
        <w:tc>
          <w:tcPr>
            <w:tcW w:w="360" w:type="dxa"/>
            <w:tcBorders>
              <w:top w:val="nil"/>
              <w:left w:val="nil"/>
              <w:bottom w:val="nil"/>
              <w:right w:val="nil"/>
            </w:tcBorders>
            <w:shd w:val="clear" w:color="000000" w:fill="92D050"/>
            <w:noWrap/>
            <w:vAlign w:val="bottom"/>
            <w:hideMark/>
          </w:tcPr>
          <w:p w14:paraId="1E9309A8" w14:textId="77777777" w:rsidR="009A71BC" w:rsidRPr="009A71BC" w:rsidRDefault="009A71BC" w:rsidP="009A71BC">
            <w:pPr>
              <w:rPr>
                <w:rFonts w:ascii="Calibri" w:hAnsi="Calibri" w:cs="Calibri"/>
                <w:color w:val="000000"/>
                <w:sz w:val="22"/>
                <w:szCs w:val="22"/>
              </w:rPr>
            </w:pPr>
            <w:bookmarkStart w:id="1258" w:name="_Hlk60815028"/>
            <w:r w:rsidRPr="009A71BC">
              <w:rPr>
                <w:rFonts w:ascii="Calibri" w:hAnsi="Calibri" w:cs="Calibri"/>
                <w:color w:val="000000"/>
                <w:sz w:val="22"/>
                <w:szCs w:val="22"/>
              </w:rPr>
              <w:t>N°</w:t>
            </w:r>
          </w:p>
        </w:tc>
        <w:tc>
          <w:tcPr>
            <w:tcW w:w="413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09E63D56" w14:textId="77777777" w:rsidR="009A71BC" w:rsidRPr="009A71BC" w:rsidRDefault="009A71BC" w:rsidP="009A71BC">
            <w:pPr>
              <w:rPr>
                <w:b/>
                <w:bCs/>
                <w:color w:val="000000"/>
                <w:sz w:val="22"/>
                <w:szCs w:val="22"/>
              </w:rPr>
            </w:pPr>
            <w:r w:rsidRPr="009A71BC">
              <w:rPr>
                <w:b/>
                <w:bCs/>
                <w:color w:val="000000"/>
                <w:sz w:val="22"/>
                <w:szCs w:val="22"/>
              </w:rPr>
              <w:t>Désignations</w:t>
            </w:r>
          </w:p>
        </w:tc>
        <w:tc>
          <w:tcPr>
            <w:tcW w:w="654" w:type="dxa"/>
            <w:tcBorders>
              <w:top w:val="single" w:sz="8" w:space="0" w:color="auto"/>
              <w:left w:val="nil"/>
              <w:bottom w:val="single" w:sz="8" w:space="0" w:color="auto"/>
              <w:right w:val="single" w:sz="8" w:space="0" w:color="auto"/>
            </w:tcBorders>
            <w:shd w:val="clear" w:color="000000" w:fill="92D050"/>
            <w:noWrap/>
            <w:vAlign w:val="center"/>
            <w:hideMark/>
          </w:tcPr>
          <w:p w14:paraId="60CBD4C5" w14:textId="77777777" w:rsidR="009A71BC" w:rsidRPr="009A71BC" w:rsidRDefault="009A71BC" w:rsidP="009A71BC">
            <w:pPr>
              <w:jc w:val="center"/>
              <w:rPr>
                <w:b/>
                <w:bCs/>
                <w:color w:val="000000"/>
                <w:sz w:val="22"/>
                <w:szCs w:val="22"/>
              </w:rPr>
            </w:pPr>
            <w:r w:rsidRPr="009A71BC">
              <w:rPr>
                <w:b/>
                <w:bCs/>
                <w:sz w:val="22"/>
                <w:szCs w:val="22"/>
              </w:rPr>
              <w:t>Unité</w:t>
            </w:r>
          </w:p>
        </w:tc>
        <w:tc>
          <w:tcPr>
            <w:tcW w:w="972" w:type="dxa"/>
            <w:tcBorders>
              <w:top w:val="single" w:sz="8" w:space="0" w:color="auto"/>
              <w:left w:val="nil"/>
              <w:bottom w:val="single" w:sz="8" w:space="0" w:color="auto"/>
              <w:right w:val="single" w:sz="8" w:space="0" w:color="auto"/>
            </w:tcBorders>
            <w:shd w:val="clear" w:color="000000" w:fill="92D050"/>
            <w:noWrap/>
            <w:vAlign w:val="center"/>
            <w:hideMark/>
          </w:tcPr>
          <w:p w14:paraId="06AE832E" w14:textId="77777777" w:rsidR="009A71BC" w:rsidRPr="009A71BC" w:rsidRDefault="009A71BC" w:rsidP="009A71BC">
            <w:pPr>
              <w:jc w:val="center"/>
              <w:rPr>
                <w:b/>
                <w:bCs/>
                <w:color w:val="000000"/>
                <w:sz w:val="22"/>
                <w:szCs w:val="22"/>
              </w:rPr>
            </w:pPr>
            <w:r w:rsidRPr="009A71BC">
              <w:rPr>
                <w:b/>
                <w:bCs/>
                <w:sz w:val="22"/>
                <w:szCs w:val="22"/>
              </w:rPr>
              <w:t>Quantité</w:t>
            </w:r>
          </w:p>
        </w:tc>
        <w:tc>
          <w:tcPr>
            <w:tcW w:w="1400" w:type="dxa"/>
            <w:tcBorders>
              <w:top w:val="single" w:sz="8" w:space="0" w:color="auto"/>
              <w:left w:val="nil"/>
              <w:bottom w:val="single" w:sz="8" w:space="0" w:color="auto"/>
              <w:right w:val="single" w:sz="8" w:space="0" w:color="auto"/>
            </w:tcBorders>
            <w:shd w:val="clear" w:color="000000" w:fill="92D050"/>
            <w:noWrap/>
            <w:vAlign w:val="center"/>
            <w:hideMark/>
          </w:tcPr>
          <w:p w14:paraId="6FEB279E" w14:textId="77777777" w:rsidR="009A71BC" w:rsidRPr="009A71BC" w:rsidRDefault="009A71BC" w:rsidP="009A71BC">
            <w:pPr>
              <w:jc w:val="center"/>
              <w:rPr>
                <w:b/>
                <w:bCs/>
                <w:color w:val="000000"/>
                <w:sz w:val="22"/>
                <w:szCs w:val="22"/>
              </w:rPr>
            </w:pPr>
            <w:r w:rsidRPr="009A71BC">
              <w:rPr>
                <w:b/>
                <w:bCs/>
                <w:sz w:val="22"/>
                <w:szCs w:val="22"/>
              </w:rPr>
              <w:t>Coût unitaire</w:t>
            </w:r>
          </w:p>
        </w:tc>
        <w:tc>
          <w:tcPr>
            <w:tcW w:w="1740" w:type="dxa"/>
            <w:tcBorders>
              <w:top w:val="single" w:sz="8" w:space="0" w:color="auto"/>
              <w:left w:val="nil"/>
              <w:bottom w:val="single" w:sz="8" w:space="0" w:color="auto"/>
              <w:right w:val="single" w:sz="8" w:space="0" w:color="auto"/>
            </w:tcBorders>
            <w:shd w:val="clear" w:color="000000" w:fill="92D050"/>
            <w:noWrap/>
            <w:vAlign w:val="center"/>
            <w:hideMark/>
          </w:tcPr>
          <w:p w14:paraId="2B5BC32C" w14:textId="77777777" w:rsidR="009A71BC" w:rsidRPr="009A71BC" w:rsidRDefault="009A71BC" w:rsidP="009A71BC">
            <w:pPr>
              <w:jc w:val="center"/>
              <w:rPr>
                <w:b/>
                <w:bCs/>
                <w:color w:val="000000"/>
                <w:sz w:val="22"/>
                <w:szCs w:val="22"/>
              </w:rPr>
            </w:pPr>
            <w:r w:rsidRPr="009A71BC">
              <w:rPr>
                <w:b/>
                <w:bCs/>
                <w:sz w:val="22"/>
                <w:szCs w:val="22"/>
              </w:rPr>
              <w:t>Total</w:t>
            </w:r>
          </w:p>
        </w:tc>
      </w:tr>
      <w:tr w:rsidR="009A71BC" w:rsidRPr="009A71BC" w14:paraId="3EFF402B" w14:textId="77777777" w:rsidTr="009A71BC">
        <w:trPr>
          <w:trHeight w:val="564"/>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A19E2EE" w14:textId="77777777" w:rsidR="009A71BC" w:rsidRPr="009A71BC" w:rsidRDefault="009A71BC" w:rsidP="009A71BC">
            <w:pPr>
              <w:jc w:val="right"/>
              <w:rPr>
                <w:color w:val="000000"/>
                <w:sz w:val="22"/>
                <w:szCs w:val="22"/>
              </w:rPr>
            </w:pPr>
            <w:r w:rsidRPr="009A71BC">
              <w:rPr>
                <w:color w:val="000000"/>
                <w:sz w:val="22"/>
                <w:szCs w:val="22"/>
              </w:rPr>
              <w:t>1</w:t>
            </w:r>
          </w:p>
        </w:tc>
        <w:tc>
          <w:tcPr>
            <w:tcW w:w="4130" w:type="dxa"/>
            <w:tcBorders>
              <w:top w:val="nil"/>
              <w:left w:val="nil"/>
              <w:bottom w:val="single" w:sz="8" w:space="0" w:color="auto"/>
              <w:right w:val="single" w:sz="8" w:space="0" w:color="auto"/>
            </w:tcBorders>
            <w:shd w:val="clear" w:color="auto" w:fill="auto"/>
            <w:vAlign w:val="center"/>
            <w:hideMark/>
          </w:tcPr>
          <w:p w14:paraId="6E239681" w14:textId="77777777" w:rsidR="009A71BC" w:rsidRPr="009A71BC" w:rsidRDefault="009A71BC" w:rsidP="009A71BC">
            <w:pPr>
              <w:rPr>
                <w:color w:val="000000"/>
                <w:sz w:val="22"/>
                <w:szCs w:val="22"/>
              </w:rPr>
            </w:pPr>
            <w:r w:rsidRPr="009A71BC">
              <w:rPr>
                <w:color w:val="000000"/>
                <w:sz w:val="22"/>
                <w:szCs w:val="22"/>
              </w:rPr>
              <w:t xml:space="preserve">Préparation des instruments spécifiques (EIES/CIES) </w:t>
            </w:r>
          </w:p>
        </w:tc>
        <w:tc>
          <w:tcPr>
            <w:tcW w:w="654" w:type="dxa"/>
            <w:tcBorders>
              <w:top w:val="nil"/>
              <w:left w:val="nil"/>
              <w:bottom w:val="single" w:sz="8" w:space="0" w:color="auto"/>
              <w:right w:val="single" w:sz="8" w:space="0" w:color="auto"/>
            </w:tcBorders>
            <w:shd w:val="clear" w:color="auto" w:fill="auto"/>
            <w:noWrap/>
            <w:vAlign w:val="center"/>
            <w:hideMark/>
          </w:tcPr>
          <w:p w14:paraId="6651CF18" w14:textId="77777777" w:rsidR="009A71BC" w:rsidRPr="009A71BC" w:rsidRDefault="009A71BC" w:rsidP="009A71BC">
            <w:pPr>
              <w:jc w:val="center"/>
              <w:rPr>
                <w:color w:val="000000"/>
                <w:sz w:val="22"/>
                <w:szCs w:val="22"/>
              </w:rPr>
            </w:pPr>
            <w:r w:rsidRPr="009A71BC">
              <w:rPr>
                <w:color w:val="000000"/>
                <w:sz w:val="22"/>
                <w:szCs w:val="22"/>
              </w:rPr>
              <w:t>Nb</w:t>
            </w:r>
          </w:p>
        </w:tc>
        <w:tc>
          <w:tcPr>
            <w:tcW w:w="972" w:type="dxa"/>
            <w:tcBorders>
              <w:top w:val="nil"/>
              <w:left w:val="nil"/>
              <w:bottom w:val="single" w:sz="8" w:space="0" w:color="auto"/>
              <w:right w:val="single" w:sz="8" w:space="0" w:color="auto"/>
            </w:tcBorders>
            <w:shd w:val="clear" w:color="auto" w:fill="auto"/>
            <w:noWrap/>
            <w:vAlign w:val="center"/>
            <w:hideMark/>
          </w:tcPr>
          <w:p w14:paraId="6B82ABD9" w14:textId="77777777" w:rsidR="009A71BC" w:rsidRPr="009A71BC" w:rsidRDefault="009A71BC" w:rsidP="009A71BC">
            <w:pPr>
              <w:jc w:val="center"/>
              <w:rPr>
                <w:color w:val="000000"/>
                <w:sz w:val="22"/>
                <w:szCs w:val="22"/>
              </w:rPr>
            </w:pPr>
            <w:r w:rsidRPr="009A71BC">
              <w:rPr>
                <w:color w:val="000000"/>
                <w:sz w:val="22"/>
                <w:szCs w:val="22"/>
              </w:rPr>
              <w:t>15</w:t>
            </w:r>
          </w:p>
        </w:tc>
        <w:tc>
          <w:tcPr>
            <w:tcW w:w="1400" w:type="dxa"/>
            <w:tcBorders>
              <w:top w:val="nil"/>
              <w:left w:val="nil"/>
              <w:bottom w:val="single" w:sz="8" w:space="0" w:color="auto"/>
              <w:right w:val="single" w:sz="8" w:space="0" w:color="auto"/>
            </w:tcBorders>
            <w:shd w:val="clear" w:color="auto" w:fill="auto"/>
            <w:noWrap/>
            <w:vAlign w:val="center"/>
            <w:hideMark/>
          </w:tcPr>
          <w:p w14:paraId="0F07A5C3" w14:textId="77777777" w:rsidR="009A71BC" w:rsidRPr="009A71BC" w:rsidRDefault="009A71BC" w:rsidP="009A71BC">
            <w:pPr>
              <w:jc w:val="center"/>
              <w:rPr>
                <w:color w:val="000000"/>
                <w:sz w:val="22"/>
                <w:szCs w:val="22"/>
              </w:rPr>
            </w:pPr>
            <w:r w:rsidRPr="009A71BC">
              <w:rPr>
                <w:color w:val="000000"/>
                <w:sz w:val="22"/>
                <w:szCs w:val="22"/>
              </w:rPr>
              <w:t>35 000 000</w:t>
            </w:r>
          </w:p>
        </w:tc>
        <w:tc>
          <w:tcPr>
            <w:tcW w:w="1740" w:type="dxa"/>
            <w:tcBorders>
              <w:top w:val="nil"/>
              <w:left w:val="nil"/>
              <w:bottom w:val="single" w:sz="8" w:space="0" w:color="auto"/>
              <w:right w:val="single" w:sz="8" w:space="0" w:color="auto"/>
            </w:tcBorders>
            <w:shd w:val="clear" w:color="000000" w:fill="ED7D31"/>
            <w:noWrap/>
            <w:vAlign w:val="center"/>
            <w:hideMark/>
          </w:tcPr>
          <w:p w14:paraId="336EDC1E" w14:textId="77777777" w:rsidR="009A71BC" w:rsidRPr="009A71BC" w:rsidRDefault="009A71BC" w:rsidP="009A71BC">
            <w:pPr>
              <w:jc w:val="center"/>
              <w:rPr>
                <w:color w:val="000000"/>
                <w:sz w:val="22"/>
                <w:szCs w:val="22"/>
              </w:rPr>
            </w:pPr>
            <w:r w:rsidRPr="009A71BC">
              <w:rPr>
                <w:sz w:val="22"/>
                <w:szCs w:val="22"/>
              </w:rPr>
              <w:t xml:space="preserve">        525 000 000 </w:t>
            </w:r>
          </w:p>
        </w:tc>
      </w:tr>
      <w:tr w:rsidR="009A71BC" w:rsidRPr="009A71BC" w14:paraId="0F273FCE" w14:textId="77777777" w:rsidTr="009A71BC">
        <w:trPr>
          <w:trHeight w:val="300"/>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14D8038" w14:textId="77777777" w:rsidR="009A71BC" w:rsidRPr="009A71BC" w:rsidRDefault="009A71BC" w:rsidP="009A71BC">
            <w:pPr>
              <w:jc w:val="right"/>
              <w:rPr>
                <w:color w:val="000000"/>
                <w:sz w:val="22"/>
                <w:szCs w:val="22"/>
              </w:rPr>
            </w:pPr>
            <w:r w:rsidRPr="009A71BC">
              <w:rPr>
                <w:color w:val="000000"/>
                <w:sz w:val="22"/>
                <w:szCs w:val="22"/>
              </w:rPr>
              <w:t>2</w:t>
            </w:r>
          </w:p>
        </w:tc>
        <w:tc>
          <w:tcPr>
            <w:tcW w:w="4130" w:type="dxa"/>
            <w:tcBorders>
              <w:top w:val="nil"/>
              <w:left w:val="nil"/>
              <w:bottom w:val="single" w:sz="8" w:space="0" w:color="auto"/>
              <w:right w:val="single" w:sz="8" w:space="0" w:color="auto"/>
            </w:tcBorders>
            <w:shd w:val="clear" w:color="auto" w:fill="auto"/>
            <w:vAlign w:val="center"/>
            <w:hideMark/>
          </w:tcPr>
          <w:p w14:paraId="753CD2EF" w14:textId="77777777" w:rsidR="009A71BC" w:rsidRPr="009A71BC" w:rsidRDefault="009A71BC" w:rsidP="009A71BC">
            <w:pPr>
              <w:rPr>
                <w:color w:val="000000"/>
                <w:sz w:val="22"/>
                <w:szCs w:val="22"/>
              </w:rPr>
            </w:pPr>
            <w:r w:rsidRPr="009A71BC">
              <w:rPr>
                <w:color w:val="000000"/>
                <w:sz w:val="22"/>
                <w:szCs w:val="22"/>
              </w:rPr>
              <w:t>Mise en œuvre des PGES spécifiques  </w:t>
            </w:r>
          </w:p>
        </w:tc>
        <w:tc>
          <w:tcPr>
            <w:tcW w:w="654" w:type="dxa"/>
            <w:tcBorders>
              <w:top w:val="nil"/>
              <w:left w:val="nil"/>
              <w:bottom w:val="single" w:sz="8" w:space="0" w:color="auto"/>
              <w:right w:val="single" w:sz="8" w:space="0" w:color="auto"/>
            </w:tcBorders>
            <w:shd w:val="clear" w:color="auto" w:fill="auto"/>
            <w:noWrap/>
            <w:vAlign w:val="center"/>
            <w:hideMark/>
          </w:tcPr>
          <w:p w14:paraId="39751EEC" w14:textId="77777777" w:rsidR="009A71BC" w:rsidRPr="009A71BC" w:rsidRDefault="009A71BC" w:rsidP="009A71BC">
            <w:pPr>
              <w:jc w:val="center"/>
              <w:rPr>
                <w:color w:val="000000"/>
                <w:sz w:val="22"/>
                <w:szCs w:val="22"/>
              </w:rPr>
            </w:pPr>
            <w:r w:rsidRPr="009A71BC">
              <w:rPr>
                <w:color w:val="000000"/>
                <w:sz w:val="22"/>
                <w:szCs w:val="22"/>
              </w:rPr>
              <w:t>Nb</w:t>
            </w:r>
          </w:p>
        </w:tc>
        <w:tc>
          <w:tcPr>
            <w:tcW w:w="972" w:type="dxa"/>
            <w:tcBorders>
              <w:top w:val="nil"/>
              <w:left w:val="nil"/>
              <w:bottom w:val="single" w:sz="8" w:space="0" w:color="auto"/>
              <w:right w:val="single" w:sz="8" w:space="0" w:color="auto"/>
            </w:tcBorders>
            <w:shd w:val="clear" w:color="auto" w:fill="auto"/>
            <w:noWrap/>
            <w:vAlign w:val="center"/>
            <w:hideMark/>
          </w:tcPr>
          <w:p w14:paraId="5D302690" w14:textId="77777777" w:rsidR="009A71BC" w:rsidRPr="009A71BC" w:rsidRDefault="009A71BC" w:rsidP="009A71BC">
            <w:pPr>
              <w:jc w:val="center"/>
              <w:rPr>
                <w:color w:val="000000"/>
                <w:sz w:val="22"/>
                <w:szCs w:val="22"/>
              </w:rPr>
            </w:pPr>
            <w:r w:rsidRPr="009A71BC">
              <w:rPr>
                <w:color w:val="000000"/>
                <w:sz w:val="22"/>
                <w:szCs w:val="22"/>
              </w:rPr>
              <w:t>15</w:t>
            </w:r>
          </w:p>
        </w:tc>
        <w:tc>
          <w:tcPr>
            <w:tcW w:w="1400" w:type="dxa"/>
            <w:tcBorders>
              <w:top w:val="nil"/>
              <w:left w:val="nil"/>
              <w:bottom w:val="single" w:sz="8" w:space="0" w:color="auto"/>
              <w:right w:val="single" w:sz="8" w:space="0" w:color="auto"/>
            </w:tcBorders>
            <w:shd w:val="clear" w:color="auto" w:fill="auto"/>
            <w:noWrap/>
            <w:vAlign w:val="center"/>
            <w:hideMark/>
          </w:tcPr>
          <w:p w14:paraId="1B44528F" w14:textId="77777777" w:rsidR="009A71BC" w:rsidRPr="009A71BC" w:rsidRDefault="009A71BC" w:rsidP="009A71BC">
            <w:pPr>
              <w:jc w:val="center"/>
              <w:rPr>
                <w:color w:val="000000"/>
                <w:sz w:val="22"/>
                <w:szCs w:val="22"/>
              </w:rPr>
            </w:pPr>
            <w:r w:rsidRPr="009A71BC">
              <w:rPr>
                <w:color w:val="000000"/>
                <w:sz w:val="22"/>
                <w:szCs w:val="22"/>
              </w:rPr>
              <w:t>10 000 000</w:t>
            </w:r>
          </w:p>
        </w:tc>
        <w:tc>
          <w:tcPr>
            <w:tcW w:w="1740" w:type="dxa"/>
            <w:tcBorders>
              <w:top w:val="nil"/>
              <w:left w:val="nil"/>
              <w:bottom w:val="single" w:sz="8" w:space="0" w:color="auto"/>
              <w:right w:val="single" w:sz="8" w:space="0" w:color="auto"/>
            </w:tcBorders>
            <w:shd w:val="clear" w:color="000000" w:fill="ED7D31"/>
            <w:noWrap/>
            <w:vAlign w:val="center"/>
            <w:hideMark/>
          </w:tcPr>
          <w:p w14:paraId="271FEF2C" w14:textId="77777777" w:rsidR="009A71BC" w:rsidRPr="009A71BC" w:rsidRDefault="009A71BC" w:rsidP="009A71BC">
            <w:pPr>
              <w:jc w:val="center"/>
              <w:rPr>
                <w:color w:val="000000"/>
                <w:sz w:val="22"/>
                <w:szCs w:val="22"/>
              </w:rPr>
            </w:pPr>
            <w:r w:rsidRPr="009A71BC">
              <w:rPr>
                <w:sz w:val="22"/>
                <w:szCs w:val="22"/>
              </w:rPr>
              <w:t xml:space="preserve">        150 000 000 </w:t>
            </w:r>
          </w:p>
        </w:tc>
      </w:tr>
      <w:tr w:rsidR="009A71BC" w:rsidRPr="009A71BC" w14:paraId="530D5C9B" w14:textId="77777777" w:rsidTr="009A71BC">
        <w:trPr>
          <w:trHeight w:val="558"/>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FC78CFD" w14:textId="77777777" w:rsidR="009A71BC" w:rsidRPr="009A71BC" w:rsidRDefault="009A71BC" w:rsidP="009A71BC">
            <w:pPr>
              <w:jc w:val="right"/>
              <w:rPr>
                <w:color w:val="000000"/>
                <w:sz w:val="22"/>
                <w:szCs w:val="22"/>
              </w:rPr>
            </w:pPr>
            <w:r w:rsidRPr="009A71BC">
              <w:rPr>
                <w:color w:val="000000"/>
                <w:sz w:val="22"/>
                <w:szCs w:val="22"/>
              </w:rPr>
              <w:t>3</w:t>
            </w:r>
          </w:p>
        </w:tc>
        <w:tc>
          <w:tcPr>
            <w:tcW w:w="4130" w:type="dxa"/>
            <w:tcBorders>
              <w:top w:val="nil"/>
              <w:left w:val="nil"/>
              <w:bottom w:val="single" w:sz="8" w:space="0" w:color="auto"/>
              <w:right w:val="single" w:sz="8" w:space="0" w:color="auto"/>
            </w:tcBorders>
            <w:shd w:val="clear" w:color="auto" w:fill="auto"/>
            <w:vAlign w:val="center"/>
            <w:hideMark/>
          </w:tcPr>
          <w:p w14:paraId="5578A6DE" w14:textId="77777777" w:rsidR="009A71BC" w:rsidRPr="009A71BC" w:rsidRDefault="009A71BC" w:rsidP="009A71BC">
            <w:pPr>
              <w:rPr>
                <w:color w:val="000000"/>
                <w:sz w:val="22"/>
                <w:szCs w:val="22"/>
              </w:rPr>
            </w:pPr>
            <w:r w:rsidRPr="009A71BC">
              <w:rPr>
                <w:color w:val="000000"/>
                <w:sz w:val="22"/>
                <w:szCs w:val="22"/>
              </w:rPr>
              <w:t>Elaboration et mise en œuvre des documents spécifiques par les entreprises  </w:t>
            </w:r>
          </w:p>
        </w:tc>
        <w:tc>
          <w:tcPr>
            <w:tcW w:w="654" w:type="dxa"/>
            <w:tcBorders>
              <w:top w:val="nil"/>
              <w:left w:val="nil"/>
              <w:bottom w:val="single" w:sz="8" w:space="0" w:color="auto"/>
              <w:right w:val="single" w:sz="8" w:space="0" w:color="auto"/>
            </w:tcBorders>
            <w:shd w:val="clear" w:color="auto" w:fill="auto"/>
            <w:noWrap/>
            <w:vAlign w:val="center"/>
            <w:hideMark/>
          </w:tcPr>
          <w:p w14:paraId="10A66E4A" w14:textId="77777777" w:rsidR="009A71BC" w:rsidRPr="009A71BC" w:rsidRDefault="009A71BC" w:rsidP="009A71BC">
            <w:pPr>
              <w:jc w:val="center"/>
              <w:rPr>
                <w:color w:val="000000"/>
                <w:sz w:val="22"/>
                <w:szCs w:val="22"/>
              </w:rPr>
            </w:pPr>
            <w:r w:rsidRPr="009A71BC">
              <w:rPr>
                <w:color w:val="000000"/>
                <w:sz w:val="22"/>
                <w:szCs w:val="22"/>
              </w:rPr>
              <w:t>NB</w:t>
            </w:r>
          </w:p>
        </w:tc>
        <w:tc>
          <w:tcPr>
            <w:tcW w:w="972" w:type="dxa"/>
            <w:tcBorders>
              <w:top w:val="nil"/>
              <w:left w:val="nil"/>
              <w:bottom w:val="single" w:sz="8" w:space="0" w:color="auto"/>
              <w:right w:val="single" w:sz="8" w:space="0" w:color="auto"/>
            </w:tcBorders>
            <w:shd w:val="clear" w:color="auto" w:fill="auto"/>
            <w:noWrap/>
            <w:vAlign w:val="center"/>
            <w:hideMark/>
          </w:tcPr>
          <w:p w14:paraId="5BE1C5FA" w14:textId="77777777" w:rsidR="009A71BC" w:rsidRPr="009A71BC" w:rsidRDefault="009A71BC" w:rsidP="009A71BC">
            <w:pPr>
              <w:jc w:val="center"/>
              <w:rPr>
                <w:color w:val="000000"/>
                <w:sz w:val="22"/>
                <w:szCs w:val="22"/>
              </w:rPr>
            </w:pPr>
            <w:r w:rsidRPr="009A71BC">
              <w:rPr>
                <w:color w:val="000000"/>
                <w:sz w:val="22"/>
                <w:szCs w:val="22"/>
              </w:rPr>
              <w:t>5</w:t>
            </w:r>
          </w:p>
        </w:tc>
        <w:tc>
          <w:tcPr>
            <w:tcW w:w="1400" w:type="dxa"/>
            <w:tcBorders>
              <w:top w:val="nil"/>
              <w:left w:val="nil"/>
              <w:bottom w:val="single" w:sz="8" w:space="0" w:color="auto"/>
              <w:right w:val="single" w:sz="8" w:space="0" w:color="auto"/>
            </w:tcBorders>
            <w:shd w:val="clear" w:color="auto" w:fill="auto"/>
            <w:noWrap/>
            <w:vAlign w:val="center"/>
            <w:hideMark/>
          </w:tcPr>
          <w:p w14:paraId="7F74F164" w14:textId="77777777" w:rsidR="009A71BC" w:rsidRPr="009A71BC" w:rsidRDefault="009A71BC" w:rsidP="009A71BC">
            <w:pPr>
              <w:jc w:val="center"/>
              <w:rPr>
                <w:color w:val="000000"/>
                <w:sz w:val="22"/>
                <w:szCs w:val="22"/>
              </w:rPr>
            </w:pPr>
            <w:r w:rsidRPr="009A71BC">
              <w:rPr>
                <w:color w:val="000000"/>
                <w:sz w:val="22"/>
                <w:szCs w:val="22"/>
              </w:rPr>
              <w:t>7 000 000</w:t>
            </w:r>
          </w:p>
        </w:tc>
        <w:tc>
          <w:tcPr>
            <w:tcW w:w="1740" w:type="dxa"/>
            <w:tcBorders>
              <w:top w:val="nil"/>
              <w:left w:val="nil"/>
              <w:bottom w:val="single" w:sz="8" w:space="0" w:color="auto"/>
              <w:right w:val="single" w:sz="8" w:space="0" w:color="auto"/>
            </w:tcBorders>
            <w:shd w:val="clear" w:color="000000" w:fill="ED7D31"/>
            <w:noWrap/>
            <w:vAlign w:val="center"/>
            <w:hideMark/>
          </w:tcPr>
          <w:p w14:paraId="445D86E8" w14:textId="77777777" w:rsidR="009A71BC" w:rsidRPr="009A71BC" w:rsidRDefault="009A71BC" w:rsidP="009A71BC">
            <w:pPr>
              <w:jc w:val="center"/>
              <w:rPr>
                <w:color w:val="000000"/>
                <w:sz w:val="22"/>
                <w:szCs w:val="22"/>
              </w:rPr>
            </w:pPr>
            <w:r w:rsidRPr="009A71BC">
              <w:rPr>
                <w:sz w:val="22"/>
                <w:szCs w:val="22"/>
              </w:rPr>
              <w:t xml:space="preserve">          35 000 000 </w:t>
            </w:r>
          </w:p>
        </w:tc>
      </w:tr>
      <w:tr w:rsidR="009A71BC" w:rsidRPr="009A71BC" w14:paraId="4C8357C6" w14:textId="77777777" w:rsidTr="009A71BC">
        <w:trPr>
          <w:trHeight w:val="300"/>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2A6767B" w14:textId="77777777" w:rsidR="009A71BC" w:rsidRPr="009A71BC" w:rsidRDefault="009A71BC" w:rsidP="009A71BC">
            <w:pPr>
              <w:jc w:val="right"/>
              <w:rPr>
                <w:color w:val="000000"/>
                <w:sz w:val="22"/>
                <w:szCs w:val="22"/>
              </w:rPr>
            </w:pPr>
            <w:r w:rsidRPr="009A71BC">
              <w:rPr>
                <w:color w:val="000000"/>
                <w:sz w:val="22"/>
                <w:szCs w:val="22"/>
              </w:rPr>
              <w:t>4</w:t>
            </w:r>
          </w:p>
        </w:tc>
        <w:tc>
          <w:tcPr>
            <w:tcW w:w="4130" w:type="dxa"/>
            <w:tcBorders>
              <w:top w:val="nil"/>
              <w:left w:val="nil"/>
              <w:bottom w:val="single" w:sz="8" w:space="0" w:color="auto"/>
              <w:right w:val="single" w:sz="8" w:space="0" w:color="auto"/>
            </w:tcBorders>
            <w:shd w:val="clear" w:color="auto" w:fill="auto"/>
            <w:vAlign w:val="center"/>
            <w:hideMark/>
          </w:tcPr>
          <w:p w14:paraId="071C342A" w14:textId="77777777" w:rsidR="009A71BC" w:rsidRPr="009A71BC" w:rsidRDefault="009A71BC" w:rsidP="009A71BC">
            <w:pPr>
              <w:rPr>
                <w:color w:val="000000"/>
                <w:sz w:val="22"/>
                <w:szCs w:val="22"/>
              </w:rPr>
            </w:pPr>
            <w:r w:rsidRPr="009A71BC">
              <w:rPr>
                <w:color w:val="000000"/>
                <w:sz w:val="22"/>
                <w:szCs w:val="22"/>
              </w:rPr>
              <w:t xml:space="preserve">Renforcement de capacités </w:t>
            </w:r>
          </w:p>
        </w:tc>
        <w:tc>
          <w:tcPr>
            <w:tcW w:w="654" w:type="dxa"/>
            <w:tcBorders>
              <w:top w:val="nil"/>
              <w:left w:val="nil"/>
              <w:bottom w:val="single" w:sz="8" w:space="0" w:color="auto"/>
              <w:right w:val="single" w:sz="8" w:space="0" w:color="auto"/>
            </w:tcBorders>
            <w:shd w:val="clear" w:color="auto" w:fill="auto"/>
            <w:noWrap/>
            <w:vAlign w:val="center"/>
            <w:hideMark/>
          </w:tcPr>
          <w:p w14:paraId="6009DCD0" w14:textId="77777777" w:rsidR="009A71BC" w:rsidRPr="009A71BC" w:rsidRDefault="009A71BC" w:rsidP="009A71BC">
            <w:pPr>
              <w:jc w:val="center"/>
              <w:rPr>
                <w:color w:val="000000"/>
                <w:sz w:val="22"/>
                <w:szCs w:val="22"/>
              </w:rPr>
            </w:pPr>
            <w:r w:rsidRPr="009A71BC">
              <w:rPr>
                <w:color w:val="000000"/>
                <w:sz w:val="22"/>
                <w:szCs w:val="22"/>
              </w:rPr>
              <w:t>Nb</w:t>
            </w:r>
          </w:p>
        </w:tc>
        <w:tc>
          <w:tcPr>
            <w:tcW w:w="972" w:type="dxa"/>
            <w:tcBorders>
              <w:top w:val="nil"/>
              <w:left w:val="nil"/>
              <w:bottom w:val="single" w:sz="8" w:space="0" w:color="auto"/>
              <w:right w:val="single" w:sz="8" w:space="0" w:color="auto"/>
            </w:tcBorders>
            <w:shd w:val="clear" w:color="auto" w:fill="auto"/>
            <w:noWrap/>
            <w:vAlign w:val="center"/>
            <w:hideMark/>
          </w:tcPr>
          <w:p w14:paraId="7569022F" w14:textId="77777777" w:rsidR="009A71BC" w:rsidRPr="009A71BC" w:rsidRDefault="009A71BC" w:rsidP="009A71BC">
            <w:pPr>
              <w:jc w:val="center"/>
              <w:rPr>
                <w:color w:val="000000"/>
                <w:sz w:val="22"/>
                <w:szCs w:val="22"/>
              </w:rPr>
            </w:pPr>
            <w:r w:rsidRPr="009A71BC">
              <w:rPr>
                <w:color w:val="000000"/>
                <w:sz w:val="22"/>
                <w:szCs w:val="22"/>
              </w:rPr>
              <w:t>450</w:t>
            </w:r>
          </w:p>
        </w:tc>
        <w:tc>
          <w:tcPr>
            <w:tcW w:w="1400" w:type="dxa"/>
            <w:tcBorders>
              <w:top w:val="nil"/>
              <w:left w:val="nil"/>
              <w:bottom w:val="single" w:sz="8" w:space="0" w:color="auto"/>
              <w:right w:val="single" w:sz="8" w:space="0" w:color="auto"/>
            </w:tcBorders>
            <w:shd w:val="clear" w:color="auto" w:fill="auto"/>
            <w:noWrap/>
            <w:vAlign w:val="center"/>
            <w:hideMark/>
          </w:tcPr>
          <w:p w14:paraId="5885B11F" w14:textId="77777777" w:rsidR="009A71BC" w:rsidRPr="009A71BC" w:rsidRDefault="009A71BC" w:rsidP="009A71BC">
            <w:pPr>
              <w:jc w:val="center"/>
              <w:rPr>
                <w:color w:val="000000"/>
                <w:sz w:val="22"/>
                <w:szCs w:val="22"/>
              </w:rPr>
            </w:pPr>
            <w:r w:rsidRPr="009A71BC">
              <w:rPr>
                <w:color w:val="000000"/>
                <w:sz w:val="22"/>
                <w:szCs w:val="22"/>
              </w:rPr>
              <w:t>75 000</w:t>
            </w:r>
          </w:p>
        </w:tc>
        <w:tc>
          <w:tcPr>
            <w:tcW w:w="1740" w:type="dxa"/>
            <w:tcBorders>
              <w:top w:val="nil"/>
              <w:left w:val="nil"/>
              <w:bottom w:val="single" w:sz="8" w:space="0" w:color="auto"/>
              <w:right w:val="single" w:sz="8" w:space="0" w:color="auto"/>
            </w:tcBorders>
            <w:shd w:val="clear" w:color="000000" w:fill="ED7D31"/>
            <w:noWrap/>
            <w:vAlign w:val="center"/>
            <w:hideMark/>
          </w:tcPr>
          <w:p w14:paraId="1BE8C968" w14:textId="77777777" w:rsidR="009A71BC" w:rsidRPr="009A71BC" w:rsidRDefault="009A71BC" w:rsidP="009A71BC">
            <w:pPr>
              <w:jc w:val="center"/>
              <w:rPr>
                <w:color w:val="000000"/>
                <w:sz w:val="22"/>
                <w:szCs w:val="22"/>
              </w:rPr>
            </w:pPr>
            <w:r w:rsidRPr="009A71BC">
              <w:rPr>
                <w:sz w:val="22"/>
                <w:szCs w:val="22"/>
              </w:rPr>
              <w:t xml:space="preserve">          33 750 000 </w:t>
            </w:r>
          </w:p>
        </w:tc>
      </w:tr>
      <w:tr w:rsidR="009A71BC" w:rsidRPr="009A71BC" w14:paraId="15A2C00F" w14:textId="77777777" w:rsidTr="009A71BC">
        <w:trPr>
          <w:trHeight w:val="564"/>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65CB1B39" w14:textId="77777777" w:rsidR="009A71BC" w:rsidRPr="009A71BC" w:rsidRDefault="009A71BC" w:rsidP="009A71BC">
            <w:pPr>
              <w:jc w:val="right"/>
              <w:rPr>
                <w:color w:val="000000"/>
                <w:sz w:val="22"/>
                <w:szCs w:val="22"/>
              </w:rPr>
            </w:pPr>
            <w:r w:rsidRPr="009A71BC">
              <w:rPr>
                <w:color w:val="000000"/>
                <w:sz w:val="22"/>
                <w:szCs w:val="22"/>
              </w:rPr>
              <w:t>5</w:t>
            </w:r>
          </w:p>
        </w:tc>
        <w:tc>
          <w:tcPr>
            <w:tcW w:w="4130" w:type="dxa"/>
            <w:tcBorders>
              <w:top w:val="nil"/>
              <w:left w:val="nil"/>
              <w:bottom w:val="single" w:sz="8" w:space="0" w:color="auto"/>
              <w:right w:val="single" w:sz="8" w:space="0" w:color="auto"/>
            </w:tcBorders>
            <w:shd w:val="clear" w:color="auto" w:fill="auto"/>
            <w:vAlign w:val="center"/>
            <w:hideMark/>
          </w:tcPr>
          <w:p w14:paraId="3BE040CF" w14:textId="77777777" w:rsidR="009A71BC" w:rsidRPr="009A71BC" w:rsidRDefault="009A71BC" w:rsidP="009A71BC">
            <w:pPr>
              <w:rPr>
                <w:color w:val="000000"/>
                <w:sz w:val="22"/>
                <w:szCs w:val="22"/>
              </w:rPr>
            </w:pPr>
            <w:r w:rsidRPr="009A71BC">
              <w:rPr>
                <w:color w:val="000000"/>
                <w:sz w:val="22"/>
                <w:szCs w:val="22"/>
              </w:rPr>
              <w:t xml:space="preserve">Campagnes d’information Education et Communication (IEC) </w:t>
            </w:r>
          </w:p>
        </w:tc>
        <w:tc>
          <w:tcPr>
            <w:tcW w:w="654" w:type="dxa"/>
            <w:tcBorders>
              <w:top w:val="nil"/>
              <w:left w:val="nil"/>
              <w:bottom w:val="single" w:sz="8" w:space="0" w:color="auto"/>
              <w:right w:val="single" w:sz="8" w:space="0" w:color="auto"/>
            </w:tcBorders>
            <w:shd w:val="clear" w:color="auto" w:fill="auto"/>
            <w:noWrap/>
            <w:vAlign w:val="center"/>
            <w:hideMark/>
          </w:tcPr>
          <w:p w14:paraId="25231CA4" w14:textId="77777777" w:rsidR="009A71BC" w:rsidRPr="009A71BC" w:rsidRDefault="009A71BC" w:rsidP="009A71BC">
            <w:pPr>
              <w:jc w:val="center"/>
              <w:rPr>
                <w:color w:val="000000"/>
                <w:sz w:val="22"/>
                <w:szCs w:val="22"/>
              </w:rPr>
            </w:pPr>
            <w:r w:rsidRPr="009A71BC">
              <w:rPr>
                <w:color w:val="000000"/>
                <w:sz w:val="22"/>
                <w:szCs w:val="22"/>
              </w:rPr>
              <w:t>Ville</w:t>
            </w:r>
          </w:p>
        </w:tc>
        <w:tc>
          <w:tcPr>
            <w:tcW w:w="972" w:type="dxa"/>
            <w:tcBorders>
              <w:top w:val="nil"/>
              <w:left w:val="nil"/>
              <w:bottom w:val="single" w:sz="8" w:space="0" w:color="auto"/>
              <w:right w:val="single" w:sz="8" w:space="0" w:color="auto"/>
            </w:tcBorders>
            <w:shd w:val="clear" w:color="auto" w:fill="auto"/>
            <w:noWrap/>
            <w:vAlign w:val="center"/>
            <w:hideMark/>
          </w:tcPr>
          <w:p w14:paraId="4F0E9871" w14:textId="77777777" w:rsidR="009A71BC" w:rsidRPr="009A71BC" w:rsidRDefault="009A71BC" w:rsidP="009A71BC">
            <w:pPr>
              <w:jc w:val="center"/>
              <w:rPr>
                <w:color w:val="000000"/>
                <w:sz w:val="22"/>
                <w:szCs w:val="22"/>
              </w:rPr>
            </w:pPr>
            <w:r w:rsidRPr="009A71BC">
              <w:rPr>
                <w:color w:val="000000"/>
                <w:sz w:val="22"/>
                <w:szCs w:val="22"/>
              </w:rPr>
              <w:t>15</w:t>
            </w:r>
          </w:p>
        </w:tc>
        <w:tc>
          <w:tcPr>
            <w:tcW w:w="1400" w:type="dxa"/>
            <w:tcBorders>
              <w:top w:val="nil"/>
              <w:left w:val="nil"/>
              <w:bottom w:val="single" w:sz="8" w:space="0" w:color="auto"/>
              <w:right w:val="single" w:sz="8" w:space="0" w:color="auto"/>
            </w:tcBorders>
            <w:shd w:val="clear" w:color="auto" w:fill="auto"/>
            <w:noWrap/>
            <w:vAlign w:val="center"/>
            <w:hideMark/>
          </w:tcPr>
          <w:p w14:paraId="7DFB1139" w14:textId="77777777" w:rsidR="009A71BC" w:rsidRPr="009A71BC" w:rsidRDefault="009A71BC" w:rsidP="009A71BC">
            <w:pPr>
              <w:jc w:val="center"/>
              <w:rPr>
                <w:color w:val="000000"/>
                <w:sz w:val="22"/>
                <w:szCs w:val="22"/>
              </w:rPr>
            </w:pPr>
            <w:r w:rsidRPr="009A71BC">
              <w:rPr>
                <w:color w:val="000000"/>
                <w:sz w:val="22"/>
                <w:szCs w:val="22"/>
              </w:rPr>
              <w:t>6 000 000</w:t>
            </w:r>
          </w:p>
        </w:tc>
        <w:tc>
          <w:tcPr>
            <w:tcW w:w="1740" w:type="dxa"/>
            <w:tcBorders>
              <w:top w:val="nil"/>
              <w:left w:val="nil"/>
              <w:bottom w:val="single" w:sz="8" w:space="0" w:color="auto"/>
              <w:right w:val="single" w:sz="8" w:space="0" w:color="auto"/>
            </w:tcBorders>
            <w:shd w:val="clear" w:color="000000" w:fill="ED7D31"/>
            <w:noWrap/>
            <w:vAlign w:val="center"/>
            <w:hideMark/>
          </w:tcPr>
          <w:p w14:paraId="23D0A04F" w14:textId="77777777" w:rsidR="009A71BC" w:rsidRPr="009A71BC" w:rsidRDefault="009A71BC" w:rsidP="009A71BC">
            <w:pPr>
              <w:jc w:val="center"/>
              <w:rPr>
                <w:color w:val="000000"/>
                <w:sz w:val="22"/>
                <w:szCs w:val="22"/>
              </w:rPr>
            </w:pPr>
            <w:r w:rsidRPr="009A71BC">
              <w:rPr>
                <w:sz w:val="22"/>
                <w:szCs w:val="22"/>
              </w:rPr>
              <w:t xml:space="preserve">          90 000 000 </w:t>
            </w:r>
          </w:p>
        </w:tc>
      </w:tr>
      <w:tr w:rsidR="009A71BC" w:rsidRPr="009A71BC" w14:paraId="2A73AD89" w14:textId="77777777" w:rsidTr="009A71BC">
        <w:trPr>
          <w:trHeight w:val="564"/>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FAEAC42" w14:textId="77777777" w:rsidR="009A71BC" w:rsidRPr="009A71BC" w:rsidRDefault="009A71BC" w:rsidP="009A71BC">
            <w:pPr>
              <w:jc w:val="right"/>
              <w:rPr>
                <w:color w:val="000000"/>
                <w:sz w:val="22"/>
                <w:szCs w:val="22"/>
              </w:rPr>
            </w:pPr>
            <w:r w:rsidRPr="009A71BC">
              <w:rPr>
                <w:color w:val="000000"/>
                <w:sz w:val="22"/>
                <w:szCs w:val="22"/>
              </w:rPr>
              <w:t>6</w:t>
            </w:r>
          </w:p>
        </w:tc>
        <w:tc>
          <w:tcPr>
            <w:tcW w:w="4130" w:type="dxa"/>
            <w:tcBorders>
              <w:top w:val="nil"/>
              <w:left w:val="nil"/>
              <w:bottom w:val="single" w:sz="8" w:space="0" w:color="auto"/>
              <w:right w:val="single" w:sz="8" w:space="0" w:color="auto"/>
            </w:tcBorders>
            <w:shd w:val="clear" w:color="auto" w:fill="auto"/>
            <w:vAlign w:val="center"/>
            <w:hideMark/>
          </w:tcPr>
          <w:p w14:paraId="0B132B48" w14:textId="77777777" w:rsidR="009A71BC" w:rsidRPr="009A71BC" w:rsidRDefault="009A71BC" w:rsidP="009A71BC">
            <w:pPr>
              <w:rPr>
                <w:color w:val="000000"/>
                <w:sz w:val="22"/>
                <w:szCs w:val="22"/>
              </w:rPr>
            </w:pPr>
            <w:r w:rsidRPr="009A71BC">
              <w:rPr>
                <w:color w:val="000000"/>
                <w:sz w:val="22"/>
                <w:szCs w:val="22"/>
              </w:rPr>
              <w:t xml:space="preserve">Mesures d’aménagement paysagers et de plantations d’arbres </w:t>
            </w:r>
          </w:p>
        </w:tc>
        <w:tc>
          <w:tcPr>
            <w:tcW w:w="654" w:type="dxa"/>
            <w:tcBorders>
              <w:top w:val="nil"/>
              <w:left w:val="nil"/>
              <w:bottom w:val="single" w:sz="8" w:space="0" w:color="auto"/>
              <w:right w:val="single" w:sz="8" w:space="0" w:color="auto"/>
            </w:tcBorders>
            <w:shd w:val="clear" w:color="auto" w:fill="auto"/>
            <w:noWrap/>
            <w:vAlign w:val="center"/>
            <w:hideMark/>
          </w:tcPr>
          <w:p w14:paraId="797031AF" w14:textId="77777777" w:rsidR="009A71BC" w:rsidRPr="009A71BC" w:rsidRDefault="009A71BC" w:rsidP="009A71BC">
            <w:pPr>
              <w:jc w:val="center"/>
              <w:rPr>
                <w:color w:val="000000"/>
                <w:sz w:val="22"/>
                <w:szCs w:val="22"/>
              </w:rPr>
            </w:pPr>
            <w:r w:rsidRPr="009A71BC">
              <w:rPr>
                <w:color w:val="000000"/>
                <w:sz w:val="22"/>
                <w:szCs w:val="22"/>
              </w:rPr>
              <w:t>FF</w:t>
            </w:r>
          </w:p>
        </w:tc>
        <w:tc>
          <w:tcPr>
            <w:tcW w:w="972" w:type="dxa"/>
            <w:tcBorders>
              <w:top w:val="nil"/>
              <w:left w:val="nil"/>
              <w:bottom w:val="single" w:sz="8" w:space="0" w:color="auto"/>
              <w:right w:val="single" w:sz="8" w:space="0" w:color="auto"/>
            </w:tcBorders>
            <w:shd w:val="clear" w:color="auto" w:fill="auto"/>
            <w:noWrap/>
            <w:vAlign w:val="center"/>
            <w:hideMark/>
          </w:tcPr>
          <w:p w14:paraId="602F002E" w14:textId="77777777" w:rsidR="009A71BC" w:rsidRPr="009A71BC" w:rsidRDefault="009A71BC" w:rsidP="009A71BC">
            <w:pPr>
              <w:jc w:val="center"/>
              <w:rPr>
                <w:color w:val="000000"/>
                <w:sz w:val="22"/>
                <w:szCs w:val="22"/>
              </w:rPr>
            </w:pPr>
            <w:r w:rsidRPr="009A71BC">
              <w:rPr>
                <w:color w:val="000000"/>
                <w:sz w:val="22"/>
                <w:szCs w:val="22"/>
              </w:rPr>
              <w:t>1</w:t>
            </w:r>
          </w:p>
        </w:tc>
        <w:tc>
          <w:tcPr>
            <w:tcW w:w="1400" w:type="dxa"/>
            <w:tcBorders>
              <w:top w:val="nil"/>
              <w:left w:val="nil"/>
              <w:bottom w:val="single" w:sz="8" w:space="0" w:color="auto"/>
              <w:right w:val="single" w:sz="8" w:space="0" w:color="auto"/>
            </w:tcBorders>
            <w:shd w:val="clear" w:color="auto" w:fill="auto"/>
            <w:noWrap/>
            <w:vAlign w:val="center"/>
            <w:hideMark/>
          </w:tcPr>
          <w:p w14:paraId="0626DD6D" w14:textId="77777777" w:rsidR="009A71BC" w:rsidRPr="009A71BC" w:rsidRDefault="009A71BC" w:rsidP="009A71BC">
            <w:pPr>
              <w:jc w:val="center"/>
              <w:rPr>
                <w:color w:val="000000"/>
                <w:sz w:val="22"/>
                <w:szCs w:val="22"/>
              </w:rPr>
            </w:pPr>
            <w:r w:rsidRPr="009A71BC">
              <w:rPr>
                <w:color w:val="000000"/>
                <w:sz w:val="22"/>
                <w:szCs w:val="22"/>
              </w:rPr>
              <w:t>50000000</w:t>
            </w:r>
          </w:p>
        </w:tc>
        <w:tc>
          <w:tcPr>
            <w:tcW w:w="1740" w:type="dxa"/>
            <w:tcBorders>
              <w:top w:val="nil"/>
              <w:left w:val="nil"/>
              <w:bottom w:val="single" w:sz="8" w:space="0" w:color="auto"/>
              <w:right w:val="single" w:sz="8" w:space="0" w:color="auto"/>
            </w:tcBorders>
            <w:shd w:val="clear" w:color="000000" w:fill="ED7D31"/>
            <w:noWrap/>
            <w:vAlign w:val="center"/>
            <w:hideMark/>
          </w:tcPr>
          <w:p w14:paraId="1C09439D" w14:textId="77777777" w:rsidR="009A71BC" w:rsidRPr="009A71BC" w:rsidRDefault="009A71BC" w:rsidP="009A71BC">
            <w:pPr>
              <w:jc w:val="center"/>
              <w:rPr>
                <w:color w:val="000000"/>
                <w:sz w:val="22"/>
                <w:szCs w:val="22"/>
              </w:rPr>
            </w:pPr>
            <w:r w:rsidRPr="009A71BC">
              <w:rPr>
                <w:sz w:val="22"/>
                <w:szCs w:val="22"/>
              </w:rPr>
              <w:t xml:space="preserve">          50 000 000 </w:t>
            </w:r>
          </w:p>
        </w:tc>
      </w:tr>
      <w:tr w:rsidR="009A71BC" w:rsidRPr="009A71BC" w14:paraId="64B92B77" w14:textId="77777777" w:rsidTr="009A71BC">
        <w:trPr>
          <w:trHeight w:val="564"/>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2D52FE5" w14:textId="77777777" w:rsidR="009A71BC" w:rsidRPr="009A71BC" w:rsidRDefault="009A71BC" w:rsidP="009A71BC">
            <w:pPr>
              <w:jc w:val="right"/>
              <w:rPr>
                <w:color w:val="000000"/>
                <w:sz w:val="22"/>
                <w:szCs w:val="22"/>
              </w:rPr>
            </w:pPr>
            <w:r w:rsidRPr="009A71BC">
              <w:rPr>
                <w:color w:val="000000"/>
                <w:sz w:val="22"/>
                <w:szCs w:val="22"/>
              </w:rPr>
              <w:t>7</w:t>
            </w:r>
          </w:p>
        </w:tc>
        <w:tc>
          <w:tcPr>
            <w:tcW w:w="4130" w:type="dxa"/>
            <w:tcBorders>
              <w:top w:val="nil"/>
              <w:left w:val="nil"/>
              <w:bottom w:val="single" w:sz="8" w:space="0" w:color="auto"/>
              <w:right w:val="single" w:sz="8" w:space="0" w:color="auto"/>
            </w:tcBorders>
            <w:shd w:val="clear" w:color="auto" w:fill="auto"/>
            <w:vAlign w:val="center"/>
            <w:hideMark/>
          </w:tcPr>
          <w:p w14:paraId="379B36D7" w14:textId="77777777" w:rsidR="009A71BC" w:rsidRPr="009A71BC" w:rsidRDefault="009A71BC" w:rsidP="009A71BC">
            <w:pPr>
              <w:rPr>
                <w:color w:val="000000"/>
                <w:sz w:val="22"/>
                <w:szCs w:val="22"/>
              </w:rPr>
            </w:pPr>
            <w:r w:rsidRPr="009A71BC">
              <w:rPr>
                <w:color w:val="000000"/>
                <w:sz w:val="22"/>
                <w:szCs w:val="22"/>
              </w:rPr>
              <w:t xml:space="preserve">Elaboration d’un manuel de suivi environnemental et social (MSES) </w:t>
            </w:r>
          </w:p>
        </w:tc>
        <w:tc>
          <w:tcPr>
            <w:tcW w:w="654" w:type="dxa"/>
            <w:tcBorders>
              <w:top w:val="nil"/>
              <w:left w:val="nil"/>
              <w:bottom w:val="single" w:sz="8" w:space="0" w:color="auto"/>
              <w:right w:val="single" w:sz="8" w:space="0" w:color="auto"/>
            </w:tcBorders>
            <w:shd w:val="clear" w:color="auto" w:fill="auto"/>
            <w:noWrap/>
            <w:vAlign w:val="center"/>
            <w:hideMark/>
          </w:tcPr>
          <w:p w14:paraId="589396FE" w14:textId="77777777" w:rsidR="009A71BC" w:rsidRPr="009A71BC" w:rsidRDefault="009A71BC" w:rsidP="009A71BC">
            <w:pPr>
              <w:jc w:val="center"/>
              <w:rPr>
                <w:color w:val="000000"/>
                <w:sz w:val="22"/>
                <w:szCs w:val="22"/>
              </w:rPr>
            </w:pPr>
            <w:r w:rsidRPr="009A71BC">
              <w:rPr>
                <w:color w:val="000000"/>
                <w:sz w:val="22"/>
                <w:szCs w:val="22"/>
              </w:rPr>
              <w:t>FF</w:t>
            </w:r>
          </w:p>
        </w:tc>
        <w:tc>
          <w:tcPr>
            <w:tcW w:w="972" w:type="dxa"/>
            <w:tcBorders>
              <w:top w:val="nil"/>
              <w:left w:val="nil"/>
              <w:bottom w:val="single" w:sz="8" w:space="0" w:color="auto"/>
              <w:right w:val="single" w:sz="8" w:space="0" w:color="auto"/>
            </w:tcBorders>
            <w:shd w:val="clear" w:color="auto" w:fill="auto"/>
            <w:noWrap/>
            <w:vAlign w:val="center"/>
            <w:hideMark/>
          </w:tcPr>
          <w:p w14:paraId="311473A7" w14:textId="77777777" w:rsidR="009A71BC" w:rsidRPr="009A71BC" w:rsidRDefault="009A71BC" w:rsidP="009A71BC">
            <w:pPr>
              <w:jc w:val="center"/>
              <w:rPr>
                <w:color w:val="000000"/>
                <w:sz w:val="22"/>
                <w:szCs w:val="22"/>
              </w:rPr>
            </w:pPr>
            <w:r w:rsidRPr="009A71BC">
              <w:rPr>
                <w:color w:val="000000"/>
                <w:sz w:val="22"/>
                <w:szCs w:val="22"/>
              </w:rPr>
              <w:t>1</w:t>
            </w:r>
          </w:p>
        </w:tc>
        <w:tc>
          <w:tcPr>
            <w:tcW w:w="1400" w:type="dxa"/>
            <w:tcBorders>
              <w:top w:val="nil"/>
              <w:left w:val="nil"/>
              <w:bottom w:val="single" w:sz="8" w:space="0" w:color="auto"/>
              <w:right w:val="single" w:sz="8" w:space="0" w:color="auto"/>
            </w:tcBorders>
            <w:shd w:val="clear" w:color="auto" w:fill="auto"/>
            <w:noWrap/>
            <w:vAlign w:val="center"/>
            <w:hideMark/>
          </w:tcPr>
          <w:p w14:paraId="78A59E4A" w14:textId="77777777" w:rsidR="009A71BC" w:rsidRPr="009A71BC" w:rsidRDefault="009A71BC" w:rsidP="009A71BC">
            <w:pPr>
              <w:jc w:val="center"/>
              <w:rPr>
                <w:color w:val="000000"/>
                <w:sz w:val="22"/>
                <w:szCs w:val="22"/>
              </w:rPr>
            </w:pPr>
            <w:r w:rsidRPr="009A71BC">
              <w:rPr>
                <w:color w:val="000000"/>
                <w:sz w:val="22"/>
                <w:szCs w:val="22"/>
              </w:rPr>
              <w:t>20 000 000</w:t>
            </w:r>
          </w:p>
        </w:tc>
        <w:tc>
          <w:tcPr>
            <w:tcW w:w="1740" w:type="dxa"/>
            <w:tcBorders>
              <w:top w:val="nil"/>
              <w:left w:val="nil"/>
              <w:bottom w:val="single" w:sz="8" w:space="0" w:color="auto"/>
              <w:right w:val="single" w:sz="8" w:space="0" w:color="auto"/>
            </w:tcBorders>
            <w:shd w:val="clear" w:color="000000" w:fill="ED7D31"/>
            <w:noWrap/>
            <w:vAlign w:val="center"/>
            <w:hideMark/>
          </w:tcPr>
          <w:p w14:paraId="04B667CF" w14:textId="77777777" w:rsidR="009A71BC" w:rsidRPr="009A71BC" w:rsidRDefault="009A71BC" w:rsidP="009A71BC">
            <w:pPr>
              <w:jc w:val="center"/>
              <w:rPr>
                <w:color w:val="000000"/>
                <w:sz w:val="22"/>
                <w:szCs w:val="22"/>
              </w:rPr>
            </w:pPr>
            <w:r w:rsidRPr="009A71BC">
              <w:rPr>
                <w:sz w:val="22"/>
                <w:szCs w:val="22"/>
              </w:rPr>
              <w:t xml:space="preserve">          20 000 000 </w:t>
            </w:r>
          </w:p>
        </w:tc>
      </w:tr>
      <w:tr w:rsidR="009A71BC" w:rsidRPr="009A71BC" w14:paraId="4900BD9A" w14:textId="77777777" w:rsidTr="009A71BC">
        <w:trPr>
          <w:trHeight w:val="455"/>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2EC56812" w14:textId="77777777" w:rsidR="009A71BC" w:rsidRPr="009A71BC" w:rsidRDefault="009A71BC" w:rsidP="009A71BC">
            <w:pPr>
              <w:jc w:val="right"/>
              <w:rPr>
                <w:color w:val="000000"/>
                <w:sz w:val="22"/>
                <w:szCs w:val="22"/>
              </w:rPr>
            </w:pPr>
            <w:r w:rsidRPr="009A71BC">
              <w:rPr>
                <w:color w:val="000000"/>
                <w:sz w:val="22"/>
                <w:szCs w:val="22"/>
              </w:rPr>
              <w:t>8</w:t>
            </w:r>
          </w:p>
        </w:tc>
        <w:tc>
          <w:tcPr>
            <w:tcW w:w="4130" w:type="dxa"/>
            <w:tcBorders>
              <w:top w:val="nil"/>
              <w:left w:val="nil"/>
              <w:bottom w:val="single" w:sz="8" w:space="0" w:color="auto"/>
              <w:right w:val="single" w:sz="8" w:space="0" w:color="auto"/>
            </w:tcBorders>
            <w:shd w:val="clear" w:color="auto" w:fill="auto"/>
            <w:vAlign w:val="center"/>
            <w:hideMark/>
          </w:tcPr>
          <w:p w14:paraId="66364D55" w14:textId="77777777" w:rsidR="009A71BC" w:rsidRPr="009A71BC" w:rsidRDefault="009A71BC" w:rsidP="009A71BC">
            <w:pPr>
              <w:rPr>
                <w:color w:val="000000"/>
                <w:sz w:val="22"/>
                <w:szCs w:val="22"/>
              </w:rPr>
            </w:pPr>
            <w:r w:rsidRPr="009A71BC">
              <w:rPr>
                <w:color w:val="000000"/>
                <w:sz w:val="22"/>
                <w:szCs w:val="22"/>
              </w:rPr>
              <w:t xml:space="preserve">Finalisation d’un Mécanisme de Gestion des Plaintes (MGP) y compris celui des </w:t>
            </w:r>
            <w:r w:rsidR="006C5766" w:rsidRPr="006C5766">
              <w:rPr>
                <w:bCs/>
                <w:color w:val="000000"/>
                <w:sz w:val="22"/>
                <w:szCs w:val="22"/>
              </w:rPr>
              <w:t>EAS/HS</w:t>
            </w:r>
            <w:r w:rsidRPr="009A71BC">
              <w:rPr>
                <w:color w:val="000000"/>
                <w:sz w:val="22"/>
                <w:szCs w:val="22"/>
              </w:rPr>
              <w:t xml:space="preserve"> </w:t>
            </w:r>
          </w:p>
        </w:tc>
        <w:tc>
          <w:tcPr>
            <w:tcW w:w="654" w:type="dxa"/>
            <w:tcBorders>
              <w:top w:val="nil"/>
              <w:left w:val="nil"/>
              <w:bottom w:val="single" w:sz="8" w:space="0" w:color="auto"/>
              <w:right w:val="single" w:sz="8" w:space="0" w:color="auto"/>
            </w:tcBorders>
            <w:shd w:val="clear" w:color="auto" w:fill="auto"/>
            <w:noWrap/>
            <w:vAlign w:val="center"/>
            <w:hideMark/>
          </w:tcPr>
          <w:p w14:paraId="4C41AB11" w14:textId="77777777" w:rsidR="009A71BC" w:rsidRPr="009A71BC" w:rsidRDefault="009A71BC" w:rsidP="009A71BC">
            <w:pPr>
              <w:jc w:val="center"/>
              <w:rPr>
                <w:color w:val="000000"/>
                <w:sz w:val="22"/>
                <w:szCs w:val="22"/>
              </w:rPr>
            </w:pPr>
            <w:r w:rsidRPr="009A71BC">
              <w:rPr>
                <w:color w:val="000000"/>
                <w:sz w:val="22"/>
                <w:szCs w:val="22"/>
              </w:rPr>
              <w:t>FF</w:t>
            </w:r>
          </w:p>
        </w:tc>
        <w:tc>
          <w:tcPr>
            <w:tcW w:w="972" w:type="dxa"/>
            <w:tcBorders>
              <w:top w:val="nil"/>
              <w:left w:val="nil"/>
              <w:bottom w:val="single" w:sz="8" w:space="0" w:color="auto"/>
              <w:right w:val="single" w:sz="8" w:space="0" w:color="auto"/>
            </w:tcBorders>
            <w:shd w:val="clear" w:color="auto" w:fill="auto"/>
            <w:noWrap/>
            <w:vAlign w:val="center"/>
            <w:hideMark/>
          </w:tcPr>
          <w:p w14:paraId="0E4C8851" w14:textId="77777777" w:rsidR="009A71BC" w:rsidRPr="009A71BC" w:rsidRDefault="009A71BC" w:rsidP="009A71BC">
            <w:pPr>
              <w:jc w:val="center"/>
              <w:rPr>
                <w:rFonts w:ascii="Calibri" w:hAnsi="Calibri" w:cs="Calibri"/>
                <w:color w:val="000000"/>
                <w:sz w:val="22"/>
                <w:szCs w:val="22"/>
              </w:rPr>
            </w:pPr>
            <w:r w:rsidRPr="009A71BC">
              <w:rPr>
                <w:rFonts w:ascii="Calibri" w:hAnsi="Calibri" w:cs="Calibri"/>
                <w:color w:val="000000"/>
                <w:sz w:val="22"/>
                <w:szCs w:val="22"/>
              </w:rPr>
              <w:t>1</w:t>
            </w:r>
          </w:p>
        </w:tc>
        <w:tc>
          <w:tcPr>
            <w:tcW w:w="1400" w:type="dxa"/>
            <w:tcBorders>
              <w:top w:val="nil"/>
              <w:left w:val="nil"/>
              <w:bottom w:val="single" w:sz="8" w:space="0" w:color="auto"/>
              <w:right w:val="single" w:sz="8" w:space="0" w:color="auto"/>
            </w:tcBorders>
            <w:shd w:val="clear" w:color="auto" w:fill="auto"/>
            <w:noWrap/>
            <w:vAlign w:val="center"/>
            <w:hideMark/>
          </w:tcPr>
          <w:p w14:paraId="29163670" w14:textId="77777777" w:rsidR="009A71BC" w:rsidRPr="009A71BC" w:rsidRDefault="009A71BC" w:rsidP="009A71BC">
            <w:pPr>
              <w:jc w:val="center"/>
              <w:rPr>
                <w:color w:val="000000"/>
                <w:sz w:val="22"/>
                <w:szCs w:val="22"/>
              </w:rPr>
            </w:pPr>
            <w:r w:rsidRPr="009A71BC">
              <w:rPr>
                <w:color w:val="000000"/>
                <w:sz w:val="22"/>
                <w:szCs w:val="22"/>
              </w:rPr>
              <w:t>10 000 000</w:t>
            </w:r>
          </w:p>
        </w:tc>
        <w:tc>
          <w:tcPr>
            <w:tcW w:w="1740" w:type="dxa"/>
            <w:tcBorders>
              <w:top w:val="nil"/>
              <w:left w:val="nil"/>
              <w:bottom w:val="single" w:sz="8" w:space="0" w:color="auto"/>
              <w:right w:val="single" w:sz="8" w:space="0" w:color="auto"/>
            </w:tcBorders>
            <w:shd w:val="clear" w:color="000000" w:fill="ED7D31"/>
            <w:noWrap/>
            <w:vAlign w:val="center"/>
            <w:hideMark/>
          </w:tcPr>
          <w:p w14:paraId="54332434" w14:textId="77777777" w:rsidR="009A71BC" w:rsidRPr="009A71BC" w:rsidRDefault="009A71BC" w:rsidP="009A71BC">
            <w:pPr>
              <w:jc w:val="center"/>
              <w:rPr>
                <w:color w:val="000000"/>
                <w:sz w:val="22"/>
                <w:szCs w:val="22"/>
              </w:rPr>
            </w:pPr>
            <w:r w:rsidRPr="009A71BC">
              <w:rPr>
                <w:sz w:val="22"/>
                <w:szCs w:val="22"/>
              </w:rPr>
              <w:t xml:space="preserve">          10 000 000 </w:t>
            </w:r>
          </w:p>
        </w:tc>
      </w:tr>
      <w:tr w:rsidR="009A71BC" w:rsidRPr="009A71BC" w14:paraId="6F7BF1BF" w14:textId="77777777" w:rsidTr="009A71BC">
        <w:trPr>
          <w:trHeight w:val="840"/>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3C768733" w14:textId="77777777" w:rsidR="009A71BC" w:rsidRPr="009A71BC" w:rsidRDefault="009A71BC" w:rsidP="009A71BC">
            <w:pPr>
              <w:jc w:val="right"/>
              <w:rPr>
                <w:color w:val="000000"/>
                <w:sz w:val="22"/>
                <w:szCs w:val="22"/>
              </w:rPr>
            </w:pPr>
            <w:r w:rsidRPr="009A71BC">
              <w:rPr>
                <w:color w:val="000000"/>
                <w:sz w:val="22"/>
                <w:szCs w:val="22"/>
              </w:rPr>
              <w:t>9</w:t>
            </w:r>
          </w:p>
        </w:tc>
        <w:tc>
          <w:tcPr>
            <w:tcW w:w="4130" w:type="dxa"/>
            <w:tcBorders>
              <w:top w:val="nil"/>
              <w:left w:val="nil"/>
              <w:bottom w:val="single" w:sz="8" w:space="0" w:color="auto"/>
              <w:right w:val="single" w:sz="8" w:space="0" w:color="auto"/>
            </w:tcBorders>
            <w:shd w:val="clear" w:color="auto" w:fill="auto"/>
            <w:vAlign w:val="center"/>
            <w:hideMark/>
          </w:tcPr>
          <w:p w14:paraId="2A2D8998" w14:textId="77777777" w:rsidR="009A71BC" w:rsidRPr="009A71BC" w:rsidRDefault="009A71BC" w:rsidP="009A71BC">
            <w:pPr>
              <w:rPr>
                <w:color w:val="000000"/>
                <w:sz w:val="22"/>
                <w:szCs w:val="22"/>
              </w:rPr>
            </w:pPr>
            <w:r w:rsidRPr="009A71BC">
              <w:rPr>
                <w:color w:val="000000"/>
                <w:sz w:val="22"/>
                <w:szCs w:val="22"/>
              </w:rPr>
              <w:t xml:space="preserve">Elaboration et mise en œuvre du Plan de Communication Environnementale et Sociale (PCES)  </w:t>
            </w:r>
          </w:p>
        </w:tc>
        <w:tc>
          <w:tcPr>
            <w:tcW w:w="654" w:type="dxa"/>
            <w:tcBorders>
              <w:top w:val="nil"/>
              <w:left w:val="nil"/>
              <w:bottom w:val="single" w:sz="8" w:space="0" w:color="auto"/>
              <w:right w:val="single" w:sz="8" w:space="0" w:color="auto"/>
            </w:tcBorders>
            <w:shd w:val="clear" w:color="auto" w:fill="auto"/>
            <w:noWrap/>
            <w:vAlign w:val="center"/>
            <w:hideMark/>
          </w:tcPr>
          <w:p w14:paraId="30044C6F" w14:textId="77777777" w:rsidR="009A71BC" w:rsidRPr="009A71BC" w:rsidRDefault="009A71BC" w:rsidP="009A71BC">
            <w:pPr>
              <w:jc w:val="center"/>
              <w:rPr>
                <w:color w:val="000000"/>
                <w:sz w:val="22"/>
                <w:szCs w:val="22"/>
              </w:rPr>
            </w:pPr>
            <w:r w:rsidRPr="009A71BC">
              <w:rPr>
                <w:color w:val="000000"/>
                <w:sz w:val="22"/>
                <w:szCs w:val="22"/>
              </w:rPr>
              <w:t>FF</w:t>
            </w:r>
          </w:p>
        </w:tc>
        <w:tc>
          <w:tcPr>
            <w:tcW w:w="972" w:type="dxa"/>
            <w:tcBorders>
              <w:top w:val="nil"/>
              <w:left w:val="nil"/>
              <w:bottom w:val="single" w:sz="8" w:space="0" w:color="auto"/>
              <w:right w:val="single" w:sz="8" w:space="0" w:color="auto"/>
            </w:tcBorders>
            <w:shd w:val="clear" w:color="auto" w:fill="auto"/>
            <w:noWrap/>
            <w:vAlign w:val="center"/>
            <w:hideMark/>
          </w:tcPr>
          <w:p w14:paraId="2FF50B5A" w14:textId="77777777" w:rsidR="009A71BC" w:rsidRPr="009A71BC" w:rsidRDefault="009A71BC" w:rsidP="009A71BC">
            <w:pPr>
              <w:jc w:val="center"/>
              <w:rPr>
                <w:rFonts w:ascii="Calibri" w:hAnsi="Calibri" w:cs="Calibri"/>
                <w:color w:val="000000"/>
                <w:sz w:val="22"/>
                <w:szCs w:val="22"/>
              </w:rPr>
            </w:pPr>
            <w:r w:rsidRPr="009A71BC">
              <w:rPr>
                <w:rFonts w:ascii="Calibri" w:hAnsi="Calibri" w:cs="Calibri"/>
                <w:color w:val="000000"/>
                <w:sz w:val="22"/>
                <w:szCs w:val="22"/>
              </w:rPr>
              <w:t>1</w:t>
            </w:r>
          </w:p>
        </w:tc>
        <w:tc>
          <w:tcPr>
            <w:tcW w:w="1400" w:type="dxa"/>
            <w:tcBorders>
              <w:top w:val="nil"/>
              <w:left w:val="nil"/>
              <w:bottom w:val="single" w:sz="8" w:space="0" w:color="auto"/>
              <w:right w:val="single" w:sz="8" w:space="0" w:color="auto"/>
            </w:tcBorders>
            <w:shd w:val="clear" w:color="auto" w:fill="auto"/>
            <w:noWrap/>
            <w:vAlign w:val="center"/>
            <w:hideMark/>
          </w:tcPr>
          <w:p w14:paraId="66C14B0B" w14:textId="77777777" w:rsidR="009A71BC" w:rsidRPr="009A71BC" w:rsidRDefault="009A71BC" w:rsidP="009A71BC">
            <w:pPr>
              <w:jc w:val="center"/>
              <w:rPr>
                <w:color w:val="000000"/>
                <w:sz w:val="22"/>
                <w:szCs w:val="22"/>
              </w:rPr>
            </w:pPr>
            <w:r w:rsidRPr="009A71BC">
              <w:rPr>
                <w:color w:val="000000"/>
                <w:sz w:val="22"/>
                <w:szCs w:val="22"/>
              </w:rPr>
              <w:t>25 000 000</w:t>
            </w:r>
          </w:p>
        </w:tc>
        <w:tc>
          <w:tcPr>
            <w:tcW w:w="1740" w:type="dxa"/>
            <w:tcBorders>
              <w:top w:val="nil"/>
              <w:left w:val="nil"/>
              <w:bottom w:val="single" w:sz="8" w:space="0" w:color="auto"/>
              <w:right w:val="single" w:sz="8" w:space="0" w:color="auto"/>
            </w:tcBorders>
            <w:shd w:val="clear" w:color="000000" w:fill="ED7D31"/>
            <w:noWrap/>
            <w:vAlign w:val="center"/>
            <w:hideMark/>
          </w:tcPr>
          <w:p w14:paraId="2068CC8D" w14:textId="77777777" w:rsidR="009A71BC" w:rsidRPr="009A71BC" w:rsidRDefault="009A71BC" w:rsidP="009A71BC">
            <w:pPr>
              <w:jc w:val="center"/>
              <w:rPr>
                <w:color w:val="000000"/>
                <w:sz w:val="22"/>
                <w:szCs w:val="22"/>
              </w:rPr>
            </w:pPr>
            <w:r w:rsidRPr="009A71BC">
              <w:rPr>
                <w:sz w:val="22"/>
                <w:szCs w:val="22"/>
              </w:rPr>
              <w:t xml:space="preserve">          25 000 000 </w:t>
            </w:r>
          </w:p>
        </w:tc>
      </w:tr>
      <w:tr w:rsidR="009A71BC" w:rsidRPr="009A71BC" w14:paraId="59A5DD3D" w14:textId="77777777" w:rsidTr="009A71BC">
        <w:trPr>
          <w:trHeight w:val="564"/>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0F612E5" w14:textId="77777777" w:rsidR="009A71BC" w:rsidRPr="009A71BC" w:rsidRDefault="009A71BC" w:rsidP="009A71BC">
            <w:pPr>
              <w:jc w:val="right"/>
              <w:rPr>
                <w:color w:val="000000"/>
                <w:sz w:val="22"/>
                <w:szCs w:val="22"/>
              </w:rPr>
            </w:pPr>
            <w:r w:rsidRPr="009A71BC">
              <w:rPr>
                <w:color w:val="000000"/>
                <w:sz w:val="22"/>
                <w:szCs w:val="22"/>
              </w:rPr>
              <w:t>10</w:t>
            </w:r>
          </w:p>
        </w:tc>
        <w:tc>
          <w:tcPr>
            <w:tcW w:w="4130" w:type="dxa"/>
            <w:tcBorders>
              <w:top w:val="nil"/>
              <w:left w:val="nil"/>
              <w:bottom w:val="single" w:sz="8" w:space="0" w:color="auto"/>
              <w:right w:val="single" w:sz="8" w:space="0" w:color="auto"/>
            </w:tcBorders>
            <w:shd w:val="clear" w:color="auto" w:fill="auto"/>
            <w:vAlign w:val="center"/>
            <w:hideMark/>
          </w:tcPr>
          <w:p w14:paraId="7B3F7AE2" w14:textId="77777777" w:rsidR="009A71BC" w:rsidRPr="009A71BC" w:rsidRDefault="009A71BC" w:rsidP="009A71BC">
            <w:pPr>
              <w:rPr>
                <w:color w:val="000000"/>
                <w:sz w:val="22"/>
                <w:szCs w:val="22"/>
              </w:rPr>
            </w:pPr>
            <w:r w:rsidRPr="009A71BC">
              <w:rPr>
                <w:color w:val="000000"/>
                <w:sz w:val="22"/>
                <w:szCs w:val="22"/>
              </w:rPr>
              <w:t xml:space="preserve">Elaboration et mise en œuvre d'un Plan d’Actions de </w:t>
            </w:r>
            <w:r w:rsidR="006C5766" w:rsidRPr="006C5766">
              <w:rPr>
                <w:bCs/>
                <w:color w:val="000000"/>
                <w:sz w:val="22"/>
                <w:szCs w:val="22"/>
              </w:rPr>
              <w:t>EAS/HS</w:t>
            </w:r>
            <w:r w:rsidRPr="009A71BC">
              <w:rPr>
                <w:color w:val="000000"/>
                <w:sz w:val="22"/>
                <w:szCs w:val="22"/>
              </w:rPr>
              <w:t xml:space="preserve"> du Projet</w:t>
            </w:r>
          </w:p>
        </w:tc>
        <w:tc>
          <w:tcPr>
            <w:tcW w:w="654" w:type="dxa"/>
            <w:tcBorders>
              <w:top w:val="nil"/>
              <w:left w:val="nil"/>
              <w:bottom w:val="single" w:sz="8" w:space="0" w:color="auto"/>
              <w:right w:val="single" w:sz="8" w:space="0" w:color="auto"/>
            </w:tcBorders>
            <w:shd w:val="clear" w:color="auto" w:fill="auto"/>
            <w:noWrap/>
            <w:vAlign w:val="center"/>
            <w:hideMark/>
          </w:tcPr>
          <w:p w14:paraId="4D5A29F0" w14:textId="77777777" w:rsidR="009A71BC" w:rsidRPr="009A71BC" w:rsidRDefault="009A71BC" w:rsidP="009A71BC">
            <w:pPr>
              <w:jc w:val="center"/>
              <w:rPr>
                <w:color w:val="000000"/>
                <w:sz w:val="22"/>
                <w:szCs w:val="22"/>
              </w:rPr>
            </w:pPr>
            <w:r w:rsidRPr="009A71BC">
              <w:rPr>
                <w:color w:val="000000"/>
                <w:sz w:val="22"/>
                <w:szCs w:val="22"/>
              </w:rPr>
              <w:t>FF</w:t>
            </w:r>
          </w:p>
        </w:tc>
        <w:tc>
          <w:tcPr>
            <w:tcW w:w="972" w:type="dxa"/>
            <w:tcBorders>
              <w:top w:val="nil"/>
              <w:left w:val="nil"/>
              <w:bottom w:val="single" w:sz="8" w:space="0" w:color="auto"/>
              <w:right w:val="single" w:sz="8" w:space="0" w:color="auto"/>
            </w:tcBorders>
            <w:shd w:val="clear" w:color="auto" w:fill="auto"/>
            <w:noWrap/>
            <w:vAlign w:val="center"/>
            <w:hideMark/>
          </w:tcPr>
          <w:p w14:paraId="1707A88B" w14:textId="77777777" w:rsidR="009A71BC" w:rsidRPr="009A71BC" w:rsidRDefault="009A71BC" w:rsidP="009A71BC">
            <w:pPr>
              <w:jc w:val="center"/>
              <w:rPr>
                <w:rFonts w:ascii="Calibri" w:hAnsi="Calibri" w:cs="Calibri"/>
                <w:color w:val="000000"/>
                <w:sz w:val="22"/>
                <w:szCs w:val="22"/>
              </w:rPr>
            </w:pPr>
            <w:r w:rsidRPr="009A71BC">
              <w:rPr>
                <w:rFonts w:ascii="Calibri" w:hAnsi="Calibri" w:cs="Calibri"/>
                <w:color w:val="000000"/>
                <w:sz w:val="22"/>
                <w:szCs w:val="22"/>
              </w:rPr>
              <w:t>1</w:t>
            </w:r>
          </w:p>
        </w:tc>
        <w:tc>
          <w:tcPr>
            <w:tcW w:w="1400" w:type="dxa"/>
            <w:tcBorders>
              <w:top w:val="nil"/>
              <w:left w:val="nil"/>
              <w:bottom w:val="single" w:sz="8" w:space="0" w:color="auto"/>
              <w:right w:val="single" w:sz="8" w:space="0" w:color="auto"/>
            </w:tcBorders>
            <w:shd w:val="clear" w:color="auto" w:fill="auto"/>
            <w:noWrap/>
            <w:vAlign w:val="center"/>
            <w:hideMark/>
          </w:tcPr>
          <w:p w14:paraId="1BD9937F" w14:textId="77777777" w:rsidR="009A71BC" w:rsidRPr="009A71BC" w:rsidRDefault="009A71BC" w:rsidP="009A71BC">
            <w:pPr>
              <w:jc w:val="center"/>
              <w:rPr>
                <w:rFonts w:ascii="Calibri" w:hAnsi="Calibri" w:cs="Calibri"/>
                <w:color w:val="000000"/>
                <w:sz w:val="22"/>
                <w:szCs w:val="22"/>
              </w:rPr>
            </w:pPr>
            <w:r w:rsidRPr="009A71BC">
              <w:rPr>
                <w:rFonts w:ascii="Calibri" w:hAnsi="Calibri" w:cs="Calibri"/>
                <w:color w:val="000000"/>
                <w:sz w:val="22"/>
                <w:szCs w:val="22"/>
              </w:rPr>
              <w:t>100 000 000</w:t>
            </w:r>
          </w:p>
        </w:tc>
        <w:tc>
          <w:tcPr>
            <w:tcW w:w="1740" w:type="dxa"/>
            <w:tcBorders>
              <w:top w:val="nil"/>
              <w:left w:val="nil"/>
              <w:bottom w:val="single" w:sz="8" w:space="0" w:color="auto"/>
              <w:right w:val="single" w:sz="8" w:space="0" w:color="auto"/>
            </w:tcBorders>
            <w:shd w:val="clear" w:color="000000" w:fill="ED7D31"/>
            <w:noWrap/>
            <w:vAlign w:val="center"/>
            <w:hideMark/>
          </w:tcPr>
          <w:p w14:paraId="04FC2F0E" w14:textId="77777777" w:rsidR="009A71BC" w:rsidRPr="009A71BC" w:rsidRDefault="009A71BC" w:rsidP="009A71BC">
            <w:pPr>
              <w:jc w:val="center"/>
              <w:rPr>
                <w:color w:val="000000"/>
                <w:sz w:val="22"/>
                <w:szCs w:val="22"/>
              </w:rPr>
            </w:pPr>
            <w:r w:rsidRPr="009A71BC">
              <w:rPr>
                <w:sz w:val="22"/>
                <w:szCs w:val="22"/>
              </w:rPr>
              <w:t xml:space="preserve">        100 000 000 </w:t>
            </w:r>
          </w:p>
        </w:tc>
      </w:tr>
      <w:tr w:rsidR="009A71BC" w:rsidRPr="009A71BC" w14:paraId="28EF53E2" w14:textId="77777777" w:rsidTr="009A71BC">
        <w:trPr>
          <w:trHeight w:val="564"/>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B254CFE" w14:textId="77777777" w:rsidR="009A71BC" w:rsidRPr="009A71BC" w:rsidRDefault="009A71BC" w:rsidP="009A71BC">
            <w:pPr>
              <w:jc w:val="right"/>
              <w:rPr>
                <w:color w:val="000000"/>
                <w:sz w:val="22"/>
                <w:szCs w:val="22"/>
              </w:rPr>
            </w:pPr>
            <w:r w:rsidRPr="009A71BC">
              <w:rPr>
                <w:color w:val="000000"/>
                <w:sz w:val="22"/>
                <w:szCs w:val="22"/>
              </w:rPr>
              <w:t>11</w:t>
            </w:r>
          </w:p>
        </w:tc>
        <w:tc>
          <w:tcPr>
            <w:tcW w:w="4130" w:type="dxa"/>
            <w:tcBorders>
              <w:top w:val="nil"/>
              <w:left w:val="nil"/>
              <w:bottom w:val="single" w:sz="8" w:space="0" w:color="auto"/>
              <w:right w:val="single" w:sz="8" w:space="0" w:color="auto"/>
            </w:tcBorders>
            <w:shd w:val="clear" w:color="auto" w:fill="auto"/>
            <w:vAlign w:val="center"/>
            <w:hideMark/>
          </w:tcPr>
          <w:p w14:paraId="71079253" w14:textId="77777777" w:rsidR="009A71BC" w:rsidRPr="009A71BC" w:rsidRDefault="009A71BC" w:rsidP="009A71BC">
            <w:pPr>
              <w:rPr>
                <w:color w:val="000000"/>
                <w:sz w:val="22"/>
                <w:szCs w:val="22"/>
              </w:rPr>
            </w:pPr>
            <w:r w:rsidRPr="009A71BC">
              <w:rPr>
                <w:color w:val="000000"/>
                <w:sz w:val="22"/>
                <w:szCs w:val="22"/>
              </w:rPr>
              <w:t xml:space="preserve">Suivi par les Experts en Environnement et Social </w:t>
            </w:r>
          </w:p>
        </w:tc>
        <w:tc>
          <w:tcPr>
            <w:tcW w:w="654" w:type="dxa"/>
            <w:tcBorders>
              <w:top w:val="nil"/>
              <w:left w:val="nil"/>
              <w:bottom w:val="single" w:sz="8" w:space="0" w:color="auto"/>
              <w:right w:val="single" w:sz="8" w:space="0" w:color="auto"/>
            </w:tcBorders>
            <w:shd w:val="clear" w:color="auto" w:fill="auto"/>
            <w:noWrap/>
            <w:vAlign w:val="center"/>
            <w:hideMark/>
          </w:tcPr>
          <w:p w14:paraId="4A856320" w14:textId="77777777" w:rsidR="009A71BC" w:rsidRPr="009A71BC" w:rsidRDefault="009A71BC" w:rsidP="009A71BC">
            <w:pPr>
              <w:jc w:val="center"/>
              <w:rPr>
                <w:color w:val="000000"/>
                <w:sz w:val="22"/>
                <w:szCs w:val="22"/>
              </w:rPr>
            </w:pPr>
            <w:r w:rsidRPr="009A71BC">
              <w:rPr>
                <w:color w:val="000000"/>
                <w:sz w:val="22"/>
                <w:szCs w:val="22"/>
              </w:rPr>
              <w:t>An</w:t>
            </w:r>
          </w:p>
        </w:tc>
        <w:tc>
          <w:tcPr>
            <w:tcW w:w="972" w:type="dxa"/>
            <w:tcBorders>
              <w:top w:val="nil"/>
              <w:left w:val="nil"/>
              <w:bottom w:val="single" w:sz="8" w:space="0" w:color="auto"/>
              <w:right w:val="single" w:sz="8" w:space="0" w:color="auto"/>
            </w:tcBorders>
            <w:shd w:val="clear" w:color="auto" w:fill="auto"/>
            <w:noWrap/>
            <w:vAlign w:val="center"/>
            <w:hideMark/>
          </w:tcPr>
          <w:p w14:paraId="7A38AEE5" w14:textId="77777777" w:rsidR="009A71BC" w:rsidRPr="009A71BC" w:rsidRDefault="009A71BC" w:rsidP="009A71BC">
            <w:pPr>
              <w:jc w:val="center"/>
              <w:rPr>
                <w:rFonts w:ascii="Calibri" w:hAnsi="Calibri" w:cs="Calibri"/>
                <w:color w:val="000000"/>
                <w:sz w:val="22"/>
                <w:szCs w:val="22"/>
              </w:rPr>
            </w:pPr>
            <w:r w:rsidRPr="009A71BC">
              <w:rPr>
                <w:rFonts w:ascii="Calibri" w:hAnsi="Calibri" w:cs="Calibri"/>
                <w:color w:val="000000"/>
                <w:sz w:val="22"/>
                <w:szCs w:val="22"/>
              </w:rPr>
              <w:t>5</w:t>
            </w:r>
          </w:p>
        </w:tc>
        <w:tc>
          <w:tcPr>
            <w:tcW w:w="1400" w:type="dxa"/>
            <w:tcBorders>
              <w:top w:val="nil"/>
              <w:left w:val="nil"/>
              <w:bottom w:val="single" w:sz="8" w:space="0" w:color="auto"/>
              <w:right w:val="single" w:sz="8" w:space="0" w:color="auto"/>
            </w:tcBorders>
            <w:shd w:val="clear" w:color="auto" w:fill="auto"/>
            <w:noWrap/>
            <w:vAlign w:val="center"/>
            <w:hideMark/>
          </w:tcPr>
          <w:p w14:paraId="6B9A7316" w14:textId="77777777" w:rsidR="009A71BC" w:rsidRPr="009A71BC" w:rsidRDefault="009A71BC" w:rsidP="009A71BC">
            <w:pPr>
              <w:jc w:val="center"/>
              <w:rPr>
                <w:rFonts w:ascii="Calibri" w:hAnsi="Calibri" w:cs="Calibri"/>
                <w:color w:val="000000"/>
                <w:sz w:val="22"/>
                <w:szCs w:val="22"/>
              </w:rPr>
            </w:pPr>
            <w:r w:rsidRPr="009A71BC">
              <w:rPr>
                <w:rFonts w:ascii="Calibri" w:hAnsi="Calibri" w:cs="Calibri"/>
                <w:color w:val="000000"/>
                <w:sz w:val="22"/>
                <w:szCs w:val="22"/>
              </w:rPr>
              <w:t>10 000 000</w:t>
            </w:r>
          </w:p>
        </w:tc>
        <w:tc>
          <w:tcPr>
            <w:tcW w:w="1740" w:type="dxa"/>
            <w:tcBorders>
              <w:top w:val="nil"/>
              <w:left w:val="nil"/>
              <w:bottom w:val="single" w:sz="8" w:space="0" w:color="auto"/>
              <w:right w:val="single" w:sz="8" w:space="0" w:color="auto"/>
            </w:tcBorders>
            <w:shd w:val="clear" w:color="000000" w:fill="ED7D31"/>
            <w:noWrap/>
            <w:vAlign w:val="center"/>
            <w:hideMark/>
          </w:tcPr>
          <w:p w14:paraId="1F3E026A" w14:textId="77777777" w:rsidR="009A71BC" w:rsidRPr="009A71BC" w:rsidRDefault="009A71BC" w:rsidP="009A71BC">
            <w:pPr>
              <w:jc w:val="center"/>
              <w:rPr>
                <w:color w:val="000000"/>
                <w:sz w:val="22"/>
                <w:szCs w:val="22"/>
              </w:rPr>
            </w:pPr>
            <w:r w:rsidRPr="009A71BC">
              <w:rPr>
                <w:sz w:val="22"/>
                <w:szCs w:val="22"/>
              </w:rPr>
              <w:t xml:space="preserve">          50 000 000 </w:t>
            </w:r>
          </w:p>
        </w:tc>
      </w:tr>
      <w:tr w:rsidR="009A71BC" w:rsidRPr="009A71BC" w14:paraId="646AF45A" w14:textId="77777777" w:rsidTr="009A71BC">
        <w:trPr>
          <w:trHeight w:val="448"/>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0071C17F" w14:textId="77777777" w:rsidR="009A71BC" w:rsidRPr="009A71BC" w:rsidRDefault="009A71BC" w:rsidP="009A71BC">
            <w:pPr>
              <w:jc w:val="right"/>
              <w:rPr>
                <w:color w:val="000000"/>
                <w:sz w:val="22"/>
                <w:szCs w:val="22"/>
              </w:rPr>
            </w:pPr>
            <w:r w:rsidRPr="009A71BC">
              <w:rPr>
                <w:color w:val="000000"/>
                <w:sz w:val="22"/>
                <w:szCs w:val="22"/>
              </w:rPr>
              <w:t>12</w:t>
            </w:r>
          </w:p>
        </w:tc>
        <w:tc>
          <w:tcPr>
            <w:tcW w:w="4130" w:type="dxa"/>
            <w:tcBorders>
              <w:top w:val="nil"/>
              <w:left w:val="nil"/>
              <w:bottom w:val="single" w:sz="8" w:space="0" w:color="auto"/>
              <w:right w:val="single" w:sz="8" w:space="0" w:color="auto"/>
            </w:tcBorders>
            <w:shd w:val="clear" w:color="auto" w:fill="auto"/>
            <w:vAlign w:val="center"/>
            <w:hideMark/>
          </w:tcPr>
          <w:p w14:paraId="2718E80D" w14:textId="77777777" w:rsidR="009A71BC" w:rsidRPr="009A71BC" w:rsidRDefault="009A71BC" w:rsidP="009A71BC">
            <w:pPr>
              <w:rPr>
                <w:color w:val="000000"/>
                <w:sz w:val="22"/>
                <w:szCs w:val="22"/>
              </w:rPr>
            </w:pPr>
            <w:r w:rsidRPr="009A71BC">
              <w:rPr>
                <w:color w:val="000000"/>
                <w:sz w:val="22"/>
                <w:szCs w:val="22"/>
              </w:rPr>
              <w:t>Suivi permanent de la mise en œuvre du PGES par les services techniques, des communes, des préfectures et de l’ANDE</w:t>
            </w:r>
          </w:p>
        </w:tc>
        <w:tc>
          <w:tcPr>
            <w:tcW w:w="654" w:type="dxa"/>
            <w:tcBorders>
              <w:top w:val="nil"/>
              <w:left w:val="nil"/>
              <w:bottom w:val="single" w:sz="8" w:space="0" w:color="auto"/>
              <w:right w:val="single" w:sz="8" w:space="0" w:color="auto"/>
            </w:tcBorders>
            <w:shd w:val="clear" w:color="auto" w:fill="auto"/>
            <w:noWrap/>
            <w:vAlign w:val="center"/>
            <w:hideMark/>
          </w:tcPr>
          <w:p w14:paraId="018AF612" w14:textId="77777777" w:rsidR="009A71BC" w:rsidRPr="009A71BC" w:rsidRDefault="009A71BC" w:rsidP="009A71BC">
            <w:pPr>
              <w:jc w:val="center"/>
              <w:rPr>
                <w:color w:val="000000"/>
                <w:sz w:val="22"/>
                <w:szCs w:val="22"/>
              </w:rPr>
            </w:pPr>
            <w:r w:rsidRPr="009A71BC">
              <w:rPr>
                <w:color w:val="000000"/>
                <w:sz w:val="22"/>
                <w:szCs w:val="22"/>
              </w:rPr>
              <w:t>An</w:t>
            </w:r>
          </w:p>
        </w:tc>
        <w:tc>
          <w:tcPr>
            <w:tcW w:w="972" w:type="dxa"/>
            <w:tcBorders>
              <w:top w:val="nil"/>
              <w:left w:val="nil"/>
              <w:bottom w:val="single" w:sz="8" w:space="0" w:color="auto"/>
              <w:right w:val="single" w:sz="8" w:space="0" w:color="auto"/>
            </w:tcBorders>
            <w:shd w:val="clear" w:color="auto" w:fill="auto"/>
            <w:noWrap/>
            <w:vAlign w:val="center"/>
            <w:hideMark/>
          </w:tcPr>
          <w:p w14:paraId="4B0ECA1F" w14:textId="77777777" w:rsidR="009A71BC" w:rsidRPr="009A71BC" w:rsidRDefault="009A71BC" w:rsidP="009A71BC">
            <w:pPr>
              <w:jc w:val="center"/>
              <w:rPr>
                <w:rFonts w:ascii="Calibri" w:hAnsi="Calibri" w:cs="Calibri"/>
                <w:color w:val="000000"/>
                <w:sz w:val="22"/>
                <w:szCs w:val="22"/>
              </w:rPr>
            </w:pPr>
            <w:r w:rsidRPr="009A71BC">
              <w:rPr>
                <w:rFonts w:ascii="Calibri" w:hAnsi="Calibri" w:cs="Calibri"/>
                <w:color w:val="000000"/>
                <w:sz w:val="22"/>
                <w:szCs w:val="22"/>
              </w:rPr>
              <w:t>5</w:t>
            </w:r>
          </w:p>
        </w:tc>
        <w:tc>
          <w:tcPr>
            <w:tcW w:w="1400" w:type="dxa"/>
            <w:tcBorders>
              <w:top w:val="nil"/>
              <w:left w:val="nil"/>
              <w:bottom w:val="single" w:sz="8" w:space="0" w:color="auto"/>
              <w:right w:val="single" w:sz="8" w:space="0" w:color="auto"/>
            </w:tcBorders>
            <w:shd w:val="clear" w:color="auto" w:fill="auto"/>
            <w:noWrap/>
            <w:vAlign w:val="center"/>
            <w:hideMark/>
          </w:tcPr>
          <w:p w14:paraId="116CE497" w14:textId="77777777" w:rsidR="009A71BC" w:rsidRPr="009A71BC" w:rsidRDefault="009A71BC" w:rsidP="009A71BC">
            <w:pPr>
              <w:jc w:val="center"/>
              <w:rPr>
                <w:rFonts w:ascii="Calibri" w:hAnsi="Calibri" w:cs="Calibri"/>
                <w:color w:val="000000"/>
                <w:sz w:val="22"/>
                <w:szCs w:val="22"/>
              </w:rPr>
            </w:pPr>
            <w:r w:rsidRPr="009A71BC">
              <w:rPr>
                <w:rFonts w:ascii="Calibri" w:hAnsi="Calibri" w:cs="Calibri"/>
                <w:color w:val="000000"/>
                <w:sz w:val="22"/>
                <w:szCs w:val="22"/>
              </w:rPr>
              <w:t>10 000 000</w:t>
            </w:r>
          </w:p>
        </w:tc>
        <w:tc>
          <w:tcPr>
            <w:tcW w:w="1740" w:type="dxa"/>
            <w:tcBorders>
              <w:top w:val="nil"/>
              <w:left w:val="nil"/>
              <w:bottom w:val="single" w:sz="8" w:space="0" w:color="auto"/>
              <w:right w:val="single" w:sz="8" w:space="0" w:color="auto"/>
            </w:tcBorders>
            <w:shd w:val="clear" w:color="000000" w:fill="ED7D31"/>
            <w:noWrap/>
            <w:vAlign w:val="center"/>
            <w:hideMark/>
          </w:tcPr>
          <w:p w14:paraId="198A299C" w14:textId="77777777" w:rsidR="009A71BC" w:rsidRPr="009A71BC" w:rsidRDefault="009A71BC" w:rsidP="009A71BC">
            <w:pPr>
              <w:jc w:val="center"/>
              <w:rPr>
                <w:color w:val="000000"/>
                <w:sz w:val="22"/>
                <w:szCs w:val="22"/>
              </w:rPr>
            </w:pPr>
            <w:r w:rsidRPr="009A71BC">
              <w:rPr>
                <w:sz w:val="22"/>
                <w:szCs w:val="22"/>
              </w:rPr>
              <w:t xml:space="preserve">          50 000 000 </w:t>
            </w:r>
          </w:p>
        </w:tc>
      </w:tr>
      <w:tr w:rsidR="009A71BC" w:rsidRPr="009A71BC" w14:paraId="054EF3D1" w14:textId="77777777" w:rsidTr="009A71BC">
        <w:trPr>
          <w:trHeight w:val="233"/>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762D00C0" w14:textId="77777777" w:rsidR="009A71BC" w:rsidRPr="009A71BC" w:rsidRDefault="009A71BC" w:rsidP="009A71BC">
            <w:pPr>
              <w:jc w:val="right"/>
              <w:rPr>
                <w:color w:val="000000"/>
                <w:sz w:val="22"/>
                <w:szCs w:val="22"/>
              </w:rPr>
            </w:pPr>
            <w:r w:rsidRPr="009A71BC">
              <w:rPr>
                <w:color w:val="000000"/>
                <w:sz w:val="22"/>
                <w:szCs w:val="22"/>
              </w:rPr>
              <w:t>13</w:t>
            </w:r>
          </w:p>
        </w:tc>
        <w:tc>
          <w:tcPr>
            <w:tcW w:w="4130" w:type="dxa"/>
            <w:tcBorders>
              <w:top w:val="nil"/>
              <w:left w:val="nil"/>
              <w:bottom w:val="single" w:sz="8" w:space="0" w:color="auto"/>
              <w:right w:val="single" w:sz="8" w:space="0" w:color="auto"/>
            </w:tcBorders>
            <w:shd w:val="clear" w:color="auto" w:fill="auto"/>
            <w:vAlign w:val="center"/>
            <w:hideMark/>
          </w:tcPr>
          <w:p w14:paraId="3782C0B5" w14:textId="77777777" w:rsidR="009A71BC" w:rsidRPr="009A71BC" w:rsidRDefault="009A71BC" w:rsidP="009A71BC">
            <w:pPr>
              <w:rPr>
                <w:color w:val="000000"/>
                <w:sz w:val="22"/>
                <w:szCs w:val="22"/>
              </w:rPr>
            </w:pPr>
            <w:r w:rsidRPr="009A71BC">
              <w:rPr>
                <w:color w:val="000000"/>
                <w:sz w:val="22"/>
                <w:szCs w:val="22"/>
              </w:rPr>
              <w:t>Audit avant-clôture de la performance ES</w:t>
            </w:r>
          </w:p>
        </w:tc>
        <w:tc>
          <w:tcPr>
            <w:tcW w:w="654" w:type="dxa"/>
            <w:tcBorders>
              <w:top w:val="nil"/>
              <w:left w:val="nil"/>
              <w:bottom w:val="single" w:sz="8" w:space="0" w:color="auto"/>
              <w:right w:val="single" w:sz="8" w:space="0" w:color="auto"/>
            </w:tcBorders>
            <w:shd w:val="clear" w:color="auto" w:fill="auto"/>
            <w:noWrap/>
            <w:vAlign w:val="center"/>
            <w:hideMark/>
          </w:tcPr>
          <w:p w14:paraId="2E27BC71" w14:textId="77777777" w:rsidR="009A71BC" w:rsidRPr="009A71BC" w:rsidRDefault="009A71BC" w:rsidP="009A71BC">
            <w:pPr>
              <w:jc w:val="center"/>
              <w:rPr>
                <w:color w:val="000000"/>
                <w:sz w:val="22"/>
                <w:szCs w:val="22"/>
              </w:rPr>
            </w:pPr>
            <w:r w:rsidRPr="009A71BC">
              <w:rPr>
                <w:color w:val="000000"/>
                <w:sz w:val="22"/>
                <w:szCs w:val="22"/>
              </w:rPr>
              <w:t>FF</w:t>
            </w:r>
          </w:p>
        </w:tc>
        <w:tc>
          <w:tcPr>
            <w:tcW w:w="972" w:type="dxa"/>
            <w:tcBorders>
              <w:top w:val="nil"/>
              <w:left w:val="nil"/>
              <w:bottom w:val="single" w:sz="8" w:space="0" w:color="auto"/>
              <w:right w:val="single" w:sz="8" w:space="0" w:color="auto"/>
            </w:tcBorders>
            <w:shd w:val="clear" w:color="auto" w:fill="auto"/>
            <w:noWrap/>
            <w:vAlign w:val="center"/>
            <w:hideMark/>
          </w:tcPr>
          <w:p w14:paraId="457508FA" w14:textId="77777777" w:rsidR="009A71BC" w:rsidRPr="009A71BC" w:rsidRDefault="009A71BC" w:rsidP="009A71BC">
            <w:pPr>
              <w:jc w:val="center"/>
              <w:rPr>
                <w:rFonts w:ascii="Calibri" w:hAnsi="Calibri" w:cs="Calibri"/>
                <w:color w:val="000000"/>
                <w:sz w:val="22"/>
                <w:szCs w:val="22"/>
              </w:rPr>
            </w:pPr>
            <w:r w:rsidRPr="009A71BC">
              <w:rPr>
                <w:rFonts w:ascii="Calibri" w:hAnsi="Calibri" w:cs="Calibri"/>
                <w:color w:val="000000"/>
                <w:sz w:val="22"/>
                <w:szCs w:val="22"/>
              </w:rPr>
              <w:t>1</w:t>
            </w:r>
          </w:p>
        </w:tc>
        <w:tc>
          <w:tcPr>
            <w:tcW w:w="1400" w:type="dxa"/>
            <w:tcBorders>
              <w:top w:val="nil"/>
              <w:left w:val="nil"/>
              <w:bottom w:val="single" w:sz="8" w:space="0" w:color="auto"/>
              <w:right w:val="single" w:sz="8" w:space="0" w:color="auto"/>
            </w:tcBorders>
            <w:shd w:val="clear" w:color="auto" w:fill="auto"/>
            <w:noWrap/>
            <w:vAlign w:val="center"/>
            <w:hideMark/>
          </w:tcPr>
          <w:p w14:paraId="35E63510" w14:textId="77777777" w:rsidR="009A71BC" w:rsidRPr="009A71BC" w:rsidRDefault="009A71BC" w:rsidP="009A71BC">
            <w:pPr>
              <w:jc w:val="center"/>
              <w:rPr>
                <w:rFonts w:ascii="Calibri" w:hAnsi="Calibri" w:cs="Calibri"/>
                <w:color w:val="000000"/>
                <w:sz w:val="22"/>
                <w:szCs w:val="22"/>
              </w:rPr>
            </w:pPr>
            <w:r w:rsidRPr="009A71BC">
              <w:rPr>
                <w:rFonts w:ascii="Calibri" w:hAnsi="Calibri" w:cs="Calibri"/>
                <w:color w:val="000000"/>
                <w:sz w:val="22"/>
                <w:szCs w:val="22"/>
              </w:rPr>
              <w:t>30 000 000</w:t>
            </w:r>
          </w:p>
        </w:tc>
        <w:tc>
          <w:tcPr>
            <w:tcW w:w="1740" w:type="dxa"/>
            <w:tcBorders>
              <w:top w:val="nil"/>
              <w:left w:val="nil"/>
              <w:bottom w:val="single" w:sz="8" w:space="0" w:color="auto"/>
              <w:right w:val="single" w:sz="8" w:space="0" w:color="auto"/>
            </w:tcBorders>
            <w:shd w:val="clear" w:color="000000" w:fill="ED7D31"/>
            <w:noWrap/>
            <w:vAlign w:val="center"/>
            <w:hideMark/>
          </w:tcPr>
          <w:p w14:paraId="5B8E8346" w14:textId="77777777" w:rsidR="009A71BC" w:rsidRPr="009A71BC" w:rsidRDefault="009A71BC" w:rsidP="009A71BC">
            <w:pPr>
              <w:jc w:val="center"/>
              <w:rPr>
                <w:color w:val="000000"/>
                <w:sz w:val="22"/>
                <w:szCs w:val="22"/>
              </w:rPr>
            </w:pPr>
            <w:r w:rsidRPr="009A71BC">
              <w:rPr>
                <w:sz w:val="22"/>
                <w:szCs w:val="22"/>
              </w:rPr>
              <w:t xml:space="preserve">          30 000 000 </w:t>
            </w:r>
          </w:p>
        </w:tc>
      </w:tr>
      <w:tr w:rsidR="009A71BC" w:rsidRPr="009A71BC" w14:paraId="06F90061" w14:textId="77777777" w:rsidTr="009A71BC">
        <w:trPr>
          <w:trHeight w:val="300"/>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40EC552B" w14:textId="77777777" w:rsidR="009A71BC" w:rsidRPr="009A71BC" w:rsidRDefault="009A71BC" w:rsidP="009A71BC">
            <w:pPr>
              <w:rPr>
                <w:color w:val="000000"/>
                <w:sz w:val="22"/>
                <w:szCs w:val="22"/>
              </w:rPr>
            </w:pPr>
            <w:r w:rsidRPr="009A71BC">
              <w:rPr>
                <w:color w:val="000000"/>
                <w:sz w:val="22"/>
                <w:szCs w:val="22"/>
              </w:rPr>
              <w:t> </w:t>
            </w:r>
          </w:p>
        </w:tc>
        <w:tc>
          <w:tcPr>
            <w:tcW w:w="4130" w:type="dxa"/>
            <w:tcBorders>
              <w:top w:val="nil"/>
              <w:left w:val="nil"/>
              <w:bottom w:val="single" w:sz="8" w:space="0" w:color="auto"/>
              <w:right w:val="single" w:sz="8" w:space="0" w:color="auto"/>
            </w:tcBorders>
            <w:shd w:val="clear" w:color="auto" w:fill="auto"/>
            <w:vAlign w:val="center"/>
            <w:hideMark/>
          </w:tcPr>
          <w:p w14:paraId="458C2DF5" w14:textId="77777777" w:rsidR="009A71BC" w:rsidRPr="009A71BC" w:rsidRDefault="009A71BC" w:rsidP="009A71BC">
            <w:pPr>
              <w:jc w:val="center"/>
              <w:rPr>
                <w:b/>
                <w:bCs/>
                <w:color w:val="000000"/>
                <w:sz w:val="22"/>
                <w:szCs w:val="22"/>
              </w:rPr>
            </w:pPr>
            <w:r w:rsidRPr="009A71BC">
              <w:rPr>
                <w:b/>
                <w:bCs/>
                <w:color w:val="000000"/>
                <w:sz w:val="22"/>
                <w:szCs w:val="22"/>
              </w:rPr>
              <w:t>Total FCFA</w:t>
            </w:r>
          </w:p>
        </w:tc>
        <w:tc>
          <w:tcPr>
            <w:tcW w:w="654" w:type="dxa"/>
            <w:tcBorders>
              <w:top w:val="nil"/>
              <w:left w:val="nil"/>
              <w:bottom w:val="single" w:sz="8" w:space="0" w:color="auto"/>
              <w:right w:val="single" w:sz="8" w:space="0" w:color="auto"/>
            </w:tcBorders>
            <w:shd w:val="clear" w:color="auto" w:fill="auto"/>
            <w:noWrap/>
            <w:vAlign w:val="center"/>
            <w:hideMark/>
          </w:tcPr>
          <w:p w14:paraId="2DCBF9F4" w14:textId="77777777" w:rsidR="009A71BC" w:rsidRPr="009A71BC" w:rsidRDefault="009A71BC" w:rsidP="009A71BC">
            <w:pPr>
              <w:jc w:val="center"/>
              <w:rPr>
                <w:rFonts w:ascii="Calibri" w:hAnsi="Calibri" w:cs="Calibri"/>
                <w:b/>
                <w:bCs/>
                <w:color w:val="000000"/>
                <w:sz w:val="22"/>
                <w:szCs w:val="22"/>
              </w:rPr>
            </w:pPr>
            <w:r w:rsidRPr="009A71BC">
              <w:rPr>
                <w:rFonts w:ascii="Calibri" w:hAnsi="Calibri" w:cs="Calibri"/>
                <w:b/>
                <w:bCs/>
                <w:color w:val="000000"/>
                <w:sz w:val="22"/>
                <w:szCs w:val="22"/>
              </w:rPr>
              <w:t> </w:t>
            </w:r>
          </w:p>
        </w:tc>
        <w:tc>
          <w:tcPr>
            <w:tcW w:w="972" w:type="dxa"/>
            <w:tcBorders>
              <w:top w:val="nil"/>
              <w:left w:val="nil"/>
              <w:bottom w:val="single" w:sz="8" w:space="0" w:color="auto"/>
              <w:right w:val="single" w:sz="8" w:space="0" w:color="auto"/>
            </w:tcBorders>
            <w:shd w:val="clear" w:color="auto" w:fill="auto"/>
            <w:noWrap/>
            <w:vAlign w:val="center"/>
            <w:hideMark/>
          </w:tcPr>
          <w:p w14:paraId="0540D957" w14:textId="77777777" w:rsidR="009A71BC" w:rsidRPr="009A71BC" w:rsidRDefault="009A71BC" w:rsidP="009A71BC">
            <w:pPr>
              <w:jc w:val="center"/>
              <w:rPr>
                <w:rFonts w:ascii="Calibri" w:hAnsi="Calibri" w:cs="Calibri"/>
                <w:b/>
                <w:bCs/>
                <w:color w:val="000000"/>
                <w:sz w:val="22"/>
                <w:szCs w:val="22"/>
              </w:rPr>
            </w:pPr>
            <w:r w:rsidRPr="009A71BC">
              <w:rPr>
                <w:rFonts w:ascii="Calibri" w:hAnsi="Calibri" w:cs="Calibri"/>
                <w:b/>
                <w:bCs/>
                <w:color w:val="000000"/>
                <w:sz w:val="22"/>
                <w:szCs w:val="22"/>
              </w:rPr>
              <w:t> </w:t>
            </w:r>
          </w:p>
        </w:tc>
        <w:tc>
          <w:tcPr>
            <w:tcW w:w="1400" w:type="dxa"/>
            <w:tcBorders>
              <w:top w:val="nil"/>
              <w:left w:val="nil"/>
              <w:bottom w:val="single" w:sz="8" w:space="0" w:color="auto"/>
              <w:right w:val="single" w:sz="8" w:space="0" w:color="auto"/>
            </w:tcBorders>
            <w:shd w:val="clear" w:color="auto" w:fill="auto"/>
            <w:noWrap/>
            <w:vAlign w:val="center"/>
            <w:hideMark/>
          </w:tcPr>
          <w:p w14:paraId="23DE8DF6" w14:textId="77777777" w:rsidR="009A71BC" w:rsidRPr="009A71BC" w:rsidRDefault="009A71BC" w:rsidP="009A71BC">
            <w:pPr>
              <w:rPr>
                <w:rFonts w:ascii="Calibri" w:hAnsi="Calibri" w:cs="Calibri"/>
                <w:color w:val="000000"/>
                <w:sz w:val="20"/>
                <w:szCs w:val="20"/>
              </w:rPr>
            </w:pPr>
            <w:r w:rsidRPr="009A71BC">
              <w:rPr>
                <w:rFonts w:ascii="Calibri" w:hAnsi="Calibri" w:cs="Calibri"/>
                <w:color w:val="000000"/>
                <w:sz w:val="20"/>
                <w:szCs w:val="20"/>
              </w:rPr>
              <w:t> </w:t>
            </w:r>
          </w:p>
        </w:tc>
        <w:tc>
          <w:tcPr>
            <w:tcW w:w="1740" w:type="dxa"/>
            <w:tcBorders>
              <w:top w:val="nil"/>
              <w:left w:val="nil"/>
              <w:bottom w:val="single" w:sz="8" w:space="0" w:color="auto"/>
              <w:right w:val="single" w:sz="8" w:space="0" w:color="auto"/>
            </w:tcBorders>
            <w:shd w:val="clear" w:color="000000" w:fill="ED7D31"/>
            <w:noWrap/>
            <w:vAlign w:val="center"/>
            <w:hideMark/>
          </w:tcPr>
          <w:p w14:paraId="2BF8E86A" w14:textId="77777777" w:rsidR="009A71BC" w:rsidRPr="009A71BC" w:rsidRDefault="009A71BC" w:rsidP="009A71BC">
            <w:pPr>
              <w:jc w:val="center"/>
              <w:rPr>
                <w:rFonts w:ascii="Calibri" w:hAnsi="Calibri" w:cs="Calibri"/>
                <w:b/>
                <w:bCs/>
                <w:color w:val="000000"/>
                <w:sz w:val="22"/>
                <w:szCs w:val="22"/>
              </w:rPr>
            </w:pPr>
            <w:r w:rsidRPr="009A71BC">
              <w:rPr>
                <w:rFonts w:ascii="Calibri" w:hAnsi="Calibri" w:cs="Calibri"/>
                <w:b/>
                <w:bCs/>
                <w:color w:val="000000"/>
                <w:sz w:val="22"/>
                <w:szCs w:val="22"/>
              </w:rPr>
              <w:t>1 168 750 000</w:t>
            </w:r>
          </w:p>
        </w:tc>
      </w:tr>
      <w:tr w:rsidR="009A71BC" w:rsidRPr="009A71BC" w14:paraId="27F632C9" w14:textId="77777777" w:rsidTr="009A71BC">
        <w:trPr>
          <w:trHeight w:val="300"/>
        </w:trPr>
        <w:tc>
          <w:tcPr>
            <w:tcW w:w="360" w:type="dxa"/>
            <w:tcBorders>
              <w:top w:val="nil"/>
              <w:left w:val="single" w:sz="8" w:space="0" w:color="auto"/>
              <w:bottom w:val="single" w:sz="8" w:space="0" w:color="auto"/>
              <w:right w:val="single" w:sz="8" w:space="0" w:color="auto"/>
            </w:tcBorders>
            <w:shd w:val="clear" w:color="auto" w:fill="auto"/>
            <w:vAlign w:val="center"/>
            <w:hideMark/>
          </w:tcPr>
          <w:p w14:paraId="199042DC" w14:textId="77777777" w:rsidR="009A71BC" w:rsidRPr="009A71BC" w:rsidRDefault="009A71BC" w:rsidP="009A71BC">
            <w:pPr>
              <w:rPr>
                <w:color w:val="000000"/>
                <w:sz w:val="22"/>
                <w:szCs w:val="22"/>
              </w:rPr>
            </w:pPr>
            <w:r w:rsidRPr="009A71BC">
              <w:rPr>
                <w:color w:val="000000"/>
                <w:sz w:val="22"/>
                <w:szCs w:val="22"/>
              </w:rPr>
              <w:t> </w:t>
            </w:r>
          </w:p>
        </w:tc>
        <w:tc>
          <w:tcPr>
            <w:tcW w:w="4130" w:type="dxa"/>
            <w:tcBorders>
              <w:top w:val="nil"/>
              <w:left w:val="nil"/>
              <w:bottom w:val="single" w:sz="8" w:space="0" w:color="auto"/>
              <w:right w:val="single" w:sz="8" w:space="0" w:color="auto"/>
            </w:tcBorders>
            <w:shd w:val="clear" w:color="auto" w:fill="auto"/>
            <w:vAlign w:val="center"/>
            <w:hideMark/>
          </w:tcPr>
          <w:p w14:paraId="4E61BF8C" w14:textId="77777777" w:rsidR="009A71BC" w:rsidRPr="009A71BC" w:rsidRDefault="009A71BC" w:rsidP="009A71BC">
            <w:pPr>
              <w:jc w:val="center"/>
              <w:rPr>
                <w:b/>
                <w:bCs/>
                <w:color w:val="000000"/>
                <w:sz w:val="22"/>
                <w:szCs w:val="22"/>
              </w:rPr>
            </w:pPr>
            <w:r w:rsidRPr="009A71BC">
              <w:rPr>
                <w:b/>
                <w:bCs/>
                <w:color w:val="000000"/>
                <w:sz w:val="22"/>
                <w:szCs w:val="22"/>
              </w:rPr>
              <w:t>Total $ US</w:t>
            </w:r>
          </w:p>
        </w:tc>
        <w:tc>
          <w:tcPr>
            <w:tcW w:w="654" w:type="dxa"/>
            <w:tcBorders>
              <w:top w:val="nil"/>
              <w:left w:val="nil"/>
              <w:bottom w:val="single" w:sz="8" w:space="0" w:color="auto"/>
              <w:right w:val="single" w:sz="8" w:space="0" w:color="auto"/>
            </w:tcBorders>
            <w:shd w:val="clear" w:color="auto" w:fill="auto"/>
            <w:noWrap/>
            <w:vAlign w:val="center"/>
            <w:hideMark/>
          </w:tcPr>
          <w:p w14:paraId="16FE3E98" w14:textId="77777777" w:rsidR="009A71BC" w:rsidRPr="009A71BC" w:rsidRDefault="009A71BC" w:rsidP="009A71BC">
            <w:pPr>
              <w:jc w:val="center"/>
              <w:rPr>
                <w:rFonts w:ascii="Calibri" w:hAnsi="Calibri" w:cs="Calibri"/>
                <w:b/>
                <w:bCs/>
                <w:color w:val="000000"/>
                <w:sz w:val="22"/>
                <w:szCs w:val="22"/>
              </w:rPr>
            </w:pPr>
            <w:r w:rsidRPr="009A71BC">
              <w:rPr>
                <w:rFonts w:ascii="Calibri" w:hAnsi="Calibri" w:cs="Calibri"/>
                <w:b/>
                <w:bCs/>
                <w:color w:val="000000"/>
                <w:sz w:val="22"/>
                <w:szCs w:val="22"/>
              </w:rPr>
              <w:t> </w:t>
            </w:r>
          </w:p>
        </w:tc>
        <w:tc>
          <w:tcPr>
            <w:tcW w:w="972" w:type="dxa"/>
            <w:tcBorders>
              <w:top w:val="nil"/>
              <w:left w:val="nil"/>
              <w:bottom w:val="single" w:sz="8" w:space="0" w:color="auto"/>
              <w:right w:val="single" w:sz="8" w:space="0" w:color="auto"/>
            </w:tcBorders>
            <w:shd w:val="clear" w:color="auto" w:fill="auto"/>
            <w:noWrap/>
            <w:vAlign w:val="center"/>
            <w:hideMark/>
          </w:tcPr>
          <w:p w14:paraId="32B413CD" w14:textId="77777777" w:rsidR="009A71BC" w:rsidRPr="009A71BC" w:rsidRDefault="009A71BC" w:rsidP="009A71BC">
            <w:pPr>
              <w:jc w:val="center"/>
              <w:rPr>
                <w:rFonts w:ascii="Calibri" w:hAnsi="Calibri" w:cs="Calibri"/>
                <w:b/>
                <w:bCs/>
                <w:color w:val="000000"/>
                <w:sz w:val="22"/>
                <w:szCs w:val="22"/>
              </w:rPr>
            </w:pPr>
            <w:r w:rsidRPr="009A71BC">
              <w:rPr>
                <w:rFonts w:ascii="Calibri" w:hAnsi="Calibri" w:cs="Calibri"/>
                <w:b/>
                <w:bCs/>
                <w:color w:val="000000"/>
                <w:sz w:val="22"/>
                <w:szCs w:val="22"/>
              </w:rPr>
              <w:t> </w:t>
            </w:r>
          </w:p>
        </w:tc>
        <w:tc>
          <w:tcPr>
            <w:tcW w:w="1400" w:type="dxa"/>
            <w:tcBorders>
              <w:top w:val="nil"/>
              <w:left w:val="nil"/>
              <w:bottom w:val="single" w:sz="8" w:space="0" w:color="auto"/>
              <w:right w:val="single" w:sz="8" w:space="0" w:color="auto"/>
            </w:tcBorders>
            <w:shd w:val="clear" w:color="auto" w:fill="auto"/>
            <w:noWrap/>
            <w:vAlign w:val="center"/>
            <w:hideMark/>
          </w:tcPr>
          <w:p w14:paraId="41687D5C" w14:textId="77777777" w:rsidR="009A71BC" w:rsidRPr="009A71BC" w:rsidRDefault="009A71BC" w:rsidP="009A71BC">
            <w:pPr>
              <w:jc w:val="center"/>
              <w:rPr>
                <w:rFonts w:ascii="Calibri" w:hAnsi="Calibri" w:cs="Calibri"/>
                <w:b/>
                <w:bCs/>
                <w:color w:val="000000"/>
                <w:sz w:val="22"/>
                <w:szCs w:val="22"/>
              </w:rPr>
            </w:pPr>
            <w:r w:rsidRPr="009A71BC">
              <w:rPr>
                <w:rFonts w:ascii="Calibri" w:hAnsi="Calibri" w:cs="Calibri"/>
                <w:b/>
                <w:bCs/>
                <w:color w:val="000000"/>
                <w:sz w:val="22"/>
                <w:szCs w:val="22"/>
              </w:rPr>
              <w:t> </w:t>
            </w:r>
          </w:p>
        </w:tc>
        <w:tc>
          <w:tcPr>
            <w:tcW w:w="1740" w:type="dxa"/>
            <w:tcBorders>
              <w:top w:val="nil"/>
              <w:left w:val="nil"/>
              <w:bottom w:val="single" w:sz="8" w:space="0" w:color="auto"/>
              <w:right w:val="single" w:sz="8" w:space="0" w:color="auto"/>
            </w:tcBorders>
            <w:shd w:val="clear" w:color="000000" w:fill="ED7D31"/>
            <w:noWrap/>
            <w:vAlign w:val="center"/>
            <w:hideMark/>
          </w:tcPr>
          <w:p w14:paraId="609DFCC0" w14:textId="77777777" w:rsidR="009A71BC" w:rsidRPr="009A71BC" w:rsidRDefault="009A71BC" w:rsidP="009A71BC">
            <w:pPr>
              <w:jc w:val="center"/>
              <w:rPr>
                <w:b/>
                <w:bCs/>
                <w:color w:val="000000"/>
                <w:sz w:val="22"/>
                <w:szCs w:val="22"/>
              </w:rPr>
            </w:pPr>
            <w:r w:rsidRPr="009A71BC">
              <w:rPr>
                <w:b/>
                <w:bCs/>
                <w:sz w:val="22"/>
                <w:szCs w:val="22"/>
              </w:rPr>
              <w:t>2 337 500</w:t>
            </w:r>
          </w:p>
        </w:tc>
      </w:tr>
    </w:tbl>
    <w:p w14:paraId="2B07051D" w14:textId="77777777" w:rsidR="00A4311D" w:rsidRPr="00371206" w:rsidRDefault="00A4311D" w:rsidP="00DC4F3B">
      <w:pPr>
        <w:shd w:val="clear" w:color="auto" w:fill="FFFFFF"/>
        <w:tabs>
          <w:tab w:val="left" w:pos="7980"/>
        </w:tabs>
        <w:jc w:val="both"/>
        <w:rPr>
          <w:b/>
          <w:bCs/>
          <w:spacing w:val="8"/>
          <w:sz w:val="22"/>
          <w:szCs w:val="22"/>
        </w:rPr>
        <w:sectPr w:rsidR="00A4311D" w:rsidRPr="00371206">
          <w:pgSz w:w="11906" w:h="16838"/>
          <w:pgMar w:top="1440" w:right="1440" w:bottom="1440" w:left="1440" w:header="708" w:footer="708" w:gutter="0"/>
          <w:cols w:space="708"/>
          <w:docGrid w:linePitch="360"/>
        </w:sectPr>
      </w:pPr>
    </w:p>
    <w:bookmarkEnd w:id="1258"/>
    <w:p w14:paraId="475BF6F0" w14:textId="77777777" w:rsidR="00232B80" w:rsidRPr="00371206" w:rsidRDefault="00232B80" w:rsidP="008C2535">
      <w:pPr>
        <w:shd w:val="clear" w:color="auto" w:fill="FFFFFF"/>
        <w:ind w:left="4397"/>
        <w:jc w:val="both"/>
        <w:rPr>
          <w:b/>
          <w:bCs/>
          <w:spacing w:val="8"/>
        </w:rPr>
      </w:pPr>
    </w:p>
    <w:p w14:paraId="2E1D2104" w14:textId="77777777" w:rsidR="00D80D45" w:rsidRPr="00371206" w:rsidRDefault="00D80D45" w:rsidP="003E3394">
      <w:pPr>
        <w:pStyle w:val="Heading1"/>
        <w:numPr>
          <w:ilvl w:val="0"/>
          <w:numId w:val="0"/>
        </w:numPr>
        <w:spacing w:before="0"/>
        <w:ind w:left="432" w:hanging="432"/>
        <w:rPr>
          <w:rFonts w:ascii="Times New Roman" w:hAnsi="Times New Roman"/>
          <w:color w:val="auto"/>
          <w:sz w:val="24"/>
          <w:szCs w:val="24"/>
        </w:rPr>
      </w:pPr>
      <w:bookmarkStart w:id="1259" w:name="_Toc63161975"/>
      <w:bookmarkStart w:id="1260" w:name="_Toc68728318"/>
      <w:bookmarkEnd w:id="1197"/>
      <w:bookmarkEnd w:id="1198"/>
      <w:r w:rsidRPr="00371206">
        <w:rPr>
          <w:rFonts w:ascii="Times New Roman" w:hAnsi="Times New Roman"/>
          <w:color w:val="auto"/>
          <w:sz w:val="24"/>
          <w:szCs w:val="24"/>
        </w:rPr>
        <w:t>C</w:t>
      </w:r>
      <w:r w:rsidR="002137D0" w:rsidRPr="00371206">
        <w:rPr>
          <w:rFonts w:ascii="Times New Roman" w:hAnsi="Times New Roman"/>
          <w:color w:val="auto"/>
          <w:sz w:val="24"/>
          <w:szCs w:val="24"/>
        </w:rPr>
        <w:t>ONCLUSION</w:t>
      </w:r>
      <w:bookmarkEnd w:id="1259"/>
      <w:bookmarkEnd w:id="1260"/>
    </w:p>
    <w:bookmarkEnd w:id="461"/>
    <w:p w14:paraId="2E886966" w14:textId="77777777" w:rsidR="00E83DDE" w:rsidRDefault="00D80D45" w:rsidP="002562F4">
      <w:pPr>
        <w:pStyle w:val="Caption"/>
        <w:jc w:val="both"/>
        <w:rPr>
          <w:b w:val="0"/>
          <w:bCs w:val="0"/>
          <w:iCs/>
          <w:sz w:val="24"/>
          <w:szCs w:val="24"/>
          <w:lang w:val="fr-FR"/>
        </w:rPr>
      </w:pPr>
      <w:r w:rsidRPr="00371206">
        <w:rPr>
          <w:b w:val="0"/>
          <w:sz w:val="24"/>
          <w:szCs w:val="24"/>
        </w:rPr>
        <w:t xml:space="preserve">Les </w:t>
      </w:r>
      <w:proofErr w:type="spellStart"/>
      <w:r w:rsidRPr="00371206">
        <w:rPr>
          <w:b w:val="0"/>
          <w:sz w:val="24"/>
          <w:szCs w:val="24"/>
        </w:rPr>
        <w:t>activités</w:t>
      </w:r>
      <w:proofErr w:type="spellEnd"/>
      <w:r w:rsidRPr="00371206">
        <w:rPr>
          <w:b w:val="0"/>
          <w:sz w:val="24"/>
          <w:szCs w:val="24"/>
        </w:rPr>
        <w:t xml:space="preserve"> </w:t>
      </w:r>
      <w:proofErr w:type="spellStart"/>
      <w:r w:rsidRPr="00371206">
        <w:rPr>
          <w:b w:val="0"/>
          <w:sz w:val="24"/>
          <w:szCs w:val="24"/>
        </w:rPr>
        <w:t>prévues</w:t>
      </w:r>
      <w:proofErr w:type="spellEnd"/>
      <w:r w:rsidRPr="00371206">
        <w:rPr>
          <w:b w:val="0"/>
          <w:sz w:val="24"/>
          <w:szCs w:val="24"/>
        </w:rPr>
        <w:t xml:space="preserve"> dans le cadre du </w:t>
      </w:r>
      <w:proofErr w:type="spellStart"/>
      <w:r w:rsidR="00457B04" w:rsidRPr="00371206">
        <w:rPr>
          <w:bCs w:val="0"/>
          <w:sz w:val="24"/>
          <w:szCs w:val="24"/>
        </w:rPr>
        <w:t>Projet</w:t>
      </w:r>
      <w:proofErr w:type="spellEnd"/>
      <w:r w:rsidR="00457B04" w:rsidRPr="00371206">
        <w:rPr>
          <w:bCs w:val="0"/>
          <w:sz w:val="24"/>
          <w:szCs w:val="24"/>
        </w:rPr>
        <w:t xml:space="preserve"> </w:t>
      </w:r>
      <w:proofErr w:type="spellStart"/>
      <w:r w:rsidR="00457B04" w:rsidRPr="00371206">
        <w:rPr>
          <w:bCs w:val="0"/>
          <w:sz w:val="24"/>
          <w:szCs w:val="24"/>
        </w:rPr>
        <w:t>d</w:t>
      </w:r>
      <w:r w:rsidR="00E062EC" w:rsidRPr="00371206">
        <w:rPr>
          <w:bCs w:val="0"/>
          <w:sz w:val="24"/>
          <w:szCs w:val="24"/>
          <w:lang w:val="fr-FR"/>
        </w:rPr>
        <w:t>’Appui</w:t>
      </w:r>
      <w:proofErr w:type="spellEnd"/>
      <w:r w:rsidR="00E062EC" w:rsidRPr="00371206">
        <w:rPr>
          <w:bCs w:val="0"/>
          <w:sz w:val="24"/>
          <w:szCs w:val="24"/>
          <w:lang w:val="fr-FR"/>
        </w:rPr>
        <w:t xml:space="preserve"> aux Chaines de Valeurs du Sous-Secteur Vivrier </w:t>
      </w:r>
      <w:r w:rsidR="00457B04" w:rsidRPr="00371206">
        <w:rPr>
          <w:bCs w:val="0"/>
          <w:sz w:val="24"/>
          <w:szCs w:val="24"/>
        </w:rPr>
        <w:t>e</w:t>
      </w:r>
      <w:r w:rsidR="00E062EC" w:rsidRPr="00371206">
        <w:rPr>
          <w:bCs w:val="0"/>
          <w:sz w:val="24"/>
          <w:szCs w:val="24"/>
          <w:lang w:val="fr-FR"/>
        </w:rPr>
        <w:t>n Côte d’Ivoire (PAC2V-CI)</w:t>
      </w:r>
      <w:r w:rsidR="008A6112" w:rsidRPr="00371206">
        <w:rPr>
          <w:b w:val="0"/>
          <w:sz w:val="24"/>
          <w:szCs w:val="24"/>
        </w:rPr>
        <w:t xml:space="preserve"> </w:t>
      </w:r>
      <w:proofErr w:type="spellStart"/>
      <w:r w:rsidRPr="00371206">
        <w:rPr>
          <w:b w:val="0"/>
          <w:sz w:val="24"/>
          <w:szCs w:val="24"/>
        </w:rPr>
        <w:t>apporteront</w:t>
      </w:r>
      <w:proofErr w:type="spellEnd"/>
      <w:r w:rsidRPr="00371206">
        <w:rPr>
          <w:b w:val="0"/>
          <w:sz w:val="24"/>
          <w:szCs w:val="24"/>
        </w:rPr>
        <w:t xml:space="preserve"> des </w:t>
      </w:r>
      <w:proofErr w:type="spellStart"/>
      <w:r w:rsidRPr="00371206">
        <w:rPr>
          <w:b w:val="0"/>
          <w:sz w:val="24"/>
          <w:szCs w:val="24"/>
        </w:rPr>
        <w:t>avantages</w:t>
      </w:r>
      <w:proofErr w:type="spellEnd"/>
      <w:r w:rsidRPr="00371206">
        <w:rPr>
          <w:b w:val="0"/>
          <w:sz w:val="24"/>
          <w:szCs w:val="24"/>
        </w:rPr>
        <w:t xml:space="preserve"> </w:t>
      </w:r>
      <w:proofErr w:type="spellStart"/>
      <w:r w:rsidRPr="00371206">
        <w:rPr>
          <w:b w:val="0"/>
          <w:sz w:val="24"/>
          <w:szCs w:val="24"/>
        </w:rPr>
        <w:t>environnementaux</w:t>
      </w:r>
      <w:proofErr w:type="spellEnd"/>
      <w:r w:rsidRPr="00371206">
        <w:rPr>
          <w:b w:val="0"/>
          <w:sz w:val="24"/>
          <w:szCs w:val="24"/>
        </w:rPr>
        <w:t xml:space="preserve">, </w:t>
      </w:r>
      <w:proofErr w:type="spellStart"/>
      <w:r w:rsidRPr="00371206">
        <w:rPr>
          <w:b w:val="0"/>
          <w:sz w:val="24"/>
          <w:szCs w:val="24"/>
        </w:rPr>
        <w:t>sociaux</w:t>
      </w:r>
      <w:proofErr w:type="spellEnd"/>
      <w:r w:rsidRPr="00371206">
        <w:rPr>
          <w:b w:val="0"/>
          <w:sz w:val="24"/>
          <w:szCs w:val="24"/>
        </w:rPr>
        <w:t xml:space="preserve"> et </w:t>
      </w:r>
      <w:proofErr w:type="spellStart"/>
      <w:r w:rsidRPr="00371206">
        <w:rPr>
          <w:b w:val="0"/>
          <w:sz w:val="24"/>
          <w:szCs w:val="24"/>
        </w:rPr>
        <w:t>économiques</w:t>
      </w:r>
      <w:proofErr w:type="spellEnd"/>
      <w:r w:rsidRPr="00371206">
        <w:rPr>
          <w:b w:val="0"/>
          <w:sz w:val="24"/>
          <w:szCs w:val="24"/>
        </w:rPr>
        <w:t xml:space="preserve"> </w:t>
      </w:r>
      <w:proofErr w:type="spellStart"/>
      <w:r w:rsidRPr="00371206">
        <w:rPr>
          <w:b w:val="0"/>
          <w:sz w:val="24"/>
          <w:szCs w:val="24"/>
        </w:rPr>
        <w:t>certains</w:t>
      </w:r>
      <w:proofErr w:type="spellEnd"/>
      <w:r w:rsidRPr="00371206">
        <w:rPr>
          <w:b w:val="0"/>
          <w:sz w:val="24"/>
          <w:szCs w:val="24"/>
        </w:rPr>
        <w:t xml:space="preserve"> aux populations dans la zone </w:t>
      </w:r>
      <w:proofErr w:type="spellStart"/>
      <w:r w:rsidR="00DE3E66" w:rsidRPr="00371206">
        <w:rPr>
          <w:b w:val="0"/>
          <w:sz w:val="24"/>
          <w:szCs w:val="24"/>
        </w:rPr>
        <w:t>d’intervention</w:t>
      </w:r>
      <w:proofErr w:type="spellEnd"/>
      <w:r w:rsidRPr="00371206">
        <w:rPr>
          <w:b w:val="0"/>
          <w:sz w:val="24"/>
          <w:szCs w:val="24"/>
        </w:rPr>
        <w:t xml:space="preserve">. Ces impacts </w:t>
      </w:r>
      <w:proofErr w:type="spellStart"/>
      <w:r w:rsidRPr="00371206">
        <w:rPr>
          <w:b w:val="0"/>
          <w:sz w:val="24"/>
          <w:szCs w:val="24"/>
        </w:rPr>
        <w:t>positifs</w:t>
      </w:r>
      <w:proofErr w:type="spellEnd"/>
      <w:r w:rsidRPr="00371206">
        <w:rPr>
          <w:b w:val="0"/>
          <w:sz w:val="24"/>
          <w:szCs w:val="24"/>
        </w:rPr>
        <w:t xml:space="preserve"> se </w:t>
      </w:r>
      <w:proofErr w:type="spellStart"/>
      <w:r w:rsidRPr="00371206">
        <w:rPr>
          <w:b w:val="0"/>
          <w:sz w:val="24"/>
          <w:szCs w:val="24"/>
        </w:rPr>
        <w:t>manifesteront</w:t>
      </w:r>
      <w:proofErr w:type="spellEnd"/>
      <w:r w:rsidR="000F4144" w:rsidRPr="00371206">
        <w:rPr>
          <w:b w:val="0"/>
          <w:sz w:val="24"/>
          <w:szCs w:val="24"/>
        </w:rPr>
        <w:t xml:space="preserve"> en </w:t>
      </w:r>
      <w:proofErr w:type="spellStart"/>
      <w:r w:rsidR="000F4144" w:rsidRPr="00371206">
        <w:rPr>
          <w:b w:val="0"/>
          <w:sz w:val="24"/>
          <w:szCs w:val="24"/>
        </w:rPr>
        <w:t>termes</w:t>
      </w:r>
      <w:proofErr w:type="spellEnd"/>
      <w:r w:rsidR="000F4144" w:rsidRPr="00371206">
        <w:rPr>
          <w:b w:val="0"/>
          <w:sz w:val="24"/>
          <w:szCs w:val="24"/>
        </w:rPr>
        <w:t xml:space="preserve"> </w:t>
      </w:r>
      <w:r w:rsidR="002562F4" w:rsidRPr="00371206">
        <w:rPr>
          <w:b w:val="0"/>
          <w:sz w:val="24"/>
          <w:szCs w:val="24"/>
        </w:rPr>
        <w:t>de</w:t>
      </w:r>
      <w:r w:rsidR="002556EA" w:rsidRPr="00106B40">
        <w:rPr>
          <w:b w:val="0"/>
          <w:sz w:val="24"/>
          <w:szCs w:val="24"/>
          <w:lang w:val="fr-FR"/>
        </w:rPr>
        <w:t>,</w:t>
      </w:r>
      <w:r w:rsidR="002562F4" w:rsidRPr="00371206">
        <w:rPr>
          <w:b w:val="0"/>
          <w:sz w:val="24"/>
          <w:szCs w:val="24"/>
        </w:rPr>
        <w:t xml:space="preserve"> </w:t>
      </w:r>
      <w:r w:rsidR="00A97C60">
        <w:rPr>
          <w:b w:val="0"/>
          <w:sz w:val="24"/>
          <w:szCs w:val="24"/>
          <w:lang w:val="fr-FR"/>
        </w:rPr>
        <w:t xml:space="preserve">renforcement de la résilience des  populations face aux effets des changements climatiques, réduction de la vulnérabilité des populations, </w:t>
      </w:r>
      <w:proofErr w:type="spellStart"/>
      <w:r w:rsidR="002562F4" w:rsidRPr="00371206">
        <w:rPr>
          <w:b w:val="0"/>
          <w:sz w:val="24"/>
          <w:szCs w:val="24"/>
        </w:rPr>
        <w:t>développ</w:t>
      </w:r>
      <w:r w:rsidR="00E062EC" w:rsidRPr="00371206">
        <w:rPr>
          <w:b w:val="0"/>
          <w:sz w:val="24"/>
          <w:szCs w:val="24"/>
        </w:rPr>
        <w:t>ement</w:t>
      </w:r>
      <w:proofErr w:type="spellEnd"/>
      <w:r w:rsidR="00E062EC" w:rsidRPr="00371206">
        <w:rPr>
          <w:b w:val="0"/>
          <w:sz w:val="24"/>
          <w:szCs w:val="24"/>
        </w:rPr>
        <w:t xml:space="preserve"> des </w:t>
      </w:r>
      <w:proofErr w:type="spellStart"/>
      <w:r w:rsidR="00E062EC" w:rsidRPr="00371206">
        <w:rPr>
          <w:b w:val="0"/>
          <w:sz w:val="24"/>
          <w:szCs w:val="24"/>
        </w:rPr>
        <w:t>activités</w:t>
      </w:r>
      <w:proofErr w:type="spellEnd"/>
      <w:r w:rsidR="00E062EC" w:rsidRPr="00371206">
        <w:rPr>
          <w:b w:val="0"/>
          <w:sz w:val="24"/>
          <w:szCs w:val="24"/>
        </w:rPr>
        <w:t xml:space="preserve"> </w:t>
      </w:r>
      <w:proofErr w:type="spellStart"/>
      <w:r w:rsidR="00E062EC" w:rsidRPr="00371206">
        <w:rPr>
          <w:b w:val="0"/>
          <w:sz w:val="24"/>
          <w:szCs w:val="24"/>
        </w:rPr>
        <w:t>économiques</w:t>
      </w:r>
      <w:proofErr w:type="spellEnd"/>
      <w:r w:rsidR="00A97C60">
        <w:rPr>
          <w:b w:val="0"/>
          <w:sz w:val="24"/>
          <w:szCs w:val="24"/>
          <w:lang w:val="fr-FR"/>
        </w:rPr>
        <w:t xml:space="preserve"> et accroissement des revenus des producteurs, préservation des ressources naturelles</w:t>
      </w:r>
      <w:r w:rsidR="002562F4" w:rsidRPr="00371206">
        <w:rPr>
          <w:b w:val="0"/>
          <w:sz w:val="24"/>
          <w:szCs w:val="24"/>
        </w:rPr>
        <w:t xml:space="preserve">, </w:t>
      </w:r>
      <w:proofErr w:type="spellStart"/>
      <w:r w:rsidR="002562F4" w:rsidRPr="00371206">
        <w:rPr>
          <w:b w:val="0"/>
          <w:sz w:val="24"/>
          <w:szCs w:val="24"/>
        </w:rPr>
        <w:t>d’amélioration</w:t>
      </w:r>
      <w:proofErr w:type="spellEnd"/>
      <w:r w:rsidR="002562F4" w:rsidRPr="00371206">
        <w:rPr>
          <w:b w:val="0"/>
          <w:sz w:val="24"/>
          <w:szCs w:val="24"/>
        </w:rPr>
        <w:t xml:space="preserve"> du cadre de vie dans la zone du </w:t>
      </w:r>
      <w:proofErr w:type="spellStart"/>
      <w:r w:rsidR="002562F4" w:rsidRPr="00371206">
        <w:rPr>
          <w:b w:val="0"/>
          <w:sz w:val="24"/>
          <w:szCs w:val="24"/>
        </w:rPr>
        <w:t>projet</w:t>
      </w:r>
      <w:proofErr w:type="spellEnd"/>
      <w:r w:rsidR="002562F4" w:rsidRPr="00371206">
        <w:rPr>
          <w:b w:val="0"/>
          <w:sz w:val="24"/>
          <w:szCs w:val="24"/>
        </w:rPr>
        <w:t xml:space="preserve"> (</w:t>
      </w:r>
      <w:r w:rsidR="00976F39" w:rsidRPr="00371206">
        <w:rPr>
          <w:b w:val="0"/>
          <w:sz w:val="24"/>
          <w:szCs w:val="24"/>
          <w:lang w:val="fr-FR"/>
        </w:rPr>
        <w:t>bonne gestion des déchets</w:t>
      </w:r>
      <w:r w:rsidR="002562F4" w:rsidRPr="00371206">
        <w:rPr>
          <w:b w:val="0"/>
          <w:sz w:val="24"/>
          <w:szCs w:val="24"/>
        </w:rPr>
        <w:t xml:space="preserve">),  de </w:t>
      </w:r>
      <w:proofErr w:type="spellStart"/>
      <w:r w:rsidR="002562F4" w:rsidRPr="00371206">
        <w:rPr>
          <w:b w:val="0"/>
          <w:sz w:val="24"/>
          <w:szCs w:val="24"/>
        </w:rPr>
        <w:t>réduction</w:t>
      </w:r>
      <w:proofErr w:type="spellEnd"/>
      <w:r w:rsidR="002562F4" w:rsidRPr="00371206">
        <w:rPr>
          <w:b w:val="0"/>
          <w:sz w:val="24"/>
          <w:szCs w:val="24"/>
        </w:rPr>
        <w:t xml:space="preserve"> du </w:t>
      </w:r>
      <w:proofErr w:type="spellStart"/>
      <w:r w:rsidR="002562F4" w:rsidRPr="00371206">
        <w:rPr>
          <w:b w:val="0"/>
          <w:sz w:val="24"/>
          <w:szCs w:val="24"/>
        </w:rPr>
        <w:t>nombre</w:t>
      </w:r>
      <w:proofErr w:type="spellEnd"/>
      <w:r w:rsidR="002562F4" w:rsidRPr="00371206">
        <w:rPr>
          <w:b w:val="0"/>
          <w:sz w:val="24"/>
          <w:szCs w:val="24"/>
        </w:rPr>
        <w:t xml:space="preserve"> </w:t>
      </w:r>
      <w:proofErr w:type="spellStart"/>
      <w:r w:rsidR="002562F4" w:rsidRPr="00371206">
        <w:rPr>
          <w:b w:val="0"/>
          <w:sz w:val="24"/>
          <w:szCs w:val="24"/>
        </w:rPr>
        <w:t>d’accidents</w:t>
      </w:r>
      <w:proofErr w:type="spellEnd"/>
      <w:r w:rsidR="002562F4" w:rsidRPr="00371206">
        <w:rPr>
          <w:b w:val="0"/>
          <w:sz w:val="24"/>
          <w:szCs w:val="24"/>
        </w:rPr>
        <w:t xml:space="preserve">, de </w:t>
      </w:r>
      <w:proofErr w:type="spellStart"/>
      <w:r w:rsidR="002562F4" w:rsidRPr="00371206">
        <w:rPr>
          <w:b w:val="0"/>
          <w:sz w:val="24"/>
          <w:szCs w:val="24"/>
        </w:rPr>
        <w:t>meilleur</w:t>
      </w:r>
      <w:proofErr w:type="spellEnd"/>
      <w:r w:rsidR="002562F4" w:rsidRPr="00371206">
        <w:rPr>
          <w:b w:val="0"/>
          <w:sz w:val="24"/>
          <w:szCs w:val="24"/>
        </w:rPr>
        <w:t xml:space="preserve"> </w:t>
      </w:r>
      <w:proofErr w:type="spellStart"/>
      <w:r w:rsidR="002562F4" w:rsidRPr="00371206">
        <w:rPr>
          <w:b w:val="0"/>
          <w:sz w:val="24"/>
          <w:szCs w:val="24"/>
        </w:rPr>
        <w:t>accès</w:t>
      </w:r>
      <w:proofErr w:type="spellEnd"/>
      <w:r w:rsidR="002562F4" w:rsidRPr="00371206">
        <w:rPr>
          <w:b w:val="0"/>
          <w:sz w:val="24"/>
          <w:szCs w:val="24"/>
        </w:rPr>
        <w:t xml:space="preserve"> des populations aux </w:t>
      </w:r>
      <w:r w:rsidR="00976F39" w:rsidRPr="00371206">
        <w:rPr>
          <w:b w:val="0"/>
          <w:sz w:val="24"/>
          <w:szCs w:val="24"/>
          <w:lang w:val="fr-FR"/>
        </w:rPr>
        <w:t>financements du projet</w:t>
      </w:r>
      <w:r w:rsidR="002562F4" w:rsidRPr="00371206">
        <w:rPr>
          <w:b w:val="0"/>
          <w:sz w:val="24"/>
          <w:szCs w:val="24"/>
        </w:rPr>
        <w:t xml:space="preserve">, </w:t>
      </w:r>
      <w:r w:rsidR="00E83DDE" w:rsidRPr="00371206">
        <w:rPr>
          <w:b w:val="0"/>
          <w:bCs w:val="0"/>
          <w:iCs/>
          <w:sz w:val="24"/>
          <w:szCs w:val="24"/>
          <w:lang w:val="fr-FR"/>
        </w:rPr>
        <w:t xml:space="preserve">de </w:t>
      </w:r>
      <w:r w:rsidR="00DE3E66" w:rsidRPr="00371206">
        <w:rPr>
          <w:b w:val="0"/>
          <w:bCs w:val="0"/>
          <w:iCs/>
          <w:sz w:val="24"/>
          <w:szCs w:val="24"/>
          <w:lang w:val="fr-FR"/>
        </w:rPr>
        <w:t xml:space="preserve">la création </w:t>
      </w:r>
      <w:r w:rsidRPr="00371206">
        <w:rPr>
          <w:b w:val="0"/>
          <w:bCs w:val="0"/>
          <w:iCs/>
          <w:sz w:val="24"/>
          <w:szCs w:val="24"/>
          <w:lang w:val="fr-FR"/>
        </w:rPr>
        <w:t xml:space="preserve">d'emplois et </w:t>
      </w:r>
      <w:r w:rsidR="00DE3E66" w:rsidRPr="00371206">
        <w:rPr>
          <w:b w:val="0"/>
          <w:bCs w:val="0"/>
          <w:iCs/>
          <w:sz w:val="24"/>
          <w:szCs w:val="24"/>
          <w:lang w:val="fr-FR"/>
        </w:rPr>
        <w:t xml:space="preserve">la </w:t>
      </w:r>
      <w:r w:rsidRPr="00371206">
        <w:rPr>
          <w:b w:val="0"/>
          <w:bCs w:val="0"/>
          <w:iCs/>
          <w:sz w:val="24"/>
          <w:szCs w:val="24"/>
          <w:lang w:val="fr-FR"/>
        </w:rPr>
        <w:t xml:space="preserve">réduction de la pauvreté. </w:t>
      </w:r>
    </w:p>
    <w:p w14:paraId="42404AD1" w14:textId="77777777" w:rsidR="002556EA" w:rsidRPr="00106B40" w:rsidRDefault="002556EA" w:rsidP="00106B40">
      <w:pPr>
        <w:rPr>
          <w:lang w:eastAsia="x-none"/>
        </w:rPr>
      </w:pPr>
    </w:p>
    <w:p w14:paraId="378308D2" w14:textId="77777777" w:rsidR="00B754E0" w:rsidRDefault="00D80D45" w:rsidP="006D4A40">
      <w:pPr>
        <w:jc w:val="both"/>
      </w:pPr>
      <w:r w:rsidRPr="00371206">
        <w:t xml:space="preserve">Quant aux </w:t>
      </w:r>
      <w:r w:rsidR="00B754E0" w:rsidRPr="00371206">
        <w:t xml:space="preserve">risques et </w:t>
      </w:r>
      <w:r w:rsidRPr="00371206">
        <w:t xml:space="preserve">impacts négatifs potentiels, ils se résument principalement </w:t>
      </w:r>
      <w:r w:rsidR="00A97C60">
        <w:t xml:space="preserve">à la dégradation des ressources des ressources naturelles, accroissement de la vulnérabilité des populations, pollution, </w:t>
      </w:r>
      <w:r w:rsidRPr="00371206">
        <w:t xml:space="preserve">à la production des déchets, aux nuisances sonores, </w:t>
      </w:r>
      <w:r w:rsidR="00A97C60">
        <w:t xml:space="preserve"> exacerbation des conflits fonciers, </w:t>
      </w:r>
      <w:r w:rsidR="00106B40">
        <w:t>accroissement</w:t>
      </w:r>
      <w:r w:rsidR="00A97C60">
        <w:t xml:space="preserve"> du niveau de contamination des populations par les maladies comme la COVID 19</w:t>
      </w:r>
      <w:r w:rsidRPr="00371206">
        <w:t xml:space="preserve">, aux </w:t>
      </w:r>
      <w:r w:rsidR="000177BA" w:rsidRPr="00371206">
        <w:t xml:space="preserve">risques </w:t>
      </w:r>
      <w:r w:rsidRPr="00371206">
        <w:t>d’accidents</w:t>
      </w:r>
      <w:r w:rsidR="00E62147" w:rsidRPr="00371206">
        <w:t xml:space="preserve">, </w:t>
      </w:r>
      <w:r w:rsidR="00CE2EF0" w:rsidRPr="00371206">
        <w:t xml:space="preserve">aux </w:t>
      </w:r>
      <w:r w:rsidR="00E62147" w:rsidRPr="00371206">
        <w:t xml:space="preserve">risques d’abus sexuels sur les personnes vulnérables (filles mineures, </w:t>
      </w:r>
      <w:r w:rsidR="002562F4" w:rsidRPr="00371206">
        <w:t>veuves, femmes</w:t>
      </w:r>
      <w:r w:rsidR="00E062EC" w:rsidRPr="00371206">
        <w:t xml:space="preserve"> ou hommes</w:t>
      </w:r>
      <w:r w:rsidR="002562F4" w:rsidRPr="00371206">
        <w:t xml:space="preserve"> vivant avec un handicap</w:t>
      </w:r>
      <w:r w:rsidR="00E62147" w:rsidRPr="00371206">
        <w:t xml:space="preserve">), </w:t>
      </w:r>
      <w:r w:rsidR="00CE2EF0" w:rsidRPr="00371206">
        <w:t xml:space="preserve">aux </w:t>
      </w:r>
      <w:r w:rsidR="00E62147" w:rsidRPr="00371206">
        <w:t xml:space="preserve">risques de conflits suite aux différentes expropriations qui pourraient survenir, </w:t>
      </w:r>
      <w:r w:rsidR="00CE2EF0" w:rsidRPr="00371206">
        <w:t xml:space="preserve">au </w:t>
      </w:r>
      <w:r w:rsidR="00037F2E" w:rsidRPr="00371206">
        <w:t>risque de perte des espèces végétales</w:t>
      </w:r>
      <w:r w:rsidR="002562F4" w:rsidRPr="00371206">
        <w:t xml:space="preserve"> et des espaces paysagers </w:t>
      </w:r>
      <w:r w:rsidR="00037F2E" w:rsidRPr="00371206">
        <w:t>lors de la libération des emprises</w:t>
      </w:r>
      <w:r w:rsidRPr="00371206">
        <w:t>.</w:t>
      </w:r>
      <w:r w:rsidR="007B1BFA" w:rsidRPr="00371206">
        <w:t xml:space="preserve"> </w:t>
      </w:r>
    </w:p>
    <w:p w14:paraId="38F63269" w14:textId="77777777" w:rsidR="002556EA" w:rsidRPr="00371206" w:rsidRDefault="002556EA" w:rsidP="006D4A40">
      <w:pPr>
        <w:jc w:val="both"/>
      </w:pPr>
    </w:p>
    <w:p w14:paraId="57F8C2FB" w14:textId="77777777" w:rsidR="00D80D45" w:rsidRPr="00371206" w:rsidRDefault="000177BA" w:rsidP="006D4A40">
      <w:pPr>
        <w:jc w:val="both"/>
      </w:pPr>
      <w:r w:rsidRPr="00371206">
        <w:t>L</w:t>
      </w:r>
      <w:r w:rsidR="00A74EFD" w:rsidRPr="00371206">
        <w:t>a pertinence</w:t>
      </w:r>
      <w:r w:rsidR="00141509" w:rsidRPr="00371206">
        <w:t xml:space="preserve"> de</w:t>
      </w:r>
      <w:r w:rsidR="00A74EFD" w:rsidRPr="00371206">
        <w:t xml:space="preserve"> la NES</w:t>
      </w:r>
      <w:r w:rsidR="00141509" w:rsidRPr="00371206">
        <w:t xml:space="preserve"> n</w:t>
      </w:r>
      <w:r w:rsidR="00141509" w:rsidRPr="00371206">
        <w:rPr>
          <w:vertAlign w:val="superscript"/>
        </w:rPr>
        <w:t>0</w:t>
      </w:r>
      <w:r w:rsidR="00A74EFD" w:rsidRPr="00371206">
        <w:t xml:space="preserve">1 </w:t>
      </w:r>
      <w:r w:rsidR="00D80D45" w:rsidRPr="00371206">
        <w:t xml:space="preserve">de la Banque </w:t>
      </w:r>
      <w:r w:rsidRPr="00371206">
        <w:t>mondiale</w:t>
      </w:r>
      <w:r w:rsidR="00D80D45" w:rsidRPr="00371206">
        <w:t xml:space="preserve">, et </w:t>
      </w:r>
      <w:r w:rsidRPr="00371206">
        <w:t xml:space="preserve">des </w:t>
      </w:r>
      <w:r w:rsidR="00D80D45" w:rsidRPr="00371206">
        <w:t xml:space="preserve">politiques </w:t>
      </w:r>
      <w:r w:rsidR="005439B0" w:rsidRPr="00371206">
        <w:t xml:space="preserve">et lois </w:t>
      </w:r>
      <w:r w:rsidR="00D80D45" w:rsidRPr="00371206">
        <w:t xml:space="preserve">nationales en matière environnementale et sociale, </w:t>
      </w:r>
      <w:r w:rsidRPr="00371206">
        <w:t>a</w:t>
      </w:r>
      <w:r w:rsidR="00D80D45" w:rsidRPr="00371206">
        <w:t xml:space="preserve"> rendu nécessaire le présent CGES assorti d’un P</w:t>
      </w:r>
      <w:r w:rsidR="00B754E0" w:rsidRPr="00371206">
        <w:t>C</w:t>
      </w:r>
      <w:r w:rsidR="00D80D45" w:rsidRPr="00371206">
        <w:t>GES destin</w:t>
      </w:r>
      <w:r w:rsidRPr="00371206">
        <w:t>é</w:t>
      </w:r>
      <w:r w:rsidR="007B1BFA" w:rsidRPr="00371206">
        <w:t xml:space="preserve"> </w:t>
      </w:r>
      <w:r w:rsidRPr="00371206">
        <w:t>à</w:t>
      </w:r>
      <w:r w:rsidR="00D80D45" w:rsidRPr="00371206">
        <w:t xml:space="preserve"> prendre en charge les impacts négatifs induits par </w:t>
      </w:r>
      <w:r w:rsidR="00D80D45" w:rsidRPr="00B43D3C">
        <w:t xml:space="preserve">le </w:t>
      </w:r>
      <w:r w:rsidR="00E062EC" w:rsidRPr="00106B40">
        <w:rPr>
          <w:lang w:eastAsia="x-none"/>
        </w:rPr>
        <w:t>Projet d’Appui aux Chaines de Valeurs du Sous-Secteur Vivrier en Côte d’Ivoire</w:t>
      </w:r>
      <w:r w:rsidR="00457B04" w:rsidRPr="00106B40">
        <w:rPr>
          <w:lang w:eastAsia="x-none"/>
        </w:rPr>
        <w:t xml:space="preserve"> </w:t>
      </w:r>
      <w:r w:rsidR="00E062EC" w:rsidRPr="00106B40">
        <w:rPr>
          <w:lang w:eastAsia="x-none"/>
        </w:rPr>
        <w:t>(PAC2V-CI</w:t>
      </w:r>
      <w:r w:rsidR="00457B04" w:rsidRPr="00106B40">
        <w:rPr>
          <w:lang w:eastAsia="x-none"/>
        </w:rPr>
        <w:t>)</w:t>
      </w:r>
      <w:r w:rsidR="00457B04" w:rsidRPr="00371206">
        <w:rPr>
          <w:b/>
          <w:lang w:eastAsia="x-none"/>
        </w:rPr>
        <w:t xml:space="preserve"> </w:t>
      </w:r>
      <w:r w:rsidR="00D80D45" w:rsidRPr="00371206">
        <w:t>sur l’environnement et les populations ; toutes choses qui contribueront à minimiser les impacts négatifs liés à la mise en œuvre des activités du projet</w:t>
      </w:r>
      <w:r w:rsidR="005439B0" w:rsidRPr="00371206">
        <w:t xml:space="preserve"> et </w:t>
      </w:r>
      <w:r w:rsidR="00CE2EF0" w:rsidRPr="00371206">
        <w:t>à</w:t>
      </w:r>
      <w:r w:rsidR="005439B0" w:rsidRPr="00371206">
        <w:t xml:space="preserve"> bonifier les impacts positifs y relatifs</w:t>
      </w:r>
      <w:r w:rsidR="00D80D45" w:rsidRPr="00371206">
        <w:t>.</w:t>
      </w:r>
    </w:p>
    <w:p w14:paraId="7D5CF30B" w14:textId="77777777" w:rsidR="00D80D45" w:rsidRPr="00371206" w:rsidRDefault="00D80D45" w:rsidP="006D4A40">
      <w:pPr>
        <w:jc w:val="both"/>
        <w:rPr>
          <w:rFonts w:eastAsia="Calibri"/>
        </w:rPr>
      </w:pPr>
      <w:r w:rsidRPr="00371206">
        <w:rPr>
          <w:bCs/>
        </w:rPr>
        <w:t xml:space="preserve">Ce Plan </w:t>
      </w:r>
      <w:r w:rsidR="00B754E0" w:rsidRPr="00371206">
        <w:rPr>
          <w:bCs/>
        </w:rPr>
        <w:t xml:space="preserve">Cadre </w:t>
      </w:r>
      <w:r w:rsidRPr="00371206">
        <w:rPr>
          <w:bCs/>
        </w:rPr>
        <w:t>de Gestion Environnementale et Sociale (P</w:t>
      </w:r>
      <w:r w:rsidR="00B754E0" w:rsidRPr="00371206">
        <w:rPr>
          <w:bCs/>
        </w:rPr>
        <w:t>C</w:t>
      </w:r>
      <w:r w:rsidRPr="00371206">
        <w:rPr>
          <w:bCs/>
        </w:rPr>
        <w:t>GES)</w:t>
      </w:r>
      <w:r w:rsidR="00334609" w:rsidRPr="00371206">
        <w:t xml:space="preserve"> inclut les éléments clé</w:t>
      </w:r>
      <w:r w:rsidRPr="00371206">
        <w:t>s de la gestion environnementale et sociale</w:t>
      </w:r>
      <w:r w:rsidR="00CE2EF0" w:rsidRPr="00371206">
        <w:t>,</w:t>
      </w:r>
      <w:r w:rsidR="007B1BFA" w:rsidRPr="00371206">
        <w:t xml:space="preserve"> </w:t>
      </w:r>
      <w:r w:rsidRPr="00371206">
        <w:t>de mise en œuvre et de suivi des mesures, les responsabilités institutionnelles et le budget. Le P</w:t>
      </w:r>
      <w:r w:rsidR="00B754E0" w:rsidRPr="00371206">
        <w:t>C</w:t>
      </w:r>
      <w:r w:rsidRPr="00371206">
        <w:t xml:space="preserve">GES inclut </w:t>
      </w:r>
      <w:r w:rsidR="005600F8" w:rsidRPr="00371206">
        <w:t xml:space="preserve">également </w:t>
      </w:r>
      <w:r w:rsidRPr="00371206">
        <w:rPr>
          <w:rFonts w:eastAsia="Calibri"/>
        </w:rPr>
        <w:t xml:space="preserve">des mesures de renforcement institutionnelles et techniques ; des mesures de formation et de sensibilisation ; des bonnes pratiques en matière de </w:t>
      </w:r>
      <w:r w:rsidR="000177BA" w:rsidRPr="00371206">
        <w:rPr>
          <w:rFonts w:eastAsia="Calibri"/>
        </w:rPr>
        <w:t xml:space="preserve">gestion environnementale </w:t>
      </w:r>
      <w:r w:rsidRPr="00371206">
        <w:rPr>
          <w:rFonts w:eastAsia="Calibri"/>
        </w:rPr>
        <w:t>; une provision pour la réalisation et la mise en œuvre des CIES</w:t>
      </w:r>
      <w:r w:rsidR="00A74EFD" w:rsidRPr="00371206">
        <w:rPr>
          <w:rFonts w:eastAsia="Calibri"/>
        </w:rPr>
        <w:t>/EIES</w:t>
      </w:r>
      <w:r w:rsidRPr="00371206">
        <w:rPr>
          <w:rFonts w:eastAsia="Calibri"/>
        </w:rPr>
        <w:t xml:space="preserve"> et le Suivi/Evaluation des activités du projet.</w:t>
      </w:r>
    </w:p>
    <w:p w14:paraId="71E4E15B" w14:textId="77777777" w:rsidR="00334609" w:rsidRPr="00371206" w:rsidRDefault="00D80D45" w:rsidP="0086276E">
      <w:pPr>
        <w:tabs>
          <w:tab w:val="left" w:pos="186"/>
        </w:tabs>
        <w:jc w:val="both"/>
        <w:rPr>
          <w:bCs/>
        </w:rPr>
      </w:pPr>
      <w:r w:rsidRPr="00371206">
        <w:rPr>
          <w:bCs/>
        </w:rPr>
        <w:t xml:space="preserve">La mise en œuvre des activités sera assurée </w:t>
      </w:r>
      <w:r w:rsidR="009C7257" w:rsidRPr="00371206">
        <w:rPr>
          <w:bCs/>
        </w:rPr>
        <w:t xml:space="preserve">par </w:t>
      </w:r>
      <w:r w:rsidR="00D51476" w:rsidRPr="00371206">
        <w:rPr>
          <w:bCs/>
        </w:rPr>
        <w:t>l</w:t>
      </w:r>
      <w:r w:rsidR="009C7257" w:rsidRPr="00371206">
        <w:rPr>
          <w:bCs/>
        </w:rPr>
        <w:t xml:space="preserve">’Unité de Coordination du Projet </w:t>
      </w:r>
      <w:r w:rsidR="009C7257" w:rsidRPr="00371206">
        <w:t>appuyée par les</w:t>
      </w:r>
      <w:r w:rsidRPr="00371206">
        <w:t xml:space="preserve"> </w:t>
      </w:r>
      <w:r w:rsidR="009C7257" w:rsidRPr="00371206">
        <w:t xml:space="preserve">Missions </w:t>
      </w:r>
      <w:r w:rsidRPr="00371206">
        <w:t xml:space="preserve">de </w:t>
      </w:r>
      <w:r w:rsidR="009C7257" w:rsidRPr="00371206">
        <w:t xml:space="preserve">Contrôle </w:t>
      </w:r>
      <w:r w:rsidRPr="00371206">
        <w:t xml:space="preserve">et sous la supervision </w:t>
      </w:r>
      <w:r w:rsidR="00976F39" w:rsidRPr="00371206">
        <w:rPr>
          <w:bCs/>
        </w:rPr>
        <w:t>d</w:t>
      </w:r>
      <w:r w:rsidR="00B43D3C">
        <w:rPr>
          <w:bCs/>
        </w:rPr>
        <w:t>u</w:t>
      </w:r>
      <w:r w:rsidR="00976F39" w:rsidRPr="00371206">
        <w:rPr>
          <w:bCs/>
        </w:rPr>
        <w:t xml:space="preserve"> </w:t>
      </w:r>
      <w:r w:rsidR="00B43D3C">
        <w:rPr>
          <w:bCs/>
        </w:rPr>
        <w:t>spécialiste</w:t>
      </w:r>
      <w:r w:rsidR="00B43D3C" w:rsidRPr="00371206">
        <w:rPr>
          <w:bCs/>
        </w:rPr>
        <w:t xml:space="preserve"> </w:t>
      </w:r>
      <w:r w:rsidR="00976F39" w:rsidRPr="00371206">
        <w:rPr>
          <w:bCs/>
        </w:rPr>
        <w:t xml:space="preserve">en </w:t>
      </w:r>
      <w:r w:rsidR="00B43D3C">
        <w:rPr>
          <w:bCs/>
        </w:rPr>
        <w:t>sauvegarde e</w:t>
      </w:r>
      <w:r w:rsidR="00B43D3C" w:rsidRPr="00371206">
        <w:rPr>
          <w:bCs/>
        </w:rPr>
        <w:t>nvironnement</w:t>
      </w:r>
      <w:r w:rsidR="00B43D3C">
        <w:rPr>
          <w:bCs/>
        </w:rPr>
        <w:t>ale</w:t>
      </w:r>
      <w:r w:rsidR="00B43D3C" w:rsidRPr="00371206">
        <w:rPr>
          <w:bCs/>
        </w:rPr>
        <w:t xml:space="preserve"> </w:t>
      </w:r>
      <w:r w:rsidR="00976F39" w:rsidRPr="00371206">
        <w:rPr>
          <w:bCs/>
        </w:rPr>
        <w:t>(</w:t>
      </w:r>
      <w:r w:rsidR="00B43D3C">
        <w:rPr>
          <w:bCs/>
        </w:rPr>
        <w:t>SSE</w:t>
      </w:r>
      <w:r w:rsidR="00976F39" w:rsidRPr="00371206">
        <w:rPr>
          <w:bCs/>
        </w:rPr>
        <w:t>) et d</w:t>
      </w:r>
      <w:r w:rsidR="00B43D3C">
        <w:rPr>
          <w:bCs/>
        </w:rPr>
        <w:t>u</w:t>
      </w:r>
      <w:r w:rsidR="00976F39" w:rsidRPr="00371206">
        <w:rPr>
          <w:bCs/>
        </w:rPr>
        <w:t xml:space="preserve"> </w:t>
      </w:r>
      <w:r w:rsidR="00B43D3C">
        <w:rPr>
          <w:bCs/>
        </w:rPr>
        <w:t>spécialiste en sauvegarde</w:t>
      </w:r>
      <w:r w:rsidR="00B43D3C" w:rsidRPr="00371206">
        <w:rPr>
          <w:bCs/>
        </w:rPr>
        <w:t xml:space="preserve"> </w:t>
      </w:r>
      <w:r w:rsidR="00B43D3C">
        <w:rPr>
          <w:bCs/>
        </w:rPr>
        <w:t>s</w:t>
      </w:r>
      <w:r w:rsidR="00B43D3C" w:rsidRPr="00371206">
        <w:rPr>
          <w:bCs/>
        </w:rPr>
        <w:t>ocial</w:t>
      </w:r>
      <w:r w:rsidR="00B43D3C">
        <w:rPr>
          <w:bCs/>
        </w:rPr>
        <w:t>e</w:t>
      </w:r>
      <w:r w:rsidR="00B43D3C" w:rsidRPr="00371206">
        <w:rPr>
          <w:bCs/>
        </w:rPr>
        <w:t xml:space="preserve"> </w:t>
      </w:r>
      <w:r w:rsidR="00976F39" w:rsidRPr="00371206">
        <w:rPr>
          <w:bCs/>
        </w:rPr>
        <w:t>(</w:t>
      </w:r>
      <w:r w:rsidR="00B43D3C">
        <w:rPr>
          <w:bCs/>
        </w:rPr>
        <w:t>SSS</w:t>
      </w:r>
      <w:r w:rsidR="00976F39" w:rsidRPr="00371206">
        <w:rPr>
          <w:bCs/>
        </w:rPr>
        <w:t xml:space="preserve">) </w:t>
      </w:r>
      <w:r w:rsidR="005439B0" w:rsidRPr="00106B40">
        <w:t xml:space="preserve">du </w:t>
      </w:r>
      <w:r w:rsidR="00E062EC" w:rsidRPr="00106B40">
        <w:t>PAC2V-CI</w:t>
      </w:r>
      <w:r w:rsidR="00334609" w:rsidRPr="00371206">
        <w:rPr>
          <w:b/>
        </w:rPr>
        <w:t xml:space="preserve"> </w:t>
      </w:r>
      <w:r w:rsidRPr="00371206">
        <w:rPr>
          <w:bCs/>
        </w:rPr>
        <w:t xml:space="preserve">avec l’implication </w:t>
      </w:r>
      <w:r w:rsidR="0086276E" w:rsidRPr="00371206">
        <w:rPr>
          <w:bCs/>
        </w:rPr>
        <w:t xml:space="preserve">des </w:t>
      </w:r>
      <w:r w:rsidR="007B1BFA" w:rsidRPr="00371206">
        <w:rPr>
          <w:bCs/>
        </w:rPr>
        <w:t xml:space="preserve">Experts </w:t>
      </w:r>
      <w:r w:rsidR="00361C17" w:rsidRPr="00371206">
        <w:rPr>
          <w:bCs/>
        </w:rPr>
        <w:t xml:space="preserve">en </w:t>
      </w:r>
      <w:r w:rsidR="002A35AB" w:rsidRPr="00371206">
        <w:rPr>
          <w:bCs/>
        </w:rPr>
        <w:t>environnement des</w:t>
      </w:r>
      <w:r w:rsidR="00DA567E" w:rsidRPr="00371206">
        <w:rPr>
          <w:bCs/>
        </w:rPr>
        <w:t xml:space="preserve"> </w:t>
      </w:r>
      <w:r w:rsidR="00361C17" w:rsidRPr="00371206">
        <w:rPr>
          <w:bCs/>
        </w:rPr>
        <w:t>agences d’exécution</w:t>
      </w:r>
      <w:r w:rsidR="0086276E" w:rsidRPr="00371206">
        <w:rPr>
          <w:bCs/>
        </w:rPr>
        <w:t>,</w:t>
      </w:r>
      <w:r w:rsidR="00B754E0" w:rsidRPr="00371206">
        <w:rPr>
          <w:bCs/>
        </w:rPr>
        <w:t xml:space="preserve"> ainsi que</w:t>
      </w:r>
      <w:r w:rsidR="0086276E" w:rsidRPr="00371206">
        <w:rPr>
          <w:bCs/>
        </w:rPr>
        <w:t xml:space="preserve"> </w:t>
      </w:r>
      <w:r w:rsidR="007B1BFA" w:rsidRPr="00371206">
        <w:rPr>
          <w:bCs/>
        </w:rPr>
        <w:t>des</w:t>
      </w:r>
      <w:r w:rsidR="0086276E" w:rsidRPr="00371206">
        <w:rPr>
          <w:bCs/>
        </w:rPr>
        <w:t xml:space="preserve"> communes</w:t>
      </w:r>
      <w:r w:rsidR="00976F39" w:rsidRPr="00371206">
        <w:rPr>
          <w:bCs/>
        </w:rPr>
        <w:t xml:space="preserve"> et </w:t>
      </w:r>
      <w:r w:rsidR="00417E2D" w:rsidRPr="00371206">
        <w:rPr>
          <w:bCs/>
        </w:rPr>
        <w:t>préfectures concernées</w:t>
      </w:r>
      <w:r w:rsidR="00EF0152" w:rsidRPr="00371206">
        <w:rPr>
          <w:bCs/>
        </w:rPr>
        <w:t xml:space="preserve"> </w:t>
      </w:r>
      <w:r w:rsidR="0086276E" w:rsidRPr="00371206">
        <w:rPr>
          <w:bCs/>
        </w:rPr>
        <w:t>et de</w:t>
      </w:r>
      <w:r w:rsidR="00EF0152" w:rsidRPr="00371206">
        <w:rPr>
          <w:bCs/>
        </w:rPr>
        <w:t>s</w:t>
      </w:r>
      <w:r w:rsidR="0086276E" w:rsidRPr="00371206">
        <w:rPr>
          <w:bCs/>
        </w:rPr>
        <w:t xml:space="preserve"> </w:t>
      </w:r>
      <w:r w:rsidR="00334609" w:rsidRPr="00371206">
        <w:rPr>
          <w:bCs/>
        </w:rPr>
        <w:t>ONG.</w:t>
      </w:r>
      <w:r w:rsidRPr="00371206">
        <w:rPr>
          <w:bCs/>
        </w:rPr>
        <w:t xml:space="preserve"> </w:t>
      </w:r>
    </w:p>
    <w:p w14:paraId="74A663B4" w14:textId="77777777" w:rsidR="00CF2658" w:rsidRPr="00371206" w:rsidRDefault="00334609" w:rsidP="0086276E">
      <w:pPr>
        <w:tabs>
          <w:tab w:val="left" w:pos="186"/>
        </w:tabs>
        <w:jc w:val="both"/>
        <w:rPr>
          <w:bCs/>
        </w:rPr>
      </w:pPr>
      <w:r w:rsidRPr="00371206">
        <w:rPr>
          <w:bCs/>
        </w:rPr>
        <w:t>L</w:t>
      </w:r>
      <w:r w:rsidR="009C7257" w:rsidRPr="00371206">
        <w:rPr>
          <w:bCs/>
        </w:rPr>
        <w:t xml:space="preserve">a surveillance </w:t>
      </w:r>
      <w:r w:rsidR="00D80D45" w:rsidRPr="00371206">
        <w:rPr>
          <w:bCs/>
        </w:rPr>
        <w:t>devra être assuré</w:t>
      </w:r>
      <w:r w:rsidR="009C7257" w:rsidRPr="00371206">
        <w:rPr>
          <w:bCs/>
        </w:rPr>
        <w:t>e</w:t>
      </w:r>
      <w:r w:rsidR="00D80D45" w:rsidRPr="00371206">
        <w:rPr>
          <w:bCs/>
        </w:rPr>
        <w:t xml:space="preserve"> par l’ANDE</w:t>
      </w:r>
      <w:r w:rsidR="00A74E6A" w:rsidRPr="00371206">
        <w:rPr>
          <w:bCs/>
          <w:sz w:val="22"/>
          <w:szCs w:val="22"/>
        </w:rPr>
        <w:t xml:space="preserve"> </w:t>
      </w:r>
      <w:r w:rsidR="00A74E6A" w:rsidRPr="00371206">
        <w:rPr>
          <w:bCs/>
        </w:rPr>
        <w:t>ainsi que les organisations de la société civile dans le cadre de l’engagement citoyen</w:t>
      </w:r>
      <w:r w:rsidR="00D80D45" w:rsidRPr="00371206">
        <w:rPr>
          <w:bCs/>
        </w:rPr>
        <w:t>. L</w:t>
      </w:r>
      <w:r w:rsidR="00D80D45" w:rsidRPr="00371206">
        <w:t>es membres du Comité de Pilotage</w:t>
      </w:r>
      <w:r w:rsidR="007145B8" w:rsidRPr="00371206">
        <w:t xml:space="preserve"> du </w:t>
      </w:r>
      <w:r w:rsidRPr="00371206">
        <w:t>p</w:t>
      </w:r>
      <w:r w:rsidR="007145B8" w:rsidRPr="00371206">
        <w:t xml:space="preserve">rojet </w:t>
      </w:r>
      <w:r w:rsidR="00D80D45" w:rsidRPr="00371206">
        <w:t xml:space="preserve">et la Banque </w:t>
      </w:r>
      <w:r w:rsidR="000177BA" w:rsidRPr="00371206">
        <w:t xml:space="preserve">mondiale </w:t>
      </w:r>
      <w:r w:rsidR="00D80D45" w:rsidRPr="00371206">
        <w:t xml:space="preserve">participeront </w:t>
      </w:r>
      <w:r w:rsidR="00A74E6A" w:rsidRPr="00371206">
        <w:rPr>
          <w:bCs/>
        </w:rPr>
        <w:t xml:space="preserve">aux missions d’appui à la mise en œuvre du </w:t>
      </w:r>
      <w:r w:rsidR="00E062EC" w:rsidRPr="00106B40">
        <w:rPr>
          <w:bCs/>
        </w:rPr>
        <w:t>PAC2V-CI</w:t>
      </w:r>
      <w:r w:rsidR="00D80D45" w:rsidRPr="00371206">
        <w:rPr>
          <w:bCs/>
        </w:rPr>
        <w:t>.</w:t>
      </w:r>
      <w:r w:rsidR="00B754E0" w:rsidRPr="00371206">
        <w:rPr>
          <w:bCs/>
        </w:rPr>
        <w:t xml:space="preserve"> </w:t>
      </w:r>
    </w:p>
    <w:p w14:paraId="2E4BF624" w14:textId="77777777" w:rsidR="00141E89" w:rsidRPr="00371206" w:rsidRDefault="00141E89" w:rsidP="00D51476">
      <w:pPr>
        <w:pStyle w:val="ListParagraph"/>
        <w:tabs>
          <w:tab w:val="left" w:pos="426"/>
        </w:tabs>
        <w:spacing w:line="276" w:lineRule="auto"/>
        <w:ind w:left="0"/>
        <w:jc w:val="both"/>
      </w:pPr>
      <w:r w:rsidRPr="00371206">
        <w:t xml:space="preserve">Les consultations ont été réalisées au cours de la période du </w:t>
      </w:r>
      <w:r w:rsidR="00976F39" w:rsidRPr="00371206">
        <w:t>1</w:t>
      </w:r>
      <w:r w:rsidR="00E062EC" w:rsidRPr="00371206">
        <w:t>7</w:t>
      </w:r>
      <w:r w:rsidR="00C62DCB" w:rsidRPr="00371206">
        <w:t xml:space="preserve"> au </w:t>
      </w:r>
      <w:r w:rsidR="002561BF" w:rsidRPr="00371206">
        <w:t>2</w:t>
      </w:r>
      <w:r w:rsidR="00E062EC" w:rsidRPr="00371206">
        <w:t xml:space="preserve">4 </w:t>
      </w:r>
      <w:r w:rsidR="00B43D3C">
        <w:t>j</w:t>
      </w:r>
      <w:r w:rsidR="00B43D3C" w:rsidRPr="00371206">
        <w:t xml:space="preserve">anvier </w:t>
      </w:r>
      <w:r w:rsidRPr="00371206">
        <w:t>20</w:t>
      </w:r>
      <w:r w:rsidR="00C62DCB" w:rsidRPr="00371206">
        <w:t>2</w:t>
      </w:r>
      <w:r w:rsidR="00E062EC" w:rsidRPr="00371206">
        <w:t>1</w:t>
      </w:r>
      <w:r w:rsidRPr="00371206">
        <w:t xml:space="preserve"> et ont concerné</w:t>
      </w:r>
      <w:r w:rsidR="00C62DCB" w:rsidRPr="00371206">
        <w:t xml:space="preserve">, </w:t>
      </w:r>
      <w:r w:rsidRPr="00371206">
        <w:t>les services techniques et administratifs des communes</w:t>
      </w:r>
      <w:r w:rsidR="00C62DCB" w:rsidRPr="00371206">
        <w:t xml:space="preserve"> et préfectures</w:t>
      </w:r>
      <w:r w:rsidRPr="00371206">
        <w:t xml:space="preserve"> concernées, les organisations de la société civile, y compris des jeunes et des femmes</w:t>
      </w:r>
      <w:r w:rsidR="00B43D3C">
        <w:t xml:space="preserve"> des communautés de la zone du projet</w:t>
      </w:r>
      <w:r w:rsidRPr="00371206">
        <w:t xml:space="preserve">, </w:t>
      </w:r>
      <w:r w:rsidR="002561BF" w:rsidRPr="00371206">
        <w:t>etc.</w:t>
      </w:r>
    </w:p>
    <w:p w14:paraId="332E7F66" w14:textId="77777777" w:rsidR="0065621D" w:rsidRPr="00371206" w:rsidRDefault="009C7257" w:rsidP="0065621D">
      <w:pPr>
        <w:pStyle w:val="ListBullet2"/>
        <w:widowControl w:val="0"/>
        <w:numPr>
          <w:ilvl w:val="0"/>
          <w:numId w:val="0"/>
        </w:numPr>
        <w:adjustRightInd w:val="0"/>
        <w:contextualSpacing w:val="0"/>
        <w:jc w:val="both"/>
        <w:textAlignment w:val="baseline"/>
      </w:pPr>
      <w:r w:rsidRPr="00371206">
        <w:t xml:space="preserve">Les </w:t>
      </w:r>
      <w:r w:rsidR="001F6C33" w:rsidRPr="00371206">
        <w:t>différentes</w:t>
      </w:r>
      <w:r w:rsidR="00334609" w:rsidRPr="00371206">
        <w:t xml:space="preserve"> recommandations formulées ont été prises en compte aux niveaux suivants : (i) dans les listes des mesures d’atténuation ; (ii) dans la procédure de sélection environnementale et sociale ; (iii) dans les programmes de renforcement des capacités (formation et sensibilisation) et (iv) dans le plan de suivi et les arrangements in</w:t>
      </w:r>
      <w:r w:rsidR="0065621D" w:rsidRPr="00371206">
        <w:t>stitutionnels de mise en œuvre.</w:t>
      </w:r>
    </w:p>
    <w:p w14:paraId="19DA2800" w14:textId="77777777" w:rsidR="00334609" w:rsidRPr="00371206" w:rsidRDefault="00334609" w:rsidP="0065621D">
      <w:pPr>
        <w:pStyle w:val="ListBullet2"/>
        <w:widowControl w:val="0"/>
        <w:numPr>
          <w:ilvl w:val="0"/>
          <w:numId w:val="0"/>
        </w:numPr>
        <w:adjustRightInd w:val="0"/>
        <w:contextualSpacing w:val="0"/>
        <w:jc w:val="both"/>
        <w:textAlignment w:val="baseline"/>
        <w:rPr>
          <w:highlight w:val="red"/>
        </w:rPr>
      </w:pPr>
    </w:p>
    <w:p w14:paraId="613D4776" w14:textId="77777777" w:rsidR="00D51476" w:rsidRPr="00371206" w:rsidRDefault="00D51476" w:rsidP="00DC4F3B">
      <w:pPr>
        <w:jc w:val="both"/>
        <w:rPr>
          <w:b/>
          <w:bCs/>
        </w:rPr>
      </w:pPr>
      <w:r w:rsidRPr="00371206">
        <w:rPr>
          <w:spacing w:val="-1"/>
        </w:rPr>
        <w:t xml:space="preserve">Les coûts des mesures environnementales et sociales </w:t>
      </w:r>
      <w:r w:rsidR="00457B04" w:rsidRPr="00371206">
        <w:rPr>
          <w:spacing w:val="-1"/>
        </w:rPr>
        <w:t xml:space="preserve">de mise en œuvre du </w:t>
      </w:r>
      <w:r w:rsidR="00E062EC" w:rsidRPr="00106B40">
        <w:rPr>
          <w:bCs/>
          <w:lang w:eastAsia="x-none"/>
        </w:rPr>
        <w:t>Projet d’Appui aux Chaines de Valeurs du Sous-Secteur Vivrier en Côte d’Ivoire</w:t>
      </w:r>
      <w:r w:rsidR="00457B04" w:rsidRPr="00106B40">
        <w:rPr>
          <w:bCs/>
          <w:lang w:eastAsia="x-none"/>
        </w:rPr>
        <w:t xml:space="preserve"> </w:t>
      </w:r>
      <w:r w:rsidR="00E062EC" w:rsidRPr="00106B40">
        <w:rPr>
          <w:bCs/>
          <w:lang w:eastAsia="x-none"/>
        </w:rPr>
        <w:t>(PAC2V-CI</w:t>
      </w:r>
      <w:r w:rsidR="00457B04" w:rsidRPr="00106B40">
        <w:rPr>
          <w:bCs/>
          <w:lang w:eastAsia="x-none"/>
        </w:rPr>
        <w:t>)</w:t>
      </w:r>
      <w:r w:rsidR="00457B04" w:rsidRPr="00371206">
        <w:rPr>
          <w:b/>
          <w:lang w:eastAsia="x-none"/>
        </w:rPr>
        <w:t xml:space="preserve"> </w:t>
      </w:r>
      <w:r w:rsidRPr="00371206">
        <w:rPr>
          <w:spacing w:val="-1"/>
        </w:rPr>
        <w:t xml:space="preserve">se chiffrent à la somme de </w:t>
      </w:r>
      <w:r w:rsidR="00230000" w:rsidRPr="00371206">
        <w:rPr>
          <w:b/>
          <w:bCs/>
        </w:rPr>
        <w:t>1 693</w:t>
      </w:r>
      <w:r w:rsidR="00DC4F3B" w:rsidRPr="00371206">
        <w:rPr>
          <w:b/>
          <w:bCs/>
        </w:rPr>
        <w:t xml:space="preserve"> 750 000 </w:t>
      </w:r>
      <w:r w:rsidR="0067461C" w:rsidRPr="00371206">
        <w:rPr>
          <w:b/>
          <w:spacing w:val="-1"/>
        </w:rPr>
        <w:t>FCFA</w:t>
      </w:r>
      <w:r w:rsidR="0067461C" w:rsidRPr="00371206">
        <w:rPr>
          <w:spacing w:val="-1"/>
        </w:rPr>
        <w:t xml:space="preserve"> (</w:t>
      </w:r>
      <w:r w:rsidR="0067461C" w:rsidRPr="00371206">
        <w:rPr>
          <w:b/>
          <w:bCs/>
          <w:spacing w:val="-1"/>
        </w:rPr>
        <w:t xml:space="preserve">soit </w:t>
      </w:r>
      <w:r w:rsidR="0067461C" w:rsidRPr="00371206">
        <w:rPr>
          <w:b/>
          <w:bCs/>
        </w:rPr>
        <w:t xml:space="preserve">$ US </w:t>
      </w:r>
      <w:r w:rsidR="00230000" w:rsidRPr="00371206">
        <w:rPr>
          <w:b/>
          <w:bCs/>
        </w:rPr>
        <w:t>3 079 545</w:t>
      </w:r>
      <w:r w:rsidR="0067461C" w:rsidRPr="00371206">
        <w:t>)</w:t>
      </w:r>
      <w:r w:rsidR="0067461C" w:rsidRPr="00371206">
        <w:rPr>
          <w:bCs/>
          <w:lang w:val="fr-CI"/>
        </w:rPr>
        <w:t xml:space="preserve"> financé par le projet</w:t>
      </w:r>
      <w:r w:rsidRPr="00371206">
        <w:rPr>
          <w:bCs/>
        </w:rPr>
        <w:t xml:space="preserve">. </w:t>
      </w:r>
    </w:p>
    <w:p w14:paraId="06EB744E" w14:textId="77777777" w:rsidR="00254599" w:rsidRPr="00371206" w:rsidRDefault="00254599" w:rsidP="00254599">
      <w:pPr>
        <w:rPr>
          <w:rFonts w:eastAsia="Calibri"/>
          <w:lang w:eastAsia="x-none"/>
        </w:rPr>
      </w:pPr>
    </w:p>
    <w:p w14:paraId="11D9802C" w14:textId="77777777" w:rsidR="004E44AC" w:rsidRPr="00371206" w:rsidRDefault="004E44AC" w:rsidP="0065621D">
      <w:pPr>
        <w:pStyle w:val="ListBullet2"/>
        <w:widowControl w:val="0"/>
        <w:numPr>
          <w:ilvl w:val="0"/>
          <w:numId w:val="0"/>
        </w:numPr>
        <w:adjustRightInd w:val="0"/>
        <w:contextualSpacing w:val="0"/>
        <w:jc w:val="both"/>
        <w:textAlignment w:val="baseline"/>
      </w:pPr>
    </w:p>
    <w:p w14:paraId="6016D56D" w14:textId="77777777" w:rsidR="00CF2658" w:rsidRPr="00371206" w:rsidRDefault="002B0C28" w:rsidP="00642CA3">
      <w:pPr>
        <w:pStyle w:val="ListParagraph"/>
        <w:jc w:val="both"/>
        <w:rPr>
          <w:rFonts w:eastAsia="Calibri"/>
        </w:rPr>
      </w:pPr>
      <w:r w:rsidRPr="00371206">
        <w:br w:type="page"/>
      </w:r>
    </w:p>
    <w:p w14:paraId="67068E56" w14:textId="77777777" w:rsidR="00D80D45" w:rsidRPr="00371206" w:rsidRDefault="00D80D45" w:rsidP="00D82963">
      <w:pPr>
        <w:pStyle w:val="Heading1"/>
        <w:numPr>
          <w:ilvl w:val="0"/>
          <w:numId w:val="0"/>
        </w:numPr>
        <w:spacing w:before="0"/>
        <w:ind w:left="720"/>
        <w:jc w:val="both"/>
        <w:rPr>
          <w:rFonts w:ascii="Times New Roman" w:hAnsi="Times New Roman"/>
          <w:color w:val="auto"/>
          <w:sz w:val="24"/>
          <w:szCs w:val="24"/>
        </w:rPr>
      </w:pPr>
      <w:bookmarkStart w:id="1261" w:name="_Toc68728319"/>
      <w:r w:rsidRPr="00371206">
        <w:rPr>
          <w:rFonts w:ascii="Times New Roman" w:hAnsi="Times New Roman"/>
          <w:color w:val="auto"/>
          <w:sz w:val="24"/>
          <w:szCs w:val="24"/>
        </w:rPr>
        <w:t>BIBLIOGRAPHIE</w:t>
      </w:r>
      <w:bookmarkEnd w:id="1261"/>
    </w:p>
    <w:p w14:paraId="018F6DFC" w14:textId="77777777" w:rsidR="002E4EAE" w:rsidRPr="00371206" w:rsidRDefault="002E4EAE" w:rsidP="002E4EAE">
      <w:pPr>
        <w:rPr>
          <w:lang w:eastAsia="x-none"/>
        </w:rPr>
      </w:pPr>
    </w:p>
    <w:p w14:paraId="767B0FDF" w14:textId="77777777" w:rsidR="000403D4" w:rsidRPr="00371206" w:rsidRDefault="005A1012" w:rsidP="005B6418">
      <w:pPr>
        <w:jc w:val="both"/>
        <w:rPr>
          <w:b/>
          <w:u w:val="single"/>
        </w:rPr>
      </w:pPr>
      <w:r w:rsidRPr="00371206">
        <w:rPr>
          <w:b/>
          <w:u w:val="single"/>
        </w:rPr>
        <w:t>Documents généraux</w:t>
      </w:r>
    </w:p>
    <w:p w14:paraId="6A1CC81C" w14:textId="77777777" w:rsidR="000403D4" w:rsidRPr="00371206" w:rsidRDefault="000403D4" w:rsidP="005B6418">
      <w:pPr>
        <w:jc w:val="both"/>
      </w:pPr>
    </w:p>
    <w:p w14:paraId="6D35C757" w14:textId="77777777" w:rsidR="00DC4F3B" w:rsidRPr="00371206" w:rsidRDefault="00DC4F3B" w:rsidP="00DC4F3B">
      <w:pPr>
        <w:jc w:val="both"/>
      </w:pPr>
      <w:r w:rsidRPr="00371206">
        <w:t xml:space="preserve">-   Direction du Foncier Rural, MINADER, 2017 : Déclaration de Politique Foncière Rurale de la Côte d’Ivoire, </w:t>
      </w:r>
    </w:p>
    <w:p w14:paraId="432D4765" w14:textId="77777777" w:rsidR="00DC4F3B" w:rsidRPr="00371206" w:rsidRDefault="00DC4F3B" w:rsidP="00DC4F3B">
      <w:pPr>
        <w:jc w:val="both"/>
      </w:pPr>
      <w:r w:rsidRPr="00371206">
        <w:t>- Programme National de Sécurisation Foncière Rural, MINADER 2017</w:t>
      </w:r>
    </w:p>
    <w:p w14:paraId="3B18D205" w14:textId="77777777" w:rsidR="00DC4F3B" w:rsidRPr="00371206" w:rsidRDefault="00DC4F3B" w:rsidP="00DC4F3B">
      <w:pPr>
        <w:jc w:val="both"/>
      </w:pPr>
      <w:r w:rsidRPr="00371206">
        <w:t xml:space="preserve">-   </w:t>
      </w:r>
      <w:proofErr w:type="spellStart"/>
      <w:r w:rsidRPr="00371206">
        <w:t>REDD+Côte</w:t>
      </w:r>
      <w:proofErr w:type="spellEnd"/>
      <w:r w:rsidRPr="00371206">
        <w:t xml:space="preserve"> d’Ivoire, 2016 : Cadre de Gestion Environnementale et Sociale (CGES)</w:t>
      </w:r>
    </w:p>
    <w:p w14:paraId="423DEBF9" w14:textId="77777777" w:rsidR="00DC4F3B" w:rsidRPr="00371206" w:rsidRDefault="00DC4F3B" w:rsidP="00DC4F3B">
      <w:pPr>
        <w:jc w:val="both"/>
      </w:pPr>
      <w:r w:rsidRPr="00371206">
        <w:t>-  MINADER-Côte d’Ivoire, 2017 : Cadre de Gestion Environnementale et Sociale (CGES) du Projet de Sécurisation du Foncier Rural</w:t>
      </w:r>
    </w:p>
    <w:p w14:paraId="5C928759" w14:textId="77777777" w:rsidR="00DC4F3B" w:rsidRPr="00371206" w:rsidRDefault="00DC4F3B" w:rsidP="00DC4F3B">
      <w:pPr>
        <w:jc w:val="both"/>
      </w:pPr>
      <w:r w:rsidRPr="00371206">
        <w:t>-   MINSEDD-Côte d’Ivoire, 2017 : Cadre de Gestion Environnementale et Sociale (CGES) du Projet d’Investissement Forestier en Côte d’Ivoire</w:t>
      </w:r>
    </w:p>
    <w:p w14:paraId="7C5F3DA4" w14:textId="77777777" w:rsidR="00DC4F3B" w:rsidRPr="00371206" w:rsidRDefault="00DC4F3B" w:rsidP="00DC4F3B">
      <w:pPr>
        <w:jc w:val="both"/>
      </w:pPr>
      <w:r w:rsidRPr="00371206">
        <w:t>-  PPAAO/WAAPP 2 (Burkina, Côte d’Ivoire, Niger, Nigéria) : Cadre de Gestion Environnementale et Sociale (CGES)</w:t>
      </w:r>
    </w:p>
    <w:p w14:paraId="6CCCB463" w14:textId="77777777" w:rsidR="00DC4F3B" w:rsidRPr="00371206" w:rsidRDefault="00DC4F3B" w:rsidP="00DC4F3B">
      <w:pPr>
        <w:jc w:val="both"/>
      </w:pPr>
      <w:r w:rsidRPr="00371206">
        <w:t>-   PPCA, 2017 : Cadre de Gestion Environnementale et Sociale du Projet de Promotion des Chaînes de valeurs de l’Anacarde en Côte d’Ivoire</w:t>
      </w:r>
    </w:p>
    <w:p w14:paraId="043124E4" w14:textId="77777777" w:rsidR="00DC4F3B" w:rsidRPr="00371206" w:rsidRDefault="00DC4F3B" w:rsidP="00DC4F3B">
      <w:pPr>
        <w:jc w:val="both"/>
      </w:pPr>
      <w:r w:rsidRPr="00371206">
        <w:t xml:space="preserve">-    OIPR, 2015 : Plan d’Aménagement et de Gestion du Parc National de </w:t>
      </w:r>
      <w:proofErr w:type="spellStart"/>
      <w:r w:rsidRPr="00371206">
        <w:t>Taï</w:t>
      </w:r>
      <w:proofErr w:type="spellEnd"/>
      <w:r w:rsidRPr="00371206">
        <w:t xml:space="preserve"> 2014-2018</w:t>
      </w:r>
    </w:p>
    <w:p w14:paraId="6C60FA18" w14:textId="77777777" w:rsidR="00DC4F3B" w:rsidRPr="00371206" w:rsidRDefault="00DC4F3B" w:rsidP="00DC4F3B">
      <w:pPr>
        <w:jc w:val="both"/>
      </w:pPr>
      <w:r w:rsidRPr="00371206">
        <w:t xml:space="preserve">-    OIPR, 2015 : Plan d’affaires du Parc National de </w:t>
      </w:r>
      <w:proofErr w:type="spellStart"/>
      <w:r w:rsidRPr="00371206">
        <w:t>Taï</w:t>
      </w:r>
      <w:proofErr w:type="spellEnd"/>
      <w:r w:rsidRPr="00371206">
        <w:t xml:space="preserve"> 2014-2020</w:t>
      </w:r>
    </w:p>
    <w:p w14:paraId="5F675E8E" w14:textId="77777777" w:rsidR="00DC4F3B" w:rsidRPr="00371206" w:rsidRDefault="00DC4F3B" w:rsidP="00DC4F3B">
      <w:pPr>
        <w:jc w:val="both"/>
      </w:pPr>
      <w:r w:rsidRPr="00371206">
        <w:t xml:space="preserve">-    OIPR ; 2015 : Evaluation de la valeur du Parc National de </w:t>
      </w:r>
      <w:proofErr w:type="spellStart"/>
      <w:r w:rsidRPr="00371206">
        <w:t>Taï</w:t>
      </w:r>
      <w:proofErr w:type="spellEnd"/>
    </w:p>
    <w:p w14:paraId="1BA366E6" w14:textId="77777777" w:rsidR="00DC4F3B" w:rsidRPr="00371206" w:rsidRDefault="00DC4F3B" w:rsidP="00DC4F3B">
      <w:pPr>
        <w:jc w:val="both"/>
      </w:pPr>
      <w:r w:rsidRPr="00371206">
        <w:t xml:space="preserve">-    PROFIAB, 2014 : Etude sur l’organisation de la filière charbon de bois dans l’espace </w:t>
      </w:r>
      <w:proofErr w:type="spellStart"/>
      <w:r w:rsidRPr="00371206">
        <w:t>Taï</w:t>
      </w:r>
      <w:proofErr w:type="spellEnd"/>
      <w:r w:rsidRPr="00371206">
        <w:t xml:space="preserve"> en vue de l’amélioration des techniques de carbonisation et des conditions de travail aux différentes étapes de la production</w:t>
      </w:r>
    </w:p>
    <w:p w14:paraId="66AF3BF3" w14:textId="77777777" w:rsidR="00DC4F3B" w:rsidRPr="00371206" w:rsidRDefault="00DC4F3B" w:rsidP="00DC4F3B">
      <w:pPr>
        <w:jc w:val="both"/>
      </w:pPr>
      <w:r w:rsidRPr="00371206">
        <w:t>-     APV FLEGT, 2013 : Rapport final, Etude sur l’exploitation forestière et les contraintes d’une gestion durable des forêts dans le domaine rural en Côte d’Ivoire</w:t>
      </w:r>
    </w:p>
    <w:p w14:paraId="6B9BD488" w14:textId="77777777" w:rsidR="00DC4F3B" w:rsidRPr="00371206" w:rsidRDefault="00DC4F3B" w:rsidP="00DC4F3B">
      <w:pPr>
        <w:jc w:val="both"/>
      </w:pPr>
      <w:r w:rsidRPr="00371206">
        <w:t>-        PSAC, 2013 : Cadre de Gestion Environnementale et Sociale</w:t>
      </w:r>
    </w:p>
    <w:p w14:paraId="54355DE4" w14:textId="77777777" w:rsidR="00DC4F3B" w:rsidRPr="00371206" w:rsidRDefault="00DC4F3B" w:rsidP="00DC4F3B">
      <w:pPr>
        <w:jc w:val="both"/>
      </w:pPr>
      <w:r w:rsidRPr="00371206">
        <w:t xml:space="preserve">-   Pierre André, Claude E. Delisle, Jean-Pierre </w:t>
      </w:r>
      <w:proofErr w:type="spellStart"/>
      <w:r w:rsidRPr="00371206">
        <w:t>Revéret</w:t>
      </w:r>
      <w:proofErr w:type="spellEnd"/>
      <w:r w:rsidRPr="00371206">
        <w:t xml:space="preserve">, 2010 : L’évaluation des impacts sur l’environnement (processus, acteurs et pratiques pour un développement durable), 3è édition </w:t>
      </w:r>
    </w:p>
    <w:p w14:paraId="1E5FD0AB" w14:textId="77777777" w:rsidR="00DC4F3B" w:rsidRPr="00371206" w:rsidRDefault="00DC4F3B" w:rsidP="00DC4F3B">
      <w:pPr>
        <w:jc w:val="both"/>
      </w:pPr>
      <w:r w:rsidRPr="00371206">
        <w:t>-    Ministère des Eaux et Forêts/Côte d’Ivoire, 2014 : Code Forestier</w:t>
      </w:r>
    </w:p>
    <w:p w14:paraId="5CD4E59E" w14:textId="77777777" w:rsidR="00DC4F3B" w:rsidRPr="00371206" w:rsidRDefault="00DC4F3B" w:rsidP="00DC4F3B">
      <w:pPr>
        <w:jc w:val="both"/>
      </w:pPr>
      <w:r w:rsidRPr="00371206">
        <w:t>-Côte d’Ivoire, Ministère de l’Environnement, des Eaux et Forêts/ Côte d’Ivoire, 2008 : Code de l’Environnement et textes de références en matière de protection de l’environnement en Côte d’Ivoire</w:t>
      </w:r>
    </w:p>
    <w:p w14:paraId="6E79D2C2" w14:textId="77777777" w:rsidR="00DC4F3B" w:rsidRPr="00371206" w:rsidRDefault="00DC4F3B" w:rsidP="00DC4F3B">
      <w:pPr>
        <w:jc w:val="both"/>
      </w:pPr>
      <w:r w:rsidRPr="00371206">
        <w:t xml:space="preserve"> </w:t>
      </w:r>
    </w:p>
    <w:p w14:paraId="5297600D" w14:textId="77777777" w:rsidR="00DC4F3B" w:rsidRPr="00371206" w:rsidRDefault="00DC4F3B" w:rsidP="00DC4F3B">
      <w:pPr>
        <w:jc w:val="both"/>
      </w:pPr>
      <w:r w:rsidRPr="00371206">
        <w:t xml:space="preserve">-Amani Michel Kouassi, Koffi Fernand Kouamé, Yao Blaise Koffi, Kouakou Bernard Dje, Jean Emmanuel Paturel et </w:t>
      </w:r>
      <w:proofErr w:type="spellStart"/>
      <w:r w:rsidRPr="00371206">
        <w:t>Sekouba</w:t>
      </w:r>
      <w:proofErr w:type="spellEnd"/>
      <w:r w:rsidRPr="00371206">
        <w:t xml:space="preserve"> </w:t>
      </w:r>
      <w:proofErr w:type="spellStart"/>
      <w:r w:rsidRPr="00371206">
        <w:t>Oulare</w:t>
      </w:r>
      <w:proofErr w:type="spellEnd"/>
      <w:r w:rsidRPr="00371206">
        <w:t xml:space="preserve">, « Analyse de la variabilité climatique et de ses influences sur les régimes pluviométriques saisonniers en Afrique de l’Ouest : cas du bassin versant du N’Zi (Bandama) en Côte d’Ivoire », </w:t>
      </w:r>
      <w:proofErr w:type="spellStart"/>
      <w:r w:rsidRPr="00371206">
        <w:t>Cybergeo</w:t>
      </w:r>
      <w:proofErr w:type="spellEnd"/>
      <w:r w:rsidRPr="00371206">
        <w:t xml:space="preserve"> : </w:t>
      </w:r>
      <w:proofErr w:type="spellStart"/>
      <w:r w:rsidRPr="00371206">
        <w:t>European</w:t>
      </w:r>
      <w:proofErr w:type="spellEnd"/>
      <w:r w:rsidRPr="00371206">
        <w:t xml:space="preserve"> Journal of </w:t>
      </w:r>
      <w:proofErr w:type="spellStart"/>
      <w:r w:rsidRPr="00371206">
        <w:t>Geography</w:t>
      </w:r>
      <w:proofErr w:type="spellEnd"/>
      <w:r w:rsidRPr="00371206">
        <w:t xml:space="preserve"> [En ligne], Environnement, Nature, Paysage, document 513, mis en ligne le 07 décembre 2010, consulté le 20 septembre 2017. URL : http://cybergeo.revues.org/23388 ; DOI : 10.4000/cybergeo.23388</w:t>
      </w:r>
    </w:p>
    <w:p w14:paraId="144CAB11" w14:textId="77777777" w:rsidR="00DC4F3B" w:rsidRPr="00371206" w:rsidRDefault="00DC4F3B" w:rsidP="00DC4F3B">
      <w:pPr>
        <w:jc w:val="both"/>
      </w:pPr>
      <w:r w:rsidRPr="00371206">
        <w:t xml:space="preserve">-   </w:t>
      </w:r>
      <w:proofErr w:type="spellStart"/>
      <w:r w:rsidRPr="00371206">
        <w:t>Avenard</w:t>
      </w:r>
      <w:proofErr w:type="spellEnd"/>
      <w:r w:rsidRPr="00371206">
        <w:t xml:space="preserve"> J.M., 1971 ; Aspect de la géomorphologie, in le milieu naturel de la Côte d’Ivoire, ORSTOM, Paris, pp. 11-68</w:t>
      </w:r>
    </w:p>
    <w:p w14:paraId="5C4B6492" w14:textId="77777777" w:rsidR="00DC4F3B" w:rsidRPr="00371206" w:rsidRDefault="00DC4F3B" w:rsidP="00DC4F3B">
      <w:pPr>
        <w:jc w:val="both"/>
      </w:pPr>
      <w:r w:rsidRPr="00371206">
        <w:t xml:space="preserve">-   Coulibaly A, 2006 ; Gestion des conflits fonciers dans le Nord ivoirien </w:t>
      </w:r>
    </w:p>
    <w:p w14:paraId="535E141F" w14:textId="77777777" w:rsidR="00DC4F3B" w:rsidRPr="00371206" w:rsidRDefault="00DC4F3B" w:rsidP="00DC4F3B">
      <w:pPr>
        <w:jc w:val="both"/>
      </w:pPr>
      <w:r w:rsidRPr="00371206">
        <w:t>-   Coulibaly D., 2013 ; Politique de développement de l’élevage en Côte d’Ivoire, 9ième conférence des Ministres africains en charge des Ressources Animales, Ministère des Ressources Animales et Halieutiques, 13 p.</w:t>
      </w:r>
    </w:p>
    <w:p w14:paraId="5B36D65B" w14:textId="77777777" w:rsidR="00DC4F3B" w:rsidRPr="00371206" w:rsidRDefault="00DC4F3B" w:rsidP="00DC4F3B">
      <w:pPr>
        <w:jc w:val="both"/>
      </w:pPr>
      <w:r w:rsidRPr="00371206">
        <w:t>-   Droits, autorités et procédures de règlement des conflits in Colloque international “Les frontières de la question foncière, Montpellier, 19 p.</w:t>
      </w:r>
    </w:p>
    <w:p w14:paraId="61CA4CE1" w14:textId="77777777" w:rsidR="00DC4F3B" w:rsidRPr="00371206" w:rsidRDefault="00DC4F3B" w:rsidP="00DC4F3B">
      <w:pPr>
        <w:jc w:val="both"/>
      </w:pPr>
      <w:r w:rsidRPr="00371206">
        <w:t>-   Enquête démographique et de santé et à indicateurs multiples (EDS-MICS), 2011-2012</w:t>
      </w:r>
    </w:p>
    <w:p w14:paraId="28F43C31" w14:textId="77777777" w:rsidR="00DC4F3B" w:rsidRPr="00371206" w:rsidRDefault="00DC4F3B" w:rsidP="00DC4F3B">
      <w:pPr>
        <w:jc w:val="both"/>
      </w:pPr>
      <w:r w:rsidRPr="00371206">
        <w:t>-   Enquête sur le niveau de vie des ménages en Côte d’Ivoire (ENV), 2015, Institut national de la statistique, 91 p.</w:t>
      </w:r>
    </w:p>
    <w:p w14:paraId="3CB5DF38" w14:textId="77777777" w:rsidR="00DC4F3B" w:rsidRPr="00371206" w:rsidRDefault="00DC4F3B" w:rsidP="00DC4F3B">
      <w:pPr>
        <w:jc w:val="both"/>
      </w:pPr>
      <w:r w:rsidRPr="00371206">
        <w:t xml:space="preserve">-   </w:t>
      </w:r>
      <w:proofErr w:type="spellStart"/>
      <w:r w:rsidRPr="00371206">
        <w:t>Lauginie</w:t>
      </w:r>
      <w:proofErr w:type="spellEnd"/>
      <w:r w:rsidRPr="00371206">
        <w:t>. F, 2007- Conservation de la nature et aires protégées en Côte d’Ivoire, CEDA/NEI, 668p.</w:t>
      </w:r>
    </w:p>
    <w:p w14:paraId="284142C2" w14:textId="77777777" w:rsidR="00DC4F3B" w:rsidRPr="00371206" w:rsidRDefault="00DC4F3B" w:rsidP="00184B54">
      <w:pPr>
        <w:jc w:val="both"/>
      </w:pPr>
      <w:r w:rsidRPr="00371206">
        <w:t>-   PUIUR, 2012 : Cadre de Gestion Environnementale et Sociale Projet d’Urgence d’Infrastructures Urbaines</w:t>
      </w:r>
      <w:r w:rsidR="0058626A" w:rsidRPr="00371206">
        <w:t xml:space="preserve"> </w:t>
      </w:r>
      <w:r w:rsidRPr="00371206">
        <w:t xml:space="preserve">(PUIUR) </w:t>
      </w:r>
      <w:r w:rsidR="0058626A" w:rsidRPr="00371206">
        <w:t>en Côte d’Ivoire, 218p+annexes.</w:t>
      </w:r>
    </w:p>
    <w:p w14:paraId="6AAAD707" w14:textId="77777777" w:rsidR="00184B54" w:rsidRPr="00371206" w:rsidRDefault="00184B54" w:rsidP="00184B54">
      <w:pPr>
        <w:jc w:val="both"/>
      </w:pPr>
      <w:r w:rsidRPr="00371206">
        <w:t>-</w:t>
      </w:r>
      <w:proofErr w:type="spellStart"/>
      <w:r w:rsidRPr="00371206">
        <w:t>Ardoin</w:t>
      </w:r>
      <w:proofErr w:type="spellEnd"/>
      <w:r w:rsidRPr="00371206">
        <w:t xml:space="preserve">, Variabilité </w:t>
      </w:r>
      <w:proofErr w:type="spellStart"/>
      <w:r w:rsidRPr="00371206">
        <w:t>hydroclimatique</w:t>
      </w:r>
      <w:proofErr w:type="spellEnd"/>
      <w:r w:rsidRPr="00371206">
        <w:t xml:space="preserve"> et impacts sur les ressources en eau de grands bassins hydrographiques en zone soudano-sahélienne, université Montpellier II, 2004, 440p.</w:t>
      </w:r>
    </w:p>
    <w:p w14:paraId="37081D7B" w14:textId="77777777" w:rsidR="00184B54" w:rsidRPr="00371206" w:rsidRDefault="00184B54" w:rsidP="00184B54">
      <w:pPr>
        <w:jc w:val="both"/>
      </w:pPr>
      <w:r w:rsidRPr="00371206">
        <w:t>-Atlas de la Côte d’ivoire, 2013</w:t>
      </w:r>
    </w:p>
    <w:p w14:paraId="4D5FCDC7" w14:textId="77777777" w:rsidR="00184B54" w:rsidRPr="00371206" w:rsidRDefault="00184B54" w:rsidP="00184B54">
      <w:pPr>
        <w:jc w:val="both"/>
      </w:pPr>
      <w:r w:rsidRPr="00371206">
        <w:t>-</w:t>
      </w:r>
      <w:proofErr w:type="spellStart"/>
      <w:r w:rsidRPr="00371206">
        <w:t>Avenard</w:t>
      </w:r>
      <w:proofErr w:type="spellEnd"/>
      <w:r w:rsidRPr="00371206">
        <w:t xml:space="preserve"> J.M., 1971 ; Aspect de la géomorphologie, in le milieu naturel de la Côte d’Ivoire, ORSTOM, Paris, pp. 11-68</w:t>
      </w:r>
    </w:p>
    <w:p w14:paraId="6F6619D1" w14:textId="77777777" w:rsidR="00184B54" w:rsidRPr="00371206" w:rsidRDefault="00184B54" w:rsidP="00184B54">
      <w:pPr>
        <w:jc w:val="both"/>
      </w:pPr>
      <w:r w:rsidRPr="00371206">
        <w:t>-Banque mondiale, 2015</w:t>
      </w:r>
    </w:p>
    <w:p w14:paraId="3AF94E8D" w14:textId="77777777" w:rsidR="00184B54" w:rsidRPr="00371206" w:rsidRDefault="00184B54" w:rsidP="00184B54">
      <w:pPr>
        <w:jc w:val="both"/>
        <w:rPr>
          <w:lang w:val="fr-MC"/>
        </w:rPr>
      </w:pPr>
      <w:r w:rsidRPr="00371206">
        <w:rPr>
          <w:lang w:val="fr-MC"/>
        </w:rPr>
        <w:t>-COTE D’IVOIRE : Rapport économique 2017 (catégorie B1 exception selon modèle A) VERSION EXTERNE, 17p.</w:t>
      </w:r>
    </w:p>
    <w:p w14:paraId="09475928" w14:textId="77777777" w:rsidR="00184B54" w:rsidRPr="00371206" w:rsidRDefault="00184B54" w:rsidP="00184B54">
      <w:pPr>
        <w:jc w:val="both"/>
      </w:pPr>
      <w:r w:rsidRPr="00371206">
        <w:t>-Côte d’ivoire, Economie, 2015</w:t>
      </w:r>
    </w:p>
    <w:p w14:paraId="11341685" w14:textId="77777777" w:rsidR="00184B54" w:rsidRPr="00371206" w:rsidRDefault="00184B54" w:rsidP="00184B54">
      <w:pPr>
        <w:jc w:val="both"/>
      </w:pPr>
      <w:r w:rsidRPr="00371206">
        <w:t xml:space="preserve">-Coulibaly A, 2006 ; Gestion des conflits fonciers dans le nord ivoirien </w:t>
      </w:r>
    </w:p>
    <w:p w14:paraId="1650AEA1" w14:textId="77777777" w:rsidR="00184B54" w:rsidRPr="00371206" w:rsidRDefault="00184B54" w:rsidP="00184B54">
      <w:pPr>
        <w:jc w:val="both"/>
      </w:pPr>
      <w:r w:rsidRPr="00371206">
        <w:t>Droits, autorités et procédures de règlement des conflits in Colloque international “Les frontières de la question foncière, Montpellier, 19 p.</w:t>
      </w:r>
    </w:p>
    <w:p w14:paraId="304826D0" w14:textId="77777777" w:rsidR="00184B54" w:rsidRPr="00371206" w:rsidRDefault="00184B54" w:rsidP="00184B54">
      <w:pPr>
        <w:jc w:val="both"/>
      </w:pPr>
      <w:r w:rsidRPr="00371206">
        <w:t xml:space="preserve">-Coulibaly D., 2013 ; Politique de développement de l’élevage en </w:t>
      </w:r>
      <w:r w:rsidR="0058626A" w:rsidRPr="00371206">
        <w:t>Côte d’I</w:t>
      </w:r>
      <w:r w:rsidRPr="00371206">
        <w:t xml:space="preserve">voire,  9ième conférence des Ministres africains en charge des Ressources Animales, Ministère des Ressources </w:t>
      </w:r>
      <w:r w:rsidR="0058626A" w:rsidRPr="00371206">
        <w:t>Animales et Halieutiques, 13 p.</w:t>
      </w:r>
    </w:p>
    <w:p w14:paraId="5B05C89C" w14:textId="77777777" w:rsidR="00184B54" w:rsidRPr="00371206" w:rsidRDefault="00184B54" w:rsidP="00184B54">
      <w:pPr>
        <w:jc w:val="both"/>
      </w:pPr>
      <w:r w:rsidRPr="00371206">
        <w:t>-</w:t>
      </w:r>
      <w:proofErr w:type="spellStart"/>
      <w:r w:rsidRPr="00371206">
        <w:t>Ettien</w:t>
      </w:r>
      <w:proofErr w:type="spellEnd"/>
      <w:r w:rsidRPr="00371206">
        <w:t xml:space="preserve"> N., 2012</w:t>
      </w:r>
    </w:p>
    <w:p w14:paraId="07EDFAB7" w14:textId="77777777" w:rsidR="00184B54" w:rsidRPr="00371206" w:rsidRDefault="00184B54" w:rsidP="00184B54">
      <w:pPr>
        <w:jc w:val="both"/>
        <w:rPr>
          <w:lang w:val="fr-MC"/>
        </w:rPr>
      </w:pPr>
      <w:r w:rsidRPr="00371206">
        <w:rPr>
          <w:lang w:val="fr-MC"/>
        </w:rPr>
        <w:t xml:space="preserve">-Girard G.; </w:t>
      </w:r>
      <w:proofErr w:type="spellStart"/>
      <w:r w:rsidRPr="00371206">
        <w:rPr>
          <w:lang w:val="fr-MC"/>
        </w:rPr>
        <w:t>Sircoulon</w:t>
      </w:r>
      <w:proofErr w:type="spellEnd"/>
      <w:r w:rsidRPr="00371206">
        <w:rPr>
          <w:lang w:val="fr-MC"/>
        </w:rPr>
        <w:t xml:space="preserve"> J. et </w:t>
      </w:r>
      <w:proofErr w:type="spellStart"/>
      <w:r w:rsidRPr="00371206">
        <w:rPr>
          <w:lang w:val="fr-MC"/>
        </w:rPr>
        <w:t>Touchebeuf</w:t>
      </w:r>
      <w:proofErr w:type="spellEnd"/>
      <w:r w:rsidRPr="00371206">
        <w:rPr>
          <w:lang w:val="fr-MC"/>
        </w:rPr>
        <w:t xml:space="preserve"> P., Aperçu sur les régimes hydrologiques, ORSTOM, 1971</w:t>
      </w:r>
    </w:p>
    <w:p w14:paraId="4FB8037D" w14:textId="77777777" w:rsidR="00184B54" w:rsidRPr="00371206" w:rsidRDefault="00184B54" w:rsidP="00184B54">
      <w:pPr>
        <w:jc w:val="both"/>
      </w:pPr>
      <w:r w:rsidRPr="00371206">
        <w:t xml:space="preserve">Aka K., Yao N., A., Zahi Y. et Gonin P., 2009, Faune et flore en Côte d’Ivoire, </w:t>
      </w:r>
      <w:r w:rsidR="0058626A" w:rsidRPr="00371206">
        <w:t>Rapport</w:t>
      </w:r>
      <w:r w:rsidRPr="00371206">
        <w:t xml:space="preserve"> d’exposé, CAP-PL1, Géographie physique, ENS, Abidjan, 13p.</w:t>
      </w:r>
    </w:p>
    <w:p w14:paraId="616AB769" w14:textId="77777777" w:rsidR="00184B54" w:rsidRPr="00371206" w:rsidRDefault="00184B54" w:rsidP="00184B54">
      <w:pPr>
        <w:jc w:val="both"/>
      </w:pPr>
      <w:r w:rsidRPr="00371206">
        <w:t>-Etude de faisabilité des forages manuels Identification des zones potentiellement Favorables, 2009.</w:t>
      </w:r>
    </w:p>
    <w:p w14:paraId="560B31A7" w14:textId="77777777" w:rsidR="00184B54" w:rsidRPr="00371206" w:rsidRDefault="00184B54" w:rsidP="00184B54">
      <w:pPr>
        <w:jc w:val="both"/>
      </w:pPr>
      <w:r w:rsidRPr="00371206">
        <w:t>-INS, Enquête sur le Niveau de Vie des Ménages, 2015</w:t>
      </w:r>
    </w:p>
    <w:p w14:paraId="067CACD6" w14:textId="77777777" w:rsidR="00184B54" w:rsidRPr="00371206" w:rsidRDefault="00184B54" w:rsidP="00184B54">
      <w:pPr>
        <w:jc w:val="both"/>
        <w:rPr>
          <w:lang w:val="fr-MC"/>
        </w:rPr>
      </w:pPr>
      <w:r w:rsidRPr="00371206">
        <w:rPr>
          <w:lang w:val="fr-MC"/>
        </w:rPr>
        <w:t>-INS, Recensement général de la population et de l’habitat, 2014</w:t>
      </w:r>
    </w:p>
    <w:p w14:paraId="77FF470F" w14:textId="77777777" w:rsidR="00184B54" w:rsidRPr="00371206" w:rsidRDefault="00184B54" w:rsidP="00184B54">
      <w:pPr>
        <w:jc w:val="both"/>
      </w:pPr>
      <w:r w:rsidRPr="00371206">
        <w:t>-Jeune Afrique, juillet 2017</w:t>
      </w:r>
    </w:p>
    <w:p w14:paraId="175608EE" w14:textId="77777777" w:rsidR="00184B54" w:rsidRPr="00371206" w:rsidRDefault="00184B54" w:rsidP="00184B54">
      <w:pPr>
        <w:jc w:val="both"/>
        <w:rPr>
          <w:lang w:val="fr-MC"/>
        </w:rPr>
      </w:pPr>
      <w:r w:rsidRPr="00371206">
        <w:rPr>
          <w:lang w:val="fr-MC"/>
        </w:rPr>
        <w:t xml:space="preserve">-Komenan B.G.A.E., 2009, Politique environnementale et développement durable en </w:t>
      </w:r>
      <w:r w:rsidR="0058626A" w:rsidRPr="00371206">
        <w:rPr>
          <w:lang w:val="fr-MC"/>
        </w:rPr>
        <w:t>Côte</w:t>
      </w:r>
      <w:r w:rsidRPr="00371206">
        <w:rPr>
          <w:lang w:val="fr-MC"/>
        </w:rPr>
        <w:t xml:space="preserve"> d'Ivoire, Université Catholique de l'Afrique de l'Ouest/Unité Universitaire d'Abidjan – Maitrise, 137 p</w:t>
      </w:r>
    </w:p>
    <w:p w14:paraId="5AA15D50" w14:textId="77777777" w:rsidR="00184B54" w:rsidRPr="00371206" w:rsidRDefault="00184B54" w:rsidP="00184B54">
      <w:pPr>
        <w:jc w:val="both"/>
      </w:pPr>
      <w:r w:rsidRPr="00371206">
        <w:t>-PRICI, 2013, Cadre de Gestion Environnementale et Sociale (CGES), Rapport final</w:t>
      </w:r>
    </w:p>
    <w:p w14:paraId="7B85B182" w14:textId="77777777" w:rsidR="00184B54" w:rsidRPr="00371206" w:rsidRDefault="00184B54" w:rsidP="00184B54">
      <w:pPr>
        <w:jc w:val="both"/>
      </w:pPr>
      <w:r w:rsidRPr="00371206">
        <w:t>-Kouassi A. M., Kouamé K. F., Yao K. B., et Kouakou D. B., 2010, « Analyse de la variabilité climatique et de ses influences sur les régimes pluviométriques saisonniers en Afrique de l’Ouest : cas du bassin versant du N’</w:t>
      </w:r>
      <w:proofErr w:type="spellStart"/>
      <w:r w:rsidRPr="00371206">
        <w:t>zi</w:t>
      </w:r>
      <w:proofErr w:type="spellEnd"/>
      <w:r w:rsidRPr="00371206">
        <w:t xml:space="preserve"> (Bandama) en Côte d’Ivoire », </w:t>
      </w:r>
      <w:proofErr w:type="spellStart"/>
      <w:r w:rsidRPr="00371206">
        <w:rPr>
          <w:i/>
          <w:iCs/>
        </w:rPr>
        <w:t>Cybergeo</w:t>
      </w:r>
      <w:proofErr w:type="spellEnd"/>
      <w:r w:rsidRPr="00371206">
        <w:rPr>
          <w:i/>
          <w:iCs/>
        </w:rPr>
        <w:t xml:space="preserve"> : </w:t>
      </w:r>
      <w:proofErr w:type="spellStart"/>
      <w:r w:rsidRPr="00371206">
        <w:rPr>
          <w:i/>
          <w:iCs/>
        </w:rPr>
        <w:t>European</w:t>
      </w:r>
      <w:proofErr w:type="spellEnd"/>
      <w:r w:rsidRPr="00371206">
        <w:rPr>
          <w:i/>
          <w:iCs/>
        </w:rPr>
        <w:t xml:space="preserve"> Journal of </w:t>
      </w:r>
      <w:proofErr w:type="spellStart"/>
      <w:r w:rsidRPr="00371206">
        <w:rPr>
          <w:i/>
          <w:iCs/>
        </w:rPr>
        <w:t>Geography</w:t>
      </w:r>
      <w:proofErr w:type="spellEnd"/>
      <w:r w:rsidRPr="00371206">
        <w:t> [En ligne], Environnement, Nature, Paysage, document 513, mis en ligne le 07 décembre 2010, consulté le 24 décembre 2017. URL : http://journals.openedition.org/cybergeo/23388 ; DOI : 10.4000/cybergeo.23388</w:t>
      </w:r>
    </w:p>
    <w:p w14:paraId="52F7B433" w14:textId="77777777" w:rsidR="00184B54" w:rsidRPr="00371206" w:rsidRDefault="00184B54" w:rsidP="00184B54">
      <w:pPr>
        <w:jc w:val="both"/>
      </w:pPr>
      <w:r w:rsidRPr="00371206">
        <w:t>-</w:t>
      </w:r>
      <w:proofErr w:type="spellStart"/>
      <w:r w:rsidRPr="00371206">
        <w:t>Lauginie</w:t>
      </w:r>
      <w:proofErr w:type="spellEnd"/>
      <w:r w:rsidRPr="00371206">
        <w:t>, 2007, </w:t>
      </w:r>
      <w:r w:rsidRPr="00371206">
        <w:rPr>
          <w:i/>
          <w:iCs/>
        </w:rPr>
        <w:t>Conservation de la nature et aires protégées en Côte d'Ivoire</w:t>
      </w:r>
      <w:r w:rsidRPr="00371206">
        <w:t>. NEI/Hachette et Afrique Nature, Abidjan, 688 p.</w:t>
      </w:r>
    </w:p>
    <w:p w14:paraId="03C8D8A1" w14:textId="77777777" w:rsidR="00184B54" w:rsidRPr="00371206" w:rsidRDefault="00184B54" w:rsidP="00184B54">
      <w:pPr>
        <w:jc w:val="both"/>
        <w:rPr>
          <w:lang w:val="fr-MC"/>
        </w:rPr>
      </w:pPr>
      <w:r w:rsidRPr="00371206">
        <w:rPr>
          <w:lang w:val="fr-MC"/>
        </w:rPr>
        <w:t>-MENET-DSPS-SDSP/Statistiques Scolaires de poche 2014-2015</w:t>
      </w:r>
    </w:p>
    <w:p w14:paraId="4B2B52A2" w14:textId="77777777" w:rsidR="00184B54" w:rsidRPr="00371206" w:rsidRDefault="00184B54" w:rsidP="00184B54">
      <w:pPr>
        <w:jc w:val="both"/>
        <w:rPr>
          <w:lang w:val="fr-MC"/>
        </w:rPr>
      </w:pPr>
      <w:r w:rsidRPr="00371206">
        <w:rPr>
          <w:lang w:val="fr-MC"/>
        </w:rPr>
        <w:t>-Ministère de l’Environnement et de la Forêt, Rapport de synthèse Diversité Biologique de la Côte d’Ivoire, 1999</w:t>
      </w:r>
    </w:p>
    <w:p w14:paraId="580DE8E4" w14:textId="77777777" w:rsidR="00184B54" w:rsidRPr="00371206" w:rsidRDefault="00184B54" w:rsidP="00184B54">
      <w:pPr>
        <w:jc w:val="both"/>
      </w:pPr>
      <w:r w:rsidRPr="00371206">
        <w:t>-PNUE, 2015, Rapport sur l’écart entre les besoins et les perspectives en matière de réduction des émissions, 98p.</w:t>
      </w:r>
    </w:p>
    <w:p w14:paraId="28AC5D14" w14:textId="77777777" w:rsidR="00184B54" w:rsidRPr="00371206" w:rsidRDefault="00184B54" w:rsidP="00184B54">
      <w:pPr>
        <w:jc w:val="both"/>
      </w:pPr>
      <w:r w:rsidRPr="00371206">
        <w:t>-Ministère de l’Enseignement Supérieur et de la Recherche Scientifique (MESRS), Plan sectoriel éducation/formation 2016 – 2025, 112p.</w:t>
      </w:r>
    </w:p>
    <w:p w14:paraId="777B9178" w14:textId="77777777" w:rsidR="00184B54" w:rsidRPr="00371206" w:rsidRDefault="00184B54" w:rsidP="00184B54">
      <w:pPr>
        <w:jc w:val="both"/>
      </w:pPr>
      <w:r w:rsidRPr="00371206">
        <w:t>-FAO, 2009 Situation mondiale des pêches et de l’aquaculture, 120p.</w:t>
      </w:r>
    </w:p>
    <w:p w14:paraId="5A889431" w14:textId="77777777" w:rsidR="00184B54" w:rsidRPr="00371206" w:rsidRDefault="00184B54" w:rsidP="00184B54">
      <w:pPr>
        <w:jc w:val="both"/>
      </w:pPr>
      <w:r w:rsidRPr="00371206">
        <w:t xml:space="preserve">-PPCA, 2019, Constat d’impact environnemental et social (CIES) des travaux de reprofilage lourd et de traitement de points critiques de 124 km de routes rurales, régions du </w:t>
      </w:r>
      <w:proofErr w:type="spellStart"/>
      <w:r w:rsidRPr="00371206">
        <w:t>Hambol</w:t>
      </w:r>
      <w:proofErr w:type="spellEnd"/>
      <w:r w:rsidRPr="00371206">
        <w:t xml:space="preserve"> et du </w:t>
      </w:r>
      <w:proofErr w:type="spellStart"/>
      <w:r w:rsidRPr="00371206">
        <w:t>Gbêkê</w:t>
      </w:r>
      <w:proofErr w:type="spellEnd"/>
      <w:r w:rsidRPr="00371206">
        <w:t>, 2010p.</w:t>
      </w:r>
    </w:p>
    <w:p w14:paraId="44A9EF59" w14:textId="77777777" w:rsidR="00184B54" w:rsidRPr="00371206" w:rsidRDefault="00184B54" w:rsidP="00184B54">
      <w:pPr>
        <w:jc w:val="both"/>
      </w:pPr>
      <w:r w:rsidRPr="00371206">
        <w:t>-République de Côte d’Ivoire, 2007- Atlas de la Population et des équipements</w:t>
      </w:r>
    </w:p>
    <w:p w14:paraId="464FF11D" w14:textId="77777777" w:rsidR="00184B54" w:rsidRPr="00371206" w:rsidRDefault="00184B54" w:rsidP="00184B54">
      <w:pPr>
        <w:jc w:val="both"/>
      </w:pPr>
      <w:r w:rsidRPr="00371206">
        <w:t>-République de Côte d’Ivoire, 2014-Rapport annuel sur la situation sanitaire 2013</w:t>
      </w:r>
    </w:p>
    <w:p w14:paraId="03E1BFD4" w14:textId="77777777" w:rsidR="00184B54" w:rsidRPr="00371206" w:rsidRDefault="00184B54" w:rsidP="00184B54">
      <w:pPr>
        <w:jc w:val="both"/>
      </w:pPr>
      <w:r w:rsidRPr="00371206">
        <w:t xml:space="preserve">-WACA, </w:t>
      </w:r>
      <w:r w:rsidR="0058626A" w:rsidRPr="00371206">
        <w:t>2017, Orientations</w:t>
      </w:r>
      <w:r w:rsidRPr="00371206">
        <w:t xml:space="preserve"> stratégiques et Plan d’investissement multisectoriel, Grand Lahou, 72p.</w:t>
      </w:r>
    </w:p>
    <w:p w14:paraId="0688D6C6" w14:textId="77777777" w:rsidR="00184B54" w:rsidRPr="00371206" w:rsidRDefault="00184B54" w:rsidP="00184B54">
      <w:pPr>
        <w:jc w:val="both"/>
      </w:pPr>
      <w:r w:rsidRPr="00371206">
        <w:t>-https://donnees.banquemondiale.org/indicateur/SH.H2O.SAFE.ZS</w:t>
      </w:r>
    </w:p>
    <w:p w14:paraId="4AA42A98" w14:textId="77777777" w:rsidR="00184B54" w:rsidRPr="00371206" w:rsidRDefault="00184B54" w:rsidP="00184B54">
      <w:pPr>
        <w:jc w:val="both"/>
      </w:pPr>
      <w:r w:rsidRPr="00371206">
        <w:t>-http://www.jeuneafrique.com/433933/economie/cote-divoire-tourisme-secteur-a-nouveau-porteur-apres-crises/</w:t>
      </w:r>
    </w:p>
    <w:p w14:paraId="1702D9B2" w14:textId="77777777" w:rsidR="00184B54" w:rsidRPr="00371206" w:rsidRDefault="00184B54" w:rsidP="00184B54">
      <w:pPr>
        <w:jc w:val="both"/>
      </w:pPr>
      <w:r w:rsidRPr="00371206">
        <w:t>-</w:t>
      </w:r>
      <w:hyperlink r:id="rId35" w:history="1">
        <w:r w:rsidRPr="00371206">
          <w:t>https://data.gouv.ci/donnee/data_details/production-de-la-pche-artisanale-et-maritime-et-lagunaire-par-localit-de-2002-2012348</w:t>
        </w:r>
      </w:hyperlink>
    </w:p>
    <w:p w14:paraId="63663849" w14:textId="77777777" w:rsidR="00184B54" w:rsidRPr="00371206" w:rsidRDefault="00184B54" w:rsidP="00184B54">
      <w:pPr>
        <w:jc w:val="both"/>
      </w:pPr>
      <w:r w:rsidRPr="00371206">
        <w:t>-</w:t>
      </w:r>
      <w:hyperlink r:id="rId36" w:history="1">
        <w:r w:rsidRPr="00371206">
          <w:t>https://data.gouv.ci/donnee/data_details/production-de-la-pêche-artisanale-et-de-l-aquaculture-de-2002-2012211</w:t>
        </w:r>
      </w:hyperlink>
    </w:p>
    <w:p w14:paraId="638A3251" w14:textId="77777777" w:rsidR="00184B54" w:rsidRPr="00371206" w:rsidRDefault="00184B54" w:rsidP="00184B54">
      <w:pPr>
        <w:jc w:val="both"/>
      </w:pPr>
      <w:r w:rsidRPr="00371206">
        <w:t>-http://www.environnement.gouv.ci/pollutec/CTS1%20LD/CTS%201.2.pdf</w:t>
      </w:r>
    </w:p>
    <w:p w14:paraId="47B9398C" w14:textId="77777777" w:rsidR="00184B54" w:rsidRPr="00371206" w:rsidRDefault="00184B54" w:rsidP="00184B54">
      <w:pPr>
        <w:jc w:val="both"/>
      </w:pPr>
      <w:r w:rsidRPr="00371206">
        <w:t>-http://www.institut-numerique.org/213-les-groupes-ethniques65-5061bdeb096c3</w:t>
      </w:r>
    </w:p>
    <w:p w14:paraId="27E18DD2" w14:textId="77777777" w:rsidR="000403D4" w:rsidRPr="00371206" w:rsidRDefault="000403D4" w:rsidP="005B6418">
      <w:pPr>
        <w:jc w:val="both"/>
      </w:pPr>
    </w:p>
    <w:p w14:paraId="130A8297" w14:textId="77777777" w:rsidR="00D80D45" w:rsidRPr="00371206" w:rsidRDefault="00D80D45" w:rsidP="005B6418">
      <w:pPr>
        <w:jc w:val="both"/>
        <w:rPr>
          <w:b/>
          <w:u w:val="single"/>
        </w:rPr>
      </w:pPr>
      <w:r w:rsidRPr="00371206">
        <w:rPr>
          <w:b/>
          <w:u w:val="single"/>
        </w:rPr>
        <w:t xml:space="preserve">Documents de </w:t>
      </w:r>
      <w:r w:rsidR="0096532A" w:rsidRPr="00371206">
        <w:rPr>
          <w:b/>
          <w:u w:val="single"/>
        </w:rPr>
        <w:t>CGES consultés</w:t>
      </w:r>
    </w:p>
    <w:p w14:paraId="15409168" w14:textId="77777777" w:rsidR="00BF0029" w:rsidRPr="00371206" w:rsidRDefault="00BF0029" w:rsidP="001E2B50">
      <w:pPr>
        <w:numPr>
          <w:ilvl w:val="0"/>
          <w:numId w:val="31"/>
        </w:numPr>
        <w:jc w:val="both"/>
      </w:pPr>
      <w:r w:rsidRPr="00371206">
        <w:rPr>
          <w:b/>
          <w:bCs/>
        </w:rPr>
        <w:t>Paru Mars</w:t>
      </w:r>
      <w:r w:rsidRPr="00371206">
        <w:t xml:space="preserve"> 2020 : Cadre de Gestion Environnementale et Sociale (CGES) du Projet d’Appui à la Résilience Urbaine (</w:t>
      </w:r>
      <w:r w:rsidR="0058626A" w:rsidRPr="00371206">
        <w:t>PARU à</w:t>
      </w:r>
      <w:r w:rsidRPr="00371206">
        <w:t xml:space="preserve"> en </w:t>
      </w:r>
      <w:r w:rsidR="0058626A" w:rsidRPr="00371206">
        <w:t>Côte</w:t>
      </w:r>
      <w:r w:rsidRPr="00371206">
        <w:t xml:space="preserve"> d’Ivoire, 213 </w:t>
      </w:r>
      <w:proofErr w:type="spellStart"/>
      <w:r w:rsidRPr="00371206">
        <w:t>P+annexe</w:t>
      </w:r>
      <w:r w:rsidR="0058626A" w:rsidRPr="00371206">
        <w:t>s</w:t>
      </w:r>
      <w:proofErr w:type="spellEnd"/>
    </w:p>
    <w:p w14:paraId="6916FF3F" w14:textId="77777777" w:rsidR="00BE3777" w:rsidRPr="00371206" w:rsidRDefault="00A663DB" w:rsidP="001E2B50">
      <w:pPr>
        <w:numPr>
          <w:ilvl w:val="0"/>
          <w:numId w:val="31"/>
        </w:numPr>
        <w:jc w:val="both"/>
      </w:pPr>
      <w:r w:rsidRPr="00371206">
        <w:rPr>
          <w:b/>
          <w:bCs/>
        </w:rPr>
        <w:t>PMUA f</w:t>
      </w:r>
      <w:r w:rsidR="00BE3777" w:rsidRPr="00371206">
        <w:rPr>
          <w:b/>
          <w:bCs/>
        </w:rPr>
        <w:t>évrier</w:t>
      </w:r>
      <w:r w:rsidR="00BE3777" w:rsidRPr="00371206">
        <w:rPr>
          <w:b/>
        </w:rPr>
        <w:t xml:space="preserve"> 2019</w:t>
      </w:r>
      <w:r w:rsidR="00BE3777" w:rsidRPr="00371206">
        <w:t xml:space="preserve"> : Cadre de Gestion Environnementale et Sociale (CGES) du Projet </w:t>
      </w:r>
      <w:r w:rsidRPr="00371206">
        <w:t>de Mobilité</w:t>
      </w:r>
      <w:r w:rsidR="00BE3777" w:rsidRPr="00371206">
        <w:t xml:space="preserve"> Urbaine d’Abidjan (PMUA), 178p+annexe</w:t>
      </w:r>
    </w:p>
    <w:p w14:paraId="324B0421" w14:textId="77777777" w:rsidR="0096532A" w:rsidRPr="00371206" w:rsidRDefault="00A663DB" w:rsidP="001E2B50">
      <w:pPr>
        <w:numPr>
          <w:ilvl w:val="0"/>
          <w:numId w:val="31"/>
        </w:numPr>
        <w:jc w:val="both"/>
      </w:pPr>
      <w:r w:rsidRPr="00371206">
        <w:rPr>
          <w:b/>
          <w:bCs/>
        </w:rPr>
        <w:t>PADES a</w:t>
      </w:r>
      <w:r w:rsidR="0096532A" w:rsidRPr="00371206">
        <w:rPr>
          <w:b/>
        </w:rPr>
        <w:t>out 2018</w:t>
      </w:r>
      <w:r w:rsidR="0096532A" w:rsidRPr="00371206">
        <w:t> : Cadre de Gestion Environnementale et Sociale (CGES) du Projet d’Appui au Développement de l’Enseignement Supérieur (PADES), 213p+annexe</w:t>
      </w:r>
    </w:p>
    <w:p w14:paraId="02EA4394" w14:textId="77777777" w:rsidR="0096532A" w:rsidRPr="00371206" w:rsidRDefault="00A663DB" w:rsidP="001E2B50">
      <w:pPr>
        <w:numPr>
          <w:ilvl w:val="0"/>
          <w:numId w:val="31"/>
        </w:numPr>
        <w:jc w:val="both"/>
      </w:pPr>
      <w:r w:rsidRPr="00371206">
        <w:rPr>
          <w:b/>
          <w:bCs/>
        </w:rPr>
        <w:t xml:space="preserve">PSAC </w:t>
      </w:r>
      <w:r w:rsidRPr="00371206">
        <w:rPr>
          <w:b/>
        </w:rPr>
        <w:t>octobre</w:t>
      </w:r>
      <w:r w:rsidR="0096532A" w:rsidRPr="00371206">
        <w:rPr>
          <w:b/>
        </w:rPr>
        <w:t xml:space="preserve"> 2012 : </w:t>
      </w:r>
      <w:r w:rsidR="0096532A" w:rsidRPr="00371206">
        <w:t>Cadre de Gestion Environnementale et Sociale (CGES) du projet d’appui au secteur agricole en côte d’Ivoire (PSAC), rapport final1 octobre 2012 </w:t>
      </w:r>
    </w:p>
    <w:p w14:paraId="702F3338" w14:textId="77777777" w:rsidR="0096532A" w:rsidRPr="00371206" w:rsidRDefault="00F22E9D" w:rsidP="001E2B50">
      <w:pPr>
        <w:numPr>
          <w:ilvl w:val="0"/>
          <w:numId w:val="31"/>
        </w:numPr>
        <w:jc w:val="both"/>
      </w:pPr>
      <w:r w:rsidRPr="00371206">
        <w:rPr>
          <w:b/>
          <w:bCs/>
        </w:rPr>
        <w:t>PSDEA f</w:t>
      </w:r>
      <w:r w:rsidR="0096532A" w:rsidRPr="00371206">
        <w:rPr>
          <w:b/>
        </w:rPr>
        <w:t>évrier 2017</w:t>
      </w:r>
      <w:r w:rsidR="0096532A" w:rsidRPr="00371206">
        <w:t> : Cadre de Gestion Environnementale et Sociale (CGES) Projet de Solutions numériques pour le Désenclavement des zones rurales et l’e-Agriculture (PSDEA)156p+annexes</w:t>
      </w:r>
    </w:p>
    <w:p w14:paraId="5DCCDCDC" w14:textId="77777777" w:rsidR="0096532A" w:rsidRPr="00371206" w:rsidRDefault="00F22E9D" w:rsidP="001E2B50">
      <w:pPr>
        <w:numPr>
          <w:ilvl w:val="0"/>
          <w:numId w:val="31"/>
        </w:numPr>
        <w:jc w:val="both"/>
      </w:pPr>
      <w:r w:rsidRPr="00371206">
        <w:rPr>
          <w:b/>
          <w:bCs/>
        </w:rPr>
        <w:t>PIDUCAS-CI</w:t>
      </w:r>
      <w:r w:rsidRPr="00371206">
        <w:rPr>
          <w:b/>
        </w:rPr>
        <w:t xml:space="preserve"> d</w:t>
      </w:r>
      <w:r w:rsidR="0096532A" w:rsidRPr="00371206">
        <w:rPr>
          <w:b/>
        </w:rPr>
        <w:t>écembre 2016 :</w:t>
      </w:r>
      <w:r w:rsidR="0096532A" w:rsidRPr="00371206">
        <w:t> Cadre de Gestion Environnementale et Sociale (CGES) du Projet d'Infrastructures pour le Développement Urbain et la Compétitivité des Agglomérations économiques Secondaires en Côte d’Ivoire (PIDUCAS-CI) 120p+annexes</w:t>
      </w:r>
    </w:p>
    <w:p w14:paraId="1741DBE3" w14:textId="77777777" w:rsidR="0096532A" w:rsidRPr="00371206" w:rsidRDefault="00F22E9D" w:rsidP="001E2B50">
      <w:pPr>
        <w:numPr>
          <w:ilvl w:val="0"/>
          <w:numId w:val="31"/>
        </w:numPr>
        <w:jc w:val="both"/>
      </w:pPr>
      <w:r w:rsidRPr="00371206">
        <w:rPr>
          <w:b/>
          <w:bCs/>
        </w:rPr>
        <w:t xml:space="preserve">PACCVA </w:t>
      </w:r>
      <w:r w:rsidRPr="00371206">
        <w:rPr>
          <w:b/>
        </w:rPr>
        <w:t>f</w:t>
      </w:r>
      <w:r w:rsidR="0096532A" w:rsidRPr="00371206">
        <w:rPr>
          <w:b/>
        </w:rPr>
        <w:t>évrier 2017</w:t>
      </w:r>
      <w:r w:rsidR="0096532A" w:rsidRPr="00371206">
        <w:t xml:space="preserve"> : Cadre de Gestion Environnementale et Sociale (CGES) du Projet d'Appui </w:t>
      </w:r>
      <w:proofErr w:type="spellStart"/>
      <w:r w:rsidR="0096532A" w:rsidRPr="00371206">
        <w:t>a</w:t>
      </w:r>
      <w:proofErr w:type="spellEnd"/>
      <w:r w:rsidR="0096532A" w:rsidRPr="00371206">
        <w:t xml:space="preserve"> la Compétitivité de la Chaîne de Valeur de l'Anacarde (PACCVA) en Côte d’Ivoire. 193p+annexe</w:t>
      </w:r>
    </w:p>
    <w:p w14:paraId="549D3F86" w14:textId="77777777" w:rsidR="0096532A" w:rsidRPr="00371206" w:rsidRDefault="00F22E9D" w:rsidP="001E2B50">
      <w:pPr>
        <w:numPr>
          <w:ilvl w:val="0"/>
          <w:numId w:val="31"/>
        </w:numPr>
        <w:jc w:val="both"/>
      </w:pPr>
      <w:r w:rsidRPr="00371206">
        <w:rPr>
          <w:b/>
          <w:bCs/>
        </w:rPr>
        <w:t xml:space="preserve">PACOGA </w:t>
      </w:r>
      <w:r w:rsidRPr="00371206">
        <w:rPr>
          <w:b/>
        </w:rPr>
        <w:t>j</w:t>
      </w:r>
      <w:r w:rsidR="0096532A" w:rsidRPr="00371206">
        <w:rPr>
          <w:b/>
        </w:rPr>
        <w:t>anvier 2018</w:t>
      </w:r>
      <w:r w:rsidR="0096532A" w:rsidRPr="00371206">
        <w:t> : Cadre de Gestion Environnementale et Sociale (CGES) du Projet d’Appui à la Compétitivité du Grand Abidjan (PACOGA) 145p+annexes</w:t>
      </w:r>
    </w:p>
    <w:p w14:paraId="2F9ACA07" w14:textId="77777777" w:rsidR="0058626A" w:rsidRPr="00371206" w:rsidRDefault="0058626A" w:rsidP="001E2B50">
      <w:pPr>
        <w:numPr>
          <w:ilvl w:val="0"/>
          <w:numId w:val="31"/>
        </w:numPr>
        <w:jc w:val="both"/>
      </w:pPr>
      <w:r w:rsidRPr="00371206">
        <w:rPr>
          <w:b/>
          <w:bCs/>
        </w:rPr>
        <w:t>PTAAO </w:t>
      </w:r>
      <w:r w:rsidRPr="00371206">
        <w:t>: Cadre de Gestion Environnementale et Sociale (CGES) du Programme de Transformation de l’Agriculture en Afrique de l’Ouest (PTAAO) 124p+ annexes</w:t>
      </w:r>
    </w:p>
    <w:p w14:paraId="604539EB" w14:textId="77777777" w:rsidR="0096532A" w:rsidRPr="00371206" w:rsidRDefault="00F22E9D" w:rsidP="001E2B50">
      <w:pPr>
        <w:numPr>
          <w:ilvl w:val="0"/>
          <w:numId w:val="31"/>
        </w:numPr>
        <w:jc w:val="both"/>
      </w:pPr>
      <w:r w:rsidRPr="00371206">
        <w:rPr>
          <w:b/>
          <w:bCs/>
        </w:rPr>
        <w:t xml:space="preserve">PAPSE </w:t>
      </w:r>
      <w:r w:rsidRPr="00371206">
        <w:rPr>
          <w:b/>
        </w:rPr>
        <w:t>s</w:t>
      </w:r>
      <w:r w:rsidR="0096532A" w:rsidRPr="00371206">
        <w:rPr>
          <w:b/>
        </w:rPr>
        <w:t>eptembre 2017</w:t>
      </w:r>
      <w:r w:rsidR="0096532A" w:rsidRPr="00371206">
        <w:t> : Cadre de Gestion Environnementale et Sociale (CGES) du Projet d’Amélioration de la Prestation des Services dans l’Education (PAPSE) 168p+annexes</w:t>
      </w:r>
    </w:p>
    <w:p w14:paraId="5ACBE23B" w14:textId="77777777" w:rsidR="0096532A" w:rsidRPr="00371206" w:rsidRDefault="00F22E9D" w:rsidP="001E2B50">
      <w:pPr>
        <w:numPr>
          <w:ilvl w:val="0"/>
          <w:numId w:val="31"/>
        </w:numPr>
        <w:jc w:val="both"/>
      </w:pPr>
      <w:r w:rsidRPr="00371206">
        <w:rPr>
          <w:b/>
          <w:bCs/>
        </w:rPr>
        <w:t>PEJEDEC</w:t>
      </w:r>
      <w:r w:rsidRPr="00371206">
        <w:rPr>
          <w:b/>
        </w:rPr>
        <w:t xml:space="preserve"> o</w:t>
      </w:r>
      <w:r w:rsidR="0096532A" w:rsidRPr="00371206">
        <w:rPr>
          <w:b/>
        </w:rPr>
        <w:t>ctobre 2016</w:t>
      </w:r>
      <w:r w:rsidR="0096532A" w:rsidRPr="00371206">
        <w:t> : Cadre de Gestion Environnementale et Sociale (CGES) du Projet Emploi Jeune et Développement des Compétences (PEJEDEC) Octobre 2016, 198p+annexes.</w:t>
      </w:r>
    </w:p>
    <w:p w14:paraId="5AB2E6EB" w14:textId="77777777" w:rsidR="0096532A" w:rsidRPr="00371206" w:rsidRDefault="00F22E9D" w:rsidP="001E2B50">
      <w:pPr>
        <w:numPr>
          <w:ilvl w:val="0"/>
          <w:numId w:val="31"/>
        </w:numPr>
        <w:jc w:val="both"/>
      </w:pPr>
      <w:r w:rsidRPr="00371206">
        <w:rPr>
          <w:b/>
        </w:rPr>
        <w:t>REDISSE o</w:t>
      </w:r>
      <w:r w:rsidR="0096532A" w:rsidRPr="00371206">
        <w:rPr>
          <w:b/>
        </w:rPr>
        <w:t>ctobre 2016</w:t>
      </w:r>
      <w:r w:rsidR="0096532A" w:rsidRPr="00371206">
        <w:t> : Cadre de Gestion Environnementale et Sociale (CGES) du Projet de Renforcement du Système de Santé et de lutte contre la maladie à virus EBOLA Octobre 2016, 216p+annexes</w:t>
      </w:r>
    </w:p>
    <w:p w14:paraId="1C51BE62" w14:textId="77777777" w:rsidR="00D80D45" w:rsidRPr="00371206" w:rsidRDefault="0014644E" w:rsidP="005B6418">
      <w:pPr>
        <w:jc w:val="both"/>
      </w:pPr>
      <w:r w:rsidRPr="00371206">
        <w:br w:type="page"/>
      </w:r>
    </w:p>
    <w:p w14:paraId="0701767E" w14:textId="77777777" w:rsidR="00D80D45" w:rsidRPr="00371206" w:rsidRDefault="00D80D45" w:rsidP="00E91A48">
      <w:pPr>
        <w:pStyle w:val="Heading1"/>
        <w:numPr>
          <w:ilvl w:val="0"/>
          <w:numId w:val="0"/>
        </w:numPr>
        <w:spacing w:before="0"/>
        <w:ind w:left="720"/>
        <w:jc w:val="both"/>
        <w:rPr>
          <w:rFonts w:ascii="Times New Roman" w:hAnsi="Times New Roman"/>
          <w:color w:val="auto"/>
        </w:rPr>
      </w:pPr>
      <w:bookmarkStart w:id="1262" w:name="_Toc288606267"/>
      <w:bookmarkStart w:id="1263" w:name="_Toc68728320"/>
      <w:r w:rsidRPr="00371206">
        <w:rPr>
          <w:rFonts w:ascii="Times New Roman" w:hAnsi="Times New Roman"/>
          <w:color w:val="auto"/>
        </w:rPr>
        <w:t>ANNEXES</w:t>
      </w:r>
      <w:bookmarkEnd w:id="1262"/>
      <w:r w:rsidR="0014644E" w:rsidRPr="00371206">
        <w:rPr>
          <w:rFonts w:ascii="Times New Roman" w:hAnsi="Times New Roman"/>
          <w:color w:val="auto"/>
        </w:rPr>
        <w:t xml:space="preserve"> (CF VOLUME EN DOCUMENT SEPARE)</w:t>
      </w:r>
      <w:bookmarkStart w:id="1264" w:name="_Hlk3607961"/>
      <w:bookmarkEnd w:id="1263"/>
    </w:p>
    <w:p w14:paraId="5E2B7EC9" w14:textId="77777777" w:rsidR="00D8190E" w:rsidRPr="00371206" w:rsidRDefault="00D8190E" w:rsidP="00D8190E">
      <w:pPr>
        <w:rPr>
          <w:lang w:eastAsia="x-none"/>
        </w:rPr>
      </w:pPr>
      <w:bookmarkStart w:id="1265" w:name="_Hlk59694640"/>
    </w:p>
    <w:p w14:paraId="45ABDC01" w14:textId="77777777" w:rsidR="00950FEB" w:rsidRPr="00371206" w:rsidRDefault="00950FEB" w:rsidP="00AC0648">
      <w:pPr>
        <w:spacing w:line="360" w:lineRule="auto"/>
        <w:jc w:val="both"/>
        <w:rPr>
          <w:bCs/>
        </w:rPr>
      </w:pPr>
      <w:bookmarkStart w:id="1266" w:name="_Toc59798740"/>
      <w:bookmarkStart w:id="1267" w:name="_Toc63162211"/>
      <w:r w:rsidRPr="00371206">
        <w:rPr>
          <w:bCs/>
        </w:rPr>
        <w:t xml:space="preserve">Annexe </w:t>
      </w:r>
      <w:r w:rsidRPr="00371206">
        <w:rPr>
          <w:bCs/>
        </w:rPr>
        <w:fldChar w:fldCharType="begin"/>
      </w:r>
      <w:r w:rsidRPr="00371206">
        <w:rPr>
          <w:bCs/>
        </w:rPr>
        <w:instrText xml:space="preserve"> SEQ Annexe \* ARABIC </w:instrText>
      </w:r>
      <w:r w:rsidRPr="00371206">
        <w:rPr>
          <w:bCs/>
        </w:rPr>
        <w:fldChar w:fldCharType="separate"/>
      </w:r>
      <w:r w:rsidRPr="00371206">
        <w:rPr>
          <w:bCs/>
          <w:noProof/>
        </w:rPr>
        <w:t>1</w:t>
      </w:r>
      <w:r w:rsidRPr="00371206">
        <w:rPr>
          <w:bCs/>
          <w:noProof/>
        </w:rPr>
        <w:fldChar w:fldCharType="end"/>
      </w:r>
      <w:r w:rsidR="008308A4" w:rsidRPr="00371206">
        <w:rPr>
          <w:bCs/>
        </w:rPr>
        <w:t xml:space="preserve"> : </w:t>
      </w:r>
      <w:r w:rsidRPr="00371206">
        <w:rPr>
          <w:bCs/>
        </w:rPr>
        <w:t>Terme</w:t>
      </w:r>
      <w:r w:rsidR="0095560A" w:rsidRPr="00371206">
        <w:rPr>
          <w:bCs/>
        </w:rPr>
        <w:t>s</w:t>
      </w:r>
      <w:r w:rsidRPr="00371206">
        <w:rPr>
          <w:bCs/>
        </w:rPr>
        <w:t xml:space="preserve"> de Référence</w:t>
      </w:r>
      <w:bookmarkEnd w:id="1266"/>
      <w:bookmarkEnd w:id="1267"/>
      <w:r w:rsidRPr="00371206">
        <w:rPr>
          <w:bCs/>
        </w:rPr>
        <w:t xml:space="preserve"> </w:t>
      </w:r>
    </w:p>
    <w:p w14:paraId="6D23FD49" w14:textId="77777777" w:rsidR="00950FEB" w:rsidRPr="00371206" w:rsidRDefault="008308A4" w:rsidP="00AC0648">
      <w:pPr>
        <w:spacing w:line="360" w:lineRule="auto"/>
        <w:jc w:val="both"/>
        <w:rPr>
          <w:bCs/>
        </w:rPr>
      </w:pPr>
      <w:bookmarkStart w:id="1268" w:name="_Toc59798742"/>
      <w:bookmarkStart w:id="1269" w:name="_Toc535944039"/>
      <w:bookmarkStart w:id="1270" w:name="_Toc13464707"/>
      <w:bookmarkStart w:id="1271" w:name="_Toc19707883"/>
      <w:bookmarkStart w:id="1272" w:name="_Toc63162212"/>
      <w:r w:rsidRPr="00371206">
        <w:rPr>
          <w:bCs/>
        </w:rPr>
        <w:t xml:space="preserve">Annexe </w:t>
      </w:r>
      <w:r w:rsidRPr="00371206">
        <w:rPr>
          <w:bCs/>
        </w:rPr>
        <w:fldChar w:fldCharType="begin"/>
      </w:r>
      <w:r w:rsidRPr="00371206">
        <w:rPr>
          <w:bCs/>
        </w:rPr>
        <w:instrText xml:space="preserve"> SEQ Annexe \* ARABIC </w:instrText>
      </w:r>
      <w:r w:rsidRPr="00371206">
        <w:rPr>
          <w:bCs/>
        </w:rPr>
        <w:fldChar w:fldCharType="separate"/>
      </w:r>
      <w:r w:rsidRPr="00371206">
        <w:rPr>
          <w:bCs/>
          <w:noProof/>
        </w:rPr>
        <w:t>2</w:t>
      </w:r>
      <w:r w:rsidRPr="00371206">
        <w:rPr>
          <w:bCs/>
        </w:rPr>
        <w:fldChar w:fldCharType="end"/>
      </w:r>
      <w:r w:rsidRPr="00371206">
        <w:rPr>
          <w:bCs/>
        </w:rPr>
        <w:t xml:space="preserve"> : </w:t>
      </w:r>
      <w:r w:rsidR="00950FEB" w:rsidRPr="00371206">
        <w:rPr>
          <w:bCs/>
        </w:rPr>
        <w:t xml:space="preserve">Tableau d’analyse de la pertinence des Normes </w:t>
      </w:r>
      <w:r w:rsidR="0095560A" w:rsidRPr="00371206">
        <w:rPr>
          <w:bCs/>
        </w:rPr>
        <w:t xml:space="preserve">Environnementales </w:t>
      </w:r>
      <w:r w:rsidR="00950FEB" w:rsidRPr="00371206">
        <w:rPr>
          <w:bCs/>
        </w:rPr>
        <w:t>et Sociales de la Banque mondiale</w:t>
      </w:r>
      <w:bookmarkEnd w:id="1268"/>
      <w:bookmarkEnd w:id="1272"/>
      <w:r w:rsidR="00950FEB" w:rsidRPr="00371206">
        <w:rPr>
          <w:bCs/>
        </w:rPr>
        <w:t xml:space="preserve"> </w:t>
      </w:r>
      <w:bookmarkEnd w:id="1269"/>
      <w:bookmarkEnd w:id="1270"/>
      <w:bookmarkEnd w:id="1271"/>
    </w:p>
    <w:p w14:paraId="18B8BB14" w14:textId="77777777" w:rsidR="00AC0648" w:rsidRPr="00371206" w:rsidRDefault="008308A4" w:rsidP="00AC0648">
      <w:pPr>
        <w:pStyle w:val="Caption"/>
        <w:spacing w:line="360" w:lineRule="auto"/>
        <w:jc w:val="both"/>
        <w:rPr>
          <w:b w:val="0"/>
          <w:bCs w:val="0"/>
          <w:sz w:val="24"/>
          <w:szCs w:val="24"/>
          <w:lang w:val="fr-FR"/>
        </w:rPr>
      </w:pPr>
      <w:bookmarkStart w:id="1273" w:name="_Toc59798744"/>
      <w:bookmarkStart w:id="1274" w:name="_Toc63162213"/>
      <w:r w:rsidRPr="00371206">
        <w:rPr>
          <w:b w:val="0"/>
          <w:bCs w:val="0"/>
          <w:sz w:val="24"/>
          <w:szCs w:val="24"/>
          <w:lang w:val="fr-FR"/>
        </w:rPr>
        <w:t xml:space="preserve">Annexe </w:t>
      </w:r>
      <w:r w:rsidRPr="00371206">
        <w:rPr>
          <w:b w:val="0"/>
          <w:bCs w:val="0"/>
          <w:sz w:val="24"/>
          <w:szCs w:val="24"/>
          <w:lang w:val="fr-FR"/>
        </w:rPr>
        <w:fldChar w:fldCharType="begin"/>
      </w:r>
      <w:r w:rsidRPr="00371206">
        <w:rPr>
          <w:b w:val="0"/>
          <w:bCs w:val="0"/>
          <w:sz w:val="24"/>
          <w:szCs w:val="24"/>
          <w:lang w:val="fr-FR"/>
        </w:rPr>
        <w:instrText xml:space="preserve"> SEQ Annexe \* ARABIC </w:instrText>
      </w:r>
      <w:r w:rsidRPr="00371206">
        <w:rPr>
          <w:b w:val="0"/>
          <w:bCs w:val="0"/>
          <w:sz w:val="24"/>
          <w:szCs w:val="24"/>
          <w:lang w:val="fr-FR"/>
        </w:rPr>
        <w:fldChar w:fldCharType="separate"/>
      </w:r>
      <w:r w:rsidRPr="00371206">
        <w:rPr>
          <w:b w:val="0"/>
          <w:bCs w:val="0"/>
          <w:noProof/>
          <w:sz w:val="24"/>
          <w:szCs w:val="24"/>
          <w:lang w:val="fr-FR"/>
        </w:rPr>
        <w:t>3</w:t>
      </w:r>
      <w:r w:rsidRPr="00371206">
        <w:rPr>
          <w:b w:val="0"/>
          <w:bCs w:val="0"/>
          <w:sz w:val="24"/>
          <w:szCs w:val="24"/>
        </w:rPr>
        <w:fldChar w:fldCharType="end"/>
      </w:r>
      <w:r w:rsidRPr="00371206">
        <w:rPr>
          <w:b w:val="0"/>
          <w:bCs w:val="0"/>
          <w:sz w:val="24"/>
          <w:szCs w:val="24"/>
          <w:lang w:val="fr-FR"/>
        </w:rPr>
        <w:t xml:space="preserve"> : </w:t>
      </w:r>
      <w:r w:rsidR="00AC0648" w:rsidRPr="00371206">
        <w:rPr>
          <w:b w:val="0"/>
          <w:bCs w:val="0"/>
          <w:sz w:val="24"/>
          <w:szCs w:val="24"/>
          <w:lang w:val="fr-FR"/>
        </w:rPr>
        <w:t>Quelques images des rencontres et de constats lors des consultations des parties prenantes</w:t>
      </w:r>
      <w:bookmarkEnd w:id="1273"/>
      <w:bookmarkEnd w:id="1274"/>
    </w:p>
    <w:p w14:paraId="01EDB4ED" w14:textId="77777777" w:rsidR="00AC0648" w:rsidRPr="00371206" w:rsidRDefault="008308A4" w:rsidP="00AC0648">
      <w:pPr>
        <w:pStyle w:val="Caption"/>
        <w:spacing w:line="360" w:lineRule="auto"/>
        <w:jc w:val="both"/>
        <w:rPr>
          <w:sz w:val="24"/>
          <w:szCs w:val="24"/>
          <w:lang w:val="fr-FR"/>
        </w:rPr>
      </w:pPr>
      <w:bookmarkStart w:id="1275" w:name="_Toc59798745"/>
      <w:bookmarkStart w:id="1276" w:name="_Toc63162214"/>
      <w:r w:rsidRPr="00371206">
        <w:rPr>
          <w:b w:val="0"/>
          <w:sz w:val="24"/>
          <w:szCs w:val="24"/>
          <w:lang w:val="fr-FR"/>
        </w:rPr>
        <w:t xml:space="preserve">Annexe </w:t>
      </w:r>
      <w:r w:rsidRPr="00371206">
        <w:rPr>
          <w:b w:val="0"/>
          <w:sz w:val="24"/>
          <w:szCs w:val="24"/>
          <w:lang w:val="fr-FR"/>
        </w:rPr>
        <w:fldChar w:fldCharType="begin"/>
      </w:r>
      <w:r w:rsidRPr="00371206">
        <w:rPr>
          <w:b w:val="0"/>
          <w:sz w:val="24"/>
          <w:szCs w:val="24"/>
          <w:lang w:val="fr-FR"/>
        </w:rPr>
        <w:instrText xml:space="preserve"> SEQ Annexe \* ARABIC </w:instrText>
      </w:r>
      <w:r w:rsidRPr="00371206">
        <w:rPr>
          <w:b w:val="0"/>
          <w:sz w:val="24"/>
          <w:szCs w:val="24"/>
          <w:lang w:val="fr-FR"/>
        </w:rPr>
        <w:fldChar w:fldCharType="separate"/>
      </w:r>
      <w:r w:rsidRPr="00371206">
        <w:rPr>
          <w:b w:val="0"/>
          <w:noProof/>
          <w:sz w:val="24"/>
          <w:szCs w:val="24"/>
          <w:lang w:val="fr-FR"/>
        </w:rPr>
        <w:t>4</w:t>
      </w:r>
      <w:r w:rsidRPr="00371206">
        <w:rPr>
          <w:b w:val="0"/>
          <w:sz w:val="24"/>
          <w:szCs w:val="24"/>
          <w:lang w:val="fr-FR"/>
        </w:rPr>
        <w:fldChar w:fldCharType="end"/>
      </w:r>
      <w:r w:rsidRPr="00371206">
        <w:rPr>
          <w:b w:val="0"/>
          <w:sz w:val="24"/>
          <w:szCs w:val="24"/>
          <w:lang w:val="fr-FR"/>
        </w:rPr>
        <w:t xml:space="preserve"> : </w:t>
      </w:r>
      <w:r w:rsidR="00AC0648" w:rsidRPr="00371206">
        <w:rPr>
          <w:b w:val="0"/>
          <w:sz w:val="24"/>
          <w:szCs w:val="24"/>
          <w:lang w:val="fr-FR"/>
        </w:rPr>
        <w:t>Synthèse des résultats des consultations des parties prenantes</w:t>
      </w:r>
      <w:bookmarkEnd w:id="1275"/>
      <w:bookmarkEnd w:id="1276"/>
    </w:p>
    <w:p w14:paraId="1742A697" w14:textId="77777777" w:rsidR="00AC0648" w:rsidRPr="00371206" w:rsidRDefault="008308A4" w:rsidP="00AC0648">
      <w:pPr>
        <w:pStyle w:val="Caption"/>
        <w:spacing w:line="360" w:lineRule="auto"/>
        <w:jc w:val="both"/>
        <w:rPr>
          <w:b w:val="0"/>
          <w:bCs w:val="0"/>
          <w:sz w:val="24"/>
          <w:szCs w:val="24"/>
          <w:lang w:val="fr-FR"/>
        </w:rPr>
      </w:pPr>
      <w:bookmarkStart w:id="1277" w:name="_Toc59798746"/>
      <w:bookmarkStart w:id="1278" w:name="_Toc63162215"/>
      <w:r w:rsidRPr="00371206">
        <w:rPr>
          <w:b w:val="0"/>
          <w:bCs w:val="0"/>
          <w:sz w:val="24"/>
          <w:szCs w:val="24"/>
          <w:lang w:val="fr-FR"/>
        </w:rPr>
        <w:t xml:space="preserve">Annexe </w:t>
      </w:r>
      <w:r w:rsidRPr="00371206">
        <w:rPr>
          <w:b w:val="0"/>
          <w:bCs w:val="0"/>
          <w:sz w:val="24"/>
          <w:szCs w:val="24"/>
          <w:lang w:val="fr-FR"/>
        </w:rPr>
        <w:fldChar w:fldCharType="begin"/>
      </w:r>
      <w:r w:rsidRPr="00371206">
        <w:rPr>
          <w:b w:val="0"/>
          <w:bCs w:val="0"/>
          <w:sz w:val="24"/>
          <w:szCs w:val="24"/>
          <w:lang w:val="fr-FR"/>
        </w:rPr>
        <w:instrText xml:space="preserve"> SEQ Annexe \* ARABIC </w:instrText>
      </w:r>
      <w:r w:rsidRPr="00371206">
        <w:rPr>
          <w:b w:val="0"/>
          <w:bCs w:val="0"/>
          <w:sz w:val="24"/>
          <w:szCs w:val="24"/>
          <w:lang w:val="fr-FR"/>
        </w:rPr>
        <w:fldChar w:fldCharType="separate"/>
      </w:r>
      <w:r w:rsidRPr="00371206">
        <w:rPr>
          <w:b w:val="0"/>
          <w:bCs w:val="0"/>
          <w:noProof/>
          <w:sz w:val="24"/>
          <w:szCs w:val="24"/>
          <w:lang w:val="fr-FR"/>
        </w:rPr>
        <w:t>5</w:t>
      </w:r>
      <w:r w:rsidRPr="00371206">
        <w:rPr>
          <w:b w:val="0"/>
          <w:bCs w:val="0"/>
          <w:sz w:val="24"/>
          <w:szCs w:val="24"/>
          <w:lang w:val="fr-FR"/>
        </w:rPr>
        <w:fldChar w:fldCharType="end"/>
      </w:r>
      <w:bookmarkStart w:id="1279" w:name="_Hlk26595959"/>
      <w:r w:rsidRPr="00371206">
        <w:rPr>
          <w:b w:val="0"/>
          <w:bCs w:val="0"/>
          <w:sz w:val="24"/>
          <w:szCs w:val="24"/>
          <w:lang w:val="fr-FR"/>
        </w:rPr>
        <w:t xml:space="preserve"> : </w:t>
      </w:r>
      <w:r w:rsidR="00AC0648" w:rsidRPr="00371206">
        <w:rPr>
          <w:b w:val="0"/>
          <w:bCs w:val="0"/>
          <w:sz w:val="24"/>
          <w:szCs w:val="24"/>
          <w:lang w:val="fr-FR"/>
        </w:rPr>
        <w:t>PV des consultations publiques et listes des personnes rencontrées</w:t>
      </w:r>
      <w:bookmarkEnd w:id="1277"/>
      <w:bookmarkEnd w:id="1278"/>
      <w:r w:rsidR="00AC0648" w:rsidRPr="00371206">
        <w:rPr>
          <w:b w:val="0"/>
          <w:bCs w:val="0"/>
          <w:sz w:val="24"/>
          <w:szCs w:val="24"/>
          <w:lang w:val="fr-FR"/>
        </w:rPr>
        <w:t xml:space="preserve"> </w:t>
      </w:r>
    </w:p>
    <w:p w14:paraId="72FDB510" w14:textId="77777777" w:rsidR="00950FEB" w:rsidRPr="00371206" w:rsidRDefault="008308A4" w:rsidP="00AC0648">
      <w:pPr>
        <w:pStyle w:val="Caption"/>
        <w:spacing w:line="360" w:lineRule="auto"/>
        <w:jc w:val="both"/>
        <w:rPr>
          <w:b w:val="0"/>
          <w:sz w:val="24"/>
          <w:szCs w:val="24"/>
        </w:rPr>
      </w:pPr>
      <w:bookmarkStart w:id="1280" w:name="_Toc59798747"/>
      <w:bookmarkStart w:id="1281" w:name="_Toc63162216"/>
      <w:bookmarkEnd w:id="1279"/>
      <w:r w:rsidRPr="00371206">
        <w:rPr>
          <w:b w:val="0"/>
          <w:bCs w:val="0"/>
          <w:sz w:val="24"/>
          <w:szCs w:val="24"/>
          <w:lang w:val="fr-FR"/>
        </w:rPr>
        <w:t xml:space="preserve">Annexe </w:t>
      </w:r>
      <w:r w:rsidRPr="00371206">
        <w:rPr>
          <w:b w:val="0"/>
          <w:bCs w:val="0"/>
          <w:sz w:val="24"/>
          <w:szCs w:val="24"/>
          <w:lang w:val="fr-FR"/>
        </w:rPr>
        <w:fldChar w:fldCharType="begin"/>
      </w:r>
      <w:r w:rsidRPr="00371206">
        <w:rPr>
          <w:b w:val="0"/>
          <w:bCs w:val="0"/>
          <w:sz w:val="24"/>
          <w:szCs w:val="24"/>
          <w:lang w:val="fr-FR"/>
        </w:rPr>
        <w:instrText xml:space="preserve"> SEQ Annexe \* ARABIC </w:instrText>
      </w:r>
      <w:r w:rsidRPr="00371206">
        <w:rPr>
          <w:b w:val="0"/>
          <w:bCs w:val="0"/>
          <w:sz w:val="24"/>
          <w:szCs w:val="24"/>
          <w:lang w:val="fr-FR"/>
        </w:rPr>
        <w:fldChar w:fldCharType="separate"/>
      </w:r>
      <w:r w:rsidRPr="00371206">
        <w:rPr>
          <w:b w:val="0"/>
          <w:bCs w:val="0"/>
          <w:noProof/>
          <w:sz w:val="24"/>
          <w:szCs w:val="24"/>
          <w:lang w:val="fr-FR"/>
        </w:rPr>
        <w:t>6</w:t>
      </w:r>
      <w:r w:rsidRPr="00371206">
        <w:rPr>
          <w:b w:val="0"/>
          <w:bCs w:val="0"/>
          <w:sz w:val="24"/>
          <w:szCs w:val="24"/>
          <w:lang w:val="fr-FR"/>
        </w:rPr>
        <w:fldChar w:fldCharType="end"/>
      </w:r>
      <w:r w:rsidRPr="00371206">
        <w:rPr>
          <w:b w:val="0"/>
          <w:bCs w:val="0"/>
          <w:sz w:val="24"/>
          <w:szCs w:val="24"/>
          <w:lang w:val="fr-FR"/>
        </w:rPr>
        <w:t> :</w:t>
      </w:r>
      <w:r w:rsidRPr="00371206">
        <w:rPr>
          <w:b w:val="0"/>
          <w:sz w:val="24"/>
          <w:szCs w:val="24"/>
        </w:rPr>
        <w:t xml:space="preserve"> </w:t>
      </w:r>
      <w:r w:rsidR="00950FEB" w:rsidRPr="00371206">
        <w:rPr>
          <w:b w:val="0"/>
          <w:sz w:val="24"/>
          <w:szCs w:val="24"/>
        </w:rPr>
        <w:t>Formulaire de sélection environnementale et sociale</w:t>
      </w:r>
      <w:bookmarkEnd w:id="1280"/>
      <w:bookmarkEnd w:id="1281"/>
    </w:p>
    <w:p w14:paraId="0A181F3A" w14:textId="77777777" w:rsidR="00950FEB" w:rsidRPr="00371206" w:rsidRDefault="008308A4" w:rsidP="00AC0648">
      <w:pPr>
        <w:spacing w:line="360" w:lineRule="auto"/>
        <w:jc w:val="both"/>
      </w:pPr>
      <w:bookmarkStart w:id="1282" w:name="_Toc59798748"/>
      <w:bookmarkStart w:id="1283" w:name="_Toc63162217"/>
      <w:r w:rsidRPr="00371206">
        <w:t xml:space="preserve">Annexe </w:t>
      </w:r>
      <w:r w:rsidRPr="00371206">
        <w:fldChar w:fldCharType="begin"/>
      </w:r>
      <w:r w:rsidRPr="00371206">
        <w:instrText xml:space="preserve"> SEQ Annexe \* ARABIC </w:instrText>
      </w:r>
      <w:r w:rsidRPr="00371206">
        <w:fldChar w:fldCharType="separate"/>
      </w:r>
      <w:r w:rsidRPr="00371206">
        <w:rPr>
          <w:noProof/>
        </w:rPr>
        <w:t>7</w:t>
      </w:r>
      <w:r w:rsidRPr="00371206">
        <w:fldChar w:fldCharType="end"/>
      </w:r>
      <w:r w:rsidRPr="00371206">
        <w:rPr>
          <w:b/>
          <w:bCs/>
        </w:rPr>
        <w:t> :</w:t>
      </w:r>
      <w:r w:rsidR="00950FEB" w:rsidRPr="00371206">
        <w:t xml:space="preserve"> Liste de contrôle environnemental et social</w:t>
      </w:r>
      <w:bookmarkEnd w:id="1282"/>
      <w:bookmarkEnd w:id="1283"/>
    </w:p>
    <w:p w14:paraId="5A72A3A6" w14:textId="77777777" w:rsidR="00950FEB" w:rsidRPr="00371206" w:rsidRDefault="00950FEB" w:rsidP="00AC0648">
      <w:pPr>
        <w:pStyle w:val="Caption"/>
        <w:spacing w:line="360" w:lineRule="auto"/>
        <w:jc w:val="both"/>
        <w:rPr>
          <w:b w:val="0"/>
          <w:sz w:val="24"/>
          <w:szCs w:val="24"/>
          <w:lang w:val="fr-FR"/>
        </w:rPr>
      </w:pPr>
      <w:bookmarkStart w:id="1284" w:name="_Toc59798749"/>
      <w:bookmarkStart w:id="1285" w:name="_Toc63162218"/>
      <w:r w:rsidRPr="00371206">
        <w:rPr>
          <w:b w:val="0"/>
          <w:sz w:val="24"/>
          <w:szCs w:val="24"/>
          <w:lang w:val="fr-FR"/>
        </w:rPr>
        <w:t xml:space="preserve">Annexe </w:t>
      </w:r>
      <w:r w:rsidRPr="00371206">
        <w:rPr>
          <w:b w:val="0"/>
          <w:sz w:val="24"/>
          <w:szCs w:val="24"/>
          <w:lang w:val="fr-FR"/>
        </w:rPr>
        <w:fldChar w:fldCharType="begin"/>
      </w:r>
      <w:r w:rsidRPr="00371206">
        <w:rPr>
          <w:b w:val="0"/>
          <w:sz w:val="24"/>
          <w:szCs w:val="24"/>
          <w:lang w:val="fr-FR"/>
        </w:rPr>
        <w:instrText xml:space="preserve"> SEQ Annexe \* ARABIC </w:instrText>
      </w:r>
      <w:r w:rsidRPr="00371206">
        <w:rPr>
          <w:b w:val="0"/>
          <w:sz w:val="24"/>
          <w:szCs w:val="24"/>
          <w:lang w:val="fr-FR"/>
        </w:rPr>
        <w:fldChar w:fldCharType="separate"/>
      </w:r>
      <w:r w:rsidR="008308A4" w:rsidRPr="00371206">
        <w:rPr>
          <w:b w:val="0"/>
          <w:noProof/>
          <w:sz w:val="24"/>
          <w:szCs w:val="24"/>
          <w:lang w:val="fr-FR"/>
        </w:rPr>
        <w:t>8</w:t>
      </w:r>
      <w:r w:rsidRPr="00371206">
        <w:rPr>
          <w:b w:val="0"/>
          <w:noProof/>
          <w:sz w:val="24"/>
          <w:szCs w:val="24"/>
          <w:lang w:val="fr-FR"/>
        </w:rPr>
        <w:fldChar w:fldCharType="end"/>
      </w:r>
      <w:r w:rsidRPr="00371206">
        <w:rPr>
          <w:b w:val="0"/>
          <w:sz w:val="24"/>
          <w:szCs w:val="24"/>
          <w:lang w:val="fr-FR"/>
        </w:rPr>
        <w:t> : Clauses environnementales et sociales</w:t>
      </w:r>
      <w:bookmarkEnd w:id="1284"/>
      <w:bookmarkEnd w:id="1285"/>
    </w:p>
    <w:p w14:paraId="7AFCFE41" w14:textId="77777777" w:rsidR="00950FEB" w:rsidRPr="00371206" w:rsidRDefault="008308A4" w:rsidP="00AC0648">
      <w:pPr>
        <w:pStyle w:val="Caption"/>
        <w:spacing w:line="360" w:lineRule="auto"/>
        <w:jc w:val="both"/>
        <w:rPr>
          <w:b w:val="0"/>
          <w:bCs w:val="0"/>
          <w:sz w:val="24"/>
          <w:szCs w:val="24"/>
        </w:rPr>
      </w:pPr>
      <w:bookmarkStart w:id="1286" w:name="_Toc473234694"/>
      <w:bookmarkStart w:id="1287" w:name="_Toc59798750"/>
      <w:bookmarkStart w:id="1288" w:name="_Toc63162219"/>
      <w:r w:rsidRPr="00371206">
        <w:rPr>
          <w:b w:val="0"/>
          <w:bCs w:val="0"/>
          <w:sz w:val="24"/>
          <w:szCs w:val="24"/>
          <w:lang w:val="fr-FR"/>
        </w:rPr>
        <w:t xml:space="preserve">Annexe </w:t>
      </w:r>
      <w:r w:rsidRPr="00371206">
        <w:rPr>
          <w:b w:val="0"/>
          <w:bCs w:val="0"/>
          <w:sz w:val="24"/>
          <w:szCs w:val="24"/>
          <w:lang w:val="fr-FR"/>
        </w:rPr>
        <w:fldChar w:fldCharType="begin"/>
      </w:r>
      <w:r w:rsidRPr="00371206">
        <w:rPr>
          <w:b w:val="0"/>
          <w:bCs w:val="0"/>
          <w:sz w:val="24"/>
          <w:szCs w:val="24"/>
          <w:lang w:val="fr-FR"/>
        </w:rPr>
        <w:instrText xml:space="preserve"> SEQ Annexe \* ARABIC </w:instrText>
      </w:r>
      <w:r w:rsidRPr="00371206">
        <w:rPr>
          <w:b w:val="0"/>
          <w:bCs w:val="0"/>
          <w:sz w:val="24"/>
          <w:szCs w:val="24"/>
          <w:lang w:val="fr-FR"/>
        </w:rPr>
        <w:fldChar w:fldCharType="separate"/>
      </w:r>
      <w:r w:rsidRPr="00371206">
        <w:rPr>
          <w:b w:val="0"/>
          <w:bCs w:val="0"/>
          <w:noProof/>
          <w:sz w:val="24"/>
          <w:szCs w:val="24"/>
          <w:lang w:val="fr-FR"/>
        </w:rPr>
        <w:t>9</w:t>
      </w:r>
      <w:r w:rsidRPr="00371206">
        <w:rPr>
          <w:b w:val="0"/>
          <w:bCs w:val="0"/>
          <w:sz w:val="24"/>
          <w:szCs w:val="24"/>
          <w:lang w:val="fr-FR"/>
        </w:rPr>
        <w:fldChar w:fldCharType="end"/>
      </w:r>
      <w:r w:rsidRPr="00371206">
        <w:rPr>
          <w:b w:val="0"/>
          <w:bCs w:val="0"/>
          <w:sz w:val="24"/>
          <w:szCs w:val="24"/>
          <w:lang w:val="fr-FR"/>
        </w:rPr>
        <w:t> :</w:t>
      </w:r>
      <w:r w:rsidR="00950FEB" w:rsidRPr="00371206">
        <w:rPr>
          <w:b w:val="0"/>
          <w:bCs w:val="0"/>
          <w:sz w:val="24"/>
          <w:szCs w:val="24"/>
          <w:lang w:val="fr-FR"/>
        </w:rPr>
        <w:t xml:space="preserve"> </w:t>
      </w:r>
      <w:r w:rsidR="00950FEB" w:rsidRPr="00371206">
        <w:rPr>
          <w:b w:val="0"/>
          <w:bCs w:val="0"/>
          <w:sz w:val="24"/>
          <w:szCs w:val="24"/>
        </w:rPr>
        <w:t>TDR Type pour réaliser une EIES</w:t>
      </w:r>
      <w:bookmarkEnd w:id="1286"/>
      <w:bookmarkEnd w:id="1287"/>
      <w:bookmarkEnd w:id="1288"/>
    </w:p>
    <w:p w14:paraId="56B2F37B" w14:textId="77777777" w:rsidR="00950FEB" w:rsidRPr="00371206" w:rsidRDefault="00950FEB" w:rsidP="00AC0648">
      <w:pPr>
        <w:pStyle w:val="Caption"/>
        <w:spacing w:line="360" w:lineRule="auto"/>
        <w:jc w:val="both"/>
        <w:rPr>
          <w:b w:val="0"/>
          <w:sz w:val="24"/>
          <w:szCs w:val="24"/>
          <w:lang w:val="fr-FR"/>
        </w:rPr>
      </w:pPr>
      <w:bookmarkStart w:id="1289" w:name="_Toc59798751"/>
      <w:bookmarkStart w:id="1290" w:name="_Toc63162220"/>
      <w:r w:rsidRPr="00371206">
        <w:rPr>
          <w:b w:val="0"/>
          <w:sz w:val="24"/>
          <w:szCs w:val="24"/>
        </w:rPr>
        <w:t xml:space="preserve">Annexe </w:t>
      </w:r>
      <w:r w:rsidRPr="00371206">
        <w:rPr>
          <w:b w:val="0"/>
          <w:sz w:val="24"/>
          <w:szCs w:val="24"/>
        </w:rPr>
        <w:fldChar w:fldCharType="begin"/>
      </w:r>
      <w:r w:rsidRPr="00371206">
        <w:rPr>
          <w:b w:val="0"/>
          <w:sz w:val="24"/>
          <w:szCs w:val="24"/>
        </w:rPr>
        <w:instrText xml:space="preserve"> SEQ Annexe \* ARABIC </w:instrText>
      </w:r>
      <w:r w:rsidRPr="00371206">
        <w:rPr>
          <w:b w:val="0"/>
          <w:sz w:val="24"/>
          <w:szCs w:val="24"/>
        </w:rPr>
        <w:fldChar w:fldCharType="separate"/>
      </w:r>
      <w:r w:rsidR="008308A4" w:rsidRPr="00371206">
        <w:rPr>
          <w:b w:val="0"/>
          <w:noProof/>
          <w:sz w:val="24"/>
          <w:szCs w:val="24"/>
        </w:rPr>
        <w:t>10</w:t>
      </w:r>
      <w:r w:rsidRPr="00371206">
        <w:rPr>
          <w:b w:val="0"/>
          <w:sz w:val="24"/>
          <w:szCs w:val="24"/>
        </w:rPr>
        <w:fldChar w:fldCharType="end"/>
      </w:r>
      <w:r w:rsidRPr="00371206">
        <w:rPr>
          <w:b w:val="0"/>
          <w:sz w:val="24"/>
          <w:szCs w:val="24"/>
          <w:lang w:val="fr-FR"/>
        </w:rPr>
        <w:t> : TDR type pour réaliser un CIES</w:t>
      </w:r>
      <w:bookmarkEnd w:id="1289"/>
      <w:bookmarkEnd w:id="1290"/>
    </w:p>
    <w:p w14:paraId="2A3396DE" w14:textId="77777777" w:rsidR="00950FEB" w:rsidRPr="00371206" w:rsidRDefault="00950FEB" w:rsidP="00AC0648">
      <w:pPr>
        <w:pStyle w:val="Caption"/>
        <w:spacing w:line="360" w:lineRule="auto"/>
        <w:jc w:val="both"/>
        <w:rPr>
          <w:b w:val="0"/>
          <w:bCs w:val="0"/>
          <w:sz w:val="24"/>
          <w:szCs w:val="24"/>
          <w:lang w:val="fr-FR"/>
        </w:rPr>
      </w:pPr>
      <w:bookmarkStart w:id="1291" w:name="_Toc19707956"/>
      <w:bookmarkStart w:id="1292" w:name="_Toc59798752"/>
      <w:bookmarkStart w:id="1293" w:name="_Toc63162221"/>
      <w:r w:rsidRPr="00371206">
        <w:rPr>
          <w:b w:val="0"/>
          <w:bCs w:val="0"/>
          <w:sz w:val="24"/>
          <w:szCs w:val="24"/>
        </w:rPr>
        <w:t xml:space="preserve">Annexe </w:t>
      </w:r>
      <w:r w:rsidRPr="00371206">
        <w:rPr>
          <w:b w:val="0"/>
          <w:bCs w:val="0"/>
          <w:sz w:val="24"/>
          <w:szCs w:val="24"/>
        </w:rPr>
        <w:fldChar w:fldCharType="begin"/>
      </w:r>
      <w:r w:rsidRPr="00371206">
        <w:rPr>
          <w:b w:val="0"/>
          <w:bCs w:val="0"/>
          <w:sz w:val="24"/>
          <w:szCs w:val="24"/>
        </w:rPr>
        <w:instrText xml:space="preserve"> SEQ Annexe \* ARABIC </w:instrText>
      </w:r>
      <w:r w:rsidRPr="00371206">
        <w:rPr>
          <w:b w:val="0"/>
          <w:bCs w:val="0"/>
          <w:sz w:val="24"/>
          <w:szCs w:val="24"/>
        </w:rPr>
        <w:fldChar w:fldCharType="separate"/>
      </w:r>
      <w:r w:rsidR="008308A4" w:rsidRPr="00371206">
        <w:rPr>
          <w:b w:val="0"/>
          <w:bCs w:val="0"/>
          <w:noProof/>
          <w:sz w:val="24"/>
          <w:szCs w:val="24"/>
        </w:rPr>
        <w:t>11</w:t>
      </w:r>
      <w:r w:rsidRPr="00371206">
        <w:rPr>
          <w:b w:val="0"/>
          <w:bCs w:val="0"/>
          <w:sz w:val="24"/>
          <w:szCs w:val="24"/>
        </w:rPr>
        <w:fldChar w:fldCharType="end"/>
      </w:r>
      <w:r w:rsidRPr="00371206">
        <w:rPr>
          <w:b w:val="0"/>
          <w:bCs w:val="0"/>
          <w:sz w:val="24"/>
          <w:szCs w:val="24"/>
        </w:rPr>
        <w:t> </w:t>
      </w:r>
      <w:r w:rsidRPr="00371206">
        <w:rPr>
          <w:b w:val="0"/>
          <w:bCs w:val="0"/>
          <w:sz w:val="24"/>
          <w:szCs w:val="24"/>
          <w:lang w:val="fr-FR"/>
        </w:rPr>
        <w:t xml:space="preserve">: </w:t>
      </w:r>
      <w:r w:rsidRPr="00371206">
        <w:rPr>
          <w:b w:val="0"/>
          <w:bCs w:val="0"/>
          <w:sz w:val="24"/>
          <w:szCs w:val="24"/>
          <w:lang w:val="fr-FR" w:eastAsia="en-US"/>
        </w:rPr>
        <w:t>Procédure de suivi-évaluation du promoteur y compris les revues, les obligations, et les audits requis pour les sauvegardes environnementales et sociales </w:t>
      </w:r>
      <w:r w:rsidRPr="00371206">
        <w:rPr>
          <w:b w:val="0"/>
          <w:bCs w:val="0"/>
          <w:sz w:val="24"/>
          <w:szCs w:val="24"/>
          <w:lang w:val="fr-FR"/>
        </w:rPr>
        <w:t xml:space="preserve"> à insérer dans les dossiers de travaux contractuels</w:t>
      </w:r>
      <w:bookmarkEnd w:id="1291"/>
      <w:bookmarkEnd w:id="1292"/>
      <w:bookmarkEnd w:id="1293"/>
    </w:p>
    <w:p w14:paraId="182F8CAE" w14:textId="77777777" w:rsidR="00950FEB" w:rsidRPr="00371206" w:rsidRDefault="00950FEB" w:rsidP="00AC0648">
      <w:pPr>
        <w:spacing w:line="360" w:lineRule="auto"/>
        <w:jc w:val="both"/>
        <w:rPr>
          <w:lang w:val="x-none" w:eastAsia="x-none"/>
        </w:rPr>
      </w:pPr>
      <w:bookmarkStart w:id="1294" w:name="_Toc19707957"/>
      <w:bookmarkStart w:id="1295" w:name="_Toc59798753"/>
      <w:bookmarkStart w:id="1296" w:name="_Toc63162222"/>
      <w:r w:rsidRPr="00371206">
        <w:t xml:space="preserve">Annexe </w:t>
      </w:r>
      <w:r w:rsidRPr="00371206">
        <w:fldChar w:fldCharType="begin"/>
      </w:r>
      <w:r w:rsidRPr="00371206">
        <w:instrText xml:space="preserve"> SEQ Annexe \* ARABIC </w:instrText>
      </w:r>
      <w:r w:rsidRPr="00371206">
        <w:fldChar w:fldCharType="separate"/>
      </w:r>
      <w:r w:rsidR="008308A4" w:rsidRPr="00371206">
        <w:rPr>
          <w:noProof/>
        </w:rPr>
        <w:t>12</w:t>
      </w:r>
      <w:r w:rsidRPr="00371206">
        <w:fldChar w:fldCharType="end"/>
      </w:r>
      <w:r w:rsidRPr="00371206">
        <w:t> : Contenu (sommaire) des rapports périodiques d’avancement incluant les aspects de sauvegarde environnementale et sociale</w:t>
      </w:r>
      <w:bookmarkEnd w:id="1295"/>
      <w:bookmarkEnd w:id="1296"/>
    </w:p>
    <w:p w14:paraId="7334B45E" w14:textId="77777777" w:rsidR="00950FEB" w:rsidRPr="00371206" w:rsidRDefault="00950FEB" w:rsidP="00AC0648">
      <w:pPr>
        <w:pStyle w:val="Caption"/>
        <w:spacing w:line="360" w:lineRule="auto"/>
        <w:jc w:val="both"/>
        <w:rPr>
          <w:b w:val="0"/>
          <w:bCs w:val="0"/>
          <w:sz w:val="24"/>
          <w:szCs w:val="24"/>
          <w:lang w:val="fr-FR"/>
        </w:rPr>
      </w:pPr>
      <w:bookmarkStart w:id="1297" w:name="_Toc59798754"/>
      <w:bookmarkStart w:id="1298" w:name="_Toc63162223"/>
      <w:bookmarkEnd w:id="1294"/>
      <w:r w:rsidRPr="00371206">
        <w:rPr>
          <w:b w:val="0"/>
          <w:bCs w:val="0"/>
          <w:sz w:val="24"/>
          <w:szCs w:val="24"/>
        </w:rPr>
        <w:t xml:space="preserve">Annexe </w:t>
      </w:r>
      <w:r w:rsidRPr="00371206">
        <w:rPr>
          <w:b w:val="0"/>
          <w:bCs w:val="0"/>
          <w:sz w:val="24"/>
          <w:szCs w:val="24"/>
        </w:rPr>
        <w:fldChar w:fldCharType="begin"/>
      </w:r>
      <w:r w:rsidRPr="00371206">
        <w:rPr>
          <w:b w:val="0"/>
          <w:bCs w:val="0"/>
          <w:sz w:val="24"/>
          <w:szCs w:val="24"/>
        </w:rPr>
        <w:instrText xml:space="preserve"> SEQ Annexe \* ARABIC </w:instrText>
      </w:r>
      <w:r w:rsidRPr="00371206">
        <w:rPr>
          <w:b w:val="0"/>
          <w:bCs w:val="0"/>
          <w:sz w:val="24"/>
          <w:szCs w:val="24"/>
        </w:rPr>
        <w:fldChar w:fldCharType="separate"/>
      </w:r>
      <w:r w:rsidR="008308A4" w:rsidRPr="00371206">
        <w:rPr>
          <w:b w:val="0"/>
          <w:bCs w:val="0"/>
          <w:noProof/>
          <w:sz w:val="24"/>
          <w:szCs w:val="24"/>
        </w:rPr>
        <w:t>13</w:t>
      </w:r>
      <w:r w:rsidRPr="00371206">
        <w:rPr>
          <w:b w:val="0"/>
          <w:bCs w:val="0"/>
          <w:sz w:val="24"/>
          <w:szCs w:val="24"/>
        </w:rPr>
        <w:fldChar w:fldCharType="end"/>
      </w:r>
      <w:r w:rsidRPr="00371206">
        <w:rPr>
          <w:b w:val="0"/>
          <w:bCs w:val="0"/>
          <w:sz w:val="24"/>
          <w:szCs w:val="24"/>
        </w:rPr>
        <w:t> </w:t>
      </w:r>
      <w:r w:rsidRPr="00371206">
        <w:rPr>
          <w:b w:val="0"/>
          <w:bCs w:val="0"/>
          <w:sz w:val="24"/>
          <w:szCs w:val="24"/>
          <w:lang w:val="fr-FR"/>
        </w:rPr>
        <w:t xml:space="preserve">: </w:t>
      </w:r>
      <w:r w:rsidRPr="00371206">
        <w:rPr>
          <w:b w:val="0"/>
          <w:bCs w:val="0"/>
          <w:sz w:val="24"/>
          <w:szCs w:val="24"/>
        </w:rPr>
        <w:t xml:space="preserve"> </w:t>
      </w:r>
      <w:r w:rsidRPr="00371206">
        <w:rPr>
          <w:b w:val="0"/>
          <w:bCs w:val="0"/>
          <w:sz w:val="24"/>
          <w:szCs w:val="24"/>
          <w:lang w:val="fr-FR"/>
        </w:rPr>
        <w:t>Code de bonne conduite</w:t>
      </w:r>
      <w:bookmarkEnd w:id="1297"/>
      <w:bookmarkEnd w:id="1298"/>
    </w:p>
    <w:bookmarkEnd w:id="1264"/>
    <w:bookmarkEnd w:id="1265"/>
    <w:p w14:paraId="47F86D17" w14:textId="77777777" w:rsidR="00472ACC" w:rsidRPr="00371206" w:rsidRDefault="00472ACC" w:rsidP="00AC0648">
      <w:pPr>
        <w:spacing w:line="360" w:lineRule="auto"/>
        <w:jc w:val="both"/>
        <w:rPr>
          <w:lang w:eastAsia="x-none"/>
        </w:rPr>
      </w:pPr>
    </w:p>
    <w:sectPr w:rsidR="00472ACC" w:rsidRPr="00371206" w:rsidSect="007355E3">
      <w:footerReference w:type="default" r:id="rId37"/>
      <w:pgSz w:w="11909" w:h="16834"/>
      <w:pgMar w:top="1406" w:right="1106" w:bottom="357" w:left="17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9AFD2" w14:textId="77777777" w:rsidR="00FC1224" w:rsidRDefault="00FC1224">
      <w:r>
        <w:separator/>
      </w:r>
    </w:p>
  </w:endnote>
  <w:endnote w:type="continuationSeparator" w:id="0">
    <w:p w14:paraId="31B55615" w14:textId="77777777" w:rsidR="00FC1224" w:rsidRDefault="00FC1224">
      <w:r>
        <w:continuationSeparator/>
      </w:r>
    </w:p>
  </w:endnote>
  <w:endnote w:type="continuationNotice" w:id="1">
    <w:p w14:paraId="62A10B03" w14:textId="77777777" w:rsidR="00FC1224" w:rsidRDefault="00FC1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ヒラギノ角ゴ Pro W3">
    <w:altName w:val="MS Gothic"/>
    <w:charset w:val="80"/>
    <w:family w:val="auto"/>
    <w:pitch w:val="variable"/>
    <w:sig w:usb0="00000001" w:usb1="00000000" w:usb2="01000407" w:usb3="00000000" w:csb0="00020000" w:csb1="00000000"/>
  </w:font>
  <w:font w:name="Helvetica Neue">
    <w:altName w:val="Sylfaen"/>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4B835" w14:textId="77777777" w:rsidR="00174C00" w:rsidRDefault="00174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814A6" w14:textId="77777777" w:rsidR="00174C00" w:rsidRPr="00561C2E" w:rsidRDefault="00174C00" w:rsidP="00561C2E">
    <w:pPr>
      <w:pStyle w:val="Footer"/>
      <w:pBdr>
        <w:top w:val="thinThickSmallGap" w:sz="24" w:space="1" w:color="622423"/>
      </w:pBdr>
      <w:tabs>
        <w:tab w:val="clear" w:pos="4320"/>
        <w:tab w:val="clear" w:pos="8640"/>
        <w:tab w:val="right" w:pos="9072"/>
      </w:tabs>
      <w:rPr>
        <w:rFonts w:ascii="Cambria" w:hAnsi="Cambria"/>
      </w:rPr>
    </w:pPr>
    <w:r w:rsidRPr="00561C2E">
      <w:rPr>
        <w:sz w:val="22"/>
        <w:szCs w:val="22"/>
      </w:rPr>
      <w:t xml:space="preserve">CGES – </w:t>
    </w:r>
    <w:r>
      <w:rPr>
        <w:sz w:val="22"/>
        <w:szCs w:val="22"/>
        <w:lang w:val="fr-FR"/>
      </w:rPr>
      <w:t>PAC2V-CI</w:t>
    </w:r>
    <w:r w:rsidRPr="00284AA9">
      <w:rPr>
        <w:rFonts w:ascii="Cambria" w:hAnsi="Cambria"/>
      </w:rPr>
      <w:tab/>
    </w:r>
    <w:r w:rsidRPr="00561C2E">
      <w:rPr>
        <w:rFonts w:ascii="Cambria" w:hAnsi="Cambria"/>
      </w:rPr>
      <w:t xml:space="preserve">Page </w:t>
    </w:r>
    <w:r w:rsidRPr="00250632">
      <w:rPr>
        <w:rFonts w:ascii="Calibri" w:hAnsi="Calibri"/>
      </w:rPr>
      <w:fldChar w:fldCharType="begin"/>
    </w:r>
    <w:r>
      <w:instrText>PAGE   \* MERGEFORMAT</w:instrText>
    </w:r>
    <w:r w:rsidRPr="00250632">
      <w:rPr>
        <w:rFonts w:ascii="Calibri" w:hAnsi="Calibri"/>
      </w:rPr>
      <w:fldChar w:fldCharType="separate"/>
    </w:r>
    <w:r w:rsidRPr="0009444F">
      <w:rPr>
        <w:rFonts w:ascii="Cambria" w:hAnsi="Cambria"/>
        <w:noProof/>
      </w:rPr>
      <w:t>9</w:t>
    </w:r>
    <w:r w:rsidRPr="00561C2E">
      <w:rPr>
        <w:rFonts w:ascii="Cambria" w:hAnsi="Cambria"/>
      </w:rPr>
      <w:fldChar w:fldCharType="end"/>
    </w:r>
  </w:p>
  <w:p w14:paraId="220CE5A5" w14:textId="77777777" w:rsidR="00174C00" w:rsidRDefault="00174C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D943D" w14:textId="77777777" w:rsidR="00174C00" w:rsidRDefault="00174C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D776D" w14:textId="77777777" w:rsidR="00174C00" w:rsidRDefault="00174C00">
    <w:pPr>
      <w:pStyle w:val="Footer"/>
      <w:jc w:val="right"/>
    </w:pPr>
    <w:r>
      <w:fldChar w:fldCharType="begin"/>
    </w:r>
    <w:r>
      <w:instrText xml:space="preserve"> PAGE   \* MERGEFORMAT </w:instrText>
    </w:r>
    <w:r>
      <w:fldChar w:fldCharType="separate"/>
    </w:r>
    <w:r>
      <w:rPr>
        <w:noProof/>
      </w:rPr>
      <w:t>242</w:t>
    </w:r>
    <w:r>
      <w:rPr>
        <w:noProof/>
      </w:rPr>
      <w:fldChar w:fldCharType="end"/>
    </w:r>
  </w:p>
  <w:p w14:paraId="45EB6F75" w14:textId="77777777" w:rsidR="00174C00" w:rsidRDefault="00174C00">
    <w:pPr>
      <w:pStyle w:val="Footer"/>
    </w:pPr>
  </w:p>
  <w:p w14:paraId="741FB3B1" w14:textId="77777777" w:rsidR="00174C00" w:rsidRDefault="00174C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0E215" w14:textId="77777777" w:rsidR="00FC1224" w:rsidRDefault="00FC1224">
      <w:r>
        <w:separator/>
      </w:r>
    </w:p>
  </w:footnote>
  <w:footnote w:type="continuationSeparator" w:id="0">
    <w:p w14:paraId="742D9597" w14:textId="77777777" w:rsidR="00FC1224" w:rsidRDefault="00FC1224">
      <w:r>
        <w:continuationSeparator/>
      </w:r>
    </w:p>
  </w:footnote>
  <w:footnote w:type="continuationNotice" w:id="1">
    <w:p w14:paraId="47982EE4" w14:textId="77777777" w:rsidR="00FC1224" w:rsidRDefault="00FC12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F7095" w14:textId="77777777" w:rsidR="00174C00" w:rsidRDefault="00174C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DBA1C" w14:textId="77777777" w:rsidR="00174C00" w:rsidRDefault="00174C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326AE" w14:textId="77777777" w:rsidR="00174C00" w:rsidRDefault="00174C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BC8D"/>
      </v:shape>
    </w:pict>
  </w:numPicBullet>
  <w:numPicBullet w:numPicBulletId="1">
    <w:pict>
      <v:shape id="_x0000_i1027" type="#_x0000_t75" alt="page14image18250560" style="width:.5pt;height:.5pt;visibility:visible" o:bullet="t">
        <v:imagedata r:id="rId2" o:title="page14image18250560"/>
      </v:shape>
    </w:pict>
  </w:numPicBullet>
  <w:numPicBullet w:numPicBulletId="2">
    <w:pict>
      <v:shape id="_x0000_i1028" type="#_x0000_t75" style="width:11.5pt;height:11.5pt" o:bullet="t">
        <v:imagedata r:id="rId3" o:title="mso3AF4"/>
      </v:shape>
    </w:pict>
  </w:numPicBullet>
  <w:abstractNum w:abstractNumId="0" w15:restartNumberingAfterBreak="0">
    <w:nsid w:val="FFFFFF7E"/>
    <w:multiLevelType w:val="singleLevel"/>
    <w:tmpl w:val="C5FE576A"/>
    <w:lvl w:ilvl="0">
      <w:numFmt w:val="decimal"/>
      <w:pStyle w:val="ListNumber3"/>
      <w:lvlText w:val=""/>
      <w:lvlJc w:val="left"/>
      <w:pPr>
        <w:tabs>
          <w:tab w:val="num" w:pos="360"/>
        </w:tabs>
      </w:pPr>
    </w:lvl>
  </w:abstractNum>
  <w:abstractNum w:abstractNumId="1" w15:restartNumberingAfterBreak="0">
    <w:nsid w:val="FFFFFF7F"/>
    <w:multiLevelType w:val="singleLevel"/>
    <w:tmpl w:val="A0A09CD2"/>
    <w:lvl w:ilvl="0">
      <w:start w:val="1"/>
      <w:numFmt w:val="lowerLetter"/>
      <w:pStyle w:val="ListNumber2"/>
      <w:lvlText w:val="%1)"/>
      <w:lvlJc w:val="left"/>
      <w:pPr>
        <w:tabs>
          <w:tab w:val="num" w:pos="720"/>
        </w:tabs>
        <w:ind w:left="720" w:hanging="360"/>
      </w:pPr>
      <w:rPr>
        <w:rFonts w:hint="default"/>
        <w:b w:val="0"/>
        <w:i w:val="0"/>
      </w:rPr>
    </w:lvl>
  </w:abstractNum>
  <w:abstractNum w:abstractNumId="2" w15:restartNumberingAfterBreak="0">
    <w:nsid w:val="FFFFFF83"/>
    <w:multiLevelType w:val="singleLevel"/>
    <w:tmpl w:val="6A0CC26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FE"/>
    <w:multiLevelType w:val="singleLevel"/>
    <w:tmpl w:val="1EDC22DC"/>
    <w:lvl w:ilvl="0">
      <w:numFmt w:val="bullet"/>
      <w:lvlText w:val="*"/>
      <w:lvlJc w:val="left"/>
    </w:lvl>
  </w:abstractNum>
  <w:abstractNum w:abstractNumId="4" w15:restartNumberingAfterBreak="0">
    <w:nsid w:val="00000002"/>
    <w:multiLevelType w:val="singleLevel"/>
    <w:tmpl w:val="00000002"/>
    <w:name w:val="WW8Num1"/>
    <w:lvl w:ilvl="0">
      <w:numFmt w:val="decimal"/>
      <w:lvlText w:val="%1"/>
      <w:lvlJc w:val="left"/>
      <w:pPr>
        <w:tabs>
          <w:tab w:val="num" w:pos="360"/>
        </w:tabs>
        <w:ind w:left="0" w:firstLine="0"/>
      </w:pPr>
    </w:lvl>
  </w:abstractNum>
  <w:abstractNum w:abstractNumId="5" w15:restartNumberingAfterBreak="0">
    <w:nsid w:val="00000003"/>
    <w:multiLevelType w:val="multilevel"/>
    <w:tmpl w:val="00000003"/>
    <w:name w:val="WW8Num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928"/>
        </w:tabs>
        <w:ind w:left="928"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4"/>
    <w:multiLevelType w:val="singleLevel"/>
    <w:tmpl w:val="00000004"/>
    <w:name w:val="WW8Num3"/>
    <w:lvl w:ilvl="0">
      <w:start w:val="1"/>
      <w:numFmt w:val="bullet"/>
      <w:lvlText w:val=""/>
      <w:lvlJc w:val="left"/>
      <w:pPr>
        <w:tabs>
          <w:tab w:val="num" w:pos="643"/>
        </w:tabs>
        <w:ind w:left="643" w:hanging="360"/>
      </w:pPr>
      <w:rPr>
        <w:rFonts w:ascii="Symbol" w:hAnsi="Symbol" w:cs="Symbol" w:hint="default"/>
      </w:rPr>
    </w:lvl>
  </w:abstractNum>
  <w:abstractNum w:abstractNumId="7" w15:restartNumberingAfterBreak="0">
    <w:nsid w:val="00000005"/>
    <w:multiLevelType w:val="multilevel"/>
    <w:tmpl w:val="00000005"/>
    <w:name w:val="WWNum2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6"/>
    <w:multiLevelType w:val="singleLevel"/>
    <w:tmpl w:val="00000006"/>
    <w:name w:val="WW8Num6"/>
    <w:lvl w:ilvl="0">
      <w:numFmt w:val="bullet"/>
      <w:lvlText w:val="-"/>
      <w:lvlJc w:val="left"/>
      <w:pPr>
        <w:tabs>
          <w:tab w:val="num" w:pos="435"/>
        </w:tabs>
        <w:ind w:left="435" w:hanging="435"/>
      </w:pPr>
      <w:rPr>
        <w:rFonts w:ascii="Liberation Serif" w:hAnsi="Liberation Serif" w:hint="default"/>
        <w:color w:val="auto"/>
      </w:rPr>
    </w:lvl>
  </w:abstractNum>
  <w:abstractNum w:abstractNumId="9" w15:restartNumberingAfterBreak="0">
    <w:nsid w:val="00000007"/>
    <w:multiLevelType w:val="singleLevel"/>
    <w:tmpl w:val="00000007"/>
    <w:name w:val="WW8Num7"/>
    <w:lvl w:ilvl="0">
      <w:start w:val="1"/>
      <w:numFmt w:val="upperLetter"/>
      <w:lvlText w:val="%1-"/>
      <w:lvlJc w:val="left"/>
      <w:pPr>
        <w:tabs>
          <w:tab w:val="num" w:pos="0"/>
        </w:tabs>
        <w:ind w:left="720" w:hanging="360"/>
      </w:pPr>
      <w:rPr>
        <w:rFonts w:hint="default"/>
        <w:b/>
        <w:i/>
        <w:lang w:val="fr-FR"/>
      </w:rPr>
    </w:lvl>
  </w:abstractNum>
  <w:abstractNum w:abstractNumId="10" w15:restartNumberingAfterBreak="0">
    <w:nsid w:val="00000008"/>
    <w:multiLevelType w:val="singleLevel"/>
    <w:tmpl w:val="00000008"/>
    <w:name w:val="WW8Num8"/>
    <w:lvl w:ilvl="0">
      <w:start w:val="1"/>
      <w:numFmt w:val="bullet"/>
      <w:lvlText w:val=""/>
      <w:lvlJc w:val="left"/>
      <w:pPr>
        <w:tabs>
          <w:tab w:val="num" w:pos="765"/>
        </w:tabs>
        <w:ind w:left="765" w:hanging="360"/>
      </w:pPr>
      <w:rPr>
        <w:rFonts w:ascii="Symbol" w:hAnsi="Symbol" w:cs="Symbol" w:hint="default"/>
      </w:rPr>
    </w:lvl>
  </w:abstractNum>
  <w:abstractNum w:abstractNumId="11" w15:restartNumberingAfterBreak="0">
    <w:nsid w:val="00000009"/>
    <w:multiLevelType w:val="singleLevel"/>
    <w:tmpl w:val="00000009"/>
    <w:name w:val="WW8Num9"/>
    <w:lvl w:ilvl="0">
      <w:start w:val="1"/>
      <w:numFmt w:val="bullet"/>
      <w:lvlText w:val="o"/>
      <w:lvlJc w:val="left"/>
      <w:pPr>
        <w:tabs>
          <w:tab w:val="num" w:pos="0"/>
        </w:tabs>
        <w:ind w:left="720" w:hanging="360"/>
      </w:pPr>
      <w:rPr>
        <w:rFonts w:ascii="Courier New" w:hAnsi="Courier New" w:cs="Courier New" w:hint="default"/>
      </w:rPr>
    </w:lvl>
  </w:abstractNum>
  <w:abstractNum w:abstractNumId="12"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Times New Roman" w:hAnsi="Times New Roman" w:cs="Times New Roman" w:hint="default"/>
        <w:sz w:val="22"/>
        <w:szCs w:val="22"/>
        <w:lang w:val="fr-FR" w:eastAsia="fr-FR"/>
      </w:rPr>
    </w:lvl>
  </w:abstractNum>
  <w:abstractNum w:abstractNumId="13" w15:restartNumberingAfterBreak="0">
    <w:nsid w:val="0000000B"/>
    <w:multiLevelType w:val="singleLevel"/>
    <w:tmpl w:val="0000000B"/>
    <w:name w:val="WW8Num11"/>
    <w:lvl w:ilvl="0">
      <w:start w:val="1"/>
      <w:numFmt w:val="bullet"/>
      <w:suff w:val="space"/>
      <w:lvlText w:val=""/>
      <w:lvlJc w:val="left"/>
      <w:pPr>
        <w:tabs>
          <w:tab w:val="num" w:pos="-360"/>
        </w:tabs>
        <w:ind w:left="360" w:hanging="360"/>
      </w:pPr>
      <w:rPr>
        <w:rFonts w:ascii="Symbol" w:hAnsi="Symbol" w:cs="Symbol" w:hint="default"/>
        <w:sz w:val="22"/>
        <w:szCs w:val="22"/>
        <w:lang w:val="fr-FR"/>
      </w:rPr>
    </w:lvl>
  </w:abstractNum>
  <w:abstractNum w:abstractNumId="14" w15:restartNumberingAfterBreak="0">
    <w:nsid w:val="0000000C"/>
    <w:multiLevelType w:val="multilevel"/>
    <w:tmpl w:val="0000000C"/>
    <w:name w:val="WW8Num12"/>
    <w:lvl w:ilvl="0">
      <w:start w:val="1"/>
      <w:numFmt w:val="decimal"/>
      <w:lvlText w:val="(%1)"/>
      <w:lvlJc w:val="left"/>
      <w:pPr>
        <w:tabs>
          <w:tab w:val="num" w:pos="360"/>
        </w:tabs>
        <w:ind w:left="0" w:firstLine="0"/>
      </w:pPr>
      <w:rPr>
        <w:rFonts w:ascii="Arial" w:hAnsi="Arial" w:cs="Arial"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6"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lang w:eastAsia="en-US"/>
      </w:rPr>
    </w:lvl>
  </w:abstractNum>
  <w:abstractNum w:abstractNumId="17"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hint="default"/>
        <w:lang w:val="fr-FR"/>
      </w:rPr>
    </w:lvl>
  </w:abstractNum>
  <w:abstractNum w:abstractNumId="18"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hint="default"/>
        <w:sz w:val="22"/>
        <w:szCs w:val="22"/>
        <w:lang w:val="fr-FR"/>
      </w:rPr>
    </w:lvl>
  </w:abstractNum>
  <w:abstractNum w:abstractNumId="19" w15:restartNumberingAfterBreak="0">
    <w:nsid w:val="00000011"/>
    <w:multiLevelType w:val="singleLevel"/>
    <w:tmpl w:val="00000011"/>
    <w:name w:val="WW8Num17"/>
    <w:lvl w:ilvl="0">
      <w:start w:val="1"/>
      <w:numFmt w:val="decimal"/>
      <w:lvlText w:val="%1."/>
      <w:lvlJc w:val="left"/>
      <w:pPr>
        <w:tabs>
          <w:tab w:val="num" w:pos="360"/>
        </w:tabs>
        <w:ind w:left="360" w:hanging="360"/>
      </w:pPr>
    </w:lvl>
  </w:abstractNum>
  <w:abstractNum w:abstractNumId="20"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cs="Symbol" w:hint="default"/>
        <w:lang w:val="fr-FR"/>
      </w:rPr>
    </w:lvl>
  </w:abstractNum>
  <w:abstractNum w:abstractNumId="21"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Symbol" w:hAnsi="Symbol" w:cs="Symbol" w:hint="default"/>
      </w:rPr>
    </w:lvl>
  </w:abstractNum>
  <w:abstractNum w:abstractNumId="22" w15:restartNumberingAfterBreak="0">
    <w:nsid w:val="00000014"/>
    <w:multiLevelType w:val="singleLevel"/>
    <w:tmpl w:val="00000014"/>
    <w:name w:val="WW8Num20"/>
    <w:lvl w:ilvl="0">
      <w:start w:val="1"/>
      <w:numFmt w:val="bullet"/>
      <w:lvlText w:val=""/>
      <w:lvlJc w:val="left"/>
      <w:pPr>
        <w:tabs>
          <w:tab w:val="num" w:pos="0"/>
        </w:tabs>
        <w:ind w:left="360" w:hanging="360"/>
      </w:pPr>
      <w:rPr>
        <w:rFonts w:ascii="Symbol" w:hAnsi="Symbol" w:cs="Symbol" w:hint="default"/>
      </w:rPr>
    </w:lvl>
  </w:abstractNum>
  <w:abstractNum w:abstractNumId="23" w15:restartNumberingAfterBreak="0">
    <w:nsid w:val="00000015"/>
    <w:multiLevelType w:val="singleLevel"/>
    <w:tmpl w:val="00000015"/>
    <w:name w:val="WW8Num21"/>
    <w:lvl w:ilvl="0">
      <w:start w:val="1"/>
      <w:numFmt w:val="bullet"/>
      <w:lvlText w:val=""/>
      <w:lvlJc w:val="left"/>
      <w:pPr>
        <w:tabs>
          <w:tab w:val="num" w:pos="0"/>
        </w:tabs>
        <w:ind w:left="1069" w:hanging="360"/>
      </w:pPr>
      <w:rPr>
        <w:rFonts w:ascii="Wingdings" w:hAnsi="Wingdings" w:cs="Wingdings" w:hint="default"/>
        <w:color w:val="000000"/>
        <w:sz w:val="24"/>
      </w:rPr>
    </w:lvl>
  </w:abstractNum>
  <w:abstractNum w:abstractNumId="24" w15:restartNumberingAfterBreak="0">
    <w:nsid w:val="00000016"/>
    <w:multiLevelType w:val="multilevel"/>
    <w:tmpl w:val="00000016"/>
    <w:name w:val="WW8Num22"/>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5" w15:restartNumberingAfterBreak="0">
    <w:nsid w:val="00000017"/>
    <w:multiLevelType w:val="singleLevel"/>
    <w:tmpl w:val="00000017"/>
    <w:name w:val="WW8Num23"/>
    <w:lvl w:ilvl="0">
      <w:start w:val="1"/>
      <w:numFmt w:val="bullet"/>
      <w:lvlText w:val="-"/>
      <w:lvlJc w:val="left"/>
      <w:pPr>
        <w:tabs>
          <w:tab w:val="num" w:pos="992"/>
        </w:tabs>
        <w:ind w:left="992" w:hanging="425"/>
      </w:pPr>
      <w:rPr>
        <w:rFonts w:ascii="Liberation Serif" w:hAnsi="Liberation Serif" w:cs="Arial" w:hint="default"/>
      </w:rPr>
    </w:lvl>
  </w:abstractNum>
  <w:abstractNum w:abstractNumId="26" w15:restartNumberingAfterBreak="0">
    <w:nsid w:val="00000018"/>
    <w:multiLevelType w:val="singleLevel"/>
    <w:tmpl w:val="00000018"/>
    <w:name w:val="WW8Num24"/>
    <w:lvl w:ilvl="0">
      <w:start w:val="1"/>
      <w:numFmt w:val="bullet"/>
      <w:lvlText w:val=""/>
      <w:lvlJc w:val="left"/>
      <w:pPr>
        <w:tabs>
          <w:tab w:val="num" w:pos="360"/>
        </w:tabs>
        <w:ind w:left="360" w:hanging="360"/>
      </w:pPr>
      <w:rPr>
        <w:rFonts w:ascii="Wingdings" w:hAnsi="Wingdings" w:cs="Wingdings" w:hint="default"/>
      </w:rPr>
    </w:lvl>
  </w:abstractNum>
  <w:abstractNum w:abstractNumId="27" w15:restartNumberingAfterBreak="0">
    <w:nsid w:val="00000019"/>
    <w:multiLevelType w:val="singleLevel"/>
    <w:tmpl w:val="00000019"/>
    <w:name w:val="WW8Num25"/>
    <w:lvl w:ilvl="0">
      <w:start w:val="1"/>
      <w:numFmt w:val="upperRoman"/>
      <w:lvlText w:val="%1."/>
      <w:lvlJc w:val="left"/>
      <w:pPr>
        <w:tabs>
          <w:tab w:val="num" w:pos="360"/>
        </w:tabs>
        <w:ind w:left="360" w:hanging="360"/>
      </w:pPr>
      <w:rPr>
        <w:rFonts w:hint="default"/>
      </w:rPr>
    </w:lvl>
  </w:abstractNum>
  <w:abstractNum w:abstractNumId="28" w15:restartNumberingAfterBreak="0">
    <w:nsid w:val="0000001A"/>
    <w:multiLevelType w:val="singleLevel"/>
    <w:tmpl w:val="0000001A"/>
    <w:name w:val="WW8Num26"/>
    <w:lvl w:ilvl="0">
      <w:start w:val="4"/>
      <w:numFmt w:val="bullet"/>
      <w:lvlText w:val="-"/>
      <w:lvlJc w:val="left"/>
      <w:pPr>
        <w:tabs>
          <w:tab w:val="num" w:pos="0"/>
        </w:tabs>
        <w:ind w:left="1080" w:hanging="360"/>
      </w:pPr>
      <w:rPr>
        <w:rFonts w:ascii="Times New Roman" w:hAnsi="Times New Roman" w:cs="Times New Roman" w:hint="default"/>
        <w:b/>
        <w:i/>
        <w:sz w:val="22"/>
        <w:szCs w:val="22"/>
      </w:rPr>
    </w:lvl>
  </w:abstractNum>
  <w:abstractNum w:abstractNumId="29" w15:restartNumberingAfterBreak="0">
    <w:nsid w:val="0000001B"/>
    <w:multiLevelType w:val="singleLevel"/>
    <w:tmpl w:val="0000001B"/>
    <w:name w:val="WW8Num28"/>
    <w:lvl w:ilvl="0">
      <w:start w:val="1"/>
      <w:numFmt w:val="bullet"/>
      <w:lvlText w:val=""/>
      <w:lvlJc w:val="left"/>
      <w:pPr>
        <w:tabs>
          <w:tab w:val="num" w:pos="0"/>
        </w:tabs>
        <w:ind w:left="720" w:hanging="360"/>
      </w:pPr>
      <w:rPr>
        <w:rFonts w:ascii="Symbol" w:hAnsi="Symbol" w:cs="Symbol" w:hint="default"/>
        <w:sz w:val="22"/>
        <w:szCs w:val="22"/>
      </w:rPr>
    </w:lvl>
  </w:abstractNum>
  <w:abstractNum w:abstractNumId="30" w15:restartNumberingAfterBreak="0">
    <w:nsid w:val="0000001C"/>
    <w:multiLevelType w:val="singleLevel"/>
    <w:tmpl w:val="0000001C"/>
    <w:name w:val="WW8Num29"/>
    <w:lvl w:ilvl="0">
      <w:start w:val="1"/>
      <w:numFmt w:val="bullet"/>
      <w:lvlText w:val=""/>
      <w:lvlJc w:val="left"/>
      <w:pPr>
        <w:tabs>
          <w:tab w:val="num" w:pos="0"/>
        </w:tabs>
        <w:ind w:left="720" w:hanging="360"/>
      </w:pPr>
      <w:rPr>
        <w:rFonts w:ascii="Symbol" w:hAnsi="Symbol" w:cs="Symbol" w:hint="default"/>
      </w:rPr>
    </w:lvl>
  </w:abstractNum>
  <w:abstractNum w:abstractNumId="31" w15:restartNumberingAfterBreak="0">
    <w:nsid w:val="0000001D"/>
    <w:multiLevelType w:val="singleLevel"/>
    <w:tmpl w:val="0000001D"/>
    <w:name w:val="WW8Num30"/>
    <w:lvl w:ilvl="0">
      <w:start w:val="1"/>
      <w:numFmt w:val="decimal"/>
      <w:lvlText w:val="Tableau %1."/>
      <w:lvlJc w:val="left"/>
      <w:pPr>
        <w:tabs>
          <w:tab w:val="num" w:pos="0"/>
        </w:tabs>
        <w:ind w:left="720" w:hanging="360"/>
      </w:pPr>
      <w:rPr>
        <w:rFonts w:ascii="Arial" w:hAnsi="Arial" w:cs="Arial" w:hint="default"/>
        <w:sz w:val="24"/>
        <w:szCs w:val="24"/>
      </w:rPr>
    </w:lvl>
  </w:abstractNum>
  <w:abstractNum w:abstractNumId="32" w15:restartNumberingAfterBreak="0">
    <w:nsid w:val="0000001E"/>
    <w:multiLevelType w:val="singleLevel"/>
    <w:tmpl w:val="0000001E"/>
    <w:name w:val="WW8Num31"/>
    <w:lvl w:ilvl="0">
      <w:start w:val="1"/>
      <w:numFmt w:val="bullet"/>
      <w:lvlText w:val=""/>
      <w:lvlJc w:val="left"/>
      <w:pPr>
        <w:tabs>
          <w:tab w:val="num" w:pos="0"/>
        </w:tabs>
        <w:ind w:left="720" w:hanging="360"/>
      </w:pPr>
      <w:rPr>
        <w:rFonts w:ascii="Symbol" w:hAnsi="Symbol" w:cs="Symbol" w:hint="default"/>
      </w:rPr>
    </w:lvl>
  </w:abstractNum>
  <w:abstractNum w:abstractNumId="33" w15:restartNumberingAfterBreak="0">
    <w:nsid w:val="0000001F"/>
    <w:multiLevelType w:val="multilevel"/>
    <w:tmpl w:val="0000001F"/>
    <w:name w:val="WW8Num3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5352"/>
        </w:tabs>
        <w:ind w:left="5352" w:hanging="390"/>
      </w:pPr>
      <w:rPr>
        <w:rFonts w:hint="default"/>
        <w:b/>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00000020"/>
    <w:multiLevelType w:val="multilevel"/>
    <w:tmpl w:val="00000020"/>
    <w:name w:val="WW8Num3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5" w15:restartNumberingAfterBreak="0">
    <w:nsid w:val="00000021"/>
    <w:multiLevelType w:val="singleLevel"/>
    <w:tmpl w:val="00000021"/>
    <w:name w:val="WW8Num34"/>
    <w:lvl w:ilvl="0">
      <w:start w:val="1"/>
      <w:numFmt w:val="bullet"/>
      <w:lvlText w:val=""/>
      <w:lvlJc w:val="left"/>
      <w:pPr>
        <w:tabs>
          <w:tab w:val="num" w:pos="0"/>
        </w:tabs>
        <w:ind w:left="720" w:hanging="360"/>
      </w:pPr>
      <w:rPr>
        <w:rFonts w:ascii="Symbol" w:hAnsi="Symbol" w:cs="Symbol" w:hint="default"/>
        <w:lang w:val="fr-FR"/>
      </w:rPr>
    </w:lvl>
  </w:abstractNum>
  <w:abstractNum w:abstractNumId="36" w15:restartNumberingAfterBreak="0">
    <w:nsid w:val="00000044"/>
    <w:multiLevelType w:val="multilevel"/>
    <w:tmpl w:val="00000044"/>
    <w:name w:val="WW8Num79"/>
    <w:lvl w:ilvl="0">
      <w:start w:val="1"/>
      <w:numFmt w:val="bullet"/>
      <w:lvlText w:val=""/>
      <w:lvlJc w:val="left"/>
      <w:pPr>
        <w:tabs>
          <w:tab w:val="num" w:pos="0"/>
        </w:tabs>
        <w:ind w:left="1440" w:hanging="360"/>
      </w:pPr>
      <w:rPr>
        <w:rFonts w:ascii="Symbol" w:hAnsi="Symbol" w:cs="Symbol" w:hint="default"/>
      </w:rPr>
    </w:lvl>
    <w:lvl w:ilvl="1">
      <w:start w:val="1"/>
      <w:numFmt w:val="bullet"/>
      <w:lvlText w:val=""/>
      <w:lvlJc w:val="left"/>
      <w:pPr>
        <w:tabs>
          <w:tab w:val="num" w:pos="-1516"/>
        </w:tabs>
        <w:ind w:left="644" w:hanging="360"/>
      </w:pPr>
      <w:rPr>
        <w:rFonts w:ascii="Wingdings" w:hAnsi="Wingdings" w:cs="Wingdings"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Symbol"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Symbol"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7" w15:restartNumberingAfterBreak="0">
    <w:nsid w:val="00515C63"/>
    <w:multiLevelType w:val="hybridMultilevel"/>
    <w:tmpl w:val="163C3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04E56847"/>
    <w:multiLevelType w:val="hybridMultilevel"/>
    <w:tmpl w:val="AD74A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05E00B62"/>
    <w:multiLevelType w:val="hybridMultilevel"/>
    <w:tmpl w:val="D514199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1" w15:restartNumberingAfterBreak="0">
    <w:nsid w:val="08137403"/>
    <w:multiLevelType w:val="hybridMultilevel"/>
    <w:tmpl w:val="D4509242"/>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8CD620E"/>
    <w:multiLevelType w:val="hybridMultilevel"/>
    <w:tmpl w:val="0410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8C65C4"/>
    <w:multiLevelType w:val="hybridMultilevel"/>
    <w:tmpl w:val="444A5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9AE7ABF"/>
    <w:multiLevelType w:val="singleLevel"/>
    <w:tmpl w:val="992A7FCA"/>
    <w:lvl w:ilvl="0">
      <w:numFmt w:val="bullet"/>
      <w:pStyle w:val="Retraitpuces1"/>
      <w:lvlText w:val="-"/>
      <w:lvlJc w:val="left"/>
      <w:pPr>
        <w:tabs>
          <w:tab w:val="num" w:pos="435"/>
        </w:tabs>
        <w:ind w:left="435" w:hanging="435"/>
      </w:pPr>
      <w:rPr>
        <w:rFonts w:hint="default"/>
        <w:color w:val="auto"/>
      </w:rPr>
    </w:lvl>
  </w:abstractNum>
  <w:abstractNum w:abstractNumId="45" w15:restartNumberingAfterBreak="0">
    <w:nsid w:val="0A60349B"/>
    <w:multiLevelType w:val="hybridMultilevel"/>
    <w:tmpl w:val="1A045600"/>
    <w:lvl w:ilvl="0" w:tplc="03EA828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0B2249F4"/>
    <w:multiLevelType w:val="hybridMultilevel"/>
    <w:tmpl w:val="91BA2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0B6E2181"/>
    <w:multiLevelType w:val="hybridMultilevel"/>
    <w:tmpl w:val="07104ABE"/>
    <w:lvl w:ilvl="0" w:tplc="9EEA1948">
      <w:start w:val="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C967756"/>
    <w:multiLevelType w:val="hybridMultilevel"/>
    <w:tmpl w:val="FF54E294"/>
    <w:lvl w:ilvl="0" w:tplc="24842482">
      <w:start w:val="1"/>
      <w:numFmt w:val="bullet"/>
      <w:pStyle w:val="Check-list"/>
      <w:lvlText w:val=""/>
      <w:lvlJc w:val="left"/>
      <w:pPr>
        <w:tabs>
          <w:tab w:val="num" w:pos="765"/>
        </w:tabs>
        <w:ind w:left="765" w:hanging="360"/>
      </w:pPr>
      <w:rPr>
        <w:rFonts w:ascii="Symbol" w:hAnsi="Symbol" w:hint="default"/>
      </w:rPr>
    </w:lvl>
    <w:lvl w:ilvl="1" w:tplc="040C000D">
      <w:start w:val="1"/>
      <w:numFmt w:val="bullet"/>
      <w:lvlText w:val=""/>
      <w:lvlJc w:val="left"/>
      <w:pPr>
        <w:tabs>
          <w:tab w:val="num" w:pos="1485"/>
        </w:tabs>
        <w:ind w:left="1485" w:hanging="360"/>
      </w:pPr>
      <w:rPr>
        <w:rFonts w:ascii="Wingdings" w:hAnsi="Wingdings"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cs="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cs="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abstractNum w:abstractNumId="49" w15:restartNumberingAfterBreak="0">
    <w:nsid w:val="0D1B6D41"/>
    <w:multiLevelType w:val="hybridMultilevel"/>
    <w:tmpl w:val="52201342"/>
    <w:lvl w:ilvl="0" w:tplc="FFFFFFFE">
      <w:start w:val="65535"/>
      <w:numFmt w:val="bullet"/>
      <w:lvlText w:val="-"/>
      <w:lvlJc w:val="left"/>
      <w:pPr>
        <w:ind w:left="720" w:hanging="360"/>
      </w:pPr>
      <w:rPr>
        <w:rFonts w:ascii="Trebuchet MS" w:hAnsi="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10331E65"/>
    <w:multiLevelType w:val="hybridMultilevel"/>
    <w:tmpl w:val="82543D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133A3952"/>
    <w:multiLevelType w:val="hybridMultilevel"/>
    <w:tmpl w:val="750E11D0"/>
    <w:lvl w:ilvl="0" w:tplc="623AC44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4C73C3C"/>
    <w:multiLevelType w:val="hybridMultilevel"/>
    <w:tmpl w:val="35206B80"/>
    <w:lvl w:ilvl="0" w:tplc="56C8B5D4">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1605705A"/>
    <w:multiLevelType w:val="hybridMultilevel"/>
    <w:tmpl w:val="E508E7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7B65053"/>
    <w:multiLevelType w:val="hybridMultilevel"/>
    <w:tmpl w:val="7694878E"/>
    <w:lvl w:ilvl="0" w:tplc="1F102D10">
      <w:start w:val="1"/>
      <w:numFmt w:val="bullet"/>
      <w:lvlText w:val="-"/>
      <w:lvlJc w:val="left"/>
      <w:pPr>
        <w:ind w:left="720" w:hanging="360"/>
      </w:pPr>
      <w:rPr>
        <w:rFonts w:ascii="Bookman Old Style" w:eastAsia="Times New Roman"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18313505"/>
    <w:multiLevelType w:val="hybridMultilevel"/>
    <w:tmpl w:val="685E6132"/>
    <w:lvl w:ilvl="0" w:tplc="2C3682B4">
      <w:numFmt w:val="bullet"/>
      <w:lvlText w:val="-"/>
      <w:lvlJc w:val="left"/>
      <w:pPr>
        <w:ind w:left="360" w:hanging="360"/>
      </w:pPr>
      <w:rPr>
        <w:rFonts w:ascii="Times New Roman" w:eastAsia="Calibri" w:hAnsi="Times New Roman" w:cs="Times New Roman" w:hint="default"/>
        <w:b/>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8704595"/>
    <w:multiLevelType w:val="hybridMultilevel"/>
    <w:tmpl w:val="491063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19300821"/>
    <w:multiLevelType w:val="hybridMultilevel"/>
    <w:tmpl w:val="B276F4D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A5A1976"/>
    <w:multiLevelType w:val="hybridMultilevel"/>
    <w:tmpl w:val="FB209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1BEE383F"/>
    <w:multiLevelType w:val="hybridMultilevel"/>
    <w:tmpl w:val="674EA236"/>
    <w:lvl w:ilvl="0" w:tplc="129E9062">
      <w:start w:val="1"/>
      <w:numFmt w:val="bullet"/>
      <w:suff w:val="space"/>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DBE3DAC"/>
    <w:multiLevelType w:val="hybridMultilevel"/>
    <w:tmpl w:val="DA42D408"/>
    <w:lvl w:ilvl="0" w:tplc="00842A7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1E101200"/>
    <w:multiLevelType w:val="multilevel"/>
    <w:tmpl w:val="6414CB82"/>
    <w:lvl w:ilvl="0">
      <w:start w:val="1"/>
      <w:numFmt w:val="decimal"/>
      <w:pStyle w:val="TOAHeading"/>
      <w:lvlText w:val="(%1)"/>
      <w:lvlJc w:val="left"/>
      <w:pPr>
        <w:tabs>
          <w:tab w:val="num" w:pos="360"/>
        </w:tabs>
        <w:ind w:left="0" w:firstLine="0"/>
      </w:pPr>
      <w:rPr>
        <w:rFonts w:ascii="Arial" w:hAnsi="Arial"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1E347709"/>
    <w:multiLevelType w:val="hybridMultilevel"/>
    <w:tmpl w:val="8D5A47F6"/>
    <w:lvl w:ilvl="0" w:tplc="C00043E8">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1EF37DCF"/>
    <w:multiLevelType w:val="hybridMultilevel"/>
    <w:tmpl w:val="632AA146"/>
    <w:lvl w:ilvl="0" w:tplc="0B0C0822">
      <w:start w:val="1"/>
      <w:numFmt w:val="bullet"/>
      <w:lvlText w:val=""/>
      <w:lvlJc w:val="left"/>
      <w:pPr>
        <w:tabs>
          <w:tab w:val="num" w:pos="360"/>
        </w:tabs>
        <w:ind w:left="360" w:hanging="360"/>
      </w:pPr>
      <w:rPr>
        <w:rFonts w:ascii="Symbol" w:hAnsi="Symbol" w:hint="default"/>
      </w:rPr>
    </w:lvl>
    <w:lvl w:ilvl="1" w:tplc="040C0001">
      <w:start w:val="1"/>
      <w:numFmt w:val="bullet"/>
      <w:lvlText w:val=""/>
      <w:lvlJc w:val="left"/>
      <w:pPr>
        <w:tabs>
          <w:tab w:val="num" w:pos="1080"/>
        </w:tabs>
        <w:ind w:left="1080" w:hanging="360"/>
      </w:pPr>
      <w:rPr>
        <w:rFonts w:ascii="Symbol" w:hAnsi="Symbo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21823260"/>
    <w:multiLevelType w:val="hybridMultilevel"/>
    <w:tmpl w:val="8B188F3A"/>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22E44E59"/>
    <w:multiLevelType w:val="hybridMultilevel"/>
    <w:tmpl w:val="CFAE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4AE4E06"/>
    <w:multiLevelType w:val="hybridMultilevel"/>
    <w:tmpl w:val="4B300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25781982"/>
    <w:multiLevelType w:val="hybridMultilevel"/>
    <w:tmpl w:val="12A21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27A80E9F"/>
    <w:multiLevelType w:val="hybridMultilevel"/>
    <w:tmpl w:val="51F69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28032F94"/>
    <w:multiLevelType w:val="hybridMultilevel"/>
    <w:tmpl w:val="E8FCC3C2"/>
    <w:lvl w:ilvl="0" w:tplc="1EDC22DC">
      <w:start w:val="65535"/>
      <w:numFmt w:val="bullet"/>
      <w:lvlText w:val="-"/>
      <w:lvlJc w:val="left"/>
      <w:pPr>
        <w:ind w:left="1778" w:hanging="360"/>
      </w:pPr>
      <w:rPr>
        <w:rFonts w:ascii="Times New Roman" w:hAnsi="Times New Roman"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70" w15:restartNumberingAfterBreak="0">
    <w:nsid w:val="282960EB"/>
    <w:multiLevelType w:val="hybridMultilevel"/>
    <w:tmpl w:val="78468B7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284511A8"/>
    <w:multiLevelType w:val="hybridMultilevel"/>
    <w:tmpl w:val="8E34E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28D77AD8"/>
    <w:multiLevelType w:val="hybridMultilevel"/>
    <w:tmpl w:val="0122F47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29D100C4"/>
    <w:multiLevelType w:val="hybridMultilevel"/>
    <w:tmpl w:val="8294D802"/>
    <w:lvl w:ilvl="0" w:tplc="7A78F22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2C265C78"/>
    <w:multiLevelType w:val="hybridMultilevel"/>
    <w:tmpl w:val="83AE1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2D100261"/>
    <w:multiLevelType w:val="hybridMultilevel"/>
    <w:tmpl w:val="EF34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DCF11FF"/>
    <w:multiLevelType w:val="hybridMultilevel"/>
    <w:tmpl w:val="08F87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0A048B"/>
    <w:multiLevelType w:val="hybridMultilevel"/>
    <w:tmpl w:val="FF4805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2E1056FF"/>
    <w:multiLevelType w:val="singleLevel"/>
    <w:tmpl w:val="EB1E94B4"/>
    <w:lvl w:ilvl="0">
      <w:start w:val="1"/>
      <w:numFmt w:val="decimal"/>
      <w:pStyle w:val="Block"/>
      <w:lvlText w:val="%1."/>
      <w:lvlJc w:val="left"/>
      <w:pPr>
        <w:tabs>
          <w:tab w:val="num" w:pos="360"/>
        </w:tabs>
        <w:ind w:left="360" w:hanging="360"/>
      </w:pPr>
    </w:lvl>
  </w:abstractNum>
  <w:abstractNum w:abstractNumId="79" w15:restartNumberingAfterBreak="0">
    <w:nsid w:val="2E413060"/>
    <w:multiLevelType w:val="hybridMultilevel"/>
    <w:tmpl w:val="FD624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2F10313A"/>
    <w:multiLevelType w:val="hybridMultilevel"/>
    <w:tmpl w:val="124410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2F3F4B6A"/>
    <w:multiLevelType w:val="hybridMultilevel"/>
    <w:tmpl w:val="878C795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F976835"/>
    <w:multiLevelType w:val="hybridMultilevel"/>
    <w:tmpl w:val="FCEC8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0211CC8"/>
    <w:multiLevelType w:val="hybridMultilevel"/>
    <w:tmpl w:val="B628D48A"/>
    <w:lvl w:ilvl="0" w:tplc="21FE8238">
      <w:start w:val="1"/>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0A55D23"/>
    <w:multiLevelType w:val="hybridMultilevel"/>
    <w:tmpl w:val="B4489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111146E"/>
    <w:multiLevelType w:val="hybridMultilevel"/>
    <w:tmpl w:val="9CF83C4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1857856"/>
    <w:multiLevelType w:val="hybridMultilevel"/>
    <w:tmpl w:val="B52A7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320F16D6"/>
    <w:multiLevelType w:val="hybridMultilevel"/>
    <w:tmpl w:val="68364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32936094"/>
    <w:multiLevelType w:val="hybridMultilevel"/>
    <w:tmpl w:val="C400E032"/>
    <w:lvl w:ilvl="0" w:tplc="917A5D5C">
      <w:start w:val="16"/>
      <w:numFmt w:val="bullet"/>
      <w:lvlText w:val="-"/>
      <w:lvlJc w:val="left"/>
      <w:pPr>
        <w:ind w:left="360" w:hanging="360"/>
      </w:pPr>
      <w:rPr>
        <w:rFonts w:ascii="Arial" w:eastAsia="Times New Roman" w:hAnsi="Arial" w:cs="Arial" w:hint="default"/>
        <w:lang w:val="fr-FR"/>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3A0C13A5"/>
    <w:multiLevelType w:val="hybridMultilevel"/>
    <w:tmpl w:val="8564D2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3A325E44"/>
    <w:multiLevelType w:val="hybridMultilevel"/>
    <w:tmpl w:val="EFE6DE90"/>
    <w:lvl w:ilvl="0" w:tplc="2BB05958">
      <w:start w:val="2"/>
      <w:numFmt w:val="upperLetter"/>
      <w:lvlText w:val="%1-"/>
      <w:lvlJc w:val="left"/>
      <w:pPr>
        <w:ind w:left="1080" w:hanging="360"/>
      </w:pPr>
      <w:rPr>
        <w:rFonts w:hint="default"/>
        <w:b/>
        <w: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1" w15:restartNumberingAfterBreak="0">
    <w:nsid w:val="3B492379"/>
    <w:multiLevelType w:val="hybridMultilevel"/>
    <w:tmpl w:val="39BC48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3C1C471C"/>
    <w:multiLevelType w:val="hybridMultilevel"/>
    <w:tmpl w:val="8F9279D4"/>
    <w:lvl w:ilvl="0" w:tplc="B8EE028E">
      <w:start w:val="1"/>
      <w:numFmt w:val="bullet"/>
      <w:lvlText w:val="-"/>
      <w:lvlJc w:val="left"/>
      <w:pPr>
        <w:ind w:left="360" w:hanging="360"/>
      </w:pPr>
      <w:rPr>
        <w:rFonts w:ascii="Tahoma" w:hAnsi="Tahom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3E5B5A8D"/>
    <w:multiLevelType w:val="hybridMultilevel"/>
    <w:tmpl w:val="21A65994"/>
    <w:lvl w:ilvl="0" w:tplc="2B4C6E20">
      <w:start w:val="1"/>
      <w:numFmt w:val="bullet"/>
      <w:pStyle w:val="PuceN2"/>
      <w:lvlText w:val=""/>
      <w:lvlJc w:val="left"/>
      <w:pPr>
        <w:ind w:left="1069" w:hanging="360"/>
      </w:pPr>
      <w:rPr>
        <w:rFonts w:ascii="Wingdings" w:hAnsi="Wingdings" w:hint="default"/>
        <w:color w:val="000000"/>
        <w:sz w:val="24"/>
      </w:rPr>
    </w:lvl>
    <w:lvl w:ilvl="1" w:tplc="0C0C0003" w:tentative="1">
      <w:start w:val="1"/>
      <w:numFmt w:val="bullet"/>
      <w:lvlText w:val="o"/>
      <w:lvlJc w:val="left"/>
      <w:pPr>
        <w:ind w:left="1363" w:hanging="360"/>
      </w:pPr>
      <w:rPr>
        <w:rFonts w:ascii="Courier New" w:hAnsi="Courier New" w:cs="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hAnsi="Courier New" w:cs="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hAnsi="Courier New" w:cs="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94" w15:restartNumberingAfterBreak="0">
    <w:nsid w:val="3EBC62C9"/>
    <w:multiLevelType w:val="hybridMultilevel"/>
    <w:tmpl w:val="D7A8F906"/>
    <w:lvl w:ilvl="0" w:tplc="809AFE9A">
      <w:start w:val="1"/>
      <w:numFmt w:val="bullet"/>
      <w:pStyle w:val="TitreTR1"/>
      <w:lvlText w:val=""/>
      <w:lvlJc w:val="left"/>
      <w:pPr>
        <w:tabs>
          <w:tab w:val="num" w:pos="360"/>
        </w:tabs>
        <w:ind w:left="360" w:hanging="360"/>
      </w:pPr>
      <w:rPr>
        <w:rFonts w:ascii="Symbol" w:hAnsi="Symbol" w:hint="default"/>
        <w:sz w:val="22"/>
        <w:szCs w:val="22"/>
      </w:rPr>
    </w:lvl>
    <w:lvl w:ilvl="1" w:tplc="040C0019">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3FE31EEE"/>
    <w:multiLevelType w:val="hybridMultilevel"/>
    <w:tmpl w:val="6FD85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4011110E"/>
    <w:multiLevelType w:val="hybridMultilevel"/>
    <w:tmpl w:val="705E29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1"/>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8" w15:restartNumberingAfterBreak="0">
    <w:nsid w:val="431F368C"/>
    <w:multiLevelType w:val="hybridMultilevel"/>
    <w:tmpl w:val="D9A649E4"/>
    <w:lvl w:ilvl="0" w:tplc="040C0001">
      <w:start w:val="1"/>
      <w:numFmt w:val="bullet"/>
      <w:pStyle w:val="Tiret"/>
      <w:lvlText w:val="-"/>
      <w:lvlJc w:val="left"/>
      <w:pPr>
        <w:tabs>
          <w:tab w:val="num" w:pos="992"/>
        </w:tabs>
        <w:ind w:left="992" w:hanging="425"/>
      </w:pPr>
      <w:rPr>
        <w:rFonts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42D3BDE"/>
    <w:multiLevelType w:val="hybridMultilevel"/>
    <w:tmpl w:val="0A6C2B64"/>
    <w:lvl w:ilvl="0" w:tplc="63649320">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69B781B"/>
    <w:multiLevelType w:val="hybridMultilevel"/>
    <w:tmpl w:val="F23ECAA6"/>
    <w:lvl w:ilvl="0" w:tplc="9CFAC5A8">
      <w:numFmt w:val="bullet"/>
      <w:lvlText w:val="•"/>
      <w:lvlJc w:val="left"/>
      <w:pPr>
        <w:ind w:left="720" w:hanging="360"/>
      </w:pPr>
      <w:rPr>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86A5947"/>
    <w:multiLevelType w:val="hybridMultilevel"/>
    <w:tmpl w:val="A7701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9B32D3C"/>
    <w:multiLevelType w:val="hybridMultilevel"/>
    <w:tmpl w:val="67549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A7A7F1E"/>
    <w:multiLevelType w:val="hybridMultilevel"/>
    <w:tmpl w:val="06343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4BDC048A"/>
    <w:multiLevelType w:val="hybridMultilevel"/>
    <w:tmpl w:val="9230D69C"/>
    <w:lvl w:ilvl="0" w:tplc="D3B0B470">
      <w:numFmt w:val="bullet"/>
      <w:lvlText w:val="-"/>
      <w:lvlJc w:val="left"/>
      <w:pPr>
        <w:ind w:left="401" w:hanging="284"/>
      </w:pPr>
      <w:rPr>
        <w:rFonts w:ascii="Arial" w:eastAsia="Arial" w:hAnsi="Arial" w:cs="Arial" w:hint="default"/>
        <w:w w:val="100"/>
        <w:sz w:val="22"/>
        <w:szCs w:val="22"/>
        <w:lang w:val="fr-FR" w:eastAsia="en-US" w:bidi="ar-SA"/>
      </w:rPr>
    </w:lvl>
    <w:lvl w:ilvl="1" w:tplc="9CFAC5A8">
      <w:numFmt w:val="bullet"/>
      <w:lvlText w:val="•"/>
      <w:lvlJc w:val="left"/>
      <w:pPr>
        <w:ind w:left="962" w:hanging="284"/>
      </w:pPr>
      <w:rPr>
        <w:lang w:val="fr-FR" w:eastAsia="en-US" w:bidi="ar-SA"/>
      </w:rPr>
    </w:lvl>
    <w:lvl w:ilvl="2" w:tplc="46E2B01E">
      <w:numFmt w:val="bullet"/>
      <w:lvlText w:val="•"/>
      <w:lvlJc w:val="left"/>
      <w:pPr>
        <w:ind w:left="1524" w:hanging="284"/>
      </w:pPr>
      <w:rPr>
        <w:lang w:val="fr-FR" w:eastAsia="en-US" w:bidi="ar-SA"/>
      </w:rPr>
    </w:lvl>
    <w:lvl w:ilvl="3" w:tplc="DBA87538">
      <w:numFmt w:val="bullet"/>
      <w:lvlText w:val="•"/>
      <w:lvlJc w:val="left"/>
      <w:pPr>
        <w:ind w:left="2086" w:hanging="284"/>
      </w:pPr>
      <w:rPr>
        <w:lang w:val="fr-FR" w:eastAsia="en-US" w:bidi="ar-SA"/>
      </w:rPr>
    </w:lvl>
    <w:lvl w:ilvl="4" w:tplc="797AAEAC">
      <w:numFmt w:val="bullet"/>
      <w:lvlText w:val="•"/>
      <w:lvlJc w:val="left"/>
      <w:pPr>
        <w:ind w:left="2648" w:hanging="284"/>
      </w:pPr>
      <w:rPr>
        <w:lang w:val="fr-FR" w:eastAsia="en-US" w:bidi="ar-SA"/>
      </w:rPr>
    </w:lvl>
    <w:lvl w:ilvl="5" w:tplc="A1D86116">
      <w:numFmt w:val="bullet"/>
      <w:lvlText w:val="•"/>
      <w:lvlJc w:val="left"/>
      <w:pPr>
        <w:ind w:left="3211" w:hanging="284"/>
      </w:pPr>
      <w:rPr>
        <w:lang w:val="fr-FR" w:eastAsia="en-US" w:bidi="ar-SA"/>
      </w:rPr>
    </w:lvl>
    <w:lvl w:ilvl="6" w:tplc="060A0724">
      <w:numFmt w:val="bullet"/>
      <w:lvlText w:val="•"/>
      <w:lvlJc w:val="left"/>
      <w:pPr>
        <w:ind w:left="3773" w:hanging="284"/>
      </w:pPr>
      <w:rPr>
        <w:lang w:val="fr-FR" w:eastAsia="en-US" w:bidi="ar-SA"/>
      </w:rPr>
    </w:lvl>
    <w:lvl w:ilvl="7" w:tplc="63C6F70E">
      <w:numFmt w:val="bullet"/>
      <w:lvlText w:val="•"/>
      <w:lvlJc w:val="left"/>
      <w:pPr>
        <w:ind w:left="4335" w:hanging="284"/>
      </w:pPr>
      <w:rPr>
        <w:lang w:val="fr-FR" w:eastAsia="en-US" w:bidi="ar-SA"/>
      </w:rPr>
    </w:lvl>
    <w:lvl w:ilvl="8" w:tplc="92C04D4E">
      <w:numFmt w:val="bullet"/>
      <w:lvlText w:val="•"/>
      <w:lvlJc w:val="left"/>
      <w:pPr>
        <w:ind w:left="4897" w:hanging="284"/>
      </w:pPr>
      <w:rPr>
        <w:lang w:val="fr-FR" w:eastAsia="en-US" w:bidi="ar-SA"/>
      </w:rPr>
    </w:lvl>
  </w:abstractNum>
  <w:abstractNum w:abstractNumId="105" w15:restartNumberingAfterBreak="0">
    <w:nsid w:val="4BF23567"/>
    <w:multiLevelType w:val="hybridMultilevel"/>
    <w:tmpl w:val="A9C6B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107" w15:restartNumberingAfterBreak="0">
    <w:nsid w:val="4D074459"/>
    <w:multiLevelType w:val="hybridMultilevel"/>
    <w:tmpl w:val="0E2279FA"/>
    <w:lvl w:ilvl="0" w:tplc="51EE8F9A">
      <w:start w:val="1"/>
      <w:numFmt w:val="upperRoman"/>
      <w:pStyle w:val="Style1"/>
      <w:lvlText w:val="%1."/>
      <w:lvlJc w:val="left"/>
      <w:pPr>
        <w:tabs>
          <w:tab w:val="num" w:pos="360"/>
        </w:tabs>
        <w:ind w:left="360" w:hanging="360"/>
      </w:pPr>
      <w:rPr>
        <w:rFonts w:hint="default"/>
      </w:rPr>
    </w:lvl>
    <w:lvl w:ilvl="1" w:tplc="50BCD3D8">
      <w:start w:val="1"/>
      <w:numFmt w:val="decimal"/>
      <w:lvlText w:val="%2."/>
      <w:lvlJc w:val="left"/>
      <w:pPr>
        <w:tabs>
          <w:tab w:val="num" w:pos="1440"/>
        </w:tabs>
        <w:ind w:left="1440" w:hanging="360"/>
      </w:pPr>
      <w:rPr>
        <w:rFonts w:hint="default"/>
      </w:rPr>
    </w:lvl>
    <w:lvl w:ilvl="2" w:tplc="91A0435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DBE3D66"/>
    <w:multiLevelType w:val="multilevel"/>
    <w:tmpl w:val="68CE04B4"/>
    <w:lvl w:ilvl="0">
      <w:start w:val="1"/>
      <w:numFmt w:val="decimal"/>
      <w:lvlText w:val="%1."/>
      <w:lvlJc w:val="left"/>
      <w:pPr>
        <w:ind w:left="502" w:hanging="360"/>
      </w:pPr>
      <w:rPr>
        <w:rFonts w:hint="default"/>
        <w:b/>
      </w:rPr>
    </w:lvl>
    <w:lvl w:ilvl="1">
      <w:start w:val="1"/>
      <w:numFmt w:val="decimal"/>
      <w:isLgl/>
      <w:lvlText w:val="%1.%2."/>
      <w:lvlJc w:val="left"/>
      <w:pPr>
        <w:ind w:left="426" w:hanging="360"/>
      </w:pPr>
      <w:rPr>
        <w:rFonts w:hint="default"/>
        <w:color w:val="auto"/>
      </w:rPr>
    </w:lvl>
    <w:lvl w:ilvl="2">
      <w:start w:val="1"/>
      <w:numFmt w:val="decimal"/>
      <w:isLgl/>
      <w:lvlText w:val="%1.%2.%3."/>
      <w:lvlJc w:val="left"/>
      <w:pPr>
        <w:ind w:left="1353" w:hanging="720"/>
      </w:pPr>
      <w:rPr>
        <w:rFonts w:hint="default"/>
        <w:lang w:val="fr-FR"/>
      </w:rPr>
    </w:lvl>
    <w:lvl w:ilvl="3">
      <w:start w:val="1"/>
      <w:numFmt w:val="decimal"/>
      <w:isLgl/>
      <w:lvlText w:val="%1.%2.%3.%4."/>
      <w:lvlJc w:val="left"/>
      <w:pPr>
        <w:ind w:left="1070" w:hanging="720"/>
      </w:pPr>
      <w:rPr>
        <w:rFonts w:hint="default"/>
        <w:sz w:val="24"/>
        <w:szCs w:val="24"/>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9" w15:restartNumberingAfterBreak="0">
    <w:nsid w:val="4DC8320D"/>
    <w:multiLevelType w:val="hybridMultilevel"/>
    <w:tmpl w:val="24982B2C"/>
    <w:lvl w:ilvl="0" w:tplc="FD9617FA">
      <w:start w:val="4"/>
      <w:numFmt w:val="bullet"/>
      <w:lvlText w:val="-"/>
      <w:lvlJc w:val="left"/>
      <w:pPr>
        <w:ind w:left="1080" w:hanging="360"/>
      </w:pPr>
      <w:rPr>
        <w:rFonts w:ascii="Times New Roman" w:eastAsia="Times New Roman" w:hAnsi="Times New Roman" w:cs="Times New Roman" w:hint="default"/>
        <w:b/>
        <w:i/>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0" w15:restartNumberingAfterBreak="0">
    <w:nsid w:val="4F4C6D64"/>
    <w:multiLevelType w:val="hybridMultilevel"/>
    <w:tmpl w:val="3EC6A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F9C5F64"/>
    <w:multiLevelType w:val="multilevel"/>
    <w:tmpl w:val="6E309BA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431"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ind w:left="1150"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2" w15:restartNumberingAfterBreak="0">
    <w:nsid w:val="50BA48F2"/>
    <w:multiLevelType w:val="hybridMultilevel"/>
    <w:tmpl w:val="A1AE2B1E"/>
    <w:lvl w:ilvl="0" w:tplc="4A6A1B0A">
      <w:start w:val="1"/>
      <w:numFmt w:val="decimal"/>
      <w:lvlText w:val="%1."/>
      <w:lvlJc w:val="left"/>
      <w:pPr>
        <w:ind w:left="1074" w:hanging="360"/>
      </w:pPr>
      <w:rPr>
        <w:rFonts w:hint="default"/>
      </w:rPr>
    </w:lvl>
    <w:lvl w:ilvl="1" w:tplc="61FEB50A">
      <w:start w:val="1"/>
      <w:numFmt w:val="lowerLetter"/>
      <w:lvlText w:val="%2."/>
      <w:lvlJc w:val="left"/>
      <w:pPr>
        <w:ind w:left="1794" w:hanging="360"/>
      </w:pPr>
      <w:rPr>
        <w:b/>
        <w:bCs/>
      </w:rPr>
    </w:lvl>
    <w:lvl w:ilvl="2" w:tplc="9EEA1948">
      <w:start w:val="40"/>
      <w:numFmt w:val="bullet"/>
      <w:lvlText w:val="-"/>
      <w:lvlJc w:val="left"/>
      <w:pPr>
        <w:ind w:left="2694" w:hanging="360"/>
      </w:pPr>
      <w:rPr>
        <w:rFonts w:ascii="Times New Roman" w:eastAsia="Calibri" w:hAnsi="Times New Roman" w:cs="Times New Roman" w:hint="default"/>
      </w:r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13" w15:restartNumberingAfterBreak="0">
    <w:nsid w:val="51BB37D6"/>
    <w:multiLevelType w:val="hybridMultilevel"/>
    <w:tmpl w:val="F014CA1C"/>
    <w:lvl w:ilvl="0" w:tplc="C8FE4E1A">
      <w:numFmt w:val="bullet"/>
      <w:lvlText w:val="-"/>
      <w:lvlJc w:val="left"/>
      <w:pPr>
        <w:tabs>
          <w:tab w:val="num" w:pos="360"/>
        </w:tabs>
        <w:ind w:left="360" w:hanging="360"/>
      </w:pPr>
      <w:rPr>
        <w:rFonts w:hint="default"/>
        <w:b/>
        <w:sz w:val="22"/>
        <w:szCs w:val="22"/>
      </w:rPr>
    </w:lvl>
    <w:lvl w:ilvl="1" w:tplc="64800E7E">
      <w:start w:val="2"/>
      <w:numFmt w:val="bullet"/>
      <w:lvlText w:val="-"/>
      <w:lvlJc w:val="left"/>
      <w:pPr>
        <w:tabs>
          <w:tab w:val="num" w:pos="1080"/>
        </w:tabs>
        <w:ind w:left="1080" w:hanging="360"/>
      </w:pPr>
      <w:rPr>
        <w:rFonts w:ascii="Times New Roman" w:eastAsia="Times New Roman" w:hAnsi="Times New Roman" w:cs="Times New Roman"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56263CB7"/>
    <w:multiLevelType w:val="hybridMultilevel"/>
    <w:tmpl w:val="FCE0DFB8"/>
    <w:lvl w:ilvl="0" w:tplc="4F9C6F8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562E5856"/>
    <w:multiLevelType w:val="hybridMultilevel"/>
    <w:tmpl w:val="29B20E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57DE2C86"/>
    <w:multiLevelType w:val="hybridMultilevel"/>
    <w:tmpl w:val="181C3EF6"/>
    <w:lvl w:ilvl="0" w:tplc="82CC5826">
      <w:start w:val="1"/>
      <w:numFmt w:val="low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5B4C3EF4"/>
    <w:multiLevelType w:val="hybridMultilevel"/>
    <w:tmpl w:val="D09A3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5BCD1F0F"/>
    <w:multiLevelType w:val="hybridMultilevel"/>
    <w:tmpl w:val="A10CB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CDF1551"/>
    <w:multiLevelType w:val="hybridMultilevel"/>
    <w:tmpl w:val="C13E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1C383D"/>
    <w:multiLevelType w:val="hybridMultilevel"/>
    <w:tmpl w:val="78189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60167D8A"/>
    <w:multiLevelType w:val="hybridMultilevel"/>
    <w:tmpl w:val="D0725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4B7060B"/>
    <w:multiLevelType w:val="hybridMultilevel"/>
    <w:tmpl w:val="0562C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5717F54"/>
    <w:multiLevelType w:val="hybridMultilevel"/>
    <w:tmpl w:val="507E87B6"/>
    <w:lvl w:ilvl="0" w:tplc="B5C48EC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4" w15:restartNumberingAfterBreak="0">
    <w:nsid w:val="66EE17EE"/>
    <w:multiLevelType w:val="hybridMultilevel"/>
    <w:tmpl w:val="5840F09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5" w15:restartNumberingAfterBreak="0">
    <w:nsid w:val="670859F5"/>
    <w:multiLevelType w:val="hybridMultilevel"/>
    <w:tmpl w:val="B6A42A58"/>
    <w:lvl w:ilvl="0" w:tplc="DF64A4B0">
      <w:start w:val="1"/>
      <w:numFmt w:val="decimal"/>
      <w:pStyle w:val="TableauCECAFUNICEF"/>
      <w:lvlText w:val="Tableau %1."/>
      <w:lvlJc w:val="left"/>
      <w:pPr>
        <w:ind w:left="720" w:hanging="360"/>
      </w:pPr>
      <w:rPr>
        <w:rFonts w:ascii="Arial" w:hAnsi="Arial"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678D6424"/>
    <w:multiLevelType w:val="hybridMultilevel"/>
    <w:tmpl w:val="EB1AFA1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
      <w:lvlJc w:val="left"/>
      <w:pPr>
        <w:tabs>
          <w:tab w:val="num" w:pos="1080"/>
        </w:tabs>
        <w:ind w:left="1080" w:hanging="360"/>
      </w:pPr>
      <w:rPr>
        <w:rFonts w:ascii="Symbol" w:hAnsi="Symbo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68234AD6"/>
    <w:multiLevelType w:val="hybridMultilevel"/>
    <w:tmpl w:val="4FEC6C7C"/>
    <w:lvl w:ilvl="0" w:tplc="040C0017">
      <w:start w:val="1"/>
      <w:numFmt w:val="lowerLetter"/>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682B7781"/>
    <w:multiLevelType w:val="hybridMultilevel"/>
    <w:tmpl w:val="B3FA0B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68861B9B"/>
    <w:multiLevelType w:val="hybridMultilevel"/>
    <w:tmpl w:val="7CA8D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9E537C2"/>
    <w:multiLevelType w:val="hybridMultilevel"/>
    <w:tmpl w:val="2A986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DCF610C"/>
    <w:multiLevelType w:val="hybridMultilevel"/>
    <w:tmpl w:val="E85491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F7370EF"/>
    <w:multiLevelType w:val="hybridMultilevel"/>
    <w:tmpl w:val="98B4A22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3" w15:restartNumberingAfterBreak="0">
    <w:nsid w:val="713E328C"/>
    <w:multiLevelType w:val="multilevel"/>
    <w:tmpl w:val="64C2E896"/>
    <w:lvl w:ilvl="0">
      <w:start w:val="1"/>
      <w:numFmt w:val="decimal"/>
      <w:lvlText w:val="%1."/>
      <w:lvlJc w:val="left"/>
      <w:pPr>
        <w:tabs>
          <w:tab w:val="num" w:pos="390"/>
        </w:tabs>
        <w:ind w:left="390" w:hanging="390"/>
      </w:pPr>
      <w:rPr>
        <w:rFonts w:hint="default"/>
      </w:rPr>
    </w:lvl>
    <w:lvl w:ilvl="1">
      <w:start w:val="1"/>
      <w:numFmt w:val="decimal"/>
      <w:pStyle w:val="Titre2"/>
      <w:lvlText w:val="%1.%2."/>
      <w:lvlJc w:val="left"/>
      <w:pPr>
        <w:tabs>
          <w:tab w:val="num" w:pos="5352"/>
        </w:tabs>
        <w:ind w:left="5352" w:hanging="390"/>
      </w:pPr>
      <w:rPr>
        <w:rFonts w:hint="default"/>
        <w:b/>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729E755D"/>
    <w:multiLevelType w:val="hybridMultilevel"/>
    <w:tmpl w:val="8974C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3142995"/>
    <w:multiLevelType w:val="hybridMultilevel"/>
    <w:tmpl w:val="09B25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3C11663"/>
    <w:multiLevelType w:val="multilevel"/>
    <w:tmpl w:val="EBF4B88C"/>
    <w:lvl w:ilvl="0">
      <w:start w:val="1"/>
      <w:numFmt w:val="decimal"/>
      <w:pStyle w:val="Listepuces2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37" w15:restartNumberingAfterBreak="0">
    <w:nsid w:val="749D73EF"/>
    <w:multiLevelType w:val="hybridMultilevel"/>
    <w:tmpl w:val="AEF6930C"/>
    <w:lvl w:ilvl="0" w:tplc="6AAA7EC0">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8" w15:restartNumberingAfterBreak="0">
    <w:nsid w:val="750A41D2"/>
    <w:multiLevelType w:val="hybridMultilevel"/>
    <w:tmpl w:val="8334E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7D27FB3"/>
    <w:multiLevelType w:val="hybridMultilevel"/>
    <w:tmpl w:val="B740CB58"/>
    <w:lvl w:ilvl="0" w:tplc="1EDC22DC">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8C913CB"/>
    <w:multiLevelType w:val="hybridMultilevel"/>
    <w:tmpl w:val="0286473A"/>
    <w:lvl w:ilvl="0" w:tplc="1EDC22DC">
      <w:start w:val="65535"/>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7A9210BF"/>
    <w:multiLevelType w:val="hybridMultilevel"/>
    <w:tmpl w:val="65B8D2F6"/>
    <w:lvl w:ilvl="0" w:tplc="DA988A4C">
      <w:start w:val="65535"/>
      <w:numFmt w:val="bullet"/>
      <w:lvlText w:val="-"/>
      <w:lvlJc w:val="left"/>
      <w:pPr>
        <w:ind w:left="720" w:hanging="360"/>
      </w:pPr>
      <w:rPr>
        <w:rFonts w:ascii="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ABE238B"/>
    <w:multiLevelType w:val="hybridMultilevel"/>
    <w:tmpl w:val="E104D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7AD47BE3"/>
    <w:multiLevelType w:val="multilevel"/>
    <w:tmpl w:val="003A0F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7B5D6B2F"/>
    <w:multiLevelType w:val="hybridMultilevel"/>
    <w:tmpl w:val="750A63BE"/>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D1551C2"/>
    <w:multiLevelType w:val="hybridMultilevel"/>
    <w:tmpl w:val="9C46B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D8F32F4"/>
    <w:multiLevelType w:val="hybridMultilevel"/>
    <w:tmpl w:val="FC88A4F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7" w15:restartNumberingAfterBreak="0">
    <w:nsid w:val="7EB77B78"/>
    <w:multiLevelType w:val="hybridMultilevel"/>
    <w:tmpl w:val="1060AF1E"/>
    <w:lvl w:ilvl="0" w:tplc="040C0003">
      <w:start w:val="1"/>
      <w:numFmt w:val="bullet"/>
      <w:lvlText w:val="o"/>
      <w:lvlJc w:val="left"/>
      <w:pPr>
        <w:ind w:left="360" w:hanging="360"/>
      </w:pPr>
      <w:rPr>
        <w:rFonts w:ascii="Courier New" w:hAnsi="Courier New" w:cs="Courier New" w:hint="default"/>
        <w:b/>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EF54767"/>
    <w:multiLevelType w:val="hybridMultilevel"/>
    <w:tmpl w:val="347E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7EFC5F29"/>
    <w:multiLevelType w:val="hybridMultilevel"/>
    <w:tmpl w:val="EA7AF24E"/>
    <w:lvl w:ilvl="0" w:tplc="040C0005">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8"/>
  </w:num>
  <w:num w:numId="2">
    <w:abstractNumId w:val="97"/>
  </w:num>
  <w:num w:numId="3">
    <w:abstractNumId w:val="38"/>
  </w:num>
  <w:num w:numId="4">
    <w:abstractNumId w:val="136"/>
  </w:num>
  <w:num w:numId="5">
    <w:abstractNumId w:val="106"/>
  </w:num>
  <w:num w:numId="6">
    <w:abstractNumId w:val="78"/>
  </w:num>
  <w:num w:numId="7">
    <w:abstractNumId w:val="44"/>
  </w:num>
  <w:num w:numId="8">
    <w:abstractNumId w:val="1"/>
  </w:num>
  <w:num w:numId="9">
    <w:abstractNumId w:val="48"/>
  </w:num>
  <w:num w:numId="10">
    <w:abstractNumId w:val="94"/>
  </w:num>
  <w:num w:numId="11">
    <w:abstractNumId w:val="61"/>
  </w:num>
  <w:num w:numId="12">
    <w:abstractNumId w:val="107"/>
  </w:num>
  <w:num w:numId="13">
    <w:abstractNumId w:val="0"/>
  </w:num>
  <w:num w:numId="14">
    <w:abstractNumId w:val="3"/>
    <w:lvlOverride w:ilvl="0">
      <w:lvl w:ilvl="0">
        <w:start w:val="65535"/>
        <w:numFmt w:val="bullet"/>
        <w:lvlText w:val="-"/>
        <w:legacy w:legacy="1" w:legacySpace="0" w:legacyIndent="533"/>
        <w:lvlJc w:val="left"/>
        <w:rPr>
          <w:rFonts w:ascii="Times New Roman" w:hAnsi="Times New Roman" w:cs="Times New Roman" w:hint="default"/>
        </w:rPr>
      </w:lvl>
    </w:lvlOverride>
  </w:num>
  <w:num w:numId="15">
    <w:abstractNumId w:val="117"/>
  </w:num>
  <w:num w:numId="16">
    <w:abstractNumId w:val="98"/>
  </w:num>
  <w:num w:numId="17">
    <w:abstractNumId w:val="141"/>
  </w:num>
  <w:num w:numId="18">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125"/>
  </w:num>
  <w:num w:numId="21">
    <w:abstractNumId w:val="133"/>
  </w:num>
  <w:num w:numId="22">
    <w:abstractNumId w:val="93"/>
  </w:num>
  <w:num w:numId="23">
    <w:abstractNumId w:val="59"/>
  </w:num>
  <w:num w:numId="24">
    <w:abstractNumId w:val="85"/>
  </w:num>
  <w:num w:numId="25">
    <w:abstractNumId w:val="76"/>
  </w:num>
  <w:num w:numId="26">
    <w:abstractNumId w:val="131"/>
  </w:num>
  <w:num w:numId="27">
    <w:abstractNumId w:val="119"/>
  </w:num>
  <w:num w:numId="28">
    <w:abstractNumId w:val="81"/>
  </w:num>
  <w:num w:numId="29">
    <w:abstractNumId w:val="111"/>
  </w:num>
  <w:num w:numId="30">
    <w:abstractNumId w:val="114"/>
  </w:num>
  <w:num w:numId="31">
    <w:abstractNumId w:val="95"/>
  </w:num>
  <w:num w:numId="32">
    <w:abstractNumId w:val="2"/>
  </w:num>
  <w:num w:numId="33">
    <w:abstractNumId w:val="51"/>
  </w:num>
  <w:num w:numId="34">
    <w:abstractNumId w:val="63"/>
  </w:num>
  <w:num w:numId="35">
    <w:abstractNumId w:val="146"/>
  </w:num>
  <w:num w:numId="36">
    <w:abstractNumId w:val="109"/>
  </w:num>
  <w:num w:numId="37">
    <w:abstractNumId w:val="45"/>
  </w:num>
  <w:num w:numId="38">
    <w:abstractNumId w:val="142"/>
  </w:num>
  <w:num w:numId="39">
    <w:abstractNumId w:val="72"/>
  </w:num>
  <w:num w:numId="40">
    <w:abstractNumId w:val="75"/>
  </w:num>
  <w:num w:numId="41">
    <w:abstractNumId w:val="126"/>
  </w:num>
  <w:num w:numId="42">
    <w:abstractNumId w:val="99"/>
  </w:num>
  <w:num w:numId="43">
    <w:abstractNumId w:val="53"/>
  </w:num>
  <w:num w:numId="44">
    <w:abstractNumId w:val="57"/>
  </w:num>
  <w:num w:numId="45">
    <w:abstractNumId w:val="70"/>
  </w:num>
  <w:num w:numId="46">
    <w:abstractNumId w:val="144"/>
  </w:num>
  <w:num w:numId="47">
    <w:abstractNumId w:val="92"/>
  </w:num>
  <w:num w:numId="48">
    <w:abstractNumId w:val="127"/>
  </w:num>
  <w:num w:numId="49">
    <w:abstractNumId w:val="149"/>
  </w:num>
  <w:num w:numId="50">
    <w:abstractNumId w:val="46"/>
  </w:num>
  <w:num w:numId="51">
    <w:abstractNumId w:val="37"/>
  </w:num>
  <w:num w:numId="52">
    <w:abstractNumId w:val="91"/>
  </w:num>
  <w:num w:numId="53">
    <w:abstractNumId w:val="121"/>
  </w:num>
  <w:num w:numId="54">
    <w:abstractNumId w:val="50"/>
  </w:num>
  <w:num w:numId="55">
    <w:abstractNumId w:val="113"/>
  </w:num>
  <w:num w:numId="56">
    <w:abstractNumId w:val="120"/>
  </w:num>
  <w:num w:numId="57">
    <w:abstractNumId w:val="84"/>
  </w:num>
  <w:num w:numId="58">
    <w:abstractNumId w:val="80"/>
  </w:num>
  <w:num w:numId="59">
    <w:abstractNumId w:val="115"/>
  </w:num>
  <w:num w:numId="60">
    <w:abstractNumId w:val="52"/>
  </w:num>
  <w:num w:numId="61">
    <w:abstractNumId w:val="65"/>
  </w:num>
  <w:num w:numId="62">
    <w:abstractNumId w:val="118"/>
  </w:num>
  <w:num w:numId="63">
    <w:abstractNumId w:val="124"/>
    <w:lvlOverride w:ilvl="0"/>
    <w:lvlOverride w:ilvl="1"/>
    <w:lvlOverride w:ilvl="2"/>
    <w:lvlOverride w:ilvl="3"/>
    <w:lvlOverride w:ilvl="4"/>
    <w:lvlOverride w:ilvl="5"/>
    <w:lvlOverride w:ilvl="6"/>
    <w:lvlOverride w:ilvl="7"/>
    <w:lvlOverride w:ilvl="8"/>
  </w:num>
  <w:num w:numId="64">
    <w:abstractNumId w:val="104"/>
    <w:lvlOverride w:ilvl="0"/>
    <w:lvlOverride w:ilvl="1"/>
    <w:lvlOverride w:ilvl="2"/>
    <w:lvlOverride w:ilvl="3"/>
    <w:lvlOverride w:ilvl="4"/>
    <w:lvlOverride w:ilvl="5"/>
    <w:lvlOverride w:ilvl="6"/>
    <w:lvlOverride w:ilvl="7"/>
    <w:lvlOverride w:ilvl="8"/>
  </w:num>
  <w:num w:numId="65">
    <w:abstractNumId w:val="88"/>
    <w:lvlOverride w:ilvl="0"/>
    <w:lvlOverride w:ilvl="1"/>
    <w:lvlOverride w:ilvl="2"/>
    <w:lvlOverride w:ilvl="3"/>
    <w:lvlOverride w:ilvl="4"/>
    <w:lvlOverride w:ilvl="5"/>
    <w:lvlOverride w:ilvl="6"/>
    <w:lvlOverride w:ilvl="7"/>
    <w:lvlOverride w:ilvl="8"/>
  </w:num>
  <w:num w:numId="66">
    <w:abstractNumId w:val="6"/>
  </w:num>
  <w:num w:numId="67">
    <w:abstractNumId w:val="143"/>
  </w:num>
  <w:num w:numId="68">
    <w:abstractNumId w:val="53"/>
    <w:lvlOverride w:ilvl="0"/>
    <w:lvlOverride w:ilvl="1"/>
    <w:lvlOverride w:ilvl="2"/>
    <w:lvlOverride w:ilvl="3"/>
    <w:lvlOverride w:ilvl="4"/>
    <w:lvlOverride w:ilvl="5"/>
    <w:lvlOverride w:ilvl="6"/>
    <w:lvlOverride w:ilvl="7"/>
    <w:lvlOverride w:ilvl="8"/>
  </w:num>
  <w:num w:numId="69">
    <w:abstractNumId w:val="7"/>
  </w:num>
  <w:num w:numId="70">
    <w:abstractNumId w:val="8"/>
  </w:num>
  <w:num w:numId="71">
    <w:abstractNumId w:val="10"/>
  </w:num>
  <w:num w:numId="72">
    <w:abstractNumId w:val="12"/>
  </w:num>
  <w:num w:numId="73">
    <w:abstractNumId w:val="15"/>
  </w:num>
  <w:num w:numId="74">
    <w:abstractNumId w:val="16"/>
  </w:num>
  <w:num w:numId="75">
    <w:abstractNumId w:val="18"/>
  </w:num>
  <w:num w:numId="76">
    <w:abstractNumId w:val="60"/>
  </w:num>
  <w:num w:numId="77">
    <w:abstractNumId w:val="90"/>
  </w:num>
  <w:num w:numId="78">
    <w:abstractNumId w:val="73"/>
  </w:num>
  <w:num w:numId="79">
    <w:abstractNumId w:val="112"/>
  </w:num>
  <w:num w:numId="80">
    <w:abstractNumId w:val="122"/>
  </w:num>
  <w:num w:numId="81">
    <w:abstractNumId w:val="96"/>
  </w:num>
  <w:num w:numId="82">
    <w:abstractNumId w:val="58"/>
  </w:num>
  <w:num w:numId="83">
    <w:abstractNumId w:val="71"/>
  </w:num>
  <w:num w:numId="84">
    <w:abstractNumId w:val="135"/>
  </w:num>
  <w:num w:numId="85">
    <w:abstractNumId w:val="43"/>
  </w:num>
  <w:num w:numId="86">
    <w:abstractNumId w:val="148"/>
  </w:num>
  <w:num w:numId="87">
    <w:abstractNumId w:val="130"/>
  </w:num>
  <w:num w:numId="88">
    <w:abstractNumId w:val="39"/>
  </w:num>
  <w:num w:numId="89">
    <w:abstractNumId w:val="134"/>
  </w:num>
  <w:num w:numId="90">
    <w:abstractNumId w:val="67"/>
  </w:num>
  <w:num w:numId="91">
    <w:abstractNumId w:val="64"/>
  </w:num>
  <w:num w:numId="92">
    <w:abstractNumId w:val="74"/>
  </w:num>
  <w:num w:numId="93">
    <w:abstractNumId w:val="100"/>
  </w:num>
  <w:num w:numId="94">
    <w:abstractNumId w:val="103"/>
  </w:num>
  <w:num w:numId="95">
    <w:abstractNumId w:val="49"/>
  </w:num>
  <w:num w:numId="96">
    <w:abstractNumId w:val="47"/>
  </w:num>
  <w:num w:numId="97">
    <w:abstractNumId w:val="79"/>
  </w:num>
  <w:num w:numId="98">
    <w:abstractNumId w:val="54"/>
  </w:num>
  <w:num w:numId="99">
    <w:abstractNumId w:val="83"/>
  </w:num>
  <w:num w:numId="100">
    <w:abstractNumId w:val="87"/>
  </w:num>
  <w:num w:numId="101">
    <w:abstractNumId w:val="128"/>
  </w:num>
  <w:num w:numId="102">
    <w:abstractNumId w:val="41"/>
  </w:num>
  <w:num w:numId="103">
    <w:abstractNumId w:val="40"/>
  </w:num>
  <w:num w:numId="104">
    <w:abstractNumId w:val="140"/>
  </w:num>
  <w:num w:numId="105">
    <w:abstractNumId w:val="69"/>
  </w:num>
  <w:num w:numId="106">
    <w:abstractNumId w:val="102"/>
  </w:num>
  <w:num w:numId="107">
    <w:abstractNumId w:val="89"/>
  </w:num>
  <w:num w:numId="108">
    <w:abstractNumId w:val="68"/>
  </w:num>
  <w:num w:numId="109">
    <w:abstractNumId w:val="105"/>
  </w:num>
  <w:num w:numId="110">
    <w:abstractNumId w:val="129"/>
  </w:num>
  <w:num w:numId="111">
    <w:abstractNumId w:val="101"/>
  </w:num>
  <w:num w:numId="112">
    <w:abstractNumId w:val="66"/>
  </w:num>
  <w:num w:numId="113">
    <w:abstractNumId w:val="110"/>
  </w:num>
  <w:num w:numId="114">
    <w:abstractNumId w:val="82"/>
  </w:num>
  <w:num w:numId="115">
    <w:abstractNumId w:val="138"/>
  </w:num>
  <w:num w:numId="116">
    <w:abstractNumId w:val="145"/>
  </w:num>
  <w:num w:numId="117">
    <w:abstractNumId w:val="5"/>
  </w:num>
  <w:num w:numId="118">
    <w:abstractNumId w:val="86"/>
  </w:num>
  <w:num w:numId="119">
    <w:abstractNumId w:val="132"/>
  </w:num>
  <w:num w:numId="120">
    <w:abstractNumId w:val="55"/>
  </w:num>
  <w:num w:numId="121">
    <w:abstractNumId w:val="147"/>
  </w:num>
  <w:num w:numId="122">
    <w:abstractNumId w:val="116"/>
  </w:num>
  <w:num w:numId="123">
    <w:abstractNumId w:val="77"/>
  </w:num>
  <w:num w:numId="124">
    <w:abstractNumId w:val="81"/>
    <w:lvlOverride w:ilvl="0"/>
    <w:lvlOverride w:ilvl="1"/>
    <w:lvlOverride w:ilvl="2"/>
    <w:lvlOverride w:ilvl="3"/>
    <w:lvlOverride w:ilvl="4"/>
    <w:lvlOverride w:ilvl="5"/>
    <w:lvlOverride w:ilvl="6"/>
    <w:lvlOverride w:ilvl="7"/>
    <w:lvlOverride w:ilvl="8"/>
  </w:num>
  <w:num w:numId="125">
    <w:abstractNumId w:val="137"/>
    <w:lvlOverride w:ilvl="0"/>
    <w:lvlOverride w:ilvl="1"/>
    <w:lvlOverride w:ilvl="2"/>
    <w:lvlOverride w:ilvl="3"/>
    <w:lvlOverride w:ilvl="4"/>
    <w:lvlOverride w:ilvl="5"/>
    <w:lvlOverride w:ilvl="6"/>
    <w:lvlOverride w:ilvl="7"/>
    <w:lvlOverride w:ilvl="8"/>
  </w:num>
  <w:num w:numId="126">
    <w:abstractNumId w:val="94"/>
    <w:lvlOverride w:ilvl="0"/>
    <w:lvlOverride w:ilvl="1"/>
    <w:lvlOverride w:ilvl="2"/>
    <w:lvlOverride w:ilvl="3"/>
    <w:lvlOverride w:ilvl="4"/>
    <w:lvlOverride w:ilvl="5"/>
    <w:lvlOverride w:ilvl="6"/>
    <w:lvlOverride w:ilvl="7"/>
    <w:lvlOverride w:ilvl="8"/>
  </w:num>
  <w:num w:numId="127">
    <w:abstractNumId w:val="56"/>
    <w:lvlOverride w:ilvl="0"/>
    <w:lvlOverride w:ilvl="1"/>
    <w:lvlOverride w:ilvl="2"/>
    <w:lvlOverride w:ilvl="3"/>
    <w:lvlOverride w:ilvl="4"/>
    <w:lvlOverride w:ilvl="5"/>
    <w:lvlOverride w:ilvl="6"/>
    <w:lvlOverride w:ilvl="7"/>
    <w:lvlOverride w:ilvl="8"/>
  </w:num>
  <w:num w:numId="128">
    <w:abstractNumId w:val="123"/>
    <w:lvlOverride w:ilvl="0"/>
    <w:lvlOverride w:ilvl="1"/>
    <w:lvlOverride w:ilvl="2"/>
    <w:lvlOverride w:ilvl="3"/>
    <w:lvlOverride w:ilvl="4"/>
    <w:lvlOverride w:ilvl="5"/>
    <w:lvlOverride w:ilvl="6"/>
    <w:lvlOverride w:ilvl="7"/>
    <w:lvlOverride w:ilvl="8"/>
  </w:num>
  <w:num w:numId="129">
    <w:abstractNumId w:val="139"/>
  </w:num>
  <w:num w:numId="130">
    <w:abstractNumId w:val="42"/>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oNotTrackMoves/>
  <w:defaultTabStop w:val="708"/>
  <w:hyphenationZone w:val="425"/>
  <w:characterSpacingControl w:val="doNotCompress"/>
  <w:hdrShapeDefaults>
    <o:shapedefaults v:ext="edit" spidmax="3074"/>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0D45"/>
    <w:rsid w:val="0000075C"/>
    <w:rsid w:val="00000B58"/>
    <w:rsid w:val="00000FBA"/>
    <w:rsid w:val="000010F6"/>
    <w:rsid w:val="000011AB"/>
    <w:rsid w:val="000012EC"/>
    <w:rsid w:val="00001394"/>
    <w:rsid w:val="00001F38"/>
    <w:rsid w:val="000025E7"/>
    <w:rsid w:val="00002621"/>
    <w:rsid w:val="0000374D"/>
    <w:rsid w:val="000037D4"/>
    <w:rsid w:val="00004063"/>
    <w:rsid w:val="00004476"/>
    <w:rsid w:val="0000474A"/>
    <w:rsid w:val="000048E5"/>
    <w:rsid w:val="00005099"/>
    <w:rsid w:val="0000575D"/>
    <w:rsid w:val="00005D79"/>
    <w:rsid w:val="00006D73"/>
    <w:rsid w:val="00006EC7"/>
    <w:rsid w:val="00007A75"/>
    <w:rsid w:val="00007C99"/>
    <w:rsid w:val="000102E1"/>
    <w:rsid w:val="000103C5"/>
    <w:rsid w:val="0001091C"/>
    <w:rsid w:val="000113B7"/>
    <w:rsid w:val="000118FB"/>
    <w:rsid w:val="00011A33"/>
    <w:rsid w:val="00011B8B"/>
    <w:rsid w:val="00011B99"/>
    <w:rsid w:val="00011C8F"/>
    <w:rsid w:val="00011D61"/>
    <w:rsid w:val="000121E7"/>
    <w:rsid w:val="00012721"/>
    <w:rsid w:val="000138FC"/>
    <w:rsid w:val="00013BD8"/>
    <w:rsid w:val="00013CF7"/>
    <w:rsid w:val="000140F1"/>
    <w:rsid w:val="00014488"/>
    <w:rsid w:val="00014502"/>
    <w:rsid w:val="000148D1"/>
    <w:rsid w:val="00014B21"/>
    <w:rsid w:val="00014D50"/>
    <w:rsid w:val="00014E63"/>
    <w:rsid w:val="000150B0"/>
    <w:rsid w:val="000154C9"/>
    <w:rsid w:val="00015503"/>
    <w:rsid w:val="00015B86"/>
    <w:rsid w:val="00016540"/>
    <w:rsid w:val="00016D59"/>
    <w:rsid w:val="00016E0B"/>
    <w:rsid w:val="00017340"/>
    <w:rsid w:val="00017503"/>
    <w:rsid w:val="000175C1"/>
    <w:rsid w:val="0001760A"/>
    <w:rsid w:val="000177BA"/>
    <w:rsid w:val="00017B37"/>
    <w:rsid w:val="00017DAF"/>
    <w:rsid w:val="00017E02"/>
    <w:rsid w:val="00017F1B"/>
    <w:rsid w:val="00020B4D"/>
    <w:rsid w:val="00020F22"/>
    <w:rsid w:val="00021064"/>
    <w:rsid w:val="000216EA"/>
    <w:rsid w:val="0002171D"/>
    <w:rsid w:val="000217E7"/>
    <w:rsid w:val="00021B4C"/>
    <w:rsid w:val="00021C4F"/>
    <w:rsid w:val="00021EC0"/>
    <w:rsid w:val="00021F27"/>
    <w:rsid w:val="00022033"/>
    <w:rsid w:val="0002210E"/>
    <w:rsid w:val="000221A5"/>
    <w:rsid w:val="00022419"/>
    <w:rsid w:val="00022608"/>
    <w:rsid w:val="00022697"/>
    <w:rsid w:val="00022C2C"/>
    <w:rsid w:val="00022C6F"/>
    <w:rsid w:val="00023597"/>
    <w:rsid w:val="00023824"/>
    <w:rsid w:val="00023C68"/>
    <w:rsid w:val="00024A9B"/>
    <w:rsid w:val="00024ADC"/>
    <w:rsid w:val="00024D53"/>
    <w:rsid w:val="000251C8"/>
    <w:rsid w:val="0002543A"/>
    <w:rsid w:val="000255DF"/>
    <w:rsid w:val="000259BA"/>
    <w:rsid w:val="00025DDD"/>
    <w:rsid w:val="000265B1"/>
    <w:rsid w:val="00026B1C"/>
    <w:rsid w:val="00026B8A"/>
    <w:rsid w:val="00026E94"/>
    <w:rsid w:val="00027D03"/>
    <w:rsid w:val="00027D7A"/>
    <w:rsid w:val="0003002C"/>
    <w:rsid w:val="00030082"/>
    <w:rsid w:val="000306F1"/>
    <w:rsid w:val="000307D3"/>
    <w:rsid w:val="00030964"/>
    <w:rsid w:val="00030CF3"/>
    <w:rsid w:val="00031219"/>
    <w:rsid w:val="000312B0"/>
    <w:rsid w:val="00031599"/>
    <w:rsid w:val="000315B4"/>
    <w:rsid w:val="00031619"/>
    <w:rsid w:val="00031CB7"/>
    <w:rsid w:val="00032428"/>
    <w:rsid w:val="000324AE"/>
    <w:rsid w:val="00032741"/>
    <w:rsid w:val="000333DE"/>
    <w:rsid w:val="00033EA5"/>
    <w:rsid w:val="00033F3C"/>
    <w:rsid w:val="000345DB"/>
    <w:rsid w:val="000345F3"/>
    <w:rsid w:val="000348C9"/>
    <w:rsid w:val="00034919"/>
    <w:rsid w:val="00034A7B"/>
    <w:rsid w:val="00034D40"/>
    <w:rsid w:val="00034FF4"/>
    <w:rsid w:val="000352E4"/>
    <w:rsid w:val="0003560A"/>
    <w:rsid w:val="00035DEC"/>
    <w:rsid w:val="00035E62"/>
    <w:rsid w:val="000368D0"/>
    <w:rsid w:val="0003701C"/>
    <w:rsid w:val="00037D24"/>
    <w:rsid w:val="00037EC8"/>
    <w:rsid w:val="00037F2E"/>
    <w:rsid w:val="00040176"/>
    <w:rsid w:val="000403D4"/>
    <w:rsid w:val="000411A1"/>
    <w:rsid w:val="00041462"/>
    <w:rsid w:val="000414D1"/>
    <w:rsid w:val="00041563"/>
    <w:rsid w:val="00041610"/>
    <w:rsid w:val="00041B26"/>
    <w:rsid w:val="00041DFA"/>
    <w:rsid w:val="00041EB3"/>
    <w:rsid w:val="00041FBB"/>
    <w:rsid w:val="0004294E"/>
    <w:rsid w:val="00042A2C"/>
    <w:rsid w:val="00042A3C"/>
    <w:rsid w:val="00042BAF"/>
    <w:rsid w:val="00043291"/>
    <w:rsid w:val="0004394B"/>
    <w:rsid w:val="0004449A"/>
    <w:rsid w:val="00044543"/>
    <w:rsid w:val="00044BBC"/>
    <w:rsid w:val="00044FAB"/>
    <w:rsid w:val="000462E4"/>
    <w:rsid w:val="0004634F"/>
    <w:rsid w:val="000463CD"/>
    <w:rsid w:val="000468BF"/>
    <w:rsid w:val="00046ACA"/>
    <w:rsid w:val="00046B80"/>
    <w:rsid w:val="00046B8C"/>
    <w:rsid w:val="0004700A"/>
    <w:rsid w:val="00047084"/>
    <w:rsid w:val="00047467"/>
    <w:rsid w:val="000474C5"/>
    <w:rsid w:val="00050712"/>
    <w:rsid w:val="000515A9"/>
    <w:rsid w:val="0005215B"/>
    <w:rsid w:val="000526D0"/>
    <w:rsid w:val="00052D38"/>
    <w:rsid w:val="0005316D"/>
    <w:rsid w:val="00053309"/>
    <w:rsid w:val="00053954"/>
    <w:rsid w:val="00053B8C"/>
    <w:rsid w:val="00053CE6"/>
    <w:rsid w:val="0005449D"/>
    <w:rsid w:val="000545FD"/>
    <w:rsid w:val="00054690"/>
    <w:rsid w:val="00054B2C"/>
    <w:rsid w:val="00054E28"/>
    <w:rsid w:val="00055455"/>
    <w:rsid w:val="00055D3A"/>
    <w:rsid w:val="00055DE0"/>
    <w:rsid w:val="00056450"/>
    <w:rsid w:val="0005652F"/>
    <w:rsid w:val="00056595"/>
    <w:rsid w:val="0005685E"/>
    <w:rsid w:val="00056DE5"/>
    <w:rsid w:val="000572DE"/>
    <w:rsid w:val="00057622"/>
    <w:rsid w:val="00057E81"/>
    <w:rsid w:val="00060B1F"/>
    <w:rsid w:val="0006101F"/>
    <w:rsid w:val="000613E5"/>
    <w:rsid w:val="0006164A"/>
    <w:rsid w:val="00061A46"/>
    <w:rsid w:val="00061CE0"/>
    <w:rsid w:val="00062092"/>
    <w:rsid w:val="000620A4"/>
    <w:rsid w:val="000626E0"/>
    <w:rsid w:val="0006271C"/>
    <w:rsid w:val="00062971"/>
    <w:rsid w:val="00062D84"/>
    <w:rsid w:val="00062FB6"/>
    <w:rsid w:val="00063ADB"/>
    <w:rsid w:val="00063B00"/>
    <w:rsid w:val="000645EF"/>
    <w:rsid w:val="000646CD"/>
    <w:rsid w:val="000646D3"/>
    <w:rsid w:val="00064F79"/>
    <w:rsid w:val="00065098"/>
    <w:rsid w:val="0006537A"/>
    <w:rsid w:val="000653A2"/>
    <w:rsid w:val="0006551D"/>
    <w:rsid w:val="00065633"/>
    <w:rsid w:val="00065BAF"/>
    <w:rsid w:val="00066677"/>
    <w:rsid w:val="0006688F"/>
    <w:rsid w:val="000679EC"/>
    <w:rsid w:val="00067D91"/>
    <w:rsid w:val="00067DE2"/>
    <w:rsid w:val="00070132"/>
    <w:rsid w:val="000701AC"/>
    <w:rsid w:val="00070378"/>
    <w:rsid w:val="000706E6"/>
    <w:rsid w:val="000717F8"/>
    <w:rsid w:val="00071813"/>
    <w:rsid w:val="00071CE9"/>
    <w:rsid w:val="00071D18"/>
    <w:rsid w:val="00071ECD"/>
    <w:rsid w:val="0007200B"/>
    <w:rsid w:val="00072A3E"/>
    <w:rsid w:val="00072CBE"/>
    <w:rsid w:val="00072DFA"/>
    <w:rsid w:val="00072E63"/>
    <w:rsid w:val="00072F2E"/>
    <w:rsid w:val="00072F6D"/>
    <w:rsid w:val="000733B5"/>
    <w:rsid w:val="000739B6"/>
    <w:rsid w:val="00073A80"/>
    <w:rsid w:val="00073B92"/>
    <w:rsid w:val="00073C5A"/>
    <w:rsid w:val="00073DB1"/>
    <w:rsid w:val="00073ED0"/>
    <w:rsid w:val="000741BB"/>
    <w:rsid w:val="00074333"/>
    <w:rsid w:val="000744C2"/>
    <w:rsid w:val="00074932"/>
    <w:rsid w:val="00075556"/>
    <w:rsid w:val="0007600C"/>
    <w:rsid w:val="00076A86"/>
    <w:rsid w:val="00076ACE"/>
    <w:rsid w:val="00076FE6"/>
    <w:rsid w:val="00077198"/>
    <w:rsid w:val="00077A44"/>
    <w:rsid w:val="00077A91"/>
    <w:rsid w:val="00077ADF"/>
    <w:rsid w:val="00080248"/>
    <w:rsid w:val="00080774"/>
    <w:rsid w:val="00080A30"/>
    <w:rsid w:val="00080FDA"/>
    <w:rsid w:val="0008115E"/>
    <w:rsid w:val="000812C0"/>
    <w:rsid w:val="00081393"/>
    <w:rsid w:val="00081655"/>
    <w:rsid w:val="00081698"/>
    <w:rsid w:val="00081735"/>
    <w:rsid w:val="000819E2"/>
    <w:rsid w:val="0008205B"/>
    <w:rsid w:val="00082861"/>
    <w:rsid w:val="00082995"/>
    <w:rsid w:val="000829FF"/>
    <w:rsid w:val="00082A14"/>
    <w:rsid w:val="00082A3B"/>
    <w:rsid w:val="000836E8"/>
    <w:rsid w:val="0008410C"/>
    <w:rsid w:val="00084391"/>
    <w:rsid w:val="000846A7"/>
    <w:rsid w:val="0008493C"/>
    <w:rsid w:val="0008534C"/>
    <w:rsid w:val="00085501"/>
    <w:rsid w:val="00085A4A"/>
    <w:rsid w:val="00085B3F"/>
    <w:rsid w:val="00085CF8"/>
    <w:rsid w:val="000860DB"/>
    <w:rsid w:val="000861A4"/>
    <w:rsid w:val="0008620F"/>
    <w:rsid w:val="0008645B"/>
    <w:rsid w:val="000866F4"/>
    <w:rsid w:val="00086C4E"/>
    <w:rsid w:val="00086D69"/>
    <w:rsid w:val="0008702B"/>
    <w:rsid w:val="000874D8"/>
    <w:rsid w:val="000879C3"/>
    <w:rsid w:val="00087A75"/>
    <w:rsid w:val="00087CB7"/>
    <w:rsid w:val="00087ED9"/>
    <w:rsid w:val="000901C4"/>
    <w:rsid w:val="000904C0"/>
    <w:rsid w:val="00090B8B"/>
    <w:rsid w:val="00090FA4"/>
    <w:rsid w:val="00090FE1"/>
    <w:rsid w:val="0009113D"/>
    <w:rsid w:val="00091169"/>
    <w:rsid w:val="000912BF"/>
    <w:rsid w:val="000912C8"/>
    <w:rsid w:val="0009153F"/>
    <w:rsid w:val="00091559"/>
    <w:rsid w:val="00091C54"/>
    <w:rsid w:val="000925A7"/>
    <w:rsid w:val="00092964"/>
    <w:rsid w:val="00092AAD"/>
    <w:rsid w:val="00092B9D"/>
    <w:rsid w:val="00092F0F"/>
    <w:rsid w:val="00092F9C"/>
    <w:rsid w:val="00093914"/>
    <w:rsid w:val="00093B47"/>
    <w:rsid w:val="00094203"/>
    <w:rsid w:val="0009444F"/>
    <w:rsid w:val="00094635"/>
    <w:rsid w:val="00094F0A"/>
    <w:rsid w:val="000952D2"/>
    <w:rsid w:val="00095641"/>
    <w:rsid w:val="00095A5E"/>
    <w:rsid w:val="00096054"/>
    <w:rsid w:val="0009610B"/>
    <w:rsid w:val="0009610C"/>
    <w:rsid w:val="000964F1"/>
    <w:rsid w:val="00096734"/>
    <w:rsid w:val="0009689F"/>
    <w:rsid w:val="00097E32"/>
    <w:rsid w:val="00097F7F"/>
    <w:rsid w:val="000A011F"/>
    <w:rsid w:val="000A0383"/>
    <w:rsid w:val="000A094F"/>
    <w:rsid w:val="000A0C71"/>
    <w:rsid w:val="000A0C75"/>
    <w:rsid w:val="000A0D76"/>
    <w:rsid w:val="000A1167"/>
    <w:rsid w:val="000A12DA"/>
    <w:rsid w:val="000A180B"/>
    <w:rsid w:val="000A1842"/>
    <w:rsid w:val="000A1919"/>
    <w:rsid w:val="000A1A1F"/>
    <w:rsid w:val="000A1B33"/>
    <w:rsid w:val="000A1DA4"/>
    <w:rsid w:val="000A1FF6"/>
    <w:rsid w:val="000A32E9"/>
    <w:rsid w:val="000A3339"/>
    <w:rsid w:val="000A4089"/>
    <w:rsid w:val="000A4C5A"/>
    <w:rsid w:val="000A538A"/>
    <w:rsid w:val="000A53C8"/>
    <w:rsid w:val="000A5667"/>
    <w:rsid w:val="000A5A36"/>
    <w:rsid w:val="000A5C99"/>
    <w:rsid w:val="000A5F96"/>
    <w:rsid w:val="000A668C"/>
    <w:rsid w:val="000A6923"/>
    <w:rsid w:val="000A6C06"/>
    <w:rsid w:val="000A6DC9"/>
    <w:rsid w:val="000A78DB"/>
    <w:rsid w:val="000A7BAA"/>
    <w:rsid w:val="000B028A"/>
    <w:rsid w:val="000B0831"/>
    <w:rsid w:val="000B0911"/>
    <w:rsid w:val="000B09E2"/>
    <w:rsid w:val="000B137E"/>
    <w:rsid w:val="000B1382"/>
    <w:rsid w:val="000B1633"/>
    <w:rsid w:val="000B1C2B"/>
    <w:rsid w:val="000B1D91"/>
    <w:rsid w:val="000B1DD4"/>
    <w:rsid w:val="000B1FA2"/>
    <w:rsid w:val="000B24DB"/>
    <w:rsid w:val="000B296A"/>
    <w:rsid w:val="000B2D56"/>
    <w:rsid w:val="000B33F4"/>
    <w:rsid w:val="000B3BFD"/>
    <w:rsid w:val="000B3ED3"/>
    <w:rsid w:val="000B475E"/>
    <w:rsid w:val="000B4F9C"/>
    <w:rsid w:val="000B52DA"/>
    <w:rsid w:val="000B641A"/>
    <w:rsid w:val="000B6552"/>
    <w:rsid w:val="000B6577"/>
    <w:rsid w:val="000B65B1"/>
    <w:rsid w:val="000B6FF7"/>
    <w:rsid w:val="000B7465"/>
    <w:rsid w:val="000C06AE"/>
    <w:rsid w:val="000C07C6"/>
    <w:rsid w:val="000C0C74"/>
    <w:rsid w:val="000C1675"/>
    <w:rsid w:val="000C194C"/>
    <w:rsid w:val="000C20B0"/>
    <w:rsid w:val="000C22B1"/>
    <w:rsid w:val="000C27BE"/>
    <w:rsid w:val="000C2950"/>
    <w:rsid w:val="000C2D74"/>
    <w:rsid w:val="000C307E"/>
    <w:rsid w:val="000C3343"/>
    <w:rsid w:val="000C3710"/>
    <w:rsid w:val="000C3736"/>
    <w:rsid w:val="000C374E"/>
    <w:rsid w:val="000C3A0A"/>
    <w:rsid w:val="000C3A3A"/>
    <w:rsid w:val="000C3C17"/>
    <w:rsid w:val="000C4493"/>
    <w:rsid w:val="000C465E"/>
    <w:rsid w:val="000C4759"/>
    <w:rsid w:val="000C48A8"/>
    <w:rsid w:val="000C4BDE"/>
    <w:rsid w:val="000C52AA"/>
    <w:rsid w:val="000C5848"/>
    <w:rsid w:val="000C62A4"/>
    <w:rsid w:val="000C66BE"/>
    <w:rsid w:val="000C68A4"/>
    <w:rsid w:val="000C70CD"/>
    <w:rsid w:val="000C76B5"/>
    <w:rsid w:val="000C7A75"/>
    <w:rsid w:val="000D0170"/>
    <w:rsid w:val="000D0540"/>
    <w:rsid w:val="000D06D2"/>
    <w:rsid w:val="000D0A30"/>
    <w:rsid w:val="000D1073"/>
    <w:rsid w:val="000D12D1"/>
    <w:rsid w:val="000D1350"/>
    <w:rsid w:val="000D1372"/>
    <w:rsid w:val="000D1555"/>
    <w:rsid w:val="000D15F9"/>
    <w:rsid w:val="000D160D"/>
    <w:rsid w:val="000D1E38"/>
    <w:rsid w:val="000D1EE6"/>
    <w:rsid w:val="000D2196"/>
    <w:rsid w:val="000D223F"/>
    <w:rsid w:val="000D2396"/>
    <w:rsid w:val="000D23EE"/>
    <w:rsid w:val="000D2B86"/>
    <w:rsid w:val="000D2EAD"/>
    <w:rsid w:val="000D355E"/>
    <w:rsid w:val="000D3734"/>
    <w:rsid w:val="000D3EC7"/>
    <w:rsid w:val="000D44DE"/>
    <w:rsid w:val="000D4593"/>
    <w:rsid w:val="000D45E4"/>
    <w:rsid w:val="000D4649"/>
    <w:rsid w:val="000D470F"/>
    <w:rsid w:val="000D497D"/>
    <w:rsid w:val="000D4DBC"/>
    <w:rsid w:val="000D4FA5"/>
    <w:rsid w:val="000D544B"/>
    <w:rsid w:val="000D5530"/>
    <w:rsid w:val="000D59C4"/>
    <w:rsid w:val="000D5B46"/>
    <w:rsid w:val="000D5B5A"/>
    <w:rsid w:val="000D5E2B"/>
    <w:rsid w:val="000D5FA1"/>
    <w:rsid w:val="000D6231"/>
    <w:rsid w:val="000D679E"/>
    <w:rsid w:val="000D6DBC"/>
    <w:rsid w:val="000D73D9"/>
    <w:rsid w:val="000D743A"/>
    <w:rsid w:val="000D75B0"/>
    <w:rsid w:val="000D76EB"/>
    <w:rsid w:val="000D78FB"/>
    <w:rsid w:val="000D7FF2"/>
    <w:rsid w:val="000E049B"/>
    <w:rsid w:val="000E072A"/>
    <w:rsid w:val="000E0948"/>
    <w:rsid w:val="000E161C"/>
    <w:rsid w:val="000E1767"/>
    <w:rsid w:val="000E1780"/>
    <w:rsid w:val="000E22E6"/>
    <w:rsid w:val="000E241C"/>
    <w:rsid w:val="000E274C"/>
    <w:rsid w:val="000E2A3B"/>
    <w:rsid w:val="000E2B5E"/>
    <w:rsid w:val="000E2DEB"/>
    <w:rsid w:val="000E2F34"/>
    <w:rsid w:val="000E30E4"/>
    <w:rsid w:val="000E35EC"/>
    <w:rsid w:val="000E37DA"/>
    <w:rsid w:val="000E38CA"/>
    <w:rsid w:val="000E3B32"/>
    <w:rsid w:val="000E43C0"/>
    <w:rsid w:val="000E43C9"/>
    <w:rsid w:val="000E4671"/>
    <w:rsid w:val="000E4E7F"/>
    <w:rsid w:val="000E5136"/>
    <w:rsid w:val="000E5E57"/>
    <w:rsid w:val="000E61D4"/>
    <w:rsid w:val="000E671B"/>
    <w:rsid w:val="000E6A05"/>
    <w:rsid w:val="000E6C63"/>
    <w:rsid w:val="000E6CF1"/>
    <w:rsid w:val="000E6DF4"/>
    <w:rsid w:val="000E711F"/>
    <w:rsid w:val="000E79E5"/>
    <w:rsid w:val="000E7A8C"/>
    <w:rsid w:val="000F0216"/>
    <w:rsid w:val="000F0311"/>
    <w:rsid w:val="000F0A53"/>
    <w:rsid w:val="000F1058"/>
    <w:rsid w:val="000F16B1"/>
    <w:rsid w:val="000F1AFA"/>
    <w:rsid w:val="000F1D01"/>
    <w:rsid w:val="000F23B0"/>
    <w:rsid w:val="000F2451"/>
    <w:rsid w:val="000F2749"/>
    <w:rsid w:val="000F28B3"/>
    <w:rsid w:val="000F297D"/>
    <w:rsid w:val="000F2B20"/>
    <w:rsid w:val="000F2E3F"/>
    <w:rsid w:val="000F333D"/>
    <w:rsid w:val="000F38CE"/>
    <w:rsid w:val="000F3A42"/>
    <w:rsid w:val="000F3BC1"/>
    <w:rsid w:val="000F3CE2"/>
    <w:rsid w:val="000F3D74"/>
    <w:rsid w:val="000F4144"/>
    <w:rsid w:val="000F4911"/>
    <w:rsid w:val="000F4C30"/>
    <w:rsid w:val="000F529C"/>
    <w:rsid w:val="000F582B"/>
    <w:rsid w:val="000F5AE7"/>
    <w:rsid w:val="000F5FB6"/>
    <w:rsid w:val="000F664A"/>
    <w:rsid w:val="000F66E3"/>
    <w:rsid w:val="000F6849"/>
    <w:rsid w:val="000F68D6"/>
    <w:rsid w:val="000F6A12"/>
    <w:rsid w:val="000F6A9B"/>
    <w:rsid w:val="000F6B04"/>
    <w:rsid w:val="000F6EAF"/>
    <w:rsid w:val="000F73AE"/>
    <w:rsid w:val="000F7B0A"/>
    <w:rsid w:val="000F7C1F"/>
    <w:rsid w:val="000F7C9C"/>
    <w:rsid w:val="000F7E40"/>
    <w:rsid w:val="00100231"/>
    <w:rsid w:val="00100741"/>
    <w:rsid w:val="00100848"/>
    <w:rsid w:val="001009C7"/>
    <w:rsid w:val="00100C1C"/>
    <w:rsid w:val="00101D54"/>
    <w:rsid w:val="0010215F"/>
    <w:rsid w:val="0010323C"/>
    <w:rsid w:val="0010378E"/>
    <w:rsid w:val="00103C9D"/>
    <w:rsid w:val="00104347"/>
    <w:rsid w:val="001044F5"/>
    <w:rsid w:val="00104594"/>
    <w:rsid w:val="00104AA0"/>
    <w:rsid w:val="00104ACB"/>
    <w:rsid w:val="00104C40"/>
    <w:rsid w:val="00105730"/>
    <w:rsid w:val="00105A54"/>
    <w:rsid w:val="0010601E"/>
    <w:rsid w:val="00106700"/>
    <w:rsid w:val="00106B40"/>
    <w:rsid w:val="00106B50"/>
    <w:rsid w:val="00106C88"/>
    <w:rsid w:val="00107DF4"/>
    <w:rsid w:val="0011000D"/>
    <w:rsid w:val="0011015A"/>
    <w:rsid w:val="00110380"/>
    <w:rsid w:val="001105D4"/>
    <w:rsid w:val="00110614"/>
    <w:rsid w:val="00110728"/>
    <w:rsid w:val="00110A3C"/>
    <w:rsid w:val="00111E23"/>
    <w:rsid w:val="00112003"/>
    <w:rsid w:val="001122B7"/>
    <w:rsid w:val="001125A4"/>
    <w:rsid w:val="00112F18"/>
    <w:rsid w:val="001135FA"/>
    <w:rsid w:val="001136B6"/>
    <w:rsid w:val="001139F2"/>
    <w:rsid w:val="00113C1C"/>
    <w:rsid w:val="0011424E"/>
    <w:rsid w:val="001145F3"/>
    <w:rsid w:val="00114CCF"/>
    <w:rsid w:val="00114D6B"/>
    <w:rsid w:val="00115431"/>
    <w:rsid w:val="0011557B"/>
    <w:rsid w:val="00115651"/>
    <w:rsid w:val="001156EE"/>
    <w:rsid w:val="00115905"/>
    <w:rsid w:val="00115D2D"/>
    <w:rsid w:val="00115E0A"/>
    <w:rsid w:val="00115F65"/>
    <w:rsid w:val="0011638B"/>
    <w:rsid w:val="001163D2"/>
    <w:rsid w:val="00116505"/>
    <w:rsid w:val="00116574"/>
    <w:rsid w:val="00116736"/>
    <w:rsid w:val="00116E9C"/>
    <w:rsid w:val="00117044"/>
    <w:rsid w:val="00117EC7"/>
    <w:rsid w:val="00120832"/>
    <w:rsid w:val="001209B2"/>
    <w:rsid w:val="00121124"/>
    <w:rsid w:val="00121334"/>
    <w:rsid w:val="0012147F"/>
    <w:rsid w:val="00121599"/>
    <w:rsid w:val="001218C9"/>
    <w:rsid w:val="00121ABA"/>
    <w:rsid w:val="001220F0"/>
    <w:rsid w:val="001224D7"/>
    <w:rsid w:val="00122698"/>
    <w:rsid w:val="001229F9"/>
    <w:rsid w:val="00122B98"/>
    <w:rsid w:val="00122F09"/>
    <w:rsid w:val="00122FC6"/>
    <w:rsid w:val="0012335C"/>
    <w:rsid w:val="001235D1"/>
    <w:rsid w:val="00123D71"/>
    <w:rsid w:val="00124012"/>
    <w:rsid w:val="001245DC"/>
    <w:rsid w:val="0012479D"/>
    <w:rsid w:val="001248AC"/>
    <w:rsid w:val="001248B0"/>
    <w:rsid w:val="00124E6C"/>
    <w:rsid w:val="001256DF"/>
    <w:rsid w:val="0012604D"/>
    <w:rsid w:val="0012685F"/>
    <w:rsid w:val="001270E7"/>
    <w:rsid w:val="00127189"/>
    <w:rsid w:val="00127427"/>
    <w:rsid w:val="00127558"/>
    <w:rsid w:val="001276FF"/>
    <w:rsid w:val="00127BAA"/>
    <w:rsid w:val="00127E71"/>
    <w:rsid w:val="00127E72"/>
    <w:rsid w:val="00130375"/>
    <w:rsid w:val="00130389"/>
    <w:rsid w:val="00130C76"/>
    <w:rsid w:val="00130F56"/>
    <w:rsid w:val="00131178"/>
    <w:rsid w:val="00131609"/>
    <w:rsid w:val="00131EEB"/>
    <w:rsid w:val="00132224"/>
    <w:rsid w:val="00133073"/>
    <w:rsid w:val="001333A0"/>
    <w:rsid w:val="001336B9"/>
    <w:rsid w:val="00133781"/>
    <w:rsid w:val="00133E87"/>
    <w:rsid w:val="00134067"/>
    <w:rsid w:val="00134622"/>
    <w:rsid w:val="00134A1F"/>
    <w:rsid w:val="00134A97"/>
    <w:rsid w:val="00134CA7"/>
    <w:rsid w:val="00135212"/>
    <w:rsid w:val="001357BF"/>
    <w:rsid w:val="0013594E"/>
    <w:rsid w:val="00135BBA"/>
    <w:rsid w:val="00135D0A"/>
    <w:rsid w:val="00136B03"/>
    <w:rsid w:val="00137D04"/>
    <w:rsid w:val="00137FB4"/>
    <w:rsid w:val="00137FE0"/>
    <w:rsid w:val="001401D6"/>
    <w:rsid w:val="001409ED"/>
    <w:rsid w:val="00141509"/>
    <w:rsid w:val="001415D7"/>
    <w:rsid w:val="0014160E"/>
    <w:rsid w:val="00141E89"/>
    <w:rsid w:val="0014260C"/>
    <w:rsid w:val="00142741"/>
    <w:rsid w:val="001432EA"/>
    <w:rsid w:val="00143422"/>
    <w:rsid w:val="001434C1"/>
    <w:rsid w:val="001434F6"/>
    <w:rsid w:val="001441CF"/>
    <w:rsid w:val="001442AB"/>
    <w:rsid w:val="0014440E"/>
    <w:rsid w:val="0014467F"/>
    <w:rsid w:val="001457CD"/>
    <w:rsid w:val="00145A68"/>
    <w:rsid w:val="00145B11"/>
    <w:rsid w:val="00146014"/>
    <w:rsid w:val="0014644E"/>
    <w:rsid w:val="001465A6"/>
    <w:rsid w:val="001469C3"/>
    <w:rsid w:val="00146A7B"/>
    <w:rsid w:val="00146E00"/>
    <w:rsid w:val="00146EE8"/>
    <w:rsid w:val="0014762B"/>
    <w:rsid w:val="00147DD3"/>
    <w:rsid w:val="00150185"/>
    <w:rsid w:val="0015068F"/>
    <w:rsid w:val="0015175E"/>
    <w:rsid w:val="00151762"/>
    <w:rsid w:val="001519FF"/>
    <w:rsid w:val="0015263C"/>
    <w:rsid w:val="00152F02"/>
    <w:rsid w:val="001531AA"/>
    <w:rsid w:val="00153848"/>
    <w:rsid w:val="00153B86"/>
    <w:rsid w:val="00153C55"/>
    <w:rsid w:val="00153FAD"/>
    <w:rsid w:val="00154368"/>
    <w:rsid w:val="001546F8"/>
    <w:rsid w:val="00154794"/>
    <w:rsid w:val="00154B1A"/>
    <w:rsid w:val="00154F06"/>
    <w:rsid w:val="001553CF"/>
    <w:rsid w:val="001559BA"/>
    <w:rsid w:val="00155BC4"/>
    <w:rsid w:val="00155C10"/>
    <w:rsid w:val="00155C11"/>
    <w:rsid w:val="00155D2B"/>
    <w:rsid w:val="00155E43"/>
    <w:rsid w:val="001560D0"/>
    <w:rsid w:val="00156401"/>
    <w:rsid w:val="00156C69"/>
    <w:rsid w:val="00156F2B"/>
    <w:rsid w:val="001571C7"/>
    <w:rsid w:val="001576D9"/>
    <w:rsid w:val="00157763"/>
    <w:rsid w:val="00157B0C"/>
    <w:rsid w:val="00157F86"/>
    <w:rsid w:val="001608BD"/>
    <w:rsid w:val="00160F29"/>
    <w:rsid w:val="00161221"/>
    <w:rsid w:val="001614F1"/>
    <w:rsid w:val="00161576"/>
    <w:rsid w:val="001619C4"/>
    <w:rsid w:val="00161F8A"/>
    <w:rsid w:val="001620C7"/>
    <w:rsid w:val="0016221A"/>
    <w:rsid w:val="0016241C"/>
    <w:rsid w:val="0016247B"/>
    <w:rsid w:val="00163875"/>
    <w:rsid w:val="00163DCB"/>
    <w:rsid w:val="00164438"/>
    <w:rsid w:val="001648BD"/>
    <w:rsid w:val="00164D19"/>
    <w:rsid w:val="00164E2F"/>
    <w:rsid w:val="00164F6E"/>
    <w:rsid w:val="00165434"/>
    <w:rsid w:val="00165C75"/>
    <w:rsid w:val="00165DE7"/>
    <w:rsid w:val="00165E16"/>
    <w:rsid w:val="00166370"/>
    <w:rsid w:val="00166DF2"/>
    <w:rsid w:val="00166FED"/>
    <w:rsid w:val="00167203"/>
    <w:rsid w:val="001674A2"/>
    <w:rsid w:val="00167863"/>
    <w:rsid w:val="001679DA"/>
    <w:rsid w:val="00167CC2"/>
    <w:rsid w:val="00167D20"/>
    <w:rsid w:val="00167E8A"/>
    <w:rsid w:val="0017002F"/>
    <w:rsid w:val="001707F4"/>
    <w:rsid w:val="00171401"/>
    <w:rsid w:val="0017177B"/>
    <w:rsid w:val="00171780"/>
    <w:rsid w:val="0017186E"/>
    <w:rsid w:val="0017193F"/>
    <w:rsid w:val="00171D14"/>
    <w:rsid w:val="00172020"/>
    <w:rsid w:val="001720C7"/>
    <w:rsid w:val="0017217E"/>
    <w:rsid w:val="00172482"/>
    <w:rsid w:val="00172827"/>
    <w:rsid w:val="00172BED"/>
    <w:rsid w:val="00172D30"/>
    <w:rsid w:val="00172F0B"/>
    <w:rsid w:val="00172F38"/>
    <w:rsid w:val="00172F91"/>
    <w:rsid w:val="0017316B"/>
    <w:rsid w:val="00173747"/>
    <w:rsid w:val="00174778"/>
    <w:rsid w:val="001748B2"/>
    <w:rsid w:val="00174AFA"/>
    <w:rsid w:val="00174C00"/>
    <w:rsid w:val="00174C02"/>
    <w:rsid w:val="001751D9"/>
    <w:rsid w:val="001753E8"/>
    <w:rsid w:val="00175539"/>
    <w:rsid w:val="00175872"/>
    <w:rsid w:val="001758D9"/>
    <w:rsid w:val="00175DC5"/>
    <w:rsid w:val="001761DB"/>
    <w:rsid w:val="00176425"/>
    <w:rsid w:val="00176554"/>
    <w:rsid w:val="00176716"/>
    <w:rsid w:val="00176A92"/>
    <w:rsid w:val="00176DC7"/>
    <w:rsid w:val="00176F98"/>
    <w:rsid w:val="001772A1"/>
    <w:rsid w:val="00177561"/>
    <w:rsid w:val="00177DB7"/>
    <w:rsid w:val="0018017A"/>
    <w:rsid w:val="0018022B"/>
    <w:rsid w:val="001803C4"/>
    <w:rsid w:val="00180409"/>
    <w:rsid w:val="00180BC0"/>
    <w:rsid w:val="0018100C"/>
    <w:rsid w:val="001812E8"/>
    <w:rsid w:val="00181A4A"/>
    <w:rsid w:val="00181FF5"/>
    <w:rsid w:val="0018229D"/>
    <w:rsid w:val="001824B6"/>
    <w:rsid w:val="00182905"/>
    <w:rsid w:val="0018297E"/>
    <w:rsid w:val="00182E95"/>
    <w:rsid w:val="00183538"/>
    <w:rsid w:val="00183966"/>
    <w:rsid w:val="00183ADA"/>
    <w:rsid w:val="00183ADB"/>
    <w:rsid w:val="00183C53"/>
    <w:rsid w:val="00183FCA"/>
    <w:rsid w:val="00184073"/>
    <w:rsid w:val="0018496D"/>
    <w:rsid w:val="00184B03"/>
    <w:rsid w:val="00184B54"/>
    <w:rsid w:val="00184D72"/>
    <w:rsid w:val="00185C64"/>
    <w:rsid w:val="00185D6A"/>
    <w:rsid w:val="00185E53"/>
    <w:rsid w:val="001861D8"/>
    <w:rsid w:val="001864AA"/>
    <w:rsid w:val="00186AD7"/>
    <w:rsid w:val="00186B91"/>
    <w:rsid w:val="00186C9C"/>
    <w:rsid w:val="00186E50"/>
    <w:rsid w:val="00186EFB"/>
    <w:rsid w:val="001870AE"/>
    <w:rsid w:val="00187294"/>
    <w:rsid w:val="00187C5A"/>
    <w:rsid w:val="00187C70"/>
    <w:rsid w:val="0019030E"/>
    <w:rsid w:val="0019034A"/>
    <w:rsid w:val="00190AFE"/>
    <w:rsid w:val="001910E1"/>
    <w:rsid w:val="0019177D"/>
    <w:rsid w:val="00191808"/>
    <w:rsid w:val="00191CCE"/>
    <w:rsid w:val="00191E2C"/>
    <w:rsid w:val="00191E93"/>
    <w:rsid w:val="001927CF"/>
    <w:rsid w:val="0019316D"/>
    <w:rsid w:val="001931FD"/>
    <w:rsid w:val="00193F22"/>
    <w:rsid w:val="00193F8E"/>
    <w:rsid w:val="0019442E"/>
    <w:rsid w:val="0019458E"/>
    <w:rsid w:val="00194B51"/>
    <w:rsid w:val="00194E66"/>
    <w:rsid w:val="00194FFC"/>
    <w:rsid w:val="0019520F"/>
    <w:rsid w:val="00195683"/>
    <w:rsid w:val="0019575F"/>
    <w:rsid w:val="00195849"/>
    <w:rsid w:val="00196B4A"/>
    <w:rsid w:val="00196E04"/>
    <w:rsid w:val="00197196"/>
    <w:rsid w:val="00197243"/>
    <w:rsid w:val="00197364"/>
    <w:rsid w:val="00197565"/>
    <w:rsid w:val="001976F6"/>
    <w:rsid w:val="0019792C"/>
    <w:rsid w:val="001979E7"/>
    <w:rsid w:val="00197ACC"/>
    <w:rsid w:val="00197C72"/>
    <w:rsid w:val="00197CE1"/>
    <w:rsid w:val="00197DB1"/>
    <w:rsid w:val="001A008C"/>
    <w:rsid w:val="001A00ED"/>
    <w:rsid w:val="001A08F3"/>
    <w:rsid w:val="001A0BEB"/>
    <w:rsid w:val="001A0D2D"/>
    <w:rsid w:val="001A10CF"/>
    <w:rsid w:val="001A11E9"/>
    <w:rsid w:val="001A1998"/>
    <w:rsid w:val="001A1DE1"/>
    <w:rsid w:val="001A1E77"/>
    <w:rsid w:val="001A1F2E"/>
    <w:rsid w:val="001A2157"/>
    <w:rsid w:val="001A22D3"/>
    <w:rsid w:val="001A2460"/>
    <w:rsid w:val="001A252C"/>
    <w:rsid w:val="001A2866"/>
    <w:rsid w:val="001A2AF4"/>
    <w:rsid w:val="001A328E"/>
    <w:rsid w:val="001A32BA"/>
    <w:rsid w:val="001A3467"/>
    <w:rsid w:val="001A3942"/>
    <w:rsid w:val="001A3BAB"/>
    <w:rsid w:val="001A3FD1"/>
    <w:rsid w:val="001A4056"/>
    <w:rsid w:val="001A40FE"/>
    <w:rsid w:val="001A4123"/>
    <w:rsid w:val="001A5470"/>
    <w:rsid w:val="001A5561"/>
    <w:rsid w:val="001A576A"/>
    <w:rsid w:val="001A57A5"/>
    <w:rsid w:val="001A5D28"/>
    <w:rsid w:val="001A5EB6"/>
    <w:rsid w:val="001A5EE3"/>
    <w:rsid w:val="001A6385"/>
    <w:rsid w:val="001A65BD"/>
    <w:rsid w:val="001A6722"/>
    <w:rsid w:val="001A6B51"/>
    <w:rsid w:val="001A6C3A"/>
    <w:rsid w:val="001A71BF"/>
    <w:rsid w:val="001B0B8C"/>
    <w:rsid w:val="001B14D5"/>
    <w:rsid w:val="001B14D8"/>
    <w:rsid w:val="001B16C7"/>
    <w:rsid w:val="001B1B9A"/>
    <w:rsid w:val="001B1DA1"/>
    <w:rsid w:val="001B2619"/>
    <w:rsid w:val="001B2674"/>
    <w:rsid w:val="001B26CE"/>
    <w:rsid w:val="001B2B71"/>
    <w:rsid w:val="001B2C45"/>
    <w:rsid w:val="001B3292"/>
    <w:rsid w:val="001B365F"/>
    <w:rsid w:val="001B368E"/>
    <w:rsid w:val="001B4CF2"/>
    <w:rsid w:val="001B4DF6"/>
    <w:rsid w:val="001B5123"/>
    <w:rsid w:val="001B5217"/>
    <w:rsid w:val="001B52C0"/>
    <w:rsid w:val="001B70CB"/>
    <w:rsid w:val="001B7662"/>
    <w:rsid w:val="001B77BE"/>
    <w:rsid w:val="001C0187"/>
    <w:rsid w:val="001C04BA"/>
    <w:rsid w:val="001C05CB"/>
    <w:rsid w:val="001C0EE8"/>
    <w:rsid w:val="001C0F70"/>
    <w:rsid w:val="001C12D9"/>
    <w:rsid w:val="001C1B19"/>
    <w:rsid w:val="001C200F"/>
    <w:rsid w:val="001C202C"/>
    <w:rsid w:val="001C2055"/>
    <w:rsid w:val="001C20FB"/>
    <w:rsid w:val="001C29E0"/>
    <w:rsid w:val="001C2A08"/>
    <w:rsid w:val="001C2C22"/>
    <w:rsid w:val="001C2C52"/>
    <w:rsid w:val="001C324C"/>
    <w:rsid w:val="001C33E3"/>
    <w:rsid w:val="001C355B"/>
    <w:rsid w:val="001C373A"/>
    <w:rsid w:val="001C42A2"/>
    <w:rsid w:val="001C446C"/>
    <w:rsid w:val="001C47F0"/>
    <w:rsid w:val="001C4AEB"/>
    <w:rsid w:val="001C4CEB"/>
    <w:rsid w:val="001C4FE7"/>
    <w:rsid w:val="001C5A5D"/>
    <w:rsid w:val="001C63B7"/>
    <w:rsid w:val="001C6943"/>
    <w:rsid w:val="001C728F"/>
    <w:rsid w:val="001C72F4"/>
    <w:rsid w:val="001C759D"/>
    <w:rsid w:val="001D0802"/>
    <w:rsid w:val="001D12E2"/>
    <w:rsid w:val="001D13BB"/>
    <w:rsid w:val="001D14AA"/>
    <w:rsid w:val="001D1A53"/>
    <w:rsid w:val="001D1B40"/>
    <w:rsid w:val="001D1D80"/>
    <w:rsid w:val="001D226D"/>
    <w:rsid w:val="001D24D5"/>
    <w:rsid w:val="001D2EF1"/>
    <w:rsid w:val="001D3596"/>
    <w:rsid w:val="001D371F"/>
    <w:rsid w:val="001D3BA1"/>
    <w:rsid w:val="001D3EF2"/>
    <w:rsid w:val="001D441C"/>
    <w:rsid w:val="001D460C"/>
    <w:rsid w:val="001D46DA"/>
    <w:rsid w:val="001D4CF3"/>
    <w:rsid w:val="001D4D05"/>
    <w:rsid w:val="001D4D5F"/>
    <w:rsid w:val="001D5123"/>
    <w:rsid w:val="001D538A"/>
    <w:rsid w:val="001D561F"/>
    <w:rsid w:val="001D5C86"/>
    <w:rsid w:val="001D5D1F"/>
    <w:rsid w:val="001D613A"/>
    <w:rsid w:val="001D62CD"/>
    <w:rsid w:val="001D6356"/>
    <w:rsid w:val="001D6483"/>
    <w:rsid w:val="001D6650"/>
    <w:rsid w:val="001D66D0"/>
    <w:rsid w:val="001D6AF5"/>
    <w:rsid w:val="001D6D45"/>
    <w:rsid w:val="001D6E6E"/>
    <w:rsid w:val="001D6F51"/>
    <w:rsid w:val="001D6F6C"/>
    <w:rsid w:val="001D77EA"/>
    <w:rsid w:val="001D7849"/>
    <w:rsid w:val="001D79C0"/>
    <w:rsid w:val="001E06D0"/>
    <w:rsid w:val="001E1821"/>
    <w:rsid w:val="001E20D8"/>
    <w:rsid w:val="001E22ED"/>
    <w:rsid w:val="001E2328"/>
    <w:rsid w:val="001E275C"/>
    <w:rsid w:val="001E2B50"/>
    <w:rsid w:val="001E3146"/>
    <w:rsid w:val="001E31B7"/>
    <w:rsid w:val="001E3AE0"/>
    <w:rsid w:val="001E3EF6"/>
    <w:rsid w:val="001E40D2"/>
    <w:rsid w:val="001E467B"/>
    <w:rsid w:val="001E4872"/>
    <w:rsid w:val="001E51A2"/>
    <w:rsid w:val="001E541C"/>
    <w:rsid w:val="001E599F"/>
    <w:rsid w:val="001E5A3A"/>
    <w:rsid w:val="001E62EB"/>
    <w:rsid w:val="001E63F6"/>
    <w:rsid w:val="001E69D1"/>
    <w:rsid w:val="001E6D60"/>
    <w:rsid w:val="001E7170"/>
    <w:rsid w:val="001E7199"/>
    <w:rsid w:val="001E737B"/>
    <w:rsid w:val="001E74CD"/>
    <w:rsid w:val="001E7862"/>
    <w:rsid w:val="001E7FC4"/>
    <w:rsid w:val="001F0337"/>
    <w:rsid w:val="001F0737"/>
    <w:rsid w:val="001F0956"/>
    <w:rsid w:val="001F0A7A"/>
    <w:rsid w:val="001F0A8D"/>
    <w:rsid w:val="001F1A0F"/>
    <w:rsid w:val="001F1EB3"/>
    <w:rsid w:val="001F204A"/>
    <w:rsid w:val="001F2518"/>
    <w:rsid w:val="001F2534"/>
    <w:rsid w:val="001F2C97"/>
    <w:rsid w:val="001F2F9E"/>
    <w:rsid w:val="001F345F"/>
    <w:rsid w:val="001F3567"/>
    <w:rsid w:val="001F3809"/>
    <w:rsid w:val="001F3824"/>
    <w:rsid w:val="001F39B0"/>
    <w:rsid w:val="001F3A0E"/>
    <w:rsid w:val="001F3C1E"/>
    <w:rsid w:val="001F42A2"/>
    <w:rsid w:val="001F476D"/>
    <w:rsid w:val="001F482C"/>
    <w:rsid w:val="001F4E1D"/>
    <w:rsid w:val="001F4E75"/>
    <w:rsid w:val="001F549A"/>
    <w:rsid w:val="001F596A"/>
    <w:rsid w:val="001F6C33"/>
    <w:rsid w:val="001F7208"/>
    <w:rsid w:val="001F72A0"/>
    <w:rsid w:val="001F7672"/>
    <w:rsid w:val="001F784D"/>
    <w:rsid w:val="001F7E99"/>
    <w:rsid w:val="001F7F6F"/>
    <w:rsid w:val="00200E40"/>
    <w:rsid w:val="00201031"/>
    <w:rsid w:val="002011E0"/>
    <w:rsid w:val="00201337"/>
    <w:rsid w:val="002017C9"/>
    <w:rsid w:val="00201DD6"/>
    <w:rsid w:val="00201FEC"/>
    <w:rsid w:val="00202158"/>
    <w:rsid w:val="0020242C"/>
    <w:rsid w:val="00202663"/>
    <w:rsid w:val="002029FC"/>
    <w:rsid w:val="00203040"/>
    <w:rsid w:val="00203831"/>
    <w:rsid w:val="00203D86"/>
    <w:rsid w:val="0020407D"/>
    <w:rsid w:val="00204439"/>
    <w:rsid w:val="00204D02"/>
    <w:rsid w:val="00204F6C"/>
    <w:rsid w:val="0020517A"/>
    <w:rsid w:val="00205952"/>
    <w:rsid w:val="0020598D"/>
    <w:rsid w:val="00205C02"/>
    <w:rsid w:val="00205EEE"/>
    <w:rsid w:val="00206466"/>
    <w:rsid w:val="002065C5"/>
    <w:rsid w:val="00207157"/>
    <w:rsid w:val="00207338"/>
    <w:rsid w:val="00207A37"/>
    <w:rsid w:val="00207D85"/>
    <w:rsid w:val="00210238"/>
    <w:rsid w:val="0021051E"/>
    <w:rsid w:val="0021087A"/>
    <w:rsid w:val="00210D93"/>
    <w:rsid w:val="0021124C"/>
    <w:rsid w:val="002114DB"/>
    <w:rsid w:val="0021150F"/>
    <w:rsid w:val="002115E4"/>
    <w:rsid w:val="00211924"/>
    <w:rsid w:val="00211DE0"/>
    <w:rsid w:val="00211E12"/>
    <w:rsid w:val="00211F05"/>
    <w:rsid w:val="00213322"/>
    <w:rsid w:val="00213767"/>
    <w:rsid w:val="002137D0"/>
    <w:rsid w:val="0021427C"/>
    <w:rsid w:val="00214291"/>
    <w:rsid w:val="00214429"/>
    <w:rsid w:val="002147D3"/>
    <w:rsid w:val="00214A26"/>
    <w:rsid w:val="00214C82"/>
    <w:rsid w:val="00214FAC"/>
    <w:rsid w:val="00215527"/>
    <w:rsid w:val="00215741"/>
    <w:rsid w:val="00215FD1"/>
    <w:rsid w:val="0021609E"/>
    <w:rsid w:val="00216172"/>
    <w:rsid w:val="00216614"/>
    <w:rsid w:val="00216972"/>
    <w:rsid w:val="00216C0D"/>
    <w:rsid w:val="00216DC4"/>
    <w:rsid w:val="0021743D"/>
    <w:rsid w:val="00217777"/>
    <w:rsid w:val="00217F97"/>
    <w:rsid w:val="00220A59"/>
    <w:rsid w:val="00220EA9"/>
    <w:rsid w:val="002217C2"/>
    <w:rsid w:val="00221AC5"/>
    <w:rsid w:val="00221AE5"/>
    <w:rsid w:val="00221E6D"/>
    <w:rsid w:val="002224EB"/>
    <w:rsid w:val="00222D92"/>
    <w:rsid w:val="002239AC"/>
    <w:rsid w:val="00224271"/>
    <w:rsid w:val="00224491"/>
    <w:rsid w:val="00224EB3"/>
    <w:rsid w:val="00225766"/>
    <w:rsid w:val="00225E9E"/>
    <w:rsid w:val="002262E0"/>
    <w:rsid w:val="002262F9"/>
    <w:rsid w:val="002263E8"/>
    <w:rsid w:val="0022659A"/>
    <w:rsid w:val="00226601"/>
    <w:rsid w:val="00226B75"/>
    <w:rsid w:val="002276C2"/>
    <w:rsid w:val="00227ADB"/>
    <w:rsid w:val="00227AF4"/>
    <w:rsid w:val="00227D30"/>
    <w:rsid w:val="00227FE9"/>
    <w:rsid w:val="00230000"/>
    <w:rsid w:val="0023005C"/>
    <w:rsid w:val="00230448"/>
    <w:rsid w:val="002305B7"/>
    <w:rsid w:val="0023060A"/>
    <w:rsid w:val="002307EC"/>
    <w:rsid w:val="00230AD3"/>
    <w:rsid w:val="002316AC"/>
    <w:rsid w:val="00231780"/>
    <w:rsid w:val="00231978"/>
    <w:rsid w:val="00231A2A"/>
    <w:rsid w:val="002322D5"/>
    <w:rsid w:val="0023259B"/>
    <w:rsid w:val="00232A09"/>
    <w:rsid w:val="00232A8E"/>
    <w:rsid w:val="00232B80"/>
    <w:rsid w:val="00232BBD"/>
    <w:rsid w:val="00232C3F"/>
    <w:rsid w:val="00232FD3"/>
    <w:rsid w:val="0023330A"/>
    <w:rsid w:val="00233F98"/>
    <w:rsid w:val="00233FF4"/>
    <w:rsid w:val="00234488"/>
    <w:rsid w:val="002345FF"/>
    <w:rsid w:val="00234DE8"/>
    <w:rsid w:val="00234FD1"/>
    <w:rsid w:val="00235959"/>
    <w:rsid w:val="00235F1B"/>
    <w:rsid w:val="002363D7"/>
    <w:rsid w:val="0023656A"/>
    <w:rsid w:val="00236B89"/>
    <w:rsid w:val="00236E3D"/>
    <w:rsid w:val="00237598"/>
    <w:rsid w:val="002375E8"/>
    <w:rsid w:val="00237A20"/>
    <w:rsid w:val="00240215"/>
    <w:rsid w:val="002402E8"/>
    <w:rsid w:val="0024039F"/>
    <w:rsid w:val="00240500"/>
    <w:rsid w:val="00240776"/>
    <w:rsid w:val="00240943"/>
    <w:rsid w:val="00240ADF"/>
    <w:rsid w:val="002413F2"/>
    <w:rsid w:val="00241508"/>
    <w:rsid w:val="00241826"/>
    <w:rsid w:val="0024183E"/>
    <w:rsid w:val="00241D9B"/>
    <w:rsid w:val="00241F8A"/>
    <w:rsid w:val="00242035"/>
    <w:rsid w:val="00242130"/>
    <w:rsid w:val="00242700"/>
    <w:rsid w:val="002427D3"/>
    <w:rsid w:val="0024289B"/>
    <w:rsid w:val="00242B14"/>
    <w:rsid w:val="002431E2"/>
    <w:rsid w:val="00243635"/>
    <w:rsid w:val="00244240"/>
    <w:rsid w:val="00244D5D"/>
    <w:rsid w:val="002450DF"/>
    <w:rsid w:val="00245353"/>
    <w:rsid w:val="00245A88"/>
    <w:rsid w:val="00245BD0"/>
    <w:rsid w:val="00245CB1"/>
    <w:rsid w:val="00246527"/>
    <w:rsid w:val="002468F6"/>
    <w:rsid w:val="0024695E"/>
    <w:rsid w:val="00246BCA"/>
    <w:rsid w:val="00250264"/>
    <w:rsid w:val="00250632"/>
    <w:rsid w:val="00250976"/>
    <w:rsid w:val="002509A9"/>
    <w:rsid w:val="00250A51"/>
    <w:rsid w:val="00250F1E"/>
    <w:rsid w:val="00251205"/>
    <w:rsid w:val="002514AC"/>
    <w:rsid w:val="00251752"/>
    <w:rsid w:val="00251908"/>
    <w:rsid w:val="00251B8D"/>
    <w:rsid w:val="00252806"/>
    <w:rsid w:val="00252968"/>
    <w:rsid w:val="00252E75"/>
    <w:rsid w:val="0025354E"/>
    <w:rsid w:val="00253620"/>
    <w:rsid w:val="00253885"/>
    <w:rsid w:val="00253CCD"/>
    <w:rsid w:val="002541D4"/>
    <w:rsid w:val="00254519"/>
    <w:rsid w:val="00254599"/>
    <w:rsid w:val="00254E2E"/>
    <w:rsid w:val="00254F8A"/>
    <w:rsid w:val="0025507D"/>
    <w:rsid w:val="002553C0"/>
    <w:rsid w:val="002555A2"/>
    <w:rsid w:val="002556EA"/>
    <w:rsid w:val="002557E3"/>
    <w:rsid w:val="002561BF"/>
    <w:rsid w:val="002562F4"/>
    <w:rsid w:val="002563B5"/>
    <w:rsid w:val="00257476"/>
    <w:rsid w:val="002574FB"/>
    <w:rsid w:val="0025751C"/>
    <w:rsid w:val="00257558"/>
    <w:rsid w:val="00257BDB"/>
    <w:rsid w:val="00257E49"/>
    <w:rsid w:val="0026032C"/>
    <w:rsid w:val="00260812"/>
    <w:rsid w:val="00260E3F"/>
    <w:rsid w:val="0026103A"/>
    <w:rsid w:val="0026136F"/>
    <w:rsid w:val="002617FD"/>
    <w:rsid w:val="00261846"/>
    <w:rsid w:val="00261922"/>
    <w:rsid w:val="002621C4"/>
    <w:rsid w:val="00262684"/>
    <w:rsid w:val="00262B12"/>
    <w:rsid w:val="00262FA6"/>
    <w:rsid w:val="00263ED5"/>
    <w:rsid w:val="002641B6"/>
    <w:rsid w:val="0026425F"/>
    <w:rsid w:val="002649C9"/>
    <w:rsid w:val="00264AAF"/>
    <w:rsid w:val="002650BC"/>
    <w:rsid w:val="00265328"/>
    <w:rsid w:val="0026581A"/>
    <w:rsid w:val="00265D38"/>
    <w:rsid w:val="00265D9D"/>
    <w:rsid w:val="00265DF3"/>
    <w:rsid w:val="00265FB2"/>
    <w:rsid w:val="00266035"/>
    <w:rsid w:val="00266B63"/>
    <w:rsid w:val="00267257"/>
    <w:rsid w:val="002677FE"/>
    <w:rsid w:val="00267A7E"/>
    <w:rsid w:val="00267AD4"/>
    <w:rsid w:val="00270AC0"/>
    <w:rsid w:val="00270EF1"/>
    <w:rsid w:val="00270F15"/>
    <w:rsid w:val="00271548"/>
    <w:rsid w:val="00271654"/>
    <w:rsid w:val="00271A9A"/>
    <w:rsid w:val="00271E82"/>
    <w:rsid w:val="00273943"/>
    <w:rsid w:val="00273D0F"/>
    <w:rsid w:val="00273D87"/>
    <w:rsid w:val="002746D7"/>
    <w:rsid w:val="00274805"/>
    <w:rsid w:val="00274ED8"/>
    <w:rsid w:val="002752C0"/>
    <w:rsid w:val="00275E35"/>
    <w:rsid w:val="00275EB0"/>
    <w:rsid w:val="0027628D"/>
    <w:rsid w:val="002762A2"/>
    <w:rsid w:val="002765F1"/>
    <w:rsid w:val="00276C9D"/>
    <w:rsid w:val="00277A01"/>
    <w:rsid w:val="00277CB2"/>
    <w:rsid w:val="00277E54"/>
    <w:rsid w:val="00277F0B"/>
    <w:rsid w:val="0028075E"/>
    <w:rsid w:val="00280A99"/>
    <w:rsid w:val="00280BDD"/>
    <w:rsid w:val="00281085"/>
    <w:rsid w:val="0028119D"/>
    <w:rsid w:val="0028164C"/>
    <w:rsid w:val="00281F8B"/>
    <w:rsid w:val="00282220"/>
    <w:rsid w:val="002823B4"/>
    <w:rsid w:val="002823CD"/>
    <w:rsid w:val="00282936"/>
    <w:rsid w:val="00282DF5"/>
    <w:rsid w:val="00283D98"/>
    <w:rsid w:val="00283EA5"/>
    <w:rsid w:val="00283EF8"/>
    <w:rsid w:val="0028418F"/>
    <w:rsid w:val="002848C7"/>
    <w:rsid w:val="002849E0"/>
    <w:rsid w:val="00284AA9"/>
    <w:rsid w:val="00284BC7"/>
    <w:rsid w:val="00284D05"/>
    <w:rsid w:val="00285410"/>
    <w:rsid w:val="00285617"/>
    <w:rsid w:val="0028591A"/>
    <w:rsid w:val="00285B51"/>
    <w:rsid w:val="00285ED2"/>
    <w:rsid w:val="00285F6E"/>
    <w:rsid w:val="00285FC8"/>
    <w:rsid w:val="002861FE"/>
    <w:rsid w:val="00286225"/>
    <w:rsid w:val="00286A38"/>
    <w:rsid w:val="00286C4A"/>
    <w:rsid w:val="0028732B"/>
    <w:rsid w:val="0028742E"/>
    <w:rsid w:val="00287D82"/>
    <w:rsid w:val="00287E32"/>
    <w:rsid w:val="00290078"/>
    <w:rsid w:val="00290081"/>
    <w:rsid w:val="002901C6"/>
    <w:rsid w:val="00290203"/>
    <w:rsid w:val="00290445"/>
    <w:rsid w:val="002904CB"/>
    <w:rsid w:val="00290593"/>
    <w:rsid w:val="0029065A"/>
    <w:rsid w:val="00290829"/>
    <w:rsid w:val="00290992"/>
    <w:rsid w:val="00290A6C"/>
    <w:rsid w:val="00291294"/>
    <w:rsid w:val="002915E9"/>
    <w:rsid w:val="00291689"/>
    <w:rsid w:val="0029183F"/>
    <w:rsid w:val="0029192B"/>
    <w:rsid w:val="002919C3"/>
    <w:rsid w:val="00291EFF"/>
    <w:rsid w:val="00291F1B"/>
    <w:rsid w:val="00291F38"/>
    <w:rsid w:val="002922B7"/>
    <w:rsid w:val="0029248D"/>
    <w:rsid w:val="002926B6"/>
    <w:rsid w:val="00292AF8"/>
    <w:rsid w:val="00292F30"/>
    <w:rsid w:val="00292FC2"/>
    <w:rsid w:val="00293654"/>
    <w:rsid w:val="00294149"/>
    <w:rsid w:val="002944AF"/>
    <w:rsid w:val="00294A5A"/>
    <w:rsid w:val="00294E01"/>
    <w:rsid w:val="00294F30"/>
    <w:rsid w:val="00295055"/>
    <w:rsid w:val="00295D1B"/>
    <w:rsid w:val="002962E2"/>
    <w:rsid w:val="00296419"/>
    <w:rsid w:val="00296455"/>
    <w:rsid w:val="002968FF"/>
    <w:rsid w:val="0029690D"/>
    <w:rsid w:val="00296AA7"/>
    <w:rsid w:val="00296AE1"/>
    <w:rsid w:val="00296DBF"/>
    <w:rsid w:val="00296E7C"/>
    <w:rsid w:val="002970C2"/>
    <w:rsid w:val="0029782B"/>
    <w:rsid w:val="00297831"/>
    <w:rsid w:val="002978A3"/>
    <w:rsid w:val="002A09AB"/>
    <w:rsid w:val="002A14A4"/>
    <w:rsid w:val="002A1511"/>
    <w:rsid w:val="002A1A87"/>
    <w:rsid w:val="002A1C79"/>
    <w:rsid w:val="002A1D2D"/>
    <w:rsid w:val="002A21A1"/>
    <w:rsid w:val="002A2C32"/>
    <w:rsid w:val="002A2D11"/>
    <w:rsid w:val="002A3426"/>
    <w:rsid w:val="002A35AB"/>
    <w:rsid w:val="002A364C"/>
    <w:rsid w:val="002A37BC"/>
    <w:rsid w:val="002A3A8A"/>
    <w:rsid w:val="002A3F4D"/>
    <w:rsid w:val="002A405A"/>
    <w:rsid w:val="002A40C6"/>
    <w:rsid w:val="002A42E4"/>
    <w:rsid w:val="002A4341"/>
    <w:rsid w:val="002A4A35"/>
    <w:rsid w:val="002A4F0B"/>
    <w:rsid w:val="002A55C2"/>
    <w:rsid w:val="002A5A1F"/>
    <w:rsid w:val="002A5D43"/>
    <w:rsid w:val="002A5E39"/>
    <w:rsid w:val="002A632D"/>
    <w:rsid w:val="002A6A01"/>
    <w:rsid w:val="002A6FD5"/>
    <w:rsid w:val="002A7D12"/>
    <w:rsid w:val="002A7D45"/>
    <w:rsid w:val="002A7D93"/>
    <w:rsid w:val="002A7E1D"/>
    <w:rsid w:val="002A7E67"/>
    <w:rsid w:val="002B0BE7"/>
    <w:rsid w:val="002B0C28"/>
    <w:rsid w:val="002B10B3"/>
    <w:rsid w:val="002B19F1"/>
    <w:rsid w:val="002B1C01"/>
    <w:rsid w:val="002B224C"/>
    <w:rsid w:val="002B2A4B"/>
    <w:rsid w:val="002B2A84"/>
    <w:rsid w:val="002B3E64"/>
    <w:rsid w:val="002B4312"/>
    <w:rsid w:val="002B5121"/>
    <w:rsid w:val="002B56A6"/>
    <w:rsid w:val="002B56CB"/>
    <w:rsid w:val="002B5CB0"/>
    <w:rsid w:val="002B5D9F"/>
    <w:rsid w:val="002B5EC6"/>
    <w:rsid w:val="002B672F"/>
    <w:rsid w:val="002B69C6"/>
    <w:rsid w:val="002B6AEB"/>
    <w:rsid w:val="002B7003"/>
    <w:rsid w:val="002B743F"/>
    <w:rsid w:val="002B77BF"/>
    <w:rsid w:val="002B7C34"/>
    <w:rsid w:val="002C0141"/>
    <w:rsid w:val="002C0186"/>
    <w:rsid w:val="002C0E16"/>
    <w:rsid w:val="002C0FD7"/>
    <w:rsid w:val="002C103B"/>
    <w:rsid w:val="002C17AD"/>
    <w:rsid w:val="002C1B39"/>
    <w:rsid w:val="002C2159"/>
    <w:rsid w:val="002C2DD4"/>
    <w:rsid w:val="002C303E"/>
    <w:rsid w:val="002C34EA"/>
    <w:rsid w:val="002C3C8D"/>
    <w:rsid w:val="002C40D7"/>
    <w:rsid w:val="002C4521"/>
    <w:rsid w:val="002C4528"/>
    <w:rsid w:val="002C4DC9"/>
    <w:rsid w:val="002C5FDD"/>
    <w:rsid w:val="002C61B1"/>
    <w:rsid w:val="002C648B"/>
    <w:rsid w:val="002C6B5E"/>
    <w:rsid w:val="002C730D"/>
    <w:rsid w:val="002C74F1"/>
    <w:rsid w:val="002C7534"/>
    <w:rsid w:val="002C75D1"/>
    <w:rsid w:val="002C75F7"/>
    <w:rsid w:val="002C7C60"/>
    <w:rsid w:val="002C7FC7"/>
    <w:rsid w:val="002D026D"/>
    <w:rsid w:val="002D1474"/>
    <w:rsid w:val="002D1658"/>
    <w:rsid w:val="002D24D9"/>
    <w:rsid w:val="002D2747"/>
    <w:rsid w:val="002D278B"/>
    <w:rsid w:val="002D30D7"/>
    <w:rsid w:val="002D3951"/>
    <w:rsid w:val="002D41F7"/>
    <w:rsid w:val="002D4B18"/>
    <w:rsid w:val="002D4F3E"/>
    <w:rsid w:val="002D50AA"/>
    <w:rsid w:val="002D59F9"/>
    <w:rsid w:val="002D5F40"/>
    <w:rsid w:val="002D6240"/>
    <w:rsid w:val="002D6338"/>
    <w:rsid w:val="002D719B"/>
    <w:rsid w:val="002D7B64"/>
    <w:rsid w:val="002D7DD5"/>
    <w:rsid w:val="002D7E3C"/>
    <w:rsid w:val="002D7FC0"/>
    <w:rsid w:val="002E0178"/>
    <w:rsid w:val="002E06E5"/>
    <w:rsid w:val="002E1174"/>
    <w:rsid w:val="002E15C8"/>
    <w:rsid w:val="002E1817"/>
    <w:rsid w:val="002E1834"/>
    <w:rsid w:val="002E185E"/>
    <w:rsid w:val="002E1868"/>
    <w:rsid w:val="002E1991"/>
    <w:rsid w:val="002E21ED"/>
    <w:rsid w:val="002E2293"/>
    <w:rsid w:val="002E24D5"/>
    <w:rsid w:val="002E339F"/>
    <w:rsid w:val="002E33C3"/>
    <w:rsid w:val="002E35AA"/>
    <w:rsid w:val="002E362C"/>
    <w:rsid w:val="002E3812"/>
    <w:rsid w:val="002E3A73"/>
    <w:rsid w:val="002E3CB2"/>
    <w:rsid w:val="002E3EE5"/>
    <w:rsid w:val="002E4073"/>
    <w:rsid w:val="002E410A"/>
    <w:rsid w:val="002E41B7"/>
    <w:rsid w:val="002E45F4"/>
    <w:rsid w:val="002E4631"/>
    <w:rsid w:val="002E4A31"/>
    <w:rsid w:val="002E4AFA"/>
    <w:rsid w:val="002E4BC4"/>
    <w:rsid w:val="002E4EAE"/>
    <w:rsid w:val="002E5205"/>
    <w:rsid w:val="002E5AE7"/>
    <w:rsid w:val="002E5FE0"/>
    <w:rsid w:val="002E61BA"/>
    <w:rsid w:val="002E63ED"/>
    <w:rsid w:val="002E654D"/>
    <w:rsid w:val="002E7664"/>
    <w:rsid w:val="002E7BEA"/>
    <w:rsid w:val="002E7CBD"/>
    <w:rsid w:val="002F0441"/>
    <w:rsid w:val="002F089C"/>
    <w:rsid w:val="002F0A55"/>
    <w:rsid w:val="002F1064"/>
    <w:rsid w:val="002F13F4"/>
    <w:rsid w:val="002F14B0"/>
    <w:rsid w:val="002F19E1"/>
    <w:rsid w:val="002F1CAB"/>
    <w:rsid w:val="002F1FF5"/>
    <w:rsid w:val="002F22E1"/>
    <w:rsid w:val="002F2593"/>
    <w:rsid w:val="002F2968"/>
    <w:rsid w:val="002F2EBC"/>
    <w:rsid w:val="002F3D8A"/>
    <w:rsid w:val="002F3E73"/>
    <w:rsid w:val="002F3EA8"/>
    <w:rsid w:val="002F4356"/>
    <w:rsid w:val="002F443B"/>
    <w:rsid w:val="002F44B3"/>
    <w:rsid w:val="002F46B6"/>
    <w:rsid w:val="002F55BF"/>
    <w:rsid w:val="002F55DB"/>
    <w:rsid w:val="002F5BAB"/>
    <w:rsid w:val="002F6094"/>
    <w:rsid w:val="002F6375"/>
    <w:rsid w:val="002F681B"/>
    <w:rsid w:val="002F7291"/>
    <w:rsid w:val="002F72F8"/>
    <w:rsid w:val="002F7BB8"/>
    <w:rsid w:val="002F7FE4"/>
    <w:rsid w:val="003007CC"/>
    <w:rsid w:val="0030081C"/>
    <w:rsid w:val="00300C1D"/>
    <w:rsid w:val="003011A0"/>
    <w:rsid w:val="003011DE"/>
    <w:rsid w:val="0030149F"/>
    <w:rsid w:val="00301787"/>
    <w:rsid w:val="003017D4"/>
    <w:rsid w:val="003019DF"/>
    <w:rsid w:val="00302C13"/>
    <w:rsid w:val="00302CA6"/>
    <w:rsid w:val="00302ED9"/>
    <w:rsid w:val="0030308A"/>
    <w:rsid w:val="003033D5"/>
    <w:rsid w:val="003036AD"/>
    <w:rsid w:val="00303E07"/>
    <w:rsid w:val="003046F6"/>
    <w:rsid w:val="0030486A"/>
    <w:rsid w:val="00304961"/>
    <w:rsid w:val="00304AF5"/>
    <w:rsid w:val="00304B5E"/>
    <w:rsid w:val="00304B8F"/>
    <w:rsid w:val="00304C53"/>
    <w:rsid w:val="00304C78"/>
    <w:rsid w:val="0030511C"/>
    <w:rsid w:val="0030546D"/>
    <w:rsid w:val="00305470"/>
    <w:rsid w:val="00305738"/>
    <w:rsid w:val="003057BC"/>
    <w:rsid w:val="00305CD6"/>
    <w:rsid w:val="00305E7F"/>
    <w:rsid w:val="00306BFF"/>
    <w:rsid w:val="0030728C"/>
    <w:rsid w:val="0030729C"/>
    <w:rsid w:val="003072E5"/>
    <w:rsid w:val="00307B9B"/>
    <w:rsid w:val="00307D6C"/>
    <w:rsid w:val="00310364"/>
    <w:rsid w:val="00310368"/>
    <w:rsid w:val="003107E9"/>
    <w:rsid w:val="0031142A"/>
    <w:rsid w:val="00311B54"/>
    <w:rsid w:val="00311E2E"/>
    <w:rsid w:val="003123F3"/>
    <w:rsid w:val="00312564"/>
    <w:rsid w:val="00312CDB"/>
    <w:rsid w:val="00313105"/>
    <w:rsid w:val="00313282"/>
    <w:rsid w:val="00313C5C"/>
    <w:rsid w:val="00313C7C"/>
    <w:rsid w:val="00313EDE"/>
    <w:rsid w:val="0031452A"/>
    <w:rsid w:val="003148D2"/>
    <w:rsid w:val="00314C79"/>
    <w:rsid w:val="003151F0"/>
    <w:rsid w:val="003151F8"/>
    <w:rsid w:val="00315296"/>
    <w:rsid w:val="003152BE"/>
    <w:rsid w:val="00315318"/>
    <w:rsid w:val="003153AF"/>
    <w:rsid w:val="00315736"/>
    <w:rsid w:val="00315811"/>
    <w:rsid w:val="00316014"/>
    <w:rsid w:val="0031610F"/>
    <w:rsid w:val="003163F1"/>
    <w:rsid w:val="00317322"/>
    <w:rsid w:val="0031762B"/>
    <w:rsid w:val="003202A0"/>
    <w:rsid w:val="003207C2"/>
    <w:rsid w:val="003209E6"/>
    <w:rsid w:val="00321424"/>
    <w:rsid w:val="00321804"/>
    <w:rsid w:val="00321AA9"/>
    <w:rsid w:val="00321D14"/>
    <w:rsid w:val="00322198"/>
    <w:rsid w:val="00322425"/>
    <w:rsid w:val="0032246A"/>
    <w:rsid w:val="00322C42"/>
    <w:rsid w:val="00322DD0"/>
    <w:rsid w:val="00323360"/>
    <w:rsid w:val="003234F9"/>
    <w:rsid w:val="00323734"/>
    <w:rsid w:val="00323EAB"/>
    <w:rsid w:val="003240FB"/>
    <w:rsid w:val="0032477E"/>
    <w:rsid w:val="003249DB"/>
    <w:rsid w:val="00324C66"/>
    <w:rsid w:val="00324CB7"/>
    <w:rsid w:val="00324FF6"/>
    <w:rsid w:val="00325105"/>
    <w:rsid w:val="003253D0"/>
    <w:rsid w:val="0032547A"/>
    <w:rsid w:val="003257C7"/>
    <w:rsid w:val="003258C3"/>
    <w:rsid w:val="00325984"/>
    <w:rsid w:val="00325B68"/>
    <w:rsid w:val="00325BCC"/>
    <w:rsid w:val="00325C27"/>
    <w:rsid w:val="003262A1"/>
    <w:rsid w:val="003265B9"/>
    <w:rsid w:val="003266E3"/>
    <w:rsid w:val="00326DEF"/>
    <w:rsid w:val="00326DF9"/>
    <w:rsid w:val="0032773D"/>
    <w:rsid w:val="00327C27"/>
    <w:rsid w:val="00327EF9"/>
    <w:rsid w:val="003310FA"/>
    <w:rsid w:val="003318EE"/>
    <w:rsid w:val="00332159"/>
    <w:rsid w:val="00332851"/>
    <w:rsid w:val="003328D8"/>
    <w:rsid w:val="00332BC9"/>
    <w:rsid w:val="003330D3"/>
    <w:rsid w:val="00333245"/>
    <w:rsid w:val="00333529"/>
    <w:rsid w:val="003335E7"/>
    <w:rsid w:val="00334029"/>
    <w:rsid w:val="00334169"/>
    <w:rsid w:val="00334609"/>
    <w:rsid w:val="00334716"/>
    <w:rsid w:val="00334BE4"/>
    <w:rsid w:val="00334C2E"/>
    <w:rsid w:val="00334DB8"/>
    <w:rsid w:val="00334FB8"/>
    <w:rsid w:val="0033514C"/>
    <w:rsid w:val="00335412"/>
    <w:rsid w:val="00335BD2"/>
    <w:rsid w:val="00336389"/>
    <w:rsid w:val="0033672F"/>
    <w:rsid w:val="00336927"/>
    <w:rsid w:val="00336BAD"/>
    <w:rsid w:val="00336DA7"/>
    <w:rsid w:val="00336F52"/>
    <w:rsid w:val="00337087"/>
    <w:rsid w:val="0033768E"/>
    <w:rsid w:val="003379FD"/>
    <w:rsid w:val="00337A14"/>
    <w:rsid w:val="00337D03"/>
    <w:rsid w:val="00337EE3"/>
    <w:rsid w:val="00340102"/>
    <w:rsid w:val="003401ED"/>
    <w:rsid w:val="003402B0"/>
    <w:rsid w:val="00340354"/>
    <w:rsid w:val="0034110B"/>
    <w:rsid w:val="00341484"/>
    <w:rsid w:val="00341BFB"/>
    <w:rsid w:val="00341C11"/>
    <w:rsid w:val="00342AB0"/>
    <w:rsid w:val="00342C3F"/>
    <w:rsid w:val="00343FEA"/>
    <w:rsid w:val="003442B6"/>
    <w:rsid w:val="00344496"/>
    <w:rsid w:val="00344AAF"/>
    <w:rsid w:val="003456FE"/>
    <w:rsid w:val="00345766"/>
    <w:rsid w:val="00345C89"/>
    <w:rsid w:val="00345F59"/>
    <w:rsid w:val="0034639D"/>
    <w:rsid w:val="0034646F"/>
    <w:rsid w:val="00346573"/>
    <w:rsid w:val="00346AB8"/>
    <w:rsid w:val="00346C70"/>
    <w:rsid w:val="00346ED4"/>
    <w:rsid w:val="00347211"/>
    <w:rsid w:val="00347508"/>
    <w:rsid w:val="00347658"/>
    <w:rsid w:val="00347F35"/>
    <w:rsid w:val="003500C1"/>
    <w:rsid w:val="003503DB"/>
    <w:rsid w:val="003503F3"/>
    <w:rsid w:val="00350AD7"/>
    <w:rsid w:val="00350B28"/>
    <w:rsid w:val="003513D1"/>
    <w:rsid w:val="00351B5F"/>
    <w:rsid w:val="00351CC9"/>
    <w:rsid w:val="00351DEB"/>
    <w:rsid w:val="00351FB2"/>
    <w:rsid w:val="0035231D"/>
    <w:rsid w:val="00353719"/>
    <w:rsid w:val="00353CF6"/>
    <w:rsid w:val="00353E6C"/>
    <w:rsid w:val="00353EB9"/>
    <w:rsid w:val="00353ED2"/>
    <w:rsid w:val="00354099"/>
    <w:rsid w:val="003540D7"/>
    <w:rsid w:val="00354317"/>
    <w:rsid w:val="00354424"/>
    <w:rsid w:val="003545C4"/>
    <w:rsid w:val="00354B6F"/>
    <w:rsid w:val="00355FF0"/>
    <w:rsid w:val="00356052"/>
    <w:rsid w:val="003565CF"/>
    <w:rsid w:val="00356DA2"/>
    <w:rsid w:val="0035700C"/>
    <w:rsid w:val="00357954"/>
    <w:rsid w:val="00357B07"/>
    <w:rsid w:val="00360795"/>
    <w:rsid w:val="00360917"/>
    <w:rsid w:val="00360E70"/>
    <w:rsid w:val="003617D4"/>
    <w:rsid w:val="00361A3D"/>
    <w:rsid w:val="00361AA0"/>
    <w:rsid w:val="00361C17"/>
    <w:rsid w:val="00361C58"/>
    <w:rsid w:val="00361C5D"/>
    <w:rsid w:val="00361DF4"/>
    <w:rsid w:val="00361E49"/>
    <w:rsid w:val="00362D9A"/>
    <w:rsid w:val="00363096"/>
    <w:rsid w:val="003630DE"/>
    <w:rsid w:val="00363410"/>
    <w:rsid w:val="0036361A"/>
    <w:rsid w:val="00363BA5"/>
    <w:rsid w:val="00363DD5"/>
    <w:rsid w:val="00363E9B"/>
    <w:rsid w:val="00365A78"/>
    <w:rsid w:val="00365E20"/>
    <w:rsid w:val="00365EEB"/>
    <w:rsid w:val="00366050"/>
    <w:rsid w:val="0036626E"/>
    <w:rsid w:val="00367346"/>
    <w:rsid w:val="00370164"/>
    <w:rsid w:val="0037058F"/>
    <w:rsid w:val="00370767"/>
    <w:rsid w:val="00370C0D"/>
    <w:rsid w:val="00370DDD"/>
    <w:rsid w:val="00370F90"/>
    <w:rsid w:val="00371206"/>
    <w:rsid w:val="00371744"/>
    <w:rsid w:val="00371B45"/>
    <w:rsid w:val="00371F41"/>
    <w:rsid w:val="0037227B"/>
    <w:rsid w:val="00372694"/>
    <w:rsid w:val="00372C0D"/>
    <w:rsid w:val="00372C9C"/>
    <w:rsid w:val="003736DA"/>
    <w:rsid w:val="00374055"/>
    <w:rsid w:val="00374342"/>
    <w:rsid w:val="0037483A"/>
    <w:rsid w:val="00374A05"/>
    <w:rsid w:val="00374BDA"/>
    <w:rsid w:val="00374D95"/>
    <w:rsid w:val="003756ED"/>
    <w:rsid w:val="00375B34"/>
    <w:rsid w:val="00376013"/>
    <w:rsid w:val="00376054"/>
    <w:rsid w:val="00376264"/>
    <w:rsid w:val="003763AB"/>
    <w:rsid w:val="00376CC8"/>
    <w:rsid w:val="00377203"/>
    <w:rsid w:val="003772CC"/>
    <w:rsid w:val="003773B5"/>
    <w:rsid w:val="00377BBD"/>
    <w:rsid w:val="00381508"/>
    <w:rsid w:val="003816F5"/>
    <w:rsid w:val="00381B2D"/>
    <w:rsid w:val="00381B3B"/>
    <w:rsid w:val="00382546"/>
    <w:rsid w:val="0038286E"/>
    <w:rsid w:val="003842FA"/>
    <w:rsid w:val="00385377"/>
    <w:rsid w:val="0038542B"/>
    <w:rsid w:val="003857E7"/>
    <w:rsid w:val="003858A3"/>
    <w:rsid w:val="00385988"/>
    <w:rsid w:val="00385D81"/>
    <w:rsid w:val="00385DF6"/>
    <w:rsid w:val="00385E5D"/>
    <w:rsid w:val="003869D5"/>
    <w:rsid w:val="00386AA0"/>
    <w:rsid w:val="00386FE2"/>
    <w:rsid w:val="003901B4"/>
    <w:rsid w:val="00391621"/>
    <w:rsid w:val="003917DC"/>
    <w:rsid w:val="00391C74"/>
    <w:rsid w:val="00391D02"/>
    <w:rsid w:val="00391F6B"/>
    <w:rsid w:val="00392428"/>
    <w:rsid w:val="003928AC"/>
    <w:rsid w:val="00392A51"/>
    <w:rsid w:val="00392A6E"/>
    <w:rsid w:val="00392B12"/>
    <w:rsid w:val="00392BEF"/>
    <w:rsid w:val="00392E22"/>
    <w:rsid w:val="003931A7"/>
    <w:rsid w:val="003933D9"/>
    <w:rsid w:val="00393408"/>
    <w:rsid w:val="003938DD"/>
    <w:rsid w:val="00393DCF"/>
    <w:rsid w:val="00393F95"/>
    <w:rsid w:val="003943BA"/>
    <w:rsid w:val="003949CD"/>
    <w:rsid w:val="00394E54"/>
    <w:rsid w:val="0039531A"/>
    <w:rsid w:val="003956D7"/>
    <w:rsid w:val="003960A0"/>
    <w:rsid w:val="003967F7"/>
    <w:rsid w:val="0039723F"/>
    <w:rsid w:val="00397659"/>
    <w:rsid w:val="0039795B"/>
    <w:rsid w:val="00397A1B"/>
    <w:rsid w:val="00397D3F"/>
    <w:rsid w:val="00397F30"/>
    <w:rsid w:val="003A0269"/>
    <w:rsid w:val="003A029F"/>
    <w:rsid w:val="003A0323"/>
    <w:rsid w:val="003A0336"/>
    <w:rsid w:val="003A08F1"/>
    <w:rsid w:val="003A099D"/>
    <w:rsid w:val="003A0A2A"/>
    <w:rsid w:val="003A0ABB"/>
    <w:rsid w:val="003A1673"/>
    <w:rsid w:val="003A1789"/>
    <w:rsid w:val="003A1857"/>
    <w:rsid w:val="003A1A5E"/>
    <w:rsid w:val="003A1CCA"/>
    <w:rsid w:val="003A1DEA"/>
    <w:rsid w:val="003A26EC"/>
    <w:rsid w:val="003A2719"/>
    <w:rsid w:val="003A298E"/>
    <w:rsid w:val="003A29E1"/>
    <w:rsid w:val="003A2A60"/>
    <w:rsid w:val="003A3991"/>
    <w:rsid w:val="003A43C7"/>
    <w:rsid w:val="003A44C1"/>
    <w:rsid w:val="003A46A0"/>
    <w:rsid w:val="003A480E"/>
    <w:rsid w:val="003A48A5"/>
    <w:rsid w:val="003A4A52"/>
    <w:rsid w:val="003A4AFD"/>
    <w:rsid w:val="003A4B4B"/>
    <w:rsid w:val="003A540E"/>
    <w:rsid w:val="003A5A28"/>
    <w:rsid w:val="003A5B49"/>
    <w:rsid w:val="003A608C"/>
    <w:rsid w:val="003A6744"/>
    <w:rsid w:val="003A7272"/>
    <w:rsid w:val="003A7296"/>
    <w:rsid w:val="003A7473"/>
    <w:rsid w:val="003A7794"/>
    <w:rsid w:val="003A79A1"/>
    <w:rsid w:val="003A7CC0"/>
    <w:rsid w:val="003A7D10"/>
    <w:rsid w:val="003B01F3"/>
    <w:rsid w:val="003B02FA"/>
    <w:rsid w:val="003B0755"/>
    <w:rsid w:val="003B0F9C"/>
    <w:rsid w:val="003B12A5"/>
    <w:rsid w:val="003B14CE"/>
    <w:rsid w:val="003B21F9"/>
    <w:rsid w:val="003B2440"/>
    <w:rsid w:val="003B246A"/>
    <w:rsid w:val="003B2803"/>
    <w:rsid w:val="003B288B"/>
    <w:rsid w:val="003B3254"/>
    <w:rsid w:val="003B3313"/>
    <w:rsid w:val="003B3C16"/>
    <w:rsid w:val="003B4266"/>
    <w:rsid w:val="003B4651"/>
    <w:rsid w:val="003B5086"/>
    <w:rsid w:val="003B5282"/>
    <w:rsid w:val="003B5346"/>
    <w:rsid w:val="003B5B6C"/>
    <w:rsid w:val="003B5EA5"/>
    <w:rsid w:val="003B610B"/>
    <w:rsid w:val="003B6194"/>
    <w:rsid w:val="003B61E0"/>
    <w:rsid w:val="003B6210"/>
    <w:rsid w:val="003B62FE"/>
    <w:rsid w:val="003B65F8"/>
    <w:rsid w:val="003B6A2F"/>
    <w:rsid w:val="003B6C7E"/>
    <w:rsid w:val="003B6C88"/>
    <w:rsid w:val="003B7018"/>
    <w:rsid w:val="003B7062"/>
    <w:rsid w:val="003B706A"/>
    <w:rsid w:val="003B714C"/>
    <w:rsid w:val="003B7207"/>
    <w:rsid w:val="003B7229"/>
    <w:rsid w:val="003B72D0"/>
    <w:rsid w:val="003B7588"/>
    <w:rsid w:val="003B7A45"/>
    <w:rsid w:val="003B7B3D"/>
    <w:rsid w:val="003C0649"/>
    <w:rsid w:val="003C08FE"/>
    <w:rsid w:val="003C0916"/>
    <w:rsid w:val="003C0CAF"/>
    <w:rsid w:val="003C169B"/>
    <w:rsid w:val="003C1720"/>
    <w:rsid w:val="003C1BEB"/>
    <w:rsid w:val="003C2386"/>
    <w:rsid w:val="003C238E"/>
    <w:rsid w:val="003C2403"/>
    <w:rsid w:val="003C2B9A"/>
    <w:rsid w:val="003C2C52"/>
    <w:rsid w:val="003C33CE"/>
    <w:rsid w:val="003C3459"/>
    <w:rsid w:val="003C34C5"/>
    <w:rsid w:val="003C39C8"/>
    <w:rsid w:val="003C4328"/>
    <w:rsid w:val="003C4372"/>
    <w:rsid w:val="003C450E"/>
    <w:rsid w:val="003C4A68"/>
    <w:rsid w:val="003C4B60"/>
    <w:rsid w:val="003C4B88"/>
    <w:rsid w:val="003C555D"/>
    <w:rsid w:val="003C5856"/>
    <w:rsid w:val="003C5C2E"/>
    <w:rsid w:val="003C5F40"/>
    <w:rsid w:val="003C6598"/>
    <w:rsid w:val="003C66DA"/>
    <w:rsid w:val="003C672A"/>
    <w:rsid w:val="003C6AD5"/>
    <w:rsid w:val="003C6B34"/>
    <w:rsid w:val="003C761C"/>
    <w:rsid w:val="003C7FCF"/>
    <w:rsid w:val="003D050A"/>
    <w:rsid w:val="003D05FD"/>
    <w:rsid w:val="003D0E81"/>
    <w:rsid w:val="003D14C4"/>
    <w:rsid w:val="003D1C4B"/>
    <w:rsid w:val="003D1D0F"/>
    <w:rsid w:val="003D21C7"/>
    <w:rsid w:val="003D2DFF"/>
    <w:rsid w:val="003D35B0"/>
    <w:rsid w:val="003D35DB"/>
    <w:rsid w:val="003D3678"/>
    <w:rsid w:val="003D3818"/>
    <w:rsid w:val="003D3A93"/>
    <w:rsid w:val="003D3DE6"/>
    <w:rsid w:val="003D43A3"/>
    <w:rsid w:val="003D4459"/>
    <w:rsid w:val="003D4673"/>
    <w:rsid w:val="003D491A"/>
    <w:rsid w:val="003D4DC9"/>
    <w:rsid w:val="003D4F2F"/>
    <w:rsid w:val="003D4FAC"/>
    <w:rsid w:val="003D5001"/>
    <w:rsid w:val="003D5018"/>
    <w:rsid w:val="003D5834"/>
    <w:rsid w:val="003D6474"/>
    <w:rsid w:val="003D6F70"/>
    <w:rsid w:val="003D7471"/>
    <w:rsid w:val="003D770F"/>
    <w:rsid w:val="003D7A2F"/>
    <w:rsid w:val="003D7A77"/>
    <w:rsid w:val="003E0188"/>
    <w:rsid w:val="003E1359"/>
    <w:rsid w:val="003E13F8"/>
    <w:rsid w:val="003E1FEC"/>
    <w:rsid w:val="003E207D"/>
    <w:rsid w:val="003E3131"/>
    <w:rsid w:val="003E32B3"/>
    <w:rsid w:val="003E337B"/>
    <w:rsid w:val="003E3394"/>
    <w:rsid w:val="003E341D"/>
    <w:rsid w:val="003E376E"/>
    <w:rsid w:val="003E393B"/>
    <w:rsid w:val="003E461A"/>
    <w:rsid w:val="003E46F1"/>
    <w:rsid w:val="003E484A"/>
    <w:rsid w:val="003E5B00"/>
    <w:rsid w:val="003E5DA4"/>
    <w:rsid w:val="003E5E62"/>
    <w:rsid w:val="003E5EFF"/>
    <w:rsid w:val="003E6076"/>
    <w:rsid w:val="003E6233"/>
    <w:rsid w:val="003E628F"/>
    <w:rsid w:val="003E6E46"/>
    <w:rsid w:val="003E6E9C"/>
    <w:rsid w:val="003E70B3"/>
    <w:rsid w:val="003E726C"/>
    <w:rsid w:val="003E74CC"/>
    <w:rsid w:val="003E7637"/>
    <w:rsid w:val="003E7CE9"/>
    <w:rsid w:val="003E7EAE"/>
    <w:rsid w:val="003F025D"/>
    <w:rsid w:val="003F0649"/>
    <w:rsid w:val="003F0EF5"/>
    <w:rsid w:val="003F1280"/>
    <w:rsid w:val="003F1587"/>
    <w:rsid w:val="003F2C84"/>
    <w:rsid w:val="003F2C89"/>
    <w:rsid w:val="003F2D2B"/>
    <w:rsid w:val="003F2F77"/>
    <w:rsid w:val="003F308F"/>
    <w:rsid w:val="003F3198"/>
    <w:rsid w:val="003F337F"/>
    <w:rsid w:val="003F3496"/>
    <w:rsid w:val="003F349E"/>
    <w:rsid w:val="003F44FF"/>
    <w:rsid w:val="003F4557"/>
    <w:rsid w:val="003F4E1E"/>
    <w:rsid w:val="003F5332"/>
    <w:rsid w:val="003F547F"/>
    <w:rsid w:val="003F5762"/>
    <w:rsid w:val="003F6185"/>
    <w:rsid w:val="003F62EB"/>
    <w:rsid w:val="003F6D28"/>
    <w:rsid w:val="003F7280"/>
    <w:rsid w:val="003F72ED"/>
    <w:rsid w:val="003F7403"/>
    <w:rsid w:val="003F767E"/>
    <w:rsid w:val="003F7845"/>
    <w:rsid w:val="003F78CA"/>
    <w:rsid w:val="003F7D38"/>
    <w:rsid w:val="0040056E"/>
    <w:rsid w:val="00400FC0"/>
    <w:rsid w:val="00401037"/>
    <w:rsid w:val="004010A0"/>
    <w:rsid w:val="004036D4"/>
    <w:rsid w:val="00403AA1"/>
    <w:rsid w:val="00403E3B"/>
    <w:rsid w:val="00404B03"/>
    <w:rsid w:val="00405080"/>
    <w:rsid w:val="004050E1"/>
    <w:rsid w:val="00405181"/>
    <w:rsid w:val="004051A7"/>
    <w:rsid w:val="0040599E"/>
    <w:rsid w:val="004059EA"/>
    <w:rsid w:val="00405BC6"/>
    <w:rsid w:val="00405D90"/>
    <w:rsid w:val="00405E3A"/>
    <w:rsid w:val="0040669E"/>
    <w:rsid w:val="00407088"/>
    <w:rsid w:val="00407110"/>
    <w:rsid w:val="00407C0F"/>
    <w:rsid w:val="00407C99"/>
    <w:rsid w:val="00407EAB"/>
    <w:rsid w:val="00410389"/>
    <w:rsid w:val="0041048D"/>
    <w:rsid w:val="004104AD"/>
    <w:rsid w:val="0041183E"/>
    <w:rsid w:val="00411E4E"/>
    <w:rsid w:val="00412D5C"/>
    <w:rsid w:val="00413187"/>
    <w:rsid w:val="004133B7"/>
    <w:rsid w:val="004135BD"/>
    <w:rsid w:val="004139D2"/>
    <w:rsid w:val="00413C81"/>
    <w:rsid w:val="00413DC5"/>
    <w:rsid w:val="00413E39"/>
    <w:rsid w:val="00414650"/>
    <w:rsid w:val="00414771"/>
    <w:rsid w:val="004148D1"/>
    <w:rsid w:val="00414C01"/>
    <w:rsid w:val="00415093"/>
    <w:rsid w:val="004155CE"/>
    <w:rsid w:val="00415F0F"/>
    <w:rsid w:val="00416471"/>
    <w:rsid w:val="004164D6"/>
    <w:rsid w:val="00417105"/>
    <w:rsid w:val="004179A6"/>
    <w:rsid w:val="00417E08"/>
    <w:rsid w:val="00417E2D"/>
    <w:rsid w:val="00420724"/>
    <w:rsid w:val="00420DFB"/>
    <w:rsid w:val="00420ED2"/>
    <w:rsid w:val="00421E1B"/>
    <w:rsid w:val="0042247B"/>
    <w:rsid w:val="00422C33"/>
    <w:rsid w:val="00422D70"/>
    <w:rsid w:val="00422DA0"/>
    <w:rsid w:val="004232DB"/>
    <w:rsid w:val="004235AB"/>
    <w:rsid w:val="00423B89"/>
    <w:rsid w:val="00423C04"/>
    <w:rsid w:val="00423CB0"/>
    <w:rsid w:val="00423CB1"/>
    <w:rsid w:val="00423E02"/>
    <w:rsid w:val="00423E6F"/>
    <w:rsid w:val="00423EEC"/>
    <w:rsid w:val="0042411A"/>
    <w:rsid w:val="00424473"/>
    <w:rsid w:val="00424DF2"/>
    <w:rsid w:val="00424F49"/>
    <w:rsid w:val="00425A4B"/>
    <w:rsid w:val="00425A61"/>
    <w:rsid w:val="00425AF7"/>
    <w:rsid w:val="004262E3"/>
    <w:rsid w:val="00426755"/>
    <w:rsid w:val="00426A4F"/>
    <w:rsid w:val="00426E3B"/>
    <w:rsid w:val="00427041"/>
    <w:rsid w:val="00427104"/>
    <w:rsid w:val="0042712F"/>
    <w:rsid w:val="00427225"/>
    <w:rsid w:val="004272DD"/>
    <w:rsid w:val="004273D8"/>
    <w:rsid w:val="0042796B"/>
    <w:rsid w:val="00427F44"/>
    <w:rsid w:val="00430136"/>
    <w:rsid w:val="00430C72"/>
    <w:rsid w:val="00430C8D"/>
    <w:rsid w:val="004313B9"/>
    <w:rsid w:val="00431638"/>
    <w:rsid w:val="0043215D"/>
    <w:rsid w:val="00432849"/>
    <w:rsid w:val="00432ADC"/>
    <w:rsid w:val="00433065"/>
    <w:rsid w:val="00433219"/>
    <w:rsid w:val="004337F0"/>
    <w:rsid w:val="004339DE"/>
    <w:rsid w:val="00433BAB"/>
    <w:rsid w:val="00433CD0"/>
    <w:rsid w:val="00434A7D"/>
    <w:rsid w:val="00435133"/>
    <w:rsid w:val="0043515B"/>
    <w:rsid w:val="0043590A"/>
    <w:rsid w:val="00435935"/>
    <w:rsid w:val="00435CED"/>
    <w:rsid w:val="00436367"/>
    <w:rsid w:val="0043649E"/>
    <w:rsid w:val="004367C1"/>
    <w:rsid w:val="00436B67"/>
    <w:rsid w:val="00437AB4"/>
    <w:rsid w:val="00437B04"/>
    <w:rsid w:val="00440186"/>
    <w:rsid w:val="00440266"/>
    <w:rsid w:val="00440878"/>
    <w:rsid w:val="00440B5D"/>
    <w:rsid w:val="00441747"/>
    <w:rsid w:val="00441D6A"/>
    <w:rsid w:val="004422D1"/>
    <w:rsid w:val="004424A8"/>
    <w:rsid w:val="0044260B"/>
    <w:rsid w:val="0044298F"/>
    <w:rsid w:val="00442C2F"/>
    <w:rsid w:val="00443068"/>
    <w:rsid w:val="004433F2"/>
    <w:rsid w:val="0044366A"/>
    <w:rsid w:val="00443752"/>
    <w:rsid w:val="004444A1"/>
    <w:rsid w:val="004448F2"/>
    <w:rsid w:val="00444C17"/>
    <w:rsid w:val="00444C62"/>
    <w:rsid w:val="00444C7D"/>
    <w:rsid w:val="00444F31"/>
    <w:rsid w:val="004451F6"/>
    <w:rsid w:val="0044571D"/>
    <w:rsid w:val="0044573B"/>
    <w:rsid w:val="0044635E"/>
    <w:rsid w:val="00446448"/>
    <w:rsid w:val="004464E6"/>
    <w:rsid w:val="00446753"/>
    <w:rsid w:val="004474B7"/>
    <w:rsid w:val="00447602"/>
    <w:rsid w:val="00447812"/>
    <w:rsid w:val="00447838"/>
    <w:rsid w:val="00447A62"/>
    <w:rsid w:val="00447DA0"/>
    <w:rsid w:val="00447EB0"/>
    <w:rsid w:val="0045002B"/>
    <w:rsid w:val="004507CF"/>
    <w:rsid w:val="00450889"/>
    <w:rsid w:val="004509B0"/>
    <w:rsid w:val="00450B29"/>
    <w:rsid w:val="00450CB0"/>
    <w:rsid w:val="00450F44"/>
    <w:rsid w:val="00451795"/>
    <w:rsid w:val="0045265D"/>
    <w:rsid w:val="00452ABC"/>
    <w:rsid w:val="00452C14"/>
    <w:rsid w:val="00453142"/>
    <w:rsid w:val="00453C52"/>
    <w:rsid w:val="00453EAC"/>
    <w:rsid w:val="00453EBB"/>
    <w:rsid w:val="00453F1D"/>
    <w:rsid w:val="00454050"/>
    <w:rsid w:val="0045413C"/>
    <w:rsid w:val="00454822"/>
    <w:rsid w:val="0045487C"/>
    <w:rsid w:val="0045556E"/>
    <w:rsid w:val="00455596"/>
    <w:rsid w:val="004559D2"/>
    <w:rsid w:val="004560B5"/>
    <w:rsid w:val="00456847"/>
    <w:rsid w:val="00456C65"/>
    <w:rsid w:val="00456D6F"/>
    <w:rsid w:val="00456EAA"/>
    <w:rsid w:val="00457520"/>
    <w:rsid w:val="004577FB"/>
    <w:rsid w:val="00457B04"/>
    <w:rsid w:val="00457FA0"/>
    <w:rsid w:val="00460ED0"/>
    <w:rsid w:val="00461019"/>
    <w:rsid w:val="004611A4"/>
    <w:rsid w:val="00461829"/>
    <w:rsid w:val="0046195A"/>
    <w:rsid w:val="00461B57"/>
    <w:rsid w:val="00461DBB"/>
    <w:rsid w:val="00462266"/>
    <w:rsid w:val="00462573"/>
    <w:rsid w:val="004625F4"/>
    <w:rsid w:val="00462C55"/>
    <w:rsid w:val="00462CF7"/>
    <w:rsid w:val="00462DCC"/>
    <w:rsid w:val="004633E1"/>
    <w:rsid w:val="004637AB"/>
    <w:rsid w:val="00463C42"/>
    <w:rsid w:val="004643B6"/>
    <w:rsid w:val="004644DD"/>
    <w:rsid w:val="0046450E"/>
    <w:rsid w:val="0046478F"/>
    <w:rsid w:val="00464DA9"/>
    <w:rsid w:val="00465106"/>
    <w:rsid w:val="00465204"/>
    <w:rsid w:val="004654C7"/>
    <w:rsid w:val="00465670"/>
    <w:rsid w:val="004657D5"/>
    <w:rsid w:val="00465EA3"/>
    <w:rsid w:val="00465ECF"/>
    <w:rsid w:val="00465F4E"/>
    <w:rsid w:val="00466227"/>
    <w:rsid w:val="004664FE"/>
    <w:rsid w:val="004666EA"/>
    <w:rsid w:val="00466DFE"/>
    <w:rsid w:val="00466EC3"/>
    <w:rsid w:val="00466FF3"/>
    <w:rsid w:val="00467055"/>
    <w:rsid w:val="00467353"/>
    <w:rsid w:val="00467C42"/>
    <w:rsid w:val="0047018F"/>
    <w:rsid w:val="00470316"/>
    <w:rsid w:val="004703AF"/>
    <w:rsid w:val="00470AE4"/>
    <w:rsid w:val="00470BDF"/>
    <w:rsid w:val="00470BEF"/>
    <w:rsid w:val="00470F76"/>
    <w:rsid w:val="00471084"/>
    <w:rsid w:val="00471C74"/>
    <w:rsid w:val="00471FE0"/>
    <w:rsid w:val="0047235C"/>
    <w:rsid w:val="00472470"/>
    <w:rsid w:val="00472564"/>
    <w:rsid w:val="004725E7"/>
    <w:rsid w:val="004726B4"/>
    <w:rsid w:val="004727B4"/>
    <w:rsid w:val="00472ACC"/>
    <w:rsid w:val="00472B43"/>
    <w:rsid w:val="00472EC6"/>
    <w:rsid w:val="00472FDD"/>
    <w:rsid w:val="00473B97"/>
    <w:rsid w:val="00473D08"/>
    <w:rsid w:val="00473F13"/>
    <w:rsid w:val="004740F4"/>
    <w:rsid w:val="004743E7"/>
    <w:rsid w:val="0047448E"/>
    <w:rsid w:val="00474664"/>
    <w:rsid w:val="00474DE5"/>
    <w:rsid w:val="00475D24"/>
    <w:rsid w:val="00476AE7"/>
    <w:rsid w:val="00476CAE"/>
    <w:rsid w:val="00477186"/>
    <w:rsid w:val="00477325"/>
    <w:rsid w:val="00477361"/>
    <w:rsid w:val="00477495"/>
    <w:rsid w:val="004774D3"/>
    <w:rsid w:val="00477AD7"/>
    <w:rsid w:val="00477D05"/>
    <w:rsid w:val="00477FEC"/>
    <w:rsid w:val="004804FE"/>
    <w:rsid w:val="00480BB1"/>
    <w:rsid w:val="00480CAB"/>
    <w:rsid w:val="00480F00"/>
    <w:rsid w:val="004810B0"/>
    <w:rsid w:val="0048117C"/>
    <w:rsid w:val="00481403"/>
    <w:rsid w:val="00481848"/>
    <w:rsid w:val="00481D25"/>
    <w:rsid w:val="0048279C"/>
    <w:rsid w:val="0048280A"/>
    <w:rsid w:val="00483429"/>
    <w:rsid w:val="00483A4E"/>
    <w:rsid w:val="00483F4D"/>
    <w:rsid w:val="00484CBB"/>
    <w:rsid w:val="0048581B"/>
    <w:rsid w:val="00485D0F"/>
    <w:rsid w:val="0048668A"/>
    <w:rsid w:val="004867B7"/>
    <w:rsid w:val="004867E9"/>
    <w:rsid w:val="00486856"/>
    <w:rsid w:val="00486970"/>
    <w:rsid w:val="00486F1C"/>
    <w:rsid w:val="0048751C"/>
    <w:rsid w:val="00487D8D"/>
    <w:rsid w:val="00490C8F"/>
    <w:rsid w:val="00491334"/>
    <w:rsid w:val="0049166B"/>
    <w:rsid w:val="00491A40"/>
    <w:rsid w:val="00492372"/>
    <w:rsid w:val="004923BB"/>
    <w:rsid w:val="00492493"/>
    <w:rsid w:val="004926D5"/>
    <w:rsid w:val="004927D5"/>
    <w:rsid w:val="004927FA"/>
    <w:rsid w:val="00492990"/>
    <w:rsid w:val="004929C0"/>
    <w:rsid w:val="00492D70"/>
    <w:rsid w:val="0049342E"/>
    <w:rsid w:val="004936B6"/>
    <w:rsid w:val="00493CFD"/>
    <w:rsid w:val="0049428D"/>
    <w:rsid w:val="00494514"/>
    <w:rsid w:val="00494A9B"/>
    <w:rsid w:val="00494B0E"/>
    <w:rsid w:val="00494FE8"/>
    <w:rsid w:val="00495592"/>
    <w:rsid w:val="00495645"/>
    <w:rsid w:val="00495DE5"/>
    <w:rsid w:val="00497137"/>
    <w:rsid w:val="00497931"/>
    <w:rsid w:val="00497B56"/>
    <w:rsid w:val="00497CEC"/>
    <w:rsid w:val="004A035D"/>
    <w:rsid w:val="004A084E"/>
    <w:rsid w:val="004A1046"/>
    <w:rsid w:val="004A10D6"/>
    <w:rsid w:val="004A11D4"/>
    <w:rsid w:val="004A12B9"/>
    <w:rsid w:val="004A1697"/>
    <w:rsid w:val="004A18D2"/>
    <w:rsid w:val="004A1E92"/>
    <w:rsid w:val="004A1EC9"/>
    <w:rsid w:val="004A20CA"/>
    <w:rsid w:val="004A232D"/>
    <w:rsid w:val="004A2AB9"/>
    <w:rsid w:val="004A3B48"/>
    <w:rsid w:val="004A4459"/>
    <w:rsid w:val="004A4AEF"/>
    <w:rsid w:val="004A4B4D"/>
    <w:rsid w:val="004A5250"/>
    <w:rsid w:val="004A54FB"/>
    <w:rsid w:val="004A5D80"/>
    <w:rsid w:val="004A5ED9"/>
    <w:rsid w:val="004A623F"/>
    <w:rsid w:val="004A6E4B"/>
    <w:rsid w:val="004A731C"/>
    <w:rsid w:val="004A75A3"/>
    <w:rsid w:val="004A7752"/>
    <w:rsid w:val="004A7BC3"/>
    <w:rsid w:val="004A7E23"/>
    <w:rsid w:val="004A7FCE"/>
    <w:rsid w:val="004B061B"/>
    <w:rsid w:val="004B08D6"/>
    <w:rsid w:val="004B08F4"/>
    <w:rsid w:val="004B0908"/>
    <w:rsid w:val="004B0CAB"/>
    <w:rsid w:val="004B1096"/>
    <w:rsid w:val="004B12A5"/>
    <w:rsid w:val="004B13D0"/>
    <w:rsid w:val="004B1520"/>
    <w:rsid w:val="004B18E7"/>
    <w:rsid w:val="004B2386"/>
    <w:rsid w:val="004B24B4"/>
    <w:rsid w:val="004B258A"/>
    <w:rsid w:val="004B31D8"/>
    <w:rsid w:val="004B3267"/>
    <w:rsid w:val="004B32D2"/>
    <w:rsid w:val="004B32F1"/>
    <w:rsid w:val="004B3663"/>
    <w:rsid w:val="004B457D"/>
    <w:rsid w:val="004B52F4"/>
    <w:rsid w:val="004B538A"/>
    <w:rsid w:val="004B5713"/>
    <w:rsid w:val="004B5B08"/>
    <w:rsid w:val="004B635B"/>
    <w:rsid w:val="004B6613"/>
    <w:rsid w:val="004B6CC7"/>
    <w:rsid w:val="004B6D64"/>
    <w:rsid w:val="004B7047"/>
    <w:rsid w:val="004B71DB"/>
    <w:rsid w:val="004B7555"/>
    <w:rsid w:val="004B7706"/>
    <w:rsid w:val="004B77D8"/>
    <w:rsid w:val="004B7B02"/>
    <w:rsid w:val="004B7F2A"/>
    <w:rsid w:val="004B7F57"/>
    <w:rsid w:val="004C0431"/>
    <w:rsid w:val="004C0F12"/>
    <w:rsid w:val="004C1778"/>
    <w:rsid w:val="004C1841"/>
    <w:rsid w:val="004C1BF6"/>
    <w:rsid w:val="004C1FEE"/>
    <w:rsid w:val="004C229D"/>
    <w:rsid w:val="004C25DC"/>
    <w:rsid w:val="004C3154"/>
    <w:rsid w:val="004C3A52"/>
    <w:rsid w:val="004C3A60"/>
    <w:rsid w:val="004C3A74"/>
    <w:rsid w:val="004C4066"/>
    <w:rsid w:val="004C410F"/>
    <w:rsid w:val="004C4197"/>
    <w:rsid w:val="004C4AEA"/>
    <w:rsid w:val="004C4B15"/>
    <w:rsid w:val="004C4C4D"/>
    <w:rsid w:val="004C5056"/>
    <w:rsid w:val="004C529B"/>
    <w:rsid w:val="004C5444"/>
    <w:rsid w:val="004C5983"/>
    <w:rsid w:val="004C5A61"/>
    <w:rsid w:val="004C628B"/>
    <w:rsid w:val="004C691E"/>
    <w:rsid w:val="004C6CC5"/>
    <w:rsid w:val="004C6CDD"/>
    <w:rsid w:val="004C7B66"/>
    <w:rsid w:val="004D0029"/>
    <w:rsid w:val="004D0091"/>
    <w:rsid w:val="004D02BF"/>
    <w:rsid w:val="004D0432"/>
    <w:rsid w:val="004D0636"/>
    <w:rsid w:val="004D0974"/>
    <w:rsid w:val="004D1B28"/>
    <w:rsid w:val="004D1C4E"/>
    <w:rsid w:val="004D226B"/>
    <w:rsid w:val="004D2415"/>
    <w:rsid w:val="004D2CA8"/>
    <w:rsid w:val="004D3392"/>
    <w:rsid w:val="004D387B"/>
    <w:rsid w:val="004D3AB5"/>
    <w:rsid w:val="004D4092"/>
    <w:rsid w:val="004D41D6"/>
    <w:rsid w:val="004D41F6"/>
    <w:rsid w:val="004D46D9"/>
    <w:rsid w:val="004D51A3"/>
    <w:rsid w:val="004D5263"/>
    <w:rsid w:val="004D5FD0"/>
    <w:rsid w:val="004D706D"/>
    <w:rsid w:val="004D71C4"/>
    <w:rsid w:val="004D7A7C"/>
    <w:rsid w:val="004E0541"/>
    <w:rsid w:val="004E090B"/>
    <w:rsid w:val="004E0B69"/>
    <w:rsid w:val="004E0D19"/>
    <w:rsid w:val="004E1D71"/>
    <w:rsid w:val="004E26F4"/>
    <w:rsid w:val="004E29CE"/>
    <w:rsid w:val="004E33AC"/>
    <w:rsid w:val="004E360B"/>
    <w:rsid w:val="004E36A5"/>
    <w:rsid w:val="004E37BE"/>
    <w:rsid w:val="004E40B8"/>
    <w:rsid w:val="004E44AC"/>
    <w:rsid w:val="004E44CE"/>
    <w:rsid w:val="004E4681"/>
    <w:rsid w:val="004E49B7"/>
    <w:rsid w:val="004E5CA9"/>
    <w:rsid w:val="004E63AD"/>
    <w:rsid w:val="004E64C4"/>
    <w:rsid w:val="004E6A49"/>
    <w:rsid w:val="004E6AC4"/>
    <w:rsid w:val="004E6C7F"/>
    <w:rsid w:val="004E6F99"/>
    <w:rsid w:val="004E7307"/>
    <w:rsid w:val="004E7768"/>
    <w:rsid w:val="004E798D"/>
    <w:rsid w:val="004E79CC"/>
    <w:rsid w:val="004F00A3"/>
    <w:rsid w:val="004F01E7"/>
    <w:rsid w:val="004F034D"/>
    <w:rsid w:val="004F09C8"/>
    <w:rsid w:val="004F0E95"/>
    <w:rsid w:val="004F135C"/>
    <w:rsid w:val="004F163A"/>
    <w:rsid w:val="004F1643"/>
    <w:rsid w:val="004F22C0"/>
    <w:rsid w:val="004F2CD9"/>
    <w:rsid w:val="004F3049"/>
    <w:rsid w:val="004F3305"/>
    <w:rsid w:val="004F49A8"/>
    <w:rsid w:val="004F4C17"/>
    <w:rsid w:val="004F503C"/>
    <w:rsid w:val="004F5736"/>
    <w:rsid w:val="004F58AC"/>
    <w:rsid w:val="004F5905"/>
    <w:rsid w:val="004F5CA5"/>
    <w:rsid w:val="004F5CB9"/>
    <w:rsid w:val="004F6301"/>
    <w:rsid w:val="004F6B82"/>
    <w:rsid w:val="004F7401"/>
    <w:rsid w:val="004F74B1"/>
    <w:rsid w:val="004F7625"/>
    <w:rsid w:val="004F7CF4"/>
    <w:rsid w:val="0050026C"/>
    <w:rsid w:val="00500331"/>
    <w:rsid w:val="00500D5F"/>
    <w:rsid w:val="00500EE9"/>
    <w:rsid w:val="0050132C"/>
    <w:rsid w:val="0050146E"/>
    <w:rsid w:val="00501676"/>
    <w:rsid w:val="0050191A"/>
    <w:rsid w:val="0050204A"/>
    <w:rsid w:val="005028FD"/>
    <w:rsid w:val="00502DC0"/>
    <w:rsid w:val="00502FFA"/>
    <w:rsid w:val="0050313B"/>
    <w:rsid w:val="00503B8D"/>
    <w:rsid w:val="00503EB0"/>
    <w:rsid w:val="005048C2"/>
    <w:rsid w:val="00504A28"/>
    <w:rsid w:val="00504C9C"/>
    <w:rsid w:val="00505055"/>
    <w:rsid w:val="00505261"/>
    <w:rsid w:val="0050549D"/>
    <w:rsid w:val="00506847"/>
    <w:rsid w:val="00506C4E"/>
    <w:rsid w:val="00506DDB"/>
    <w:rsid w:val="00506E28"/>
    <w:rsid w:val="00506E79"/>
    <w:rsid w:val="0050754A"/>
    <w:rsid w:val="00507701"/>
    <w:rsid w:val="00507BE7"/>
    <w:rsid w:val="00507E0A"/>
    <w:rsid w:val="00510058"/>
    <w:rsid w:val="005101C1"/>
    <w:rsid w:val="005103A7"/>
    <w:rsid w:val="00510C01"/>
    <w:rsid w:val="00510D73"/>
    <w:rsid w:val="00510D74"/>
    <w:rsid w:val="00511296"/>
    <w:rsid w:val="00511374"/>
    <w:rsid w:val="00511398"/>
    <w:rsid w:val="00512373"/>
    <w:rsid w:val="005124EB"/>
    <w:rsid w:val="00512EDD"/>
    <w:rsid w:val="00513326"/>
    <w:rsid w:val="00513645"/>
    <w:rsid w:val="00513BB1"/>
    <w:rsid w:val="00513CE6"/>
    <w:rsid w:val="0051406D"/>
    <w:rsid w:val="0051435F"/>
    <w:rsid w:val="00514392"/>
    <w:rsid w:val="00514A47"/>
    <w:rsid w:val="00514DA4"/>
    <w:rsid w:val="00515287"/>
    <w:rsid w:val="00515427"/>
    <w:rsid w:val="0051575B"/>
    <w:rsid w:val="005157A7"/>
    <w:rsid w:val="00515ADB"/>
    <w:rsid w:val="00515D22"/>
    <w:rsid w:val="0051669D"/>
    <w:rsid w:val="00516A8B"/>
    <w:rsid w:val="00516AAB"/>
    <w:rsid w:val="0051729F"/>
    <w:rsid w:val="00517417"/>
    <w:rsid w:val="005174FA"/>
    <w:rsid w:val="00517694"/>
    <w:rsid w:val="00517D5C"/>
    <w:rsid w:val="0052002D"/>
    <w:rsid w:val="00520D67"/>
    <w:rsid w:val="0052111D"/>
    <w:rsid w:val="005212DB"/>
    <w:rsid w:val="00521326"/>
    <w:rsid w:val="00521906"/>
    <w:rsid w:val="0052234A"/>
    <w:rsid w:val="00523A11"/>
    <w:rsid w:val="00523AC4"/>
    <w:rsid w:val="005241BE"/>
    <w:rsid w:val="00524512"/>
    <w:rsid w:val="005246D0"/>
    <w:rsid w:val="00525118"/>
    <w:rsid w:val="00525154"/>
    <w:rsid w:val="00525A81"/>
    <w:rsid w:val="00526430"/>
    <w:rsid w:val="00526693"/>
    <w:rsid w:val="0052713A"/>
    <w:rsid w:val="0052737A"/>
    <w:rsid w:val="00527603"/>
    <w:rsid w:val="0052793A"/>
    <w:rsid w:val="0053000A"/>
    <w:rsid w:val="0053023F"/>
    <w:rsid w:val="00530589"/>
    <w:rsid w:val="00530595"/>
    <w:rsid w:val="00530A8B"/>
    <w:rsid w:val="00530B07"/>
    <w:rsid w:val="0053136C"/>
    <w:rsid w:val="00531C1C"/>
    <w:rsid w:val="00531DC9"/>
    <w:rsid w:val="0053207D"/>
    <w:rsid w:val="00532261"/>
    <w:rsid w:val="005322E4"/>
    <w:rsid w:val="00532359"/>
    <w:rsid w:val="005323D8"/>
    <w:rsid w:val="00532548"/>
    <w:rsid w:val="005327FB"/>
    <w:rsid w:val="0053296D"/>
    <w:rsid w:val="00532DF7"/>
    <w:rsid w:val="00533004"/>
    <w:rsid w:val="00533958"/>
    <w:rsid w:val="00533FAA"/>
    <w:rsid w:val="0053441D"/>
    <w:rsid w:val="005350C8"/>
    <w:rsid w:val="005351AA"/>
    <w:rsid w:val="00535225"/>
    <w:rsid w:val="00535B64"/>
    <w:rsid w:val="00535B67"/>
    <w:rsid w:val="00535EF6"/>
    <w:rsid w:val="005360CE"/>
    <w:rsid w:val="005365E0"/>
    <w:rsid w:val="005367E3"/>
    <w:rsid w:val="00536901"/>
    <w:rsid w:val="00536B93"/>
    <w:rsid w:val="00536CF1"/>
    <w:rsid w:val="00536F1D"/>
    <w:rsid w:val="00536F65"/>
    <w:rsid w:val="00536FB8"/>
    <w:rsid w:val="0053733A"/>
    <w:rsid w:val="00537463"/>
    <w:rsid w:val="0054016A"/>
    <w:rsid w:val="005401C5"/>
    <w:rsid w:val="0054060A"/>
    <w:rsid w:val="00540D34"/>
    <w:rsid w:val="005410FA"/>
    <w:rsid w:val="005414D5"/>
    <w:rsid w:val="00541AAA"/>
    <w:rsid w:val="00542235"/>
    <w:rsid w:val="00542282"/>
    <w:rsid w:val="00542292"/>
    <w:rsid w:val="00542440"/>
    <w:rsid w:val="005424CA"/>
    <w:rsid w:val="00542BC8"/>
    <w:rsid w:val="00542E93"/>
    <w:rsid w:val="0054335D"/>
    <w:rsid w:val="005439B0"/>
    <w:rsid w:val="00543ED3"/>
    <w:rsid w:val="005441EB"/>
    <w:rsid w:val="00544324"/>
    <w:rsid w:val="00544495"/>
    <w:rsid w:val="005446F3"/>
    <w:rsid w:val="0054484A"/>
    <w:rsid w:val="00544FB3"/>
    <w:rsid w:val="005451E6"/>
    <w:rsid w:val="00545885"/>
    <w:rsid w:val="00545AD9"/>
    <w:rsid w:val="00545AE7"/>
    <w:rsid w:val="00545D27"/>
    <w:rsid w:val="00546BC1"/>
    <w:rsid w:val="00546C8F"/>
    <w:rsid w:val="00546F19"/>
    <w:rsid w:val="00546F48"/>
    <w:rsid w:val="0054707E"/>
    <w:rsid w:val="00547114"/>
    <w:rsid w:val="005476AD"/>
    <w:rsid w:val="005501B6"/>
    <w:rsid w:val="00550347"/>
    <w:rsid w:val="00552078"/>
    <w:rsid w:val="00552CD7"/>
    <w:rsid w:val="00552E2E"/>
    <w:rsid w:val="005530EC"/>
    <w:rsid w:val="00553463"/>
    <w:rsid w:val="0055346D"/>
    <w:rsid w:val="0055450D"/>
    <w:rsid w:val="00554A78"/>
    <w:rsid w:val="00554DAF"/>
    <w:rsid w:val="00554EE6"/>
    <w:rsid w:val="005550B0"/>
    <w:rsid w:val="005551AD"/>
    <w:rsid w:val="00555270"/>
    <w:rsid w:val="00555549"/>
    <w:rsid w:val="00555CFF"/>
    <w:rsid w:val="00555EC6"/>
    <w:rsid w:val="00555EF9"/>
    <w:rsid w:val="00557192"/>
    <w:rsid w:val="005571EE"/>
    <w:rsid w:val="005575A8"/>
    <w:rsid w:val="0055787A"/>
    <w:rsid w:val="005578FF"/>
    <w:rsid w:val="005600F8"/>
    <w:rsid w:val="00560709"/>
    <w:rsid w:val="0056131F"/>
    <w:rsid w:val="00561AFE"/>
    <w:rsid w:val="00561B9C"/>
    <w:rsid w:val="00561C2E"/>
    <w:rsid w:val="00561C88"/>
    <w:rsid w:val="00561E88"/>
    <w:rsid w:val="0056232F"/>
    <w:rsid w:val="0056293C"/>
    <w:rsid w:val="0056293D"/>
    <w:rsid w:val="00562F3B"/>
    <w:rsid w:val="00562FF8"/>
    <w:rsid w:val="005640D3"/>
    <w:rsid w:val="00564174"/>
    <w:rsid w:val="005643DB"/>
    <w:rsid w:val="005643E3"/>
    <w:rsid w:val="00564BD2"/>
    <w:rsid w:val="0056539F"/>
    <w:rsid w:val="00565A6A"/>
    <w:rsid w:val="00565D16"/>
    <w:rsid w:val="00565EF1"/>
    <w:rsid w:val="0056638E"/>
    <w:rsid w:val="00566CEC"/>
    <w:rsid w:val="00566DEF"/>
    <w:rsid w:val="0056732D"/>
    <w:rsid w:val="00567A63"/>
    <w:rsid w:val="005703DA"/>
    <w:rsid w:val="00570A5E"/>
    <w:rsid w:val="00570AFD"/>
    <w:rsid w:val="00571037"/>
    <w:rsid w:val="00571824"/>
    <w:rsid w:val="00571851"/>
    <w:rsid w:val="00571E2F"/>
    <w:rsid w:val="00571F1B"/>
    <w:rsid w:val="005722B9"/>
    <w:rsid w:val="00573502"/>
    <w:rsid w:val="00573854"/>
    <w:rsid w:val="00573AD5"/>
    <w:rsid w:val="00573F67"/>
    <w:rsid w:val="00575ACB"/>
    <w:rsid w:val="00575B4F"/>
    <w:rsid w:val="00575CAE"/>
    <w:rsid w:val="00575CCF"/>
    <w:rsid w:val="00576404"/>
    <w:rsid w:val="00576417"/>
    <w:rsid w:val="00576720"/>
    <w:rsid w:val="005775EC"/>
    <w:rsid w:val="00580286"/>
    <w:rsid w:val="0058038B"/>
    <w:rsid w:val="00580602"/>
    <w:rsid w:val="00580721"/>
    <w:rsid w:val="0058094F"/>
    <w:rsid w:val="00580A70"/>
    <w:rsid w:val="00580BCF"/>
    <w:rsid w:val="00580FEC"/>
    <w:rsid w:val="0058121F"/>
    <w:rsid w:val="005815BC"/>
    <w:rsid w:val="005816D7"/>
    <w:rsid w:val="00581761"/>
    <w:rsid w:val="00581ABD"/>
    <w:rsid w:val="00581B45"/>
    <w:rsid w:val="00581CCD"/>
    <w:rsid w:val="00581E20"/>
    <w:rsid w:val="00581F83"/>
    <w:rsid w:val="00582644"/>
    <w:rsid w:val="00582D80"/>
    <w:rsid w:val="005833DC"/>
    <w:rsid w:val="00583B22"/>
    <w:rsid w:val="00583C5F"/>
    <w:rsid w:val="00584048"/>
    <w:rsid w:val="005854AC"/>
    <w:rsid w:val="005857E0"/>
    <w:rsid w:val="00585830"/>
    <w:rsid w:val="00585BEA"/>
    <w:rsid w:val="005861B8"/>
    <w:rsid w:val="0058626A"/>
    <w:rsid w:val="00586679"/>
    <w:rsid w:val="00587A57"/>
    <w:rsid w:val="00587B3F"/>
    <w:rsid w:val="00587DF8"/>
    <w:rsid w:val="00590527"/>
    <w:rsid w:val="0059055F"/>
    <w:rsid w:val="005906B0"/>
    <w:rsid w:val="00590B33"/>
    <w:rsid w:val="00590C6A"/>
    <w:rsid w:val="00590FD0"/>
    <w:rsid w:val="005913AC"/>
    <w:rsid w:val="00591456"/>
    <w:rsid w:val="005921A4"/>
    <w:rsid w:val="005922D9"/>
    <w:rsid w:val="00592AFF"/>
    <w:rsid w:val="00592F62"/>
    <w:rsid w:val="005932FA"/>
    <w:rsid w:val="0059365F"/>
    <w:rsid w:val="00593988"/>
    <w:rsid w:val="00593E44"/>
    <w:rsid w:val="00594023"/>
    <w:rsid w:val="005943D4"/>
    <w:rsid w:val="00594495"/>
    <w:rsid w:val="0059467A"/>
    <w:rsid w:val="005948DA"/>
    <w:rsid w:val="00595A39"/>
    <w:rsid w:val="00595AF8"/>
    <w:rsid w:val="00595E70"/>
    <w:rsid w:val="00595F6B"/>
    <w:rsid w:val="00596059"/>
    <w:rsid w:val="005965C3"/>
    <w:rsid w:val="00596B9D"/>
    <w:rsid w:val="00597124"/>
    <w:rsid w:val="00597B24"/>
    <w:rsid w:val="005A0905"/>
    <w:rsid w:val="005A0B33"/>
    <w:rsid w:val="005A0DF2"/>
    <w:rsid w:val="005A1012"/>
    <w:rsid w:val="005A1220"/>
    <w:rsid w:val="005A16E7"/>
    <w:rsid w:val="005A1961"/>
    <w:rsid w:val="005A1A3E"/>
    <w:rsid w:val="005A2A10"/>
    <w:rsid w:val="005A2D57"/>
    <w:rsid w:val="005A2F25"/>
    <w:rsid w:val="005A3BA3"/>
    <w:rsid w:val="005A3F76"/>
    <w:rsid w:val="005A404B"/>
    <w:rsid w:val="005A42EE"/>
    <w:rsid w:val="005A4717"/>
    <w:rsid w:val="005A4883"/>
    <w:rsid w:val="005A490B"/>
    <w:rsid w:val="005A4D33"/>
    <w:rsid w:val="005A5332"/>
    <w:rsid w:val="005A59A6"/>
    <w:rsid w:val="005A6B6E"/>
    <w:rsid w:val="005A6D95"/>
    <w:rsid w:val="005A6FDB"/>
    <w:rsid w:val="005B070B"/>
    <w:rsid w:val="005B0935"/>
    <w:rsid w:val="005B0E76"/>
    <w:rsid w:val="005B10C2"/>
    <w:rsid w:val="005B140B"/>
    <w:rsid w:val="005B2750"/>
    <w:rsid w:val="005B284F"/>
    <w:rsid w:val="005B2D9B"/>
    <w:rsid w:val="005B3064"/>
    <w:rsid w:val="005B3082"/>
    <w:rsid w:val="005B3222"/>
    <w:rsid w:val="005B39FF"/>
    <w:rsid w:val="005B460A"/>
    <w:rsid w:val="005B48E4"/>
    <w:rsid w:val="005B4944"/>
    <w:rsid w:val="005B50B1"/>
    <w:rsid w:val="005B5332"/>
    <w:rsid w:val="005B54EF"/>
    <w:rsid w:val="005B5933"/>
    <w:rsid w:val="005B5C39"/>
    <w:rsid w:val="005B5EE8"/>
    <w:rsid w:val="005B627F"/>
    <w:rsid w:val="005B6418"/>
    <w:rsid w:val="005B6B88"/>
    <w:rsid w:val="005B6DF4"/>
    <w:rsid w:val="005B76BD"/>
    <w:rsid w:val="005C013B"/>
    <w:rsid w:val="005C01FB"/>
    <w:rsid w:val="005C030D"/>
    <w:rsid w:val="005C088D"/>
    <w:rsid w:val="005C08DD"/>
    <w:rsid w:val="005C15C5"/>
    <w:rsid w:val="005C205E"/>
    <w:rsid w:val="005C2073"/>
    <w:rsid w:val="005C246E"/>
    <w:rsid w:val="005C2946"/>
    <w:rsid w:val="005C29A5"/>
    <w:rsid w:val="005C2D3E"/>
    <w:rsid w:val="005C2FA9"/>
    <w:rsid w:val="005C3651"/>
    <w:rsid w:val="005C37E5"/>
    <w:rsid w:val="005C3E15"/>
    <w:rsid w:val="005C408E"/>
    <w:rsid w:val="005C4215"/>
    <w:rsid w:val="005C4267"/>
    <w:rsid w:val="005C451A"/>
    <w:rsid w:val="005C4B05"/>
    <w:rsid w:val="005C4C98"/>
    <w:rsid w:val="005C4D31"/>
    <w:rsid w:val="005C4E0D"/>
    <w:rsid w:val="005C5534"/>
    <w:rsid w:val="005C7660"/>
    <w:rsid w:val="005C7C33"/>
    <w:rsid w:val="005D0250"/>
    <w:rsid w:val="005D0278"/>
    <w:rsid w:val="005D06E6"/>
    <w:rsid w:val="005D09DD"/>
    <w:rsid w:val="005D0A80"/>
    <w:rsid w:val="005D0A9A"/>
    <w:rsid w:val="005D0DEE"/>
    <w:rsid w:val="005D167A"/>
    <w:rsid w:val="005D1790"/>
    <w:rsid w:val="005D1F42"/>
    <w:rsid w:val="005D1FBA"/>
    <w:rsid w:val="005D2206"/>
    <w:rsid w:val="005D243F"/>
    <w:rsid w:val="005D264E"/>
    <w:rsid w:val="005D29A7"/>
    <w:rsid w:val="005D332D"/>
    <w:rsid w:val="005D369C"/>
    <w:rsid w:val="005D3738"/>
    <w:rsid w:val="005D37F0"/>
    <w:rsid w:val="005D46E5"/>
    <w:rsid w:val="005D484E"/>
    <w:rsid w:val="005D48E5"/>
    <w:rsid w:val="005D4E78"/>
    <w:rsid w:val="005D4E9E"/>
    <w:rsid w:val="005D4FBB"/>
    <w:rsid w:val="005D50C2"/>
    <w:rsid w:val="005D56F3"/>
    <w:rsid w:val="005D5953"/>
    <w:rsid w:val="005D5B4E"/>
    <w:rsid w:val="005D6175"/>
    <w:rsid w:val="005D617E"/>
    <w:rsid w:val="005D6837"/>
    <w:rsid w:val="005D74A0"/>
    <w:rsid w:val="005D7646"/>
    <w:rsid w:val="005D7C05"/>
    <w:rsid w:val="005D7E4A"/>
    <w:rsid w:val="005D7FC5"/>
    <w:rsid w:val="005E02BF"/>
    <w:rsid w:val="005E0700"/>
    <w:rsid w:val="005E07AD"/>
    <w:rsid w:val="005E0C1A"/>
    <w:rsid w:val="005E0C41"/>
    <w:rsid w:val="005E1165"/>
    <w:rsid w:val="005E1393"/>
    <w:rsid w:val="005E1F14"/>
    <w:rsid w:val="005E1F37"/>
    <w:rsid w:val="005E204E"/>
    <w:rsid w:val="005E20FD"/>
    <w:rsid w:val="005E215B"/>
    <w:rsid w:val="005E2389"/>
    <w:rsid w:val="005E2555"/>
    <w:rsid w:val="005E28DE"/>
    <w:rsid w:val="005E355B"/>
    <w:rsid w:val="005E3A34"/>
    <w:rsid w:val="005E4152"/>
    <w:rsid w:val="005E4318"/>
    <w:rsid w:val="005E4504"/>
    <w:rsid w:val="005E4A36"/>
    <w:rsid w:val="005E4B24"/>
    <w:rsid w:val="005E4F79"/>
    <w:rsid w:val="005E504C"/>
    <w:rsid w:val="005E5129"/>
    <w:rsid w:val="005E53B1"/>
    <w:rsid w:val="005E5A8C"/>
    <w:rsid w:val="005E5BC2"/>
    <w:rsid w:val="005E61F8"/>
    <w:rsid w:val="005E6799"/>
    <w:rsid w:val="005E78B7"/>
    <w:rsid w:val="005E7DA2"/>
    <w:rsid w:val="005E7F47"/>
    <w:rsid w:val="005F0F7B"/>
    <w:rsid w:val="005F13B6"/>
    <w:rsid w:val="005F14BE"/>
    <w:rsid w:val="005F1744"/>
    <w:rsid w:val="005F1A88"/>
    <w:rsid w:val="005F1BB2"/>
    <w:rsid w:val="005F21A1"/>
    <w:rsid w:val="005F229F"/>
    <w:rsid w:val="005F29FF"/>
    <w:rsid w:val="005F3212"/>
    <w:rsid w:val="005F3631"/>
    <w:rsid w:val="005F3977"/>
    <w:rsid w:val="005F3BFA"/>
    <w:rsid w:val="005F3CE9"/>
    <w:rsid w:val="005F3E0B"/>
    <w:rsid w:val="005F3F77"/>
    <w:rsid w:val="005F4189"/>
    <w:rsid w:val="005F419E"/>
    <w:rsid w:val="005F41A2"/>
    <w:rsid w:val="005F43E2"/>
    <w:rsid w:val="005F453B"/>
    <w:rsid w:val="005F4855"/>
    <w:rsid w:val="005F49BD"/>
    <w:rsid w:val="005F4AEC"/>
    <w:rsid w:val="005F511E"/>
    <w:rsid w:val="005F532D"/>
    <w:rsid w:val="005F53C7"/>
    <w:rsid w:val="005F53FE"/>
    <w:rsid w:val="005F575B"/>
    <w:rsid w:val="005F5C82"/>
    <w:rsid w:val="005F62AB"/>
    <w:rsid w:val="005F6402"/>
    <w:rsid w:val="005F6644"/>
    <w:rsid w:val="005F66BF"/>
    <w:rsid w:val="005F69C9"/>
    <w:rsid w:val="005F6F79"/>
    <w:rsid w:val="005F705D"/>
    <w:rsid w:val="005F78D3"/>
    <w:rsid w:val="005F79D4"/>
    <w:rsid w:val="0060022B"/>
    <w:rsid w:val="00600279"/>
    <w:rsid w:val="00600AB9"/>
    <w:rsid w:val="00600B97"/>
    <w:rsid w:val="00600E09"/>
    <w:rsid w:val="00600EE7"/>
    <w:rsid w:val="00601258"/>
    <w:rsid w:val="00601C73"/>
    <w:rsid w:val="00602378"/>
    <w:rsid w:val="006025B9"/>
    <w:rsid w:val="00602822"/>
    <w:rsid w:val="006028A4"/>
    <w:rsid w:val="006029FC"/>
    <w:rsid w:val="00602A17"/>
    <w:rsid w:val="00602DD3"/>
    <w:rsid w:val="006034CB"/>
    <w:rsid w:val="00603ABB"/>
    <w:rsid w:val="00603C1C"/>
    <w:rsid w:val="00603D2F"/>
    <w:rsid w:val="00603E34"/>
    <w:rsid w:val="006040AA"/>
    <w:rsid w:val="00604A14"/>
    <w:rsid w:val="00604D0D"/>
    <w:rsid w:val="006052F2"/>
    <w:rsid w:val="006053C1"/>
    <w:rsid w:val="00605562"/>
    <w:rsid w:val="006056E7"/>
    <w:rsid w:val="00605BE5"/>
    <w:rsid w:val="00605D71"/>
    <w:rsid w:val="00605EAB"/>
    <w:rsid w:val="0060668A"/>
    <w:rsid w:val="00606794"/>
    <w:rsid w:val="00606FDF"/>
    <w:rsid w:val="00607808"/>
    <w:rsid w:val="006079C3"/>
    <w:rsid w:val="00607C67"/>
    <w:rsid w:val="0061010D"/>
    <w:rsid w:val="006103E3"/>
    <w:rsid w:val="006105BA"/>
    <w:rsid w:val="00610866"/>
    <w:rsid w:val="00610FAA"/>
    <w:rsid w:val="006116E2"/>
    <w:rsid w:val="00611B00"/>
    <w:rsid w:val="00611B26"/>
    <w:rsid w:val="00611B91"/>
    <w:rsid w:val="00611D52"/>
    <w:rsid w:val="00612187"/>
    <w:rsid w:val="0061222C"/>
    <w:rsid w:val="0061256C"/>
    <w:rsid w:val="00612592"/>
    <w:rsid w:val="0061279A"/>
    <w:rsid w:val="0061295D"/>
    <w:rsid w:val="00612BAB"/>
    <w:rsid w:val="00612CEB"/>
    <w:rsid w:val="00612D04"/>
    <w:rsid w:val="00613103"/>
    <w:rsid w:val="006132BE"/>
    <w:rsid w:val="00613D55"/>
    <w:rsid w:val="00614179"/>
    <w:rsid w:val="006142BD"/>
    <w:rsid w:val="0061441E"/>
    <w:rsid w:val="00614965"/>
    <w:rsid w:val="00614A7F"/>
    <w:rsid w:val="00614BC8"/>
    <w:rsid w:val="00614E34"/>
    <w:rsid w:val="00614F83"/>
    <w:rsid w:val="00615121"/>
    <w:rsid w:val="006159F3"/>
    <w:rsid w:val="00616151"/>
    <w:rsid w:val="00616327"/>
    <w:rsid w:val="006164FC"/>
    <w:rsid w:val="00616631"/>
    <w:rsid w:val="00616943"/>
    <w:rsid w:val="0062025A"/>
    <w:rsid w:val="0062069D"/>
    <w:rsid w:val="00620B52"/>
    <w:rsid w:val="00620C53"/>
    <w:rsid w:val="00620E37"/>
    <w:rsid w:val="00620E66"/>
    <w:rsid w:val="006213BF"/>
    <w:rsid w:val="00621505"/>
    <w:rsid w:val="006215F3"/>
    <w:rsid w:val="00621668"/>
    <w:rsid w:val="00621F60"/>
    <w:rsid w:val="0062236C"/>
    <w:rsid w:val="006226CB"/>
    <w:rsid w:val="00622D58"/>
    <w:rsid w:val="00622D87"/>
    <w:rsid w:val="006231DC"/>
    <w:rsid w:val="00623319"/>
    <w:rsid w:val="00623661"/>
    <w:rsid w:val="00623B06"/>
    <w:rsid w:val="00624318"/>
    <w:rsid w:val="00624383"/>
    <w:rsid w:val="006247C6"/>
    <w:rsid w:val="00624C2F"/>
    <w:rsid w:val="00624F7D"/>
    <w:rsid w:val="006252D8"/>
    <w:rsid w:val="00625F70"/>
    <w:rsid w:val="00626DAF"/>
    <w:rsid w:val="00626FEA"/>
    <w:rsid w:val="00627151"/>
    <w:rsid w:val="00627306"/>
    <w:rsid w:val="0062789E"/>
    <w:rsid w:val="00630195"/>
    <w:rsid w:val="0063046F"/>
    <w:rsid w:val="006306E2"/>
    <w:rsid w:val="006308D4"/>
    <w:rsid w:val="00630996"/>
    <w:rsid w:val="006309A7"/>
    <w:rsid w:val="00631067"/>
    <w:rsid w:val="00631119"/>
    <w:rsid w:val="006311C6"/>
    <w:rsid w:val="006311ED"/>
    <w:rsid w:val="0063159D"/>
    <w:rsid w:val="00631638"/>
    <w:rsid w:val="00631D9A"/>
    <w:rsid w:val="0063203D"/>
    <w:rsid w:val="00632F1C"/>
    <w:rsid w:val="00633B9C"/>
    <w:rsid w:val="0063445F"/>
    <w:rsid w:val="0063511F"/>
    <w:rsid w:val="00635417"/>
    <w:rsid w:val="006357FB"/>
    <w:rsid w:val="00635BCE"/>
    <w:rsid w:val="00635E3F"/>
    <w:rsid w:val="00635F9A"/>
    <w:rsid w:val="00636364"/>
    <w:rsid w:val="00636620"/>
    <w:rsid w:val="00636842"/>
    <w:rsid w:val="00636C78"/>
    <w:rsid w:val="00636D8C"/>
    <w:rsid w:val="00637306"/>
    <w:rsid w:val="00637A2F"/>
    <w:rsid w:val="00637DC4"/>
    <w:rsid w:val="00640A7A"/>
    <w:rsid w:val="006411C1"/>
    <w:rsid w:val="00641462"/>
    <w:rsid w:val="00642333"/>
    <w:rsid w:val="0064238A"/>
    <w:rsid w:val="00642535"/>
    <w:rsid w:val="00642962"/>
    <w:rsid w:val="0064297D"/>
    <w:rsid w:val="006429F7"/>
    <w:rsid w:val="00642B99"/>
    <w:rsid w:val="00642BE0"/>
    <w:rsid w:val="00642CA3"/>
    <w:rsid w:val="00643720"/>
    <w:rsid w:val="0064666B"/>
    <w:rsid w:val="006468E3"/>
    <w:rsid w:val="00647980"/>
    <w:rsid w:val="00647B60"/>
    <w:rsid w:val="00647DA6"/>
    <w:rsid w:val="00650278"/>
    <w:rsid w:val="006503E0"/>
    <w:rsid w:val="0065054A"/>
    <w:rsid w:val="006505A1"/>
    <w:rsid w:val="00650AF5"/>
    <w:rsid w:val="00650C20"/>
    <w:rsid w:val="00650D46"/>
    <w:rsid w:val="00650FE5"/>
    <w:rsid w:val="006515CF"/>
    <w:rsid w:val="00651E37"/>
    <w:rsid w:val="00651EBA"/>
    <w:rsid w:val="00651EBE"/>
    <w:rsid w:val="00651FD0"/>
    <w:rsid w:val="00652125"/>
    <w:rsid w:val="00652598"/>
    <w:rsid w:val="00652638"/>
    <w:rsid w:val="00652CF8"/>
    <w:rsid w:val="00652F4B"/>
    <w:rsid w:val="00653293"/>
    <w:rsid w:val="0065359D"/>
    <w:rsid w:val="00653D05"/>
    <w:rsid w:val="00654025"/>
    <w:rsid w:val="0065402F"/>
    <w:rsid w:val="00654067"/>
    <w:rsid w:val="0065462A"/>
    <w:rsid w:val="006555E4"/>
    <w:rsid w:val="006558CB"/>
    <w:rsid w:val="00655969"/>
    <w:rsid w:val="00655A07"/>
    <w:rsid w:val="00655E71"/>
    <w:rsid w:val="0065621D"/>
    <w:rsid w:val="00656B1E"/>
    <w:rsid w:val="00656FAC"/>
    <w:rsid w:val="00657ABA"/>
    <w:rsid w:val="00657E0A"/>
    <w:rsid w:val="00660375"/>
    <w:rsid w:val="006609A2"/>
    <w:rsid w:val="00660DED"/>
    <w:rsid w:val="00660FD1"/>
    <w:rsid w:val="00661B49"/>
    <w:rsid w:val="00662FBB"/>
    <w:rsid w:val="0066316A"/>
    <w:rsid w:val="006638F5"/>
    <w:rsid w:val="00663A74"/>
    <w:rsid w:val="00663AAF"/>
    <w:rsid w:val="006640DC"/>
    <w:rsid w:val="006649A0"/>
    <w:rsid w:val="00664BBC"/>
    <w:rsid w:val="00664C79"/>
    <w:rsid w:val="00664D2D"/>
    <w:rsid w:val="00665AA0"/>
    <w:rsid w:val="00665B2F"/>
    <w:rsid w:val="00665F44"/>
    <w:rsid w:val="00665FFF"/>
    <w:rsid w:val="006661FE"/>
    <w:rsid w:val="00666825"/>
    <w:rsid w:val="00666A5D"/>
    <w:rsid w:val="00666A61"/>
    <w:rsid w:val="00666D7D"/>
    <w:rsid w:val="00666E5D"/>
    <w:rsid w:val="00666EC6"/>
    <w:rsid w:val="00667114"/>
    <w:rsid w:val="006674F9"/>
    <w:rsid w:val="00667D5C"/>
    <w:rsid w:val="00667DE1"/>
    <w:rsid w:val="00667E73"/>
    <w:rsid w:val="0067005A"/>
    <w:rsid w:val="0067006F"/>
    <w:rsid w:val="00670C6F"/>
    <w:rsid w:val="00670D16"/>
    <w:rsid w:val="00671A6D"/>
    <w:rsid w:val="00671AF4"/>
    <w:rsid w:val="00671BED"/>
    <w:rsid w:val="0067254A"/>
    <w:rsid w:val="006725CD"/>
    <w:rsid w:val="0067264A"/>
    <w:rsid w:val="0067274D"/>
    <w:rsid w:val="00673068"/>
    <w:rsid w:val="006730CD"/>
    <w:rsid w:val="006738D0"/>
    <w:rsid w:val="00673B1A"/>
    <w:rsid w:val="00673DFC"/>
    <w:rsid w:val="00673E2E"/>
    <w:rsid w:val="00673EA3"/>
    <w:rsid w:val="006740B7"/>
    <w:rsid w:val="00674595"/>
    <w:rsid w:val="0067461C"/>
    <w:rsid w:val="006746A4"/>
    <w:rsid w:val="006746B7"/>
    <w:rsid w:val="006747FB"/>
    <w:rsid w:val="00674A5A"/>
    <w:rsid w:val="00675358"/>
    <w:rsid w:val="006755BD"/>
    <w:rsid w:val="0067594C"/>
    <w:rsid w:val="00676039"/>
    <w:rsid w:val="0067658D"/>
    <w:rsid w:val="00676820"/>
    <w:rsid w:val="006768CF"/>
    <w:rsid w:val="006776DE"/>
    <w:rsid w:val="00677986"/>
    <w:rsid w:val="00677C6B"/>
    <w:rsid w:val="00677D29"/>
    <w:rsid w:val="00680006"/>
    <w:rsid w:val="006804AC"/>
    <w:rsid w:val="00680619"/>
    <w:rsid w:val="00680677"/>
    <w:rsid w:val="00680F46"/>
    <w:rsid w:val="006817B3"/>
    <w:rsid w:val="0068196A"/>
    <w:rsid w:val="00681B45"/>
    <w:rsid w:val="00681D39"/>
    <w:rsid w:val="00681D48"/>
    <w:rsid w:val="00681EAA"/>
    <w:rsid w:val="006820C3"/>
    <w:rsid w:val="006821EF"/>
    <w:rsid w:val="00682A71"/>
    <w:rsid w:val="00682AB5"/>
    <w:rsid w:val="00682CC7"/>
    <w:rsid w:val="006838B7"/>
    <w:rsid w:val="00684A50"/>
    <w:rsid w:val="00684C2A"/>
    <w:rsid w:val="00684D1B"/>
    <w:rsid w:val="00685193"/>
    <w:rsid w:val="006851C6"/>
    <w:rsid w:val="006852AB"/>
    <w:rsid w:val="006852ED"/>
    <w:rsid w:val="0068602A"/>
    <w:rsid w:val="0068609A"/>
    <w:rsid w:val="006862D6"/>
    <w:rsid w:val="0068634C"/>
    <w:rsid w:val="0068645E"/>
    <w:rsid w:val="006868B5"/>
    <w:rsid w:val="00686D9A"/>
    <w:rsid w:val="00687911"/>
    <w:rsid w:val="00687B8C"/>
    <w:rsid w:val="00687C06"/>
    <w:rsid w:val="00687D1C"/>
    <w:rsid w:val="00691188"/>
    <w:rsid w:val="00691238"/>
    <w:rsid w:val="006916B4"/>
    <w:rsid w:val="00691DAA"/>
    <w:rsid w:val="00692AC6"/>
    <w:rsid w:val="00693301"/>
    <w:rsid w:val="006934F9"/>
    <w:rsid w:val="00693542"/>
    <w:rsid w:val="00693A74"/>
    <w:rsid w:val="00693B54"/>
    <w:rsid w:val="00693B7E"/>
    <w:rsid w:val="00693F23"/>
    <w:rsid w:val="0069492D"/>
    <w:rsid w:val="00694AD4"/>
    <w:rsid w:val="00694BA6"/>
    <w:rsid w:val="00694C75"/>
    <w:rsid w:val="0069507D"/>
    <w:rsid w:val="006952C9"/>
    <w:rsid w:val="006954AE"/>
    <w:rsid w:val="006954E0"/>
    <w:rsid w:val="006956E7"/>
    <w:rsid w:val="00695ACB"/>
    <w:rsid w:val="00695C09"/>
    <w:rsid w:val="00695CD8"/>
    <w:rsid w:val="00695CE7"/>
    <w:rsid w:val="006961F0"/>
    <w:rsid w:val="006963BC"/>
    <w:rsid w:val="00696859"/>
    <w:rsid w:val="006970CE"/>
    <w:rsid w:val="006972B8"/>
    <w:rsid w:val="006973DE"/>
    <w:rsid w:val="006974EA"/>
    <w:rsid w:val="00697642"/>
    <w:rsid w:val="006977B4"/>
    <w:rsid w:val="006A02D3"/>
    <w:rsid w:val="006A1225"/>
    <w:rsid w:val="006A1770"/>
    <w:rsid w:val="006A17C2"/>
    <w:rsid w:val="006A1872"/>
    <w:rsid w:val="006A24F2"/>
    <w:rsid w:val="006A25E3"/>
    <w:rsid w:val="006A2C5F"/>
    <w:rsid w:val="006A2FFA"/>
    <w:rsid w:val="006A3323"/>
    <w:rsid w:val="006A3860"/>
    <w:rsid w:val="006A3E4B"/>
    <w:rsid w:val="006A408E"/>
    <w:rsid w:val="006A47C0"/>
    <w:rsid w:val="006A4C44"/>
    <w:rsid w:val="006A5121"/>
    <w:rsid w:val="006A51F9"/>
    <w:rsid w:val="006A540B"/>
    <w:rsid w:val="006A5792"/>
    <w:rsid w:val="006A5EAD"/>
    <w:rsid w:val="006A5F83"/>
    <w:rsid w:val="006A6332"/>
    <w:rsid w:val="006A6483"/>
    <w:rsid w:val="006A66CB"/>
    <w:rsid w:val="006A7266"/>
    <w:rsid w:val="006A742B"/>
    <w:rsid w:val="006A7901"/>
    <w:rsid w:val="006A7DDE"/>
    <w:rsid w:val="006A7E0E"/>
    <w:rsid w:val="006B0128"/>
    <w:rsid w:val="006B0254"/>
    <w:rsid w:val="006B0FA3"/>
    <w:rsid w:val="006B1262"/>
    <w:rsid w:val="006B1D01"/>
    <w:rsid w:val="006B1ECE"/>
    <w:rsid w:val="006B1FC7"/>
    <w:rsid w:val="006B2771"/>
    <w:rsid w:val="006B2B50"/>
    <w:rsid w:val="006B2F2F"/>
    <w:rsid w:val="006B2FB1"/>
    <w:rsid w:val="006B2FCF"/>
    <w:rsid w:val="006B3814"/>
    <w:rsid w:val="006B3B58"/>
    <w:rsid w:val="006B3ED7"/>
    <w:rsid w:val="006B3F17"/>
    <w:rsid w:val="006B40A8"/>
    <w:rsid w:val="006B41C6"/>
    <w:rsid w:val="006B4622"/>
    <w:rsid w:val="006B4952"/>
    <w:rsid w:val="006B4A6A"/>
    <w:rsid w:val="006B4A8D"/>
    <w:rsid w:val="006B52FE"/>
    <w:rsid w:val="006B53D0"/>
    <w:rsid w:val="006B5532"/>
    <w:rsid w:val="006B56D4"/>
    <w:rsid w:val="006B59C8"/>
    <w:rsid w:val="006B59CF"/>
    <w:rsid w:val="006B5E91"/>
    <w:rsid w:val="006B61D5"/>
    <w:rsid w:val="006B6857"/>
    <w:rsid w:val="006B69EE"/>
    <w:rsid w:val="006B6CE0"/>
    <w:rsid w:val="006B6DAE"/>
    <w:rsid w:val="006B6EB0"/>
    <w:rsid w:val="006B7AC8"/>
    <w:rsid w:val="006B7B0A"/>
    <w:rsid w:val="006C005B"/>
    <w:rsid w:val="006C09DC"/>
    <w:rsid w:val="006C0A13"/>
    <w:rsid w:val="006C19AF"/>
    <w:rsid w:val="006C1BA0"/>
    <w:rsid w:val="006C2018"/>
    <w:rsid w:val="006C2BD6"/>
    <w:rsid w:val="006C3323"/>
    <w:rsid w:val="006C44D5"/>
    <w:rsid w:val="006C4AFD"/>
    <w:rsid w:val="006C4BB7"/>
    <w:rsid w:val="006C5167"/>
    <w:rsid w:val="006C5574"/>
    <w:rsid w:val="006C5766"/>
    <w:rsid w:val="006C583A"/>
    <w:rsid w:val="006C5A39"/>
    <w:rsid w:val="006C5B68"/>
    <w:rsid w:val="006C6316"/>
    <w:rsid w:val="006C65E4"/>
    <w:rsid w:val="006C67D1"/>
    <w:rsid w:val="006C6D65"/>
    <w:rsid w:val="006C7025"/>
    <w:rsid w:val="006C74C3"/>
    <w:rsid w:val="006C7936"/>
    <w:rsid w:val="006D0167"/>
    <w:rsid w:val="006D0284"/>
    <w:rsid w:val="006D0667"/>
    <w:rsid w:val="006D0865"/>
    <w:rsid w:val="006D0884"/>
    <w:rsid w:val="006D0D4D"/>
    <w:rsid w:val="006D0DF0"/>
    <w:rsid w:val="006D0FCA"/>
    <w:rsid w:val="006D1542"/>
    <w:rsid w:val="006D1647"/>
    <w:rsid w:val="006D1A30"/>
    <w:rsid w:val="006D2438"/>
    <w:rsid w:val="006D2EB5"/>
    <w:rsid w:val="006D3598"/>
    <w:rsid w:val="006D3A31"/>
    <w:rsid w:val="006D40C0"/>
    <w:rsid w:val="006D4278"/>
    <w:rsid w:val="006D4601"/>
    <w:rsid w:val="006D460F"/>
    <w:rsid w:val="006D46BD"/>
    <w:rsid w:val="006D478D"/>
    <w:rsid w:val="006D4A40"/>
    <w:rsid w:val="006D4CCA"/>
    <w:rsid w:val="006D508F"/>
    <w:rsid w:val="006D5294"/>
    <w:rsid w:val="006D5353"/>
    <w:rsid w:val="006D546C"/>
    <w:rsid w:val="006D54AA"/>
    <w:rsid w:val="006D6379"/>
    <w:rsid w:val="006D68CF"/>
    <w:rsid w:val="006D71E2"/>
    <w:rsid w:val="006D74D8"/>
    <w:rsid w:val="006D7803"/>
    <w:rsid w:val="006D7DAC"/>
    <w:rsid w:val="006E0160"/>
    <w:rsid w:val="006E10EA"/>
    <w:rsid w:val="006E1114"/>
    <w:rsid w:val="006E1CCC"/>
    <w:rsid w:val="006E1D85"/>
    <w:rsid w:val="006E20BF"/>
    <w:rsid w:val="006E2339"/>
    <w:rsid w:val="006E27E5"/>
    <w:rsid w:val="006E2914"/>
    <w:rsid w:val="006E36AB"/>
    <w:rsid w:val="006E38CA"/>
    <w:rsid w:val="006E38F2"/>
    <w:rsid w:val="006E3D63"/>
    <w:rsid w:val="006E4412"/>
    <w:rsid w:val="006E469C"/>
    <w:rsid w:val="006E4D7C"/>
    <w:rsid w:val="006E5124"/>
    <w:rsid w:val="006E5DDB"/>
    <w:rsid w:val="006E619B"/>
    <w:rsid w:val="006E6B33"/>
    <w:rsid w:val="006E6EC6"/>
    <w:rsid w:val="006E76CF"/>
    <w:rsid w:val="006E76E2"/>
    <w:rsid w:val="006E77A1"/>
    <w:rsid w:val="006F002A"/>
    <w:rsid w:val="006F0035"/>
    <w:rsid w:val="006F0AE4"/>
    <w:rsid w:val="006F0BDB"/>
    <w:rsid w:val="006F0C6A"/>
    <w:rsid w:val="006F0D3A"/>
    <w:rsid w:val="006F143A"/>
    <w:rsid w:val="006F18C2"/>
    <w:rsid w:val="006F1B10"/>
    <w:rsid w:val="006F2041"/>
    <w:rsid w:val="006F2501"/>
    <w:rsid w:val="006F258E"/>
    <w:rsid w:val="006F2864"/>
    <w:rsid w:val="006F2922"/>
    <w:rsid w:val="006F2C46"/>
    <w:rsid w:val="006F2F1B"/>
    <w:rsid w:val="006F37E4"/>
    <w:rsid w:val="006F387E"/>
    <w:rsid w:val="006F3B35"/>
    <w:rsid w:val="006F4232"/>
    <w:rsid w:val="006F4BB0"/>
    <w:rsid w:val="006F5C05"/>
    <w:rsid w:val="006F6C11"/>
    <w:rsid w:val="006F6F44"/>
    <w:rsid w:val="006F71F9"/>
    <w:rsid w:val="006F74E0"/>
    <w:rsid w:val="006F768A"/>
    <w:rsid w:val="006F76CD"/>
    <w:rsid w:val="006F77B9"/>
    <w:rsid w:val="006F79DF"/>
    <w:rsid w:val="006F7A60"/>
    <w:rsid w:val="006F7F5A"/>
    <w:rsid w:val="00700069"/>
    <w:rsid w:val="007005E7"/>
    <w:rsid w:val="00701391"/>
    <w:rsid w:val="007019BD"/>
    <w:rsid w:val="00702306"/>
    <w:rsid w:val="0070233B"/>
    <w:rsid w:val="00702AF4"/>
    <w:rsid w:val="00702B98"/>
    <w:rsid w:val="00702EC3"/>
    <w:rsid w:val="00702EEA"/>
    <w:rsid w:val="007034A8"/>
    <w:rsid w:val="00703682"/>
    <w:rsid w:val="00703856"/>
    <w:rsid w:val="007038B7"/>
    <w:rsid w:val="00703D7B"/>
    <w:rsid w:val="00703E48"/>
    <w:rsid w:val="0070425E"/>
    <w:rsid w:val="00704D6D"/>
    <w:rsid w:val="007050EF"/>
    <w:rsid w:val="00706643"/>
    <w:rsid w:val="0070667A"/>
    <w:rsid w:val="00706E02"/>
    <w:rsid w:val="007079D4"/>
    <w:rsid w:val="00707DE8"/>
    <w:rsid w:val="00707DFC"/>
    <w:rsid w:val="00707E24"/>
    <w:rsid w:val="00707F53"/>
    <w:rsid w:val="00710605"/>
    <w:rsid w:val="00710852"/>
    <w:rsid w:val="00710C34"/>
    <w:rsid w:val="007114E6"/>
    <w:rsid w:val="00711969"/>
    <w:rsid w:val="00712827"/>
    <w:rsid w:val="00712B7E"/>
    <w:rsid w:val="007130C0"/>
    <w:rsid w:val="00713699"/>
    <w:rsid w:val="007136E6"/>
    <w:rsid w:val="007141A2"/>
    <w:rsid w:val="007145B8"/>
    <w:rsid w:val="007148E4"/>
    <w:rsid w:val="00714B1E"/>
    <w:rsid w:val="00714C7E"/>
    <w:rsid w:val="00714F18"/>
    <w:rsid w:val="007159E1"/>
    <w:rsid w:val="00715A82"/>
    <w:rsid w:val="00715BC8"/>
    <w:rsid w:val="00715DDF"/>
    <w:rsid w:val="00715ECD"/>
    <w:rsid w:val="00715F75"/>
    <w:rsid w:val="0071635F"/>
    <w:rsid w:val="00716D30"/>
    <w:rsid w:val="007174A3"/>
    <w:rsid w:val="0071761D"/>
    <w:rsid w:val="0072003E"/>
    <w:rsid w:val="00720263"/>
    <w:rsid w:val="00720297"/>
    <w:rsid w:val="00720390"/>
    <w:rsid w:val="00720523"/>
    <w:rsid w:val="007205CD"/>
    <w:rsid w:val="00720887"/>
    <w:rsid w:val="00720C7F"/>
    <w:rsid w:val="007219EF"/>
    <w:rsid w:val="00721D12"/>
    <w:rsid w:val="007225D2"/>
    <w:rsid w:val="0072290C"/>
    <w:rsid w:val="00722AE1"/>
    <w:rsid w:val="00722C21"/>
    <w:rsid w:val="00722E40"/>
    <w:rsid w:val="00722F58"/>
    <w:rsid w:val="007231A3"/>
    <w:rsid w:val="0072338A"/>
    <w:rsid w:val="007234E2"/>
    <w:rsid w:val="007234E6"/>
    <w:rsid w:val="007238D2"/>
    <w:rsid w:val="0072392D"/>
    <w:rsid w:val="00723A8D"/>
    <w:rsid w:val="00723D94"/>
    <w:rsid w:val="0072423F"/>
    <w:rsid w:val="00724F5B"/>
    <w:rsid w:val="00724FB2"/>
    <w:rsid w:val="007258D0"/>
    <w:rsid w:val="00725C32"/>
    <w:rsid w:val="00726011"/>
    <w:rsid w:val="0072670B"/>
    <w:rsid w:val="00726785"/>
    <w:rsid w:val="00726923"/>
    <w:rsid w:val="00726951"/>
    <w:rsid w:val="00726EE0"/>
    <w:rsid w:val="00726EEC"/>
    <w:rsid w:val="0073054A"/>
    <w:rsid w:val="00730A2F"/>
    <w:rsid w:val="00731006"/>
    <w:rsid w:val="007315E2"/>
    <w:rsid w:val="00731723"/>
    <w:rsid w:val="00731CFA"/>
    <w:rsid w:val="00731E2B"/>
    <w:rsid w:val="00731F1D"/>
    <w:rsid w:val="00732099"/>
    <w:rsid w:val="00732101"/>
    <w:rsid w:val="007321B3"/>
    <w:rsid w:val="007322D0"/>
    <w:rsid w:val="007324C3"/>
    <w:rsid w:val="00732591"/>
    <w:rsid w:val="0073274C"/>
    <w:rsid w:val="00732DD2"/>
    <w:rsid w:val="00732E70"/>
    <w:rsid w:val="00733328"/>
    <w:rsid w:val="00733375"/>
    <w:rsid w:val="007336B0"/>
    <w:rsid w:val="00733803"/>
    <w:rsid w:val="00733A0B"/>
    <w:rsid w:val="00733C98"/>
    <w:rsid w:val="00733EC0"/>
    <w:rsid w:val="00733FAB"/>
    <w:rsid w:val="0073454A"/>
    <w:rsid w:val="007346A9"/>
    <w:rsid w:val="00734B2A"/>
    <w:rsid w:val="007350B1"/>
    <w:rsid w:val="007355E3"/>
    <w:rsid w:val="00735847"/>
    <w:rsid w:val="00735B82"/>
    <w:rsid w:val="00735D70"/>
    <w:rsid w:val="007365DB"/>
    <w:rsid w:val="00736B53"/>
    <w:rsid w:val="00736BD0"/>
    <w:rsid w:val="00736CFC"/>
    <w:rsid w:val="00736D6E"/>
    <w:rsid w:val="007372D6"/>
    <w:rsid w:val="007377A4"/>
    <w:rsid w:val="00737F33"/>
    <w:rsid w:val="00737FBA"/>
    <w:rsid w:val="00740084"/>
    <w:rsid w:val="00740A7C"/>
    <w:rsid w:val="00740C9E"/>
    <w:rsid w:val="00740F46"/>
    <w:rsid w:val="007419F0"/>
    <w:rsid w:val="00741AC9"/>
    <w:rsid w:val="00742EF3"/>
    <w:rsid w:val="007430F9"/>
    <w:rsid w:val="00743163"/>
    <w:rsid w:val="007437B0"/>
    <w:rsid w:val="00743AAC"/>
    <w:rsid w:val="007441E4"/>
    <w:rsid w:val="00744C50"/>
    <w:rsid w:val="00744C66"/>
    <w:rsid w:val="00744F51"/>
    <w:rsid w:val="007459F2"/>
    <w:rsid w:val="00745B0D"/>
    <w:rsid w:val="00745DF5"/>
    <w:rsid w:val="00746599"/>
    <w:rsid w:val="00746C4A"/>
    <w:rsid w:val="00747088"/>
    <w:rsid w:val="007474BC"/>
    <w:rsid w:val="00747927"/>
    <w:rsid w:val="00747C7B"/>
    <w:rsid w:val="00747FA5"/>
    <w:rsid w:val="0075071F"/>
    <w:rsid w:val="00750A85"/>
    <w:rsid w:val="00750AA5"/>
    <w:rsid w:val="007515A4"/>
    <w:rsid w:val="00751606"/>
    <w:rsid w:val="00751841"/>
    <w:rsid w:val="00751ADA"/>
    <w:rsid w:val="00751FDF"/>
    <w:rsid w:val="007524C5"/>
    <w:rsid w:val="00752D74"/>
    <w:rsid w:val="007532DE"/>
    <w:rsid w:val="00753429"/>
    <w:rsid w:val="00753444"/>
    <w:rsid w:val="00753B2D"/>
    <w:rsid w:val="007543F1"/>
    <w:rsid w:val="00754B58"/>
    <w:rsid w:val="00754DA6"/>
    <w:rsid w:val="007551E2"/>
    <w:rsid w:val="007555EC"/>
    <w:rsid w:val="00755903"/>
    <w:rsid w:val="00755E18"/>
    <w:rsid w:val="00755EA6"/>
    <w:rsid w:val="00756B81"/>
    <w:rsid w:val="00756DA9"/>
    <w:rsid w:val="007572D5"/>
    <w:rsid w:val="007574D2"/>
    <w:rsid w:val="0075758B"/>
    <w:rsid w:val="007577E1"/>
    <w:rsid w:val="00757E36"/>
    <w:rsid w:val="00757E5A"/>
    <w:rsid w:val="00760395"/>
    <w:rsid w:val="00760790"/>
    <w:rsid w:val="007610AB"/>
    <w:rsid w:val="00761963"/>
    <w:rsid w:val="00761CCE"/>
    <w:rsid w:val="00761FCC"/>
    <w:rsid w:val="00762472"/>
    <w:rsid w:val="007627A0"/>
    <w:rsid w:val="0076297A"/>
    <w:rsid w:val="00763E76"/>
    <w:rsid w:val="00763ED4"/>
    <w:rsid w:val="007645B3"/>
    <w:rsid w:val="00764ABE"/>
    <w:rsid w:val="00765054"/>
    <w:rsid w:val="00765786"/>
    <w:rsid w:val="0076584E"/>
    <w:rsid w:val="00765C37"/>
    <w:rsid w:val="00765DFC"/>
    <w:rsid w:val="00765F1E"/>
    <w:rsid w:val="00766423"/>
    <w:rsid w:val="007666FA"/>
    <w:rsid w:val="00766933"/>
    <w:rsid w:val="00766BB4"/>
    <w:rsid w:val="007670E9"/>
    <w:rsid w:val="007674A5"/>
    <w:rsid w:val="00767A94"/>
    <w:rsid w:val="00767AB6"/>
    <w:rsid w:val="00767C03"/>
    <w:rsid w:val="00767E0C"/>
    <w:rsid w:val="0077003E"/>
    <w:rsid w:val="0077028D"/>
    <w:rsid w:val="00771AC5"/>
    <w:rsid w:val="00771CB9"/>
    <w:rsid w:val="00771FB2"/>
    <w:rsid w:val="00772441"/>
    <w:rsid w:val="007726A0"/>
    <w:rsid w:val="00772A38"/>
    <w:rsid w:val="00772E39"/>
    <w:rsid w:val="00772FE7"/>
    <w:rsid w:val="00773409"/>
    <w:rsid w:val="00773767"/>
    <w:rsid w:val="00773D47"/>
    <w:rsid w:val="00774503"/>
    <w:rsid w:val="00775132"/>
    <w:rsid w:val="0077520C"/>
    <w:rsid w:val="007752D6"/>
    <w:rsid w:val="00775434"/>
    <w:rsid w:val="00775690"/>
    <w:rsid w:val="007758C4"/>
    <w:rsid w:val="00775A13"/>
    <w:rsid w:val="00775B4A"/>
    <w:rsid w:val="007761C0"/>
    <w:rsid w:val="00776340"/>
    <w:rsid w:val="00776563"/>
    <w:rsid w:val="007766B6"/>
    <w:rsid w:val="00776B31"/>
    <w:rsid w:val="00776C44"/>
    <w:rsid w:val="00776F8A"/>
    <w:rsid w:val="00777306"/>
    <w:rsid w:val="007779C5"/>
    <w:rsid w:val="00777DA4"/>
    <w:rsid w:val="00777EE2"/>
    <w:rsid w:val="00780519"/>
    <w:rsid w:val="00780836"/>
    <w:rsid w:val="00780FD1"/>
    <w:rsid w:val="007816CF"/>
    <w:rsid w:val="0078176B"/>
    <w:rsid w:val="00781832"/>
    <w:rsid w:val="00781964"/>
    <w:rsid w:val="0078245B"/>
    <w:rsid w:val="0078282E"/>
    <w:rsid w:val="007828E5"/>
    <w:rsid w:val="00783DE0"/>
    <w:rsid w:val="00784777"/>
    <w:rsid w:val="007851EE"/>
    <w:rsid w:val="0078550B"/>
    <w:rsid w:val="00785680"/>
    <w:rsid w:val="00786081"/>
    <w:rsid w:val="00786415"/>
    <w:rsid w:val="0078647F"/>
    <w:rsid w:val="00786FFD"/>
    <w:rsid w:val="00787066"/>
    <w:rsid w:val="00787B87"/>
    <w:rsid w:val="00787D90"/>
    <w:rsid w:val="00787E35"/>
    <w:rsid w:val="007903B3"/>
    <w:rsid w:val="00790626"/>
    <w:rsid w:val="0079086D"/>
    <w:rsid w:val="00790C09"/>
    <w:rsid w:val="0079147E"/>
    <w:rsid w:val="007916C6"/>
    <w:rsid w:val="00791992"/>
    <w:rsid w:val="00791AA1"/>
    <w:rsid w:val="00791C1E"/>
    <w:rsid w:val="007921D1"/>
    <w:rsid w:val="00792AD7"/>
    <w:rsid w:val="00792C97"/>
    <w:rsid w:val="0079307D"/>
    <w:rsid w:val="007933DF"/>
    <w:rsid w:val="00793CFD"/>
    <w:rsid w:val="00794825"/>
    <w:rsid w:val="00794A1B"/>
    <w:rsid w:val="007957EA"/>
    <w:rsid w:val="007957F7"/>
    <w:rsid w:val="007958C0"/>
    <w:rsid w:val="00795F6E"/>
    <w:rsid w:val="0079642E"/>
    <w:rsid w:val="007967EB"/>
    <w:rsid w:val="00796AA4"/>
    <w:rsid w:val="00796B7A"/>
    <w:rsid w:val="00796C9C"/>
    <w:rsid w:val="00796E99"/>
    <w:rsid w:val="007975C3"/>
    <w:rsid w:val="007A00B3"/>
    <w:rsid w:val="007A05A1"/>
    <w:rsid w:val="007A0654"/>
    <w:rsid w:val="007A102A"/>
    <w:rsid w:val="007A1264"/>
    <w:rsid w:val="007A1DC3"/>
    <w:rsid w:val="007A1E5A"/>
    <w:rsid w:val="007A1FF2"/>
    <w:rsid w:val="007A2043"/>
    <w:rsid w:val="007A2091"/>
    <w:rsid w:val="007A278A"/>
    <w:rsid w:val="007A28B3"/>
    <w:rsid w:val="007A2A6A"/>
    <w:rsid w:val="007A2C9B"/>
    <w:rsid w:val="007A2EE1"/>
    <w:rsid w:val="007A3088"/>
    <w:rsid w:val="007A35B9"/>
    <w:rsid w:val="007A399D"/>
    <w:rsid w:val="007A3E9D"/>
    <w:rsid w:val="007A4199"/>
    <w:rsid w:val="007A41FE"/>
    <w:rsid w:val="007A43C9"/>
    <w:rsid w:val="007A46B5"/>
    <w:rsid w:val="007A4818"/>
    <w:rsid w:val="007A497B"/>
    <w:rsid w:val="007A4A11"/>
    <w:rsid w:val="007A4D36"/>
    <w:rsid w:val="007A6678"/>
    <w:rsid w:val="007A6C62"/>
    <w:rsid w:val="007A6F91"/>
    <w:rsid w:val="007A74A3"/>
    <w:rsid w:val="007A7520"/>
    <w:rsid w:val="007A75BE"/>
    <w:rsid w:val="007A7EBE"/>
    <w:rsid w:val="007B02BD"/>
    <w:rsid w:val="007B068F"/>
    <w:rsid w:val="007B0BC8"/>
    <w:rsid w:val="007B0BED"/>
    <w:rsid w:val="007B0F89"/>
    <w:rsid w:val="007B1405"/>
    <w:rsid w:val="007B1B00"/>
    <w:rsid w:val="007B1BFA"/>
    <w:rsid w:val="007B1E83"/>
    <w:rsid w:val="007B1F0D"/>
    <w:rsid w:val="007B213C"/>
    <w:rsid w:val="007B267E"/>
    <w:rsid w:val="007B2884"/>
    <w:rsid w:val="007B2A76"/>
    <w:rsid w:val="007B2A79"/>
    <w:rsid w:val="007B2E7F"/>
    <w:rsid w:val="007B2EB9"/>
    <w:rsid w:val="007B2F6D"/>
    <w:rsid w:val="007B3011"/>
    <w:rsid w:val="007B377C"/>
    <w:rsid w:val="007B37A6"/>
    <w:rsid w:val="007B396C"/>
    <w:rsid w:val="007B5030"/>
    <w:rsid w:val="007B5614"/>
    <w:rsid w:val="007B5DED"/>
    <w:rsid w:val="007B5ECB"/>
    <w:rsid w:val="007B5F23"/>
    <w:rsid w:val="007B6051"/>
    <w:rsid w:val="007B6238"/>
    <w:rsid w:val="007B6390"/>
    <w:rsid w:val="007B653B"/>
    <w:rsid w:val="007B6751"/>
    <w:rsid w:val="007B6B68"/>
    <w:rsid w:val="007B743A"/>
    <w:rsid w:val="007B7B30"/>
    <w:rsid w:val="007C0717"/>
    <w:rsid w:val="007C095E"/>
    <w:rsid w:val="007C0A86"/>
    <w:rsid w:val="007C0B6A"/>
    <w:rsid w:val="007C1284"/>
    <w:rsid w:val="007C16CD"/>
    <w:rsid w:val="007C1A84"/>
    <w:rsid w:val="007C250D"/>
    <w:rsid w:val="007C28D0"/>
    <w:rsid w:val="007C2A4C"/>
    <w:rsid w:val="007C2AE6"/>
    <w:rsid w:val="007C2E6D"/>
    <w:rsid w:val="007C34E1"/>
    <w:rsid w:val="007C3542"/>
    <w:rsid w:val="007C36C9"/>
    <w:rsid w:val="007C3ECF"/>
    <w:rsid w:val="007C4087"/>
    <w:rsid w:val="007C46F5"/>
    <w:rsid w:val="007C4ACD"/>
    <w:rsid w:val="007C4C42"/>
    <w:rsid w:val="007C5026"/>
    <w:rsid w:val="007C589E"/>
    <w:rsid w:val="007C599F"/>
    <w:rsid w:val="007C5FED"/>
    <w:rsid w:val="007C646A"/>
    <w:rsid w:val="007C6A75"/>
    <w:rsid w:val="007C6B08"/>
    <w:rsid w:val="007C6C26"/>
    <w:rsid w:val="007C6EB2"/>
    <w:rsid w:val="007C710A"/>
    <w:rsid w:val="007C7826"/>
    <w:rsid w:val="007D04E2"/>
    <w:rsid w:val="007D0780"/>
    <w:rsid w:val="007D12E0"/>
    <w:rsid w:val="007D1390"/>
    <w:rsid w:val="007D183A"/>
    <w:rsid w:val="007D18E9"/>
    <w:rsid w:val="007D1970"/>
    <w:rsid w:val="007D1EFC"/>
    <w:rsid w:val="007D23F1"/>
    <w:rsid w:val="007D249E"/>
    <w:rsid w:val="007D2708"/>
    <w:rsid w:val="007D2C5F"/>
    <w:rsid w:val="007D33C1"/>
    <w:rsid w:val="007D357C"/>
    <w:rsid w:val="007D3E17"/>
    <w:rsid w:val="007D4F83"/>
    <w:rsid w:val="007D5135"/>
    <w:rsid w:val="007D5657"/>
    <w:rsid w:val="007D59A2"/>
    <w:rsid w:val="007D5B5E"/>
    <w:rsid w:val="007D5FD9"/>
    <w:rsid w:val="007D6718"/>
    <w:rsid w:val="007D6A80"/>
    <w:rsid w:val="007D6ABB"/>
    <w:rsid w:val="007D6B0D"/>
    <w:rsid w:val="007D6BBD"/>
    <w:rsid w:val="007D6E49"/>
    <w:rsid w:val="007D7DC5"/>
    <w:rsid w:val="007E0693"/>
    <w:rsid w:val="007E08A2"/>
    <w:rsid w:val="007E0C00"/>
    <w:rsid w:val="007E0C60"/>
    <w:rsid w:val="007E0D44"/>
    <w:rsid w:val="007E0FB2"/>
    <w:rsid w:val="007E1302"/>
    <w:rsid w:val="007E15AF"/>
    <w:rsid w:val="007E16E2"/>
    <w:rsid w:val="007E1FBB"/>
    <w:rsid w:val="007E22E3"/>
    <w:rsid w:val="007E277A"/>
    <w:rsid w:val="007E28DB"/>
    <w:rsid w:val="007E357D"/>
    <w:rsid w:val="007E387A"/>
    <w:rsid w:val="007E3995"/>
    <w:rsid w:val="007E40DE"/>
    <w:rsid w:val="007E4131"/>
    <w:rsid w:val="007E46F2"/>
    <w:rsid w:val="007E4DE7"/>
    <w:rsid w:val="007E4F50"/>
    <w:rsid w:val="007E4F8A"/>
    <w:rsid w:val="007E4FD3"/>
    <w:rsid w:val="007E55C6"/>
    <w:rsid w:val="007E584B"/>
    <w:rsid w:val="007E5A51"/>
    <w:rsid w:val="007E5BA8"/>
    <w:rsid w:val="007E5BC7"/>
    <w:rsid w:val="007E5D17"/>
    <w:rsid w:val="007E63D7"/>
    <w:rsid w:val="007E6569"/>
    <w:rsid w:val="007E6E02"/>
    <w:rsid w:val="007E7250"/>
    <w:rsid w:val="007E795F"/>
    <w:rsid w:val="007E7CAF"/>
    <w:rsid w:val="007F01F4"/>
    <w:rsid w:val="007F1775"/>
    <w:rsid w:val="007F18B0"/>
    <w:rsid w:val="007F1E30"/>
    <w:rsid w:val="007F22FF"/>
    <w:rsid w:val="007F254D"/>
    <w:rsid w:val="007F29FC"/>
    <w:rsid w:val="007F2FDD"/>
    <w:rsid w:val="007F30C0"/>
    <w:rsid w:val="007F30D2"/>
    <w:rsid w:val="007F3160"/>
    <w:rsid w:val="007F3393"/>
    <w:rsid w:val="007F36B1"/>
    <w:rsid w:val="007F3A86"/>
    <w:rsid w:val="007F3B9E"/>
    <w:rsid w:val="007F3C64"/>
    <w:rsid w:val="007F3F39"/>
    <w:rsid w:val="007F4202"/>
    <w:rsid w:val="007F49E5"/>
    <w:rsid w:val="007F4A9D"/>
    <w:rsid w:val="007F4AEC"/>
    <w:rsid w:val="007F4D4B"/>
    <w:rsid w:val="007F4DBD"/>
    <w:rsid w:val="007F5195"/>
    <w:rsid w:val="007F530E"/>
    <w:rsid w:val="007F570E"/>
    <w:rsid w:val="007F5DDF"/>
    <w:rsid w:val="007F6549"/>
    <w:rsid w:val="007F698E"/>
    <w:rsid w:val="007F6E45"/>
    <w:rsid w:val="007F7439"/>
    <w:rsid w:val="007F754F"/>
    <w:rsid w:val="007F7F37"/>
    <w:rsid w:val="008002AB"/>
    <w:rsid w:val="00800876"/>
    <w:rsid w:val="00800966"/>
    <w:rsid w:val="00800CA1"/>
    <w:rsid w:val="00800FB9"/>
    <w:rsid w:val="008012E1"/>
    <w:rsid w:val="0080161E"/>
    <w:rsid w:val="00801757"/>
    <w:rsid w:val="00801E01"/>
    <w:rsid w:val="00801EA2"/>
    <w:rsid w:val="00802209"/>
    <w:rsid w:val="00802F58"/>
    <w:rsid w:val="00802F82"/>
    <w:rsid w:val="0080339C"/>
    <w:rsid w:val="008035F9"/>
    <w:rsid w:val="00803896"/>
    <w:rsid w:val="00803979"/>
    <w:rsid w:val="00803BB9"/>
    <w:rsid w:val="00804786"/>
    <w:rsid w:val="0080480B"/>
    <w:rsid w:val="00804CF4"/>
    <w:rsid w:val="00805320"/>
    <w:rsid w:val="008055F9"/>
    <w:rsid w:val="008057CB"/>
    <w:rsid w:val="008058DB"/>
    <w:rsid w:val="00805B2D"/>
    <w:rsid w:val="008062FA"/>
    <w:rsid w:val="008067D3"/>
    <w:rsid w:val="00806966"/>
    <w:rsid w:val="00806A62"/>
    <w:rsid w:val="00807F63"/>
    <w:rsid w:val="008100F4"/>
    <w:rsid w:val="008100FD"/>
    <w:rsid w:val="00810606"/>
    <w:rsid w:val="00810A9C"/>
    <w:rsid w:val="00810BDC"/>
    <w:rsid w:val="00810E71"/>
    <w:rsid w:val="00810F77"/>
    <w:rsid w:val="00810FA1"/>
    <w:rsid w:val="008114A5"/>
    <w:rsid w:val="00811550"/>
    <w:rsid w:val="00811EFB"/>
    <w:rsid w:val="00811FFE"/>
    <w:rsid w:val="008120A3"/>
    <w:rsid w:val="008124ED"/>
    <w:rsid w:val="008125CD"/>
    <w:rsid w:val="008134CA"/>
    <w:rsid w:val="00813B96"/>
    <w:rsid w:val="00814B0B"/>
    <w:rsid w:val="00814CDC"/>
    <w:rsid w:val="00814D34"/>
    <w:rsid w:val="00815C52"/>
    <w:rsid w:val="00816602"/>
    <w:rsid w:val="00817A5C"/>
    <w:rsid w:val="00817F69"/>
    <w:rsid w:val="0082010D"/>
    <w:rsid w:val="0082014B"/>
    <w:rsid w:val="008202DE"/>
    <w:rsid w:val="00820EC6"/>
    <w:rsid w:val="00821096"/>
    <w:rsid w:val="008211AB"/>
    <w:rsid w:val="00821281"/>
    <w:rsid w:val="0082168D"/>
    <w:rsid w:val="00821718"/>
    <w:rsid w:val="00821B64"/>
    <w:rsid w:val="00821B9A"/>
    <w:rsid w:val="00821BE2"/>
    <w:rsid w:val="00821DB5"/>
    <w:rsid w:val="008220A3"/>
    <w:rsid w:val="008226D4"/>
    <w:rsid w:val="00822861"/>
    <w:rsid w:val="00822AD8"/>
    <w:rsid w:val="008234FF"/>
    <w:rsid w:val="008237F2"/>
    <w:rsid w:val="00823C5D"/>
    <w:rsid w:val="00824740"/>
    <w:rsid w:val="00824765"/>
    <w:rsid w:val="0082481F"/>
    <w:rsid w:val="00824D44"/>
    <w:rsid w:val="00824E94"/>
    <w:rsid w:val="008252D0"/>
    <w:rsid w:val="008252E6"/>
    <w:rsid w:val="008253E4"/>
    <w:rsid w:val="008257AF"/>
    <w:rsid w:val="0082594F"/>
    <w:rsid w:val="00825B74"/>
    <w:rsid w:val="008263CF"/>
    <w:rsid w:val="00826781"/>
    <w:rsid w:val="0082681A"/>
    <w:rsid w:val="00826909"/>
    <w:rsid w:val="00826C2F"/>
    <w:rsid w:val="00826C5B"/>
    <w:rsid w:val="00826F31"/>
    <w:rsid w:val="00827361"/>
    <w:rsid w:val="00827B03"/>
    <w:rsid w:val="0083033D"/>
    <w:rsid w:val="0083068D"/>
    <w:rsid w:val="008308A4"/>
    <w:rsid w:val="008308E0"/>
    <w:rsid w:val="0083121D"/>
    <w:rsid w:val="00831345"/>
    <w:rsid w:val="008317FB"/>
    <w:rsid w:val="00831FFA"/>
    <w:rsid w:val="0083227A"/>
    <w:rsid w:val="008327D9"/>
    <w:rsid w:val="00832A25"/>
    <w:rsid w:val="00832E03"/>
    <w:rsid w:val="0083309F"/>
    <w:rsid w:val="00833531"/>
    <w:rsid w:val="008339BF"/>
    <w:rsid w:val="008339F8"/>
    <w:rsid w:val="00834000"/>
    <w:rsid w:val="00834069"/>
    <w:rsid w:val="008347D3"/>
    <w:rsid w:val="00834FA2"/>
    <w:rsid w:val="008351FD"/>
    <w:rsid w:val="008356CD"/>
    <w:rsid w:val="008356FC"/>
    <w:rsid w:val="0083620F"/>
    <w:rsid w:val="00836AE5"/>
    <w:rsid w:val="00836B87"/>
    <w:rsid w:val="00836EB8"/>
    <w:rsid w:val="0083785B"/>
    <w:rsid w:val="00837D5A"/>
    <w:rsid w:val="00837F4E"/>
    <w:rsid w:val="00840591"/>
    <w:rsid w:val="00840A84"/>
    <w:rsid w:val="00840E47"/>
    <w:rsid w:val="0084154A"/>
    <w:rsid w:val="00841788"/>
    <w:rsid w:val="00841A3C"/>
    <w:rsid w:val="00841B42"/>
    <w:rsid w:val="00841BF7"/>
    <w:rsid w:val="00841EA2"/>
    <w:rsid w:val="00841EA6"/>
    <w:rsid w:val="00842328"/>
    <w:rsid w:val="00842719"/>
    <w:rsid w:val="0084281A"/>
    <w:rsid w:val="00843074"/>
    <w:rsid w:val="00843169"/>
    <w:rsid w:val="00843269"/>
    <w:rsid w:val="00843522"/>
    <w:rsid w:val="00843A38"/>
    <w:rsid w:val="00843B89"/>
    <w:rsid w:val="00843DE8"/>
    <w:rsid w:val="00844B16"/>
    <w:rsid w:val="00845DCB"/>
    <w:rsid w:val="00846502"/>
    <w:rsid w:val="008465AC"/>
    <w:rsid w:val="00846DDB"/>
    <w:rsid w:val="00846FC4"/>
    <w:rsid w:val="008470BF"/>
    <w:rsid w:val="008473C9"/>
    <w:rsid w:val="0085039E"/>
    <w:rsid w:val="00850B9E"/>
    <w:rsid w:val="00850E6C"/>
    <w:rsid w:val="00850ED2"/>
    <w:rsid w:val="008513C7"/>
    <w:rsid w:val="0085162D"/>
    <w:rsid w:val="00851C16"/>
    <w:rsid w:val="00851C75"/>
    <w:rsid w:val="0085250F"/>
    <w:rsid w:val="008526DC"/>
    <w:rsid w:val="00852723"/>
    <w:rsid w:val="00852CB0"/>
    <w:rsid w:val="00852CF5"/>
    <w:rsid w:val="008531E5"/>
    <w:rsid w:val="008538D8"/>
    <w:rsid w:val="0085460E"/>
    <w:rsid w:val="00854928"/>
    <w:rsid w:val="008549B1"/>
    <w:rsid w:val="008549CC"/>
    <w:rsid w:val="00854B46"/>
    <w:rsid w:val="00854CA6"/>
    <w:rsid w:val="00854D50"/>
    <w:rsid w:val="0085500B"/>
    <w:rsid w:val="00855057"/>
    <w:rsid w:val="00855395"/>
    <w:rsid w:val="0085559B"/>
    <w:rsid w:val="00855860"/>
    <w:rsid w:val="00855887"/>
    <w:rsid w:val="008558D8"/>
    <w:rsid w:val="00856094"/>
    <w:rsid w:val="008572D9"/>
    <w:rsid w:val="00857999"/>
    <w:rsid w:val="00857BF7"/>
    <w:rsid w:val="00857C99"/>
    <w:rsid w:val="008600D1"/>
    <w:rsid w:val="00860550"/>
    <w:rsid w:val="008606E1"/>
    <w:rsid w:val="008606EE"/>
    <w:rsid w:val="008607A0"/>
    <w:rsid w:val="00860B9D"/>
    <w:rsid w:val="0086118F"/>
    <w:rsid w:val="00861777"/>
    <w:rsid w:val="00861FD7"/>
    <w:rsid w:val="0086208E"/>
    <w:rsid w:val="0086219E"/>
    <w:rsid w:val="008624DB"/>
    <w:rsid w:val="00862539"/>
    <w:rsid w:val="0086253A"/>
    <w:rsid w:val="0086276E"/>
    <w:rsid w:val="00862845"/>
    <w:rsid w:val="0086292D"/>
    <w:rsid w:val="00862A4B"/>
    <w:rsid w:val="00862AC7"/>
    <w:rsid w:val="00862D78"/>
    <w:rsid w:val="0086300F"/>
    <w:rsid w:val="00863220"/>
    <w:rsid w:val="0086338D"/>
    <w:rsid w:val="008633CB"/>
    <w:rsid w:val="008635BC"/>
    <w:rsid w:val="0086398D"/>
    <w:rsid w:val="0086401E"/>
    <w:rsid w:val="00864FFD"/>
    <w:rsid w:val="00865062"/>
    <w:rsid w:val="008650B8"/>
    <w:rsid w:val="00865C5C"/>
    <w:rsid w:val="00865D61"/>
    <w:rsid w:val="008663E2"/>
    <w:rsid w:val="00866622"/>
    <w:rsid w:val="008671BB"/>
    <w:rsid w:val="0086739D"/>
    <w:rsid w:val="00867A2F"/>
    <w:rsid w:val="00867A9D"/>
    <w:rsid w:val="00870219"/>
    <w:rsid w:val="00870255"/>
    <w:rsid w:val="00870499"/>
    <w:rsid w:val="00870695"/>
    <w:rsid w:val="00870724"/>
    <w:rsid w:val="00870791"/>
    <w:rsid w:val="0087096A"/>
    <w:rsid w:val="0087100A"/>
    <w:rsid w:val="0087146C"/>
    <w:rsid w:val="00871998"/>
    <w:rsid w:val="00871D92"/>
    <w:rsid w:val="00872802"/>
    <w:rsid w:val="00872E20"/>
    <w:rsid w:val="00872E5C"/>
    <w:rsid w:val="00873015"/>
    <w:rsid w:val="00873093"/>
    <w:rsid w:val="008732B9"/>
    <w:rsid w:val="00873464"/>
    <w:rsid w:val="00873788"/>
    <w:rsid w:val="00873933"/>
    <w:rsid w:val="008739B6"/>
    <w:rsid w:val="00873B93"/>
    <w:rsid w:val="00873BCE"/>
    <w:rsid w:val="00874362"/>
    <w:rsid w:val="00875C37"/>
    <w:rsid w:val="00875C5E"/>
    <w:rsid w:val="00875D9F"/>
    <w:rsid w:val="00876444"/>
    <w:rsid w:val="00876535"/>
    <w:rsid w:val="008765A6"/>
    <w:rsid w:val="0088008F"/>
    <w:rsid w:val="008800DF"/>
    <w:rsid w:val="00880383"/>
    <w:rsid w:val="008810AF"/>
    <w:rsid w:val="0088179B"/>
    <w:rsid w:val="00881978"/>
    <w:rsid w:val="00881A0D"/>
    <w:rsid w:val="00881C57"/>
    <w:rsid w:val="00881D89"/>
    <w:rsid w:val="00881E17"/>
    <w:rsid w:val="00881E96"/>
    <w:rsid w:val="00882287"/>
    <w:rsid w:val="008823EC"/>
    <w:rsid w:val="00882AF9"/>
    <w:rsid w:val="00882C8C"/>
    <w:rsid w:val="008836C9"/>
    <w:rsid w:val="00883778"/>
    <w:rsid w:val="00883CDB"/>
    <w:rsid w:val="0088411E"/>
    <w:rsid w:val="00884248"/>
    <w:rsid w:val="008844C5"/>
    <w:rsid w:val="00884B17"/>
    <w:rsid w:val="0088532D"/>
    <w:rsid w:val="00885C86"/>
    <w:rsid w:val="00885CEC"/>
    <w:rsid w:val="00885FB6"/>
    <w:rsid w:val="00886035"/>
    <w:rsid w:val="008865BB"/>
    <w:rsid w:val="00886DE5"/>
    <w:rsid w:val="00887007"/>
    <w:rsid w:val="008902B2"/>
    <w:rsid w:val="0089042A"/>
    <w:rsid w:val="008905D3"/>
    <w:rsid w:val="008907D1"/>
    <w:rsid w:val="008909B3"/>
    <w:rsid w:val="00890D19"/>
    <w:rsid w:val="00890F5A"/>
    <w:rsid w:val="0089152B"/>
    <w:rsid w:val="00891BAA"/>
    <w:rsid w:val="00891F5F"/>
    <w:rsid w:val="00892220"/>
    <w:rsid w:val="008927A9"/>
    <w:rsid w:val="0089283E"/>
    <w:rsid w:val="00892E04"/>
    <w:rsid w:val="0089308D"/>
    <w:rsid w:val="00893180"/>
    <w:rsid w:val="0089361E"/>
    <w:rsid w:val="0089379E"/>
    <w:rsid w:val="00893AF3"/>
    <w:rsid w:val="00894D1D"/>
    <w:rsid w:val="00894EAF"/>
    <w:rsid w:val="00895105"/>
    <w:rsid w:val="008951F2"/>
    <w:rsid w:val="008958FD"/>
    <w:rsid w:val="00895B78"/>
    <w:rsid w:val="00895B96"/>
    <w:rsid w:val="0089648C"/>
    <w:rsid w:val="0089655C"/>
    <w:rsid w:val="0089683D"/>
    <w:rsid w:val="00896C74"/>
    <w:rsid w:val="00897145"/>
    <w:rsid w:val="008977C3"/>
    <w:rsid w:val="0089781D"/>
    <w:rsid w:val="00897DCA"/>
    <w:rsid w:val="008A0528"/>
    <w:rsid w:val="008A0EA6"/>
    <w:rsid w:val="008A1016"/>
    <w:rsid w:val="008A1A46"/>
    <w:rsid w:val="008A1C4F"/>
    <w:rsid w:val="008A1D00"/>
    <w:rsid w:val="008A1DD8"/>
    <w:rsid w:val="008A1E99"/>
    <w:rsid w:val="008A1ED5"/>
    <w:rsid w:val="008A20C4"/>
    <w:rsid w:val="008A220B"/>
    <w:rsid w:val="008A2943"/>
    <w:rsid w:val="008A2DC3"/>
    <w:rsid w:val="008A2F77"/>
    <w:rsid w:val="008A3766"/>
    <w:rsid w:val="008A379B"/>
    <w:rsid w:val="008A3A7C"/>
    <w:rsid w:val="008A3BD1"/>
    <w:rsid w:val="008A4632"/>
    <w:rsid w:val="008A4973"/>
    <w:rsid w:val="008A58D5"/>
    <w:rsid w:val="008A5A11"/>
    <w:rsid w:val="008A5C91"/>
    <w:rsid w:val="008A6112"/>
    <w:rsid w:val="008A6393"/>
    <w:rsid w:val="008A66AB"/>
    <w:rsid w:val="008A6A8D"/>
    <w:rsid w:val="008A73B8"/>
    <w:rsid w:val="008A7760"/>
    <w:rsid w:val="008B037E"/>
    <w:rsid w:val="008B106E"/>
    <w:rsid w:val="008B10BE"/>
    <w:rsid w:val="008B1A63"/>
    <w:rsid w:val="008B26C9"/>
    <w:rsid w:val="008B2E43"/>
    <w:rsid w:val="008B35D6"/>
    <w:rsid w:val="008B38B0"/>
    <w:rsid w:val="008B39A6"/>
    <w:rsid w:val="008B3C4D"/>
    <w:rsid w:val="008B4413"/>
    <w:rsid w:val="008B48C5"/>
    <w:rsid w:val="008B4E4B"/>
    <w:rsid w:val="008B56F0"/>
    <w:rsid w:val="008B5819"/>
    <w:rsid w:val="008B5A32"/>
    <w:rsid w:val="008B5BA1"/>
    <w:rsid w:val="008B5BBE"/>
    <w:rsid w:val="008B623F"/>
    <w:rsid w:val="008B6996"/>
    <w:rsid w:val="008B6F1C"/>
    <w:rsid w:val="008B70DC"/>
    <w:rsid w:val="008B7269"/>
    <w:rsid w:val="008B76ED"/>
    <w:rsid w:val="008B7765"/>
    <w:rsid w:val="008C0206"/>
    <w:rsid w:val="008C04C0"/>
    <w:rsid w:val="008C0E74"/>
    <w:rsid w:val="008C0FF0"/>
    <w:rsid w:val="008C101F"/>
    <w:rsid w:val="008C1B6D"/>
    <w:rsid w:val="008C20EB"/>
    <w:rsid w:val="008C249E"/>
    <w:rsid w:val="008C24C2"/>
    <w:rsid w:val="008C2535"/>
    <w:rsid w:val="008C2BC4"/>
    <w:rsid w:val="008C2D95"/>
    <w:rsid w:val="008C2E07"/>
    <w:rsid w:val="008C2EC9"/>
    <w:rsid w:val="008C2FC8"/>
    <w:rsid w:val="008C3782"/>
    <w:rsid w:val="008C445B"/>
    <w:rsid w:val="008C47A2"/>
    <w:rsid w:val="008C4898"/>
    <w:rsid w:val="008C583C"/>
    <w:rsid w:val="008C58F5"/>
    <w:rsid w:val="008C5FF1"/>
    <w:rsid w:val="008C6DFD"/>
    <w:rsid w:val="008C70D3"/>
    <w:rsid w:val="008C7135"/>
    <w:rsid w:val="008C73A8"/>
    <w:rsid w:val="008C7572"/>
    <w:rsid w:val="008C7EC8"/>
    <w:rsid w:val="008D004D"/>
    <w:rsid w:val="008D0BF4"/>
    <w:rsid w:val="008D106C"/>
    <w:rsid w:val="008D18B4"/>
    <w:rsid w:val="008D2716"/>
    <w:rsid w:val="008D2C46"/>
    <w:rsid w:val="008D307D"/>
    <w:rsid w:val="008D3281"/>
    <w:rsid w:val="008D3A01"/>
    <w:rsid w:val="008D4122"/>
    <w:rsid w:val="008D4532"/>
    <w:rsid w:val="008D4F90"/>
    <w:rsid w:val="008D5306"/>
    <w:rsid w:val="008D61B9"/>
    <w:rsid w:val="008D6632"/>
    <w:rsid w:val="008D6A7F"/>
    <w:rsid w:val="008D79DB"/>
    <w:rsid w:val="008D7A2C"/>
    <w:rsid w:val="008D7B73"/>
    <w:rsid w:val="008E00A3"/>
    <w:rsid w:val="008E0369"/>
    <w:rsid w:val="008E0F6C"/>
    <w:rsid w:val="008E0F6F"/>
    <w:rsid w:val="008E0F71"/>
    <w:rsid w:val="008E1D48"/>
    <w:rsid w:val="008E29F7"/>
    <w:rsid w:val="008E2B1D"/>
    <w:rsid w:val="008E2D77"/>
    <w:rsid w:val="008E37A8"/>
    <w:rsid w:val="008E3D5F"/>
    <w:rsid w:val="008E4C96"/>
    <w:rsid w:val="008E527D"/>
    <w:rsid w:val="008E5381"/>
    <w:rsid w:val="008E5838"/>
    <w:rsid w:val="008E5C71"/>
    <w:rsid w:val="008E5ED0"/>
    <w:rsid w:val="008E624D"/>
    <w:rsid w:val="008E6BB4"/>
    <w:rsid w:val="008E6DE1"/>
    <w:rsid w:val="008E6F58"/>
    <w:rsid w:val="008E72AD"/>
    <w:rsid w:val="008E7549"/>
    <w:rsid w:val="008E7DA0"/>
    <w:rsid w:val="008E7F4F"/>
    <w:rsid w:val="008E7FE0"/>
    <w:rsid w:val="008F0BB4"/>
    <w:rsid w:val="008F0E83"/>
    <w:rsid w:val="008F12E2"/>
    <w:rsid w:val="008F13FD"/>
    <w:rsid w:val="008F1532"/>
    <w:rsid w:val="008F15D2"/>
    <w:rsid w:val="008F1BFB"/>
    <w:rsid w:val="008F1EEE"/>
    <w:rsid w:val="008F20C0"/>
    <w:rsid w:val="008F2376"/>
    <w:rsid w:val="008F29EC"/>
    <w:rsid w:val="008F2C0A"/>
    <w:rsid w:val="008F2CB8"/>
    <w:rsid w:val="008F2DB7"/>
    <w:rsid w:val="008F2EBE"/>
    <w:rsid w:val="008F38A6"/>
    <w:rsid w:val="008F3BE8"/>
    <w:rsid w:val="008F3D91"/>
    <w:rsid w:val="008F4668"/>
    <w:rsid w:val="008F4A89"/>
    <w:rsid w:val="008F5AC7"/>
    <w:rsid w:val="008F5BB2"/>
    <w:rsid w:val="008F600B"/>
    <w:rsid w:val="008F608F"/>
    <w:rsid w:val="008F646A"/>
    <w:rsid w:val="008F6F0B"/>
    <w:rsid w:val="008F70D5"/>
    <w:rsid w:val="008F70D9"/>
    <w:rsid w:val="008F71E5"/>
    <w:rsid w:val="008F7327"/>
    <w:rsid w:val="008F74E5"/>
    <w:rsid w:val="008F7555"/>
    <w:rsid w:val="0090005B"/>
    <w:rsid w:val="00900BF2"/>
    <w:rsid w:val="00900D72"/>
    <w:rsid w:val="009015EA"/>
    <w:rsid w:val="0090189F"/>
    <w:rsid w:val="00901CF9"/>
    <w:rsid w:val="009021C4"/>
    <w:rsid w:val="00902477"/>
    <w:rsid w:val="009027F7"/>
    <w:rsid w:val="00902C5F"/>
    <w:rsid w:val="00902DD6"/>
    <w:rsid w:val="0090315B"/>
    <w:rsid w:val="009036E5"/>
    <w:rsid w:val="00903BDB"/>
    <w:rsid w:val="00903E3A"/>
    <w:rsid w:val="00903F3E"/>
    <w:rsid w:val="0090446A"/>
    <w:rsid w:val="0090542E"/>
    <w:rsid w:val="00905858"/>
    <w:rsid w:val="0090592D"/>
    <w:rsid w:val="0090596A"/>
    <w:rsid w:val="00905E97"/>
    <w:rsid w:val="00906237"/>
    <w:rsid w:val="0090638A"/>
    <w:rsid w:val="00906525"/>
    <w:rsid w:val="00906F7E"/>
    <w:rsid w:val="009070DF"/>
    <w:rsid w:val="009075CC"/>
    <w:rsid w:val="00907623"/>
    <w:rsid w:val="00907A51"/>
    <w:rsid w:val="00907C3E"/>
    <w:rsid w:val="00907DD9"/>
    <w:rsid w:val="00907E7C"/>
    <w:rsid w:val="00907F3F"/>
    <w:rsid w:val="009102DB"/>
    <w:rsid w:val="0091060A"/>
    <w:rsid w:val="009107CE"/>
    <w:rsid w:val="0091117A"/>
    <w:rsid w:val="00911316"/>
    <w:rsid w:val="0091182F"/>
    <w:rsid w:val="00911E08"/>
    <w:rsid w:val="0091280D"/>
    <w:rsid w:val="00912B6C"/>
    <w:rsid w:val="00912EA3"/>
    <w:rsid w:val="0091325C"/>
    <w:rsid w:val="00913291"/>
    <w:rsid w:val="00913731"/>
    <w:rsid w:val="00913E92"/>
    <w:rsid w:val="00914845"/>
    <w:rsid w:val="009150ED"/>
    <w:rsid w:val="00915C2B"/>
    <w:rsid w:val="00916524"/>
    <w:rsid w:val="0091683C"/>
    <w:rsid w:val="0091695A"/>
    <w:rsid w:val="0091702F"/>
    <w:rsid w:val="0091708F"/>
    <w:rsid w:val="00917144"/>
    <w:rsid w:val="009175BE"/>
    <w:rsid w:val="009176D4"/>
    <w:rsid w:val="0091775F"/>
    <w:rsid w:val="0092013A"/>
    <w:rsid w:val="009206F7"/>
    <w:rsid w:val="00920ED3"/>
    <w:rsid w:val="00920F76"/>
    <w:rsid w:val="00921121"/>
    <w:rsid w:val="009211CE"/>
    <w:rsid w:val="00922629"/>
    <w:rsid w:val="0092290B"/>
    <w:rsid w:val="009229B3"/>
    <w:rsid w:val="0092310B"/>
    <w:rsid w:val="00923178"/>
    <w:rsid w:val="00923590"/>
    <w:rsid w:val="00923C10"/>
    <w:rsid w:val="00923D70"/>
    <w:rsid w:val="00923FD9"/>
    <w:rsid w:val="00924049"/>
    <w:rsid w:val="009242B5"/>
    <w:rsid w:val="00924562"/>
    <w:rsid w:val="00924B72"/>
    <w:rsid w:val="009250F6"/>
    <w:rsid w:val="00925197"/>
    <w:rsid w:val="0092528C"/>
    <w:rsid w:val="00926033"/>
    <w:rsid w:val="009264A8"/>
    <w:rsid w:val="009264DF"/>
    <w:rsid w:val="009265D5"/>
    <w:rsid w:val="00926BE2"/>
    <w:rsid w:val="00926EFF"/>
    <w:rsid w:val="009278BF"/>
    <w:rsid w:val="009314F0"/>
    <w:rsid w:val="009317CD"/>
    <w:rsid w:val="00931A05"/>
    <w:rsid w:val="00931BA5"/>
    <w:rsid w:val="00931C52"/>
    <w:rsid w:val="00931C93"/>
    <w:rsid w:val="00931DAE"/>
    <w:rsid w:val="00931E53"/>
    <w:rsid w:val="00932130"/>
    <w:rsid w:val="0093231D"/>
    <w:rsid w:val="00932976"/>
    <w:rsid w:val="00932A96"/>
    <w:rsid w:val="0093339E"/>
    <w:rsid w:val="00933466"/>
    <w:rsid w:val="00933722"/>
    <w:rsid w:val="00933B42"/>
    <w:rsid w:val="00933DDA"/>
    <w:rsid w:val="00934132"/>
    <w:rsid w:val="0093469B"/>
    <w:rsid w:val="009350CC"/>
    <w:rsid w:val="009352EF"/>
    <w:rsid w:val="009353A8"/>
    <w:rsid w:val="009356B8"/>
    <w:rsid w:val="00935766"/>
    <w:rsid w:val="009357B9"/>
    <w:rsid w:val="00935918"/>
    <w:rsid w:val="00935DE6"/>
    <w:rsid w:val="00936174"/>
    <w:rsid w:val="0093656D"/>
    <w:rsid w:val="009369D1"/>
    <w:rsid w:val="00936C4B"/>
    <w:rsid w:val="009370AB"/>
    <w:rsid w:val="009378AF"/>
    <w:rsid w:val="0093794C"/>
    <w:rsid w:val="00937A5A"/>
    <w:rsid w:val="009400FC"/>
    <w:rsid w:val="0094034C"/>
    <w:rsid w:val="0094035B"/>
    <w:rsid w:val="00940569"/>
    <w:rsid w:val="009407AE"/>
    <w:rsid w:val="00940C32"/>
    <w:rsid w:val="00940E98"/>
    <w:rsid w:val="00941F8A"/>
    <w:rsid w:val="0094217F"/>
    <w:rsid w:val="00942254"/>
    <w:rsid w:val="009423F8"/>
    <w:rsid w:val="00942A91"/>
    <w:rsid w:val="00942B63"/>
    <w:rsid w:val="00942E92"/>
    <w:rsid w:val="0094305E"/>
    <w:rsid w:val="00943138"/>
    <w:rsid w:val="00943943"/>
    <w:rsid w:val="00943E51"/>
    <w:rsid w:val="00944142"/>
    <w:rsid w:val="00944581"/>
    <w:rsid w:val="0094460B"/>
    <w:rsid w:val="009451F4"/>
    <w:rsid w:val="00945246"/>
    <w:rsid w:val="0094580E"/>
    <w:rsid w:val="00945FE5"/>
    <w:rsid w:val="009461EF"/>
    <w:rsid w:val="009463E5"/>
    <w:rsid w:val="00946D29"/>
    <w:rsid w:val="00947C4E"/>
    <w:rsid w:val="00947D9B"/>
    <w:rsid w:val="00947DD2"/>
    <w:rsid w:val="009501A5"/>
    <w:rsid w:val="00950A93"/>
    <w:rsid w:val="00950E49"/>
    <w:rsid w:val="00950FEB"/>
    <w:rsid w:val="0095124A"/>
    <w:rsid w:val="009519AC"/>
    <w:rsid w:val="00951D59"/>
    <w:rsid w:val="00951DFE"/>
    <w:rsid w:val="00951E67"/>
    <w:rsid w:val="00952004"/>
    <w:rsid w:val="00952B09"/>
    <w:rsid w:val="00952B2F"/>
    <w:rsid w:val="00952E04"/>
    <w:rsid w:val="00952E33"/>
    <w:rsid w:val="00953200"/>
    <w:rsid w:val="0095321E"/>
    <w:rsid w:val="00954073"/>
    <w:rsid w:val="00954854"/>
    <w:rsid w:val="00954A54"/>
    <w:rsid w:val="00954C86"/>
    <w:rsid w:val="00954F5A"/>
    <w:rsid w:val="009553D0"/>
    <w:rsid w:val="00955513"/>
    <w:rsid w:val="009555C2"/>
    <w:rsid w:val="0095560A"/>
    <w:rsid w:val="0095588E"/>
    <w:rsid w:val="00955AA1"/>
    <w:rsid w:val="00956123"/>
    <w:rsid w:val="009565DA"/>
    <w:rsid w:val="0095672D"/>
    <w:rsid w:val="0095685A"/>
    <w:rsid w:val="00956F15"/>
    <w:rsid w:val="00957061"/>
    <w:rsid w:val="0095718C"/>
    <w:rsid w:val="009571FA"/>
    <w:rsid w:val="00957CB6"/>
    <w:rsid w:val="00957D25"/>
    <w:rsid w:val="00957DC6"/>
    <w:rsid w:val="0096031B"/>
    <w:rsid w:val="0096041A"/>
    <w:rsid w:val="009607DA"/>
    <w:rsid w:val="00960CA0"/>
    <w:rsid w:val="00960D22"/>
    <w:rsid w:val="00961094"/>
    <w:rsid w:val="0096116A"/>
    <w:rsid w:val="00961515"/>
    <w:rsid w:val="00961B2C"/>
    <w:rsid w:val="00961C24"/>
    <w:rsid w:val="00962127"/>
    <w:rsid w:val="00962155"/>
    <w:rsid w:val="009621BD"/>
    <w:rsid w:val="00962557"/>
    <w:rsid w:val="00962916"/>
    <w:rsid w:val="00962F1F"/>
    <w:rsid w:val="00963210"/>
    <w:rsid w:val="0096328C"/>
    <w:rsid w:val="009637E8"/>
    <w:rsid w:val="00964164"/>
    <w:rsid w:val="009643A5"/>
    <w:rsid w:val="00964773"/>
    <w:rsid w:val="009652CF"/>
    <w:rsid w:val="0096532A"/>
    <w:rsid w:val="0096563D"/>
    <w:rsid w:val="00965821"/>
    <w:rsid w:val="00965F9E"/>
    <w:rsid w:val="0096672E"/>
    <w:rsid w:val="00966982"/>
    <w:rsid w:val="00966ACA"/>
    <w:rsid w:val="00967328"/>
    <w:rsid w:val="00967402"/>
    <w:rsid w:val="0096743A"/>
    <w:rsid w:val="009702A6"/>
    <w:rsid w:val="009705F9"/>
    <w:rsid w:val="00970615"/>
    <w:rsid w:val="00970A9A"/>
    <w:rsid w:val="00970E9D"/>
    <w:rsid w:val="009712C3"/>
    <w:rsid w:val="009715E1"/>
    <w:rsid w:val="009716AE"/>
    <w:rsid w:val="00971CC4"/>
    <w:rsid w:val="00971F0A"/>
    <w:rsid w:val="009722BC"/>
    <w:rsid w:val="00972343"/>
    <w:rsid w:val="00972381"/>
    <w:rsid w:val="00973225"/>
    <w:rsid w:val="009734F2"/>
    <w:rsid w:val="009738DE"/>
    <w:rsid w:val="00973E45"/>
    <w:rsid w:val="009743DF"/>
    <w:rsid w:val="009758FF"/>
    <w:rsid w:val="00975F6E"/>
    <w:rsid w:val="00976364"/>
    <w:rsid w:val="00976550"/>
    <w:rsid w:val="0097663F"/>
    <w:rsid w:val="009768F6"/>
    <w:rsid w:val="00976D79"/>
    <w:rsid w:val="00976F39"/>
    <w:rsid w:val="00977088"/>
    <w:rsid w:val="00977632"/>
    <w:rsid w:val="00977757"/>
    <w:rsid w:val="009777EF"/>
    <w:rsid w:val="00977AFE"/>
    <w:rsid w:val="00980349"/>
    <w:rsid w:val="009807AA"/>
    <w:rsid w:val="009807AF"/>
    <w:rsid w:val="00980990"/>
    <w:rsid w:val="00980BA4"/>
    <w:rsid w:val="00980C5E"/>
    <w:rsid w:val="00980DDB"/>
    <w:rsid w:val="00981A8B"/>
    <w:rsid w:val="00981BFE"/>
    <w:rsid w:val="00981E4C"/>
    <w:rsid w:val="00982374"/>
    <w:rsid w:val="00982394"/>
    <w:rsid w:val="00982A08"/>
    <w:rsid w:val="00982A9E"/>
    <w:rsid w:val="009832A7"/>
    <w:rsid w:val="00983BD0"/>
    <w:rsid w:val="00983E89"/>
    <w:rsid w:val="00983F49"/>
    <w:rsid w:val="00984582"/>
    <w:rsid w:val="00984E97"/>
    <w:rsid w:val="00984FD6"/>
    <w:rsid w:val="00985291"/>
    <w:rsid w:val="00985350"/>
    <w:rsid w:val="009854FB"/>
    <w:rsid w:val="00985538"/>
    <w:rsid w:val="009858D8"/>
    <w:rsid w:val="0098592C"/>
    <w:rsid w:val="00986050"/>
    <w:rsid w:val="00986168"/>
    <w:rsid w:val="00986381"/>
    <w:rsid w:val="0098778B"/>
    <w:rsid w:val="00987C92"/>
    <w:rsid w:val="00987F25"/>
    <w:rsid w:val="009905AC"/>
    <w:rsid w:val="0099095A"/>
    <w:rsid w:val="00990E72"/>
    <w:rsid w:val="00990F84"/>
    <w:rsid w:val="009910E7"/>
    <w:rsid w:val="0099127C"/>
    <w:rsid w:val="0099132D"/>
    <w:rsid w:val="00991B5E"/>
    <w:rsid w:val="00991DCC"/>
    <w:rsid w:val="00992002"/>
    <w:rsid w:val="00992992"/>
    <w:rsid w:val="00992AE6"/>
    <w:rsid w:val="00992CE2"/>
    <w:rsid w:val="00992E3E"/>
    <w:rsid w:val="00992F00"/>
    <w:rsid w:val="00993581"/>
    <w:rsid w:val="009938D2"/>
    <w:rsid w:val="00993AB0"/>
    <w:rsid w:val="00993C80"/>
    <w:rsid w:val="00993FB0"/>
    <w:rsid w:val="0099473B"/>
    <w:rsid w:val="0099490F"/>
    <w:rsid w:val="00994920"/>
    <w:rsid w:val="00994B7B"/>
    <w:rsid w:val="009950A3"/>
    <w:rsid w:val="00995467"/>
    <w:rsid w:val="009956E7"/>
    <w:rsid w:val="00995B03"/>
    <w:rsid w:val="00995E17"/>
    <w:rsid w:val="0099642B"/>
    <w:rsid w:val="009965D7"/>
    <w:rsid w:val="009966AA"/>
    <w:rsid w:val="009966F8"/>
    <w:rsid w:val="00996D9B"/>
    <w:rsid w:val="00996DB7"/>
    <w:rsid w:val="00997185"/>
    <w:rsid w:val="009971F8"/>
    <w:rsid w:val="0099799C"/>
    <w:rsid w:val="009A0437"/>
    <w:rsid w:val="009A0610"/>
    <w:rsid w:val="009A0830"/>
    <w:rsid w:val="009A0832"/>
    <w:rsid w:val="009A0B23"/>
    <w:rsid w:val="009A0D3F"/>
    <w:rsid w:val="009A214A"/>
    <w:rsid w:val="009A235B"/>
    <w:rsid w:val="009A2D97"/>
    <w:rsid w:val="009A3196"/>
    <w:rsid w:val="009A3483"/>
    <w:rsid w:val="009A3A70"/>
    <w:rsid w:val="009A4A2D"/>
    <w:rsid w:val="009A4DE2"/>
    <w:rsid w:val="009A4FA7"/>
    <w:rsid w:val="009A5344"/>
    <w:rsid w:val="009A53EB"/>
    <w:rsid w:val="009A56C3"/>
    <w:rsid w:val="009A5E26"/>
    <w:rsid w:val="009A5F4F"/>
    <w:rsid w:val="009A660A"/>
    <w:rsid w:val="009A662F"/>
    <w:rsid w:val="009A6874"/>
    <w:rsid w:val="009A6C51"/>
    <w:rsid w:val="009A7122"/>
    <w:rsid w:val="009A71BC"/>
    <w:rsid w:val="009A741D"/>
    <w:rsid w:val="009A7ADE"/>
    <w:rsid w:val="009B032E"/>
    <w:rsid w:val="009B0644"/>
    <w:rsid w:val="009B0D87"/>
    <w:rsid w:val="009B0DEC"/>
    <w:rsid w:val="009B10AE"/>
    <w:rsid w:val="009B17E2"/>
    <w:rsid w:val="009B1CA3"/>
    <w:rsid w:val="009B2863"/>
    <w:rsid w:val="009B3015"/>
    <w:rsid w:val="009B350B"/>
    <w:rsid w:val="009B3B2A"/>
    <w:rsid w:val="009B40F3"/>
    <w:rsid w:val="009B54D0"/>
    <w:rsid w:val="009B55F0"/>
    <w:rsid w:val="009B5791"/>
    <w:rsid w:val="009B5945"/>
    <w:rsid w:val="009B5C5D"/>
    <w:rsid w:val="009B5D63"/>
    <w:rsid w:val="009B5EF8"/>
    <w:rsid w:val="009B5F27"/>
    <w:rsid w:val="009B5F4E"/>
    <w:rsid w:val="009B6985"/>
    <w:rsid w:val="009B6CDC"/>
    <w:rsid w:val="009B6D8E"/>
    <w:rsid w:val="009B7480"/>
    <w:rsid w:val="009B7C7E"/>
    <w:rsid w:val="009B7CDF"/>
    <w:rsid w:val="009B7DD0"/>
    <w:rsid w:val="009B7F10"/>
    <w:rsid w:val="009C02EB"/>
    <w:rsid w:val="009C0F79"/>
    <w:rsid w:val="009C1CA3"/>
    <w:rsid w:val="009C1D2C"/>
    <w:rsid w:val="009C1DCB"/>
    <w:rsid w:val="009C1E82"/>
    <w:rsid w:val="009C2517"/>
    <w:rsid w:val="009C29CA"/>
    <w:rsid w:val="009C2CD8"/>
    <w:rsid w:val="009C2F2B"/>
    <w:rsid w:val="009C30C2"/>
    <w:rsid w:val="009C38D1"/>
    <w:rsid w:val="009C3D82"/>
    <w:rsid w:val="009C3DCB"/>
    <w:rsid w:val="009C4361"/>
    <w:rsid w:val="009C49FC"/>
    <w:rsid w:val="009C4B0C"/>
    <w:rsid w:val="009C50CB"/>
    <w:rsid w:val="009C51EE"/>
    <w:rsid w:val="009C540D"/>
    <w:rsid w:val="009C624C"/>
    <w:rsid w:val="009C6633"/>
    <w:rsid w:val="009C66A8"/>
    <w:rsid w:val="009C66D6"/>
    <w:rsid w:val="009C68FD"/>
    <w:rsid w:val="009C6CB7"/>
    <w:rsid w:val="009C6E55"/>
    <w:rsid w:val="009C7087"/>
    <w:rsid w:val="009C7257"/>
    <w:rsid w:val="009C748F"/>
    <w:rsid w:val="009C796C"/>
    <w:rsid w:val="009D0117"/>
    <w:rsid w:val="009D0255"/>
    <w:rsid w:val="009D0265"/>
    <w:rsid w:val="009D09DA"/>
    <w:rsid w:val="009D142C"/>
    <w:rsid w:val="009D17FA"/>
    <w:rsid w:val="009D1991"/>
    <w:rsid w:val="009D1F09"/>
    <w:rsid w:val="009D20A9"/>
    <w:rsid w:val="009D331F"/>
    <w:rsid w:val="009D3ED3"/>
    <w:rsid w:val="009D4163"/>
    <w:rsid w:val="009D41BD"/>
    <w:rsid w:val="009D420A"/>
    <w:rsid w:val="009D4271"/>
    <w:rsid w:val="009D429D"/>
    <w:rsid w:val="009D42C6"/>
    <w:rsid w:val="009D4440"/>
    <w:rsid w:val="009D4694"/>
    <w:rsid w:val="009D4821"/>
    <w:rsid w:val="009D48D3"/>
    <w:rsid w:val="009D4A22"/>
    <w:rsid w:val="009D4A44"/>
    <w:rsid w:val="009D4EA5"/>
    <w:rsid w:val="009D55FB"/>
    <w:rsid w:val="009D58B6"/>
    <w:rsid w:val="009D5DAC"/>
    <w:rsid w:val="009D5EB5"/>
    <w:rsid w:val="009D603B"/>
    <w:rsid w:val="009D6539"/>
    <w:rsid w:val="009D67A1"/>
    <w:rsid w:val="009D6929"/>
    <w:rsid w:val="009D6E2A"/>
    <w:rsid w:val="009D6FE7"/>
    <w:rsid w:val="009D715B"/>
    <w:rsid w:val="009D7372"/>
    <w:rsid w:val="009D78A6"/>
    <w:rsid w:val="009D7D02"/>
    <w:rsid w:val="009E06DD"/>
    <w:rsid w:val="009E0F60"/>
    <w:rsid w:val="009E0FC4"/>
    <w:rsid w:val="009E1117"/>
    <w:rsid w:val="009E2575"/>
    <w:rsid w:val="009E2825"/>
    <w:rsid w:val="009E34E9"/>
    <w:rsid w:val="009E3B50"/>
    <w:rsid w:val="009E4326"/>
    <w:rsid w:val="009E43B6"/>
    <w:rsid w:val="009E48CF"/>
    <w:rsid w:val="009E4A64"/>
    <w:rsid w:val="009E4B8B"/>
    <w:rsid w:val="009E4C72"/>
    <w:rsid w:val="009E4D79"/>
    <w:rsid w:val="009E4E45"/>
    <w:rsid w:val="009E4F22"/>
    <w:rsid w:val="009E53D0"/>
    <w:rsid w:val="009E54FC"/>
    <w:rsid w:val="009E561C"/>
    <w:rsid w:val="009E57B4"/>
    <w:rsid w:val="009E5856"/>
    <w:rsid w:val="009E600B"/>
    <w:rsid w:val="009E6121"/>
    <w:rsid w:val="009E61FA"/>
    <w:rsid w:val="009E626D"/>
    <w:rsid w:val="009E6693"/>
    <w:rsid w:val="009E6807"/>
    <w:rsid w:val="009E689A"/>
    <w:rsid w:val="009E6AB5"/>
    <w:rsid w:val="009E7778"/>
    <w:rsid w:val="009F011A"/>
    <w:rsid w:val="009F0524"/>
    <w:rsid w:val="009F07F2"/>
    <w:rsid w:val="009F0B7F"/>
    <w:rsid w:val="009F10BC"/>
    <w:rsid w:val="009F14AB"/>
    <w:rsid w:val="009F1587"/>
    <w:rsid w:val="009F1B74"/>
    <w:rsid w:val="009F24DB"/>
    <w:rsid w:val="009F25F5"/>
    <w:rsid w:val="009F2E47"/>
    <w:rsid w:val="009F3184"/>
    <w:rsid w:val="009F3708"/>
    <w:rsid w:val="009F3E73"/>
    <w:rsid w:val="009F4A68"/>
    <w:rsid w:val="009F588A"/>
    <w:rsid w:val="009F5B4B"/>
    <w:rsid w:val="009F5F17"/>
    <w:rsid w:val="009F638B"/>
    <w:rsid w:val="009F6644"/>
    <w:rsid w:val="009F69D5"/>
    <w:rsid w:val="009F6A2F"/>
    <w:rsid w:val="009F6DE6"/>
    <w:rsid w:val="009F6FC3"/>
    <w:rsid w:val="009F6FF6"/>
    <w:rsid w:val="009F7315"/>
    <w:rsid w:val="009F79E8"/>
    <w:rsid w:val="00A0021F"/>
    <w:rsid w:val="00A003CD"/>
    <w:rsid w:val="00A006C7"/>
    <w:rsid w:val="00A006D9"/>
    <w:rsid w:val="00A00F1B"/>
    <w:rsid w:val="00A0155C"/>
    <w:rsid w:val="00A01732"/>
    <w:rsid w:val="00A01F10"/>
    <w:rsid w:val="00A020E3"/>
    <w:rsid w:val="00A0217E"/>
    <w:rsid w:val="00A025FB"/>
    <w:rsid w:val="00A02740"/>
    <w:rsid w:val="00A02C88"/>
    <w:rsid w:val="00A033DB"/>
    <w:rsid w:val="00A036D2"/>
    <w:rsid w:val="00A039FA"/>
    <w:rsid w:val="00A03B30"/>
    <w:rsid w:val="00A03EB3"/>
    <w:rsid w:val="00A03FB5"/>
    <w:rsid w:val="00A04653"/>
    <w:rsid w:val="00A047E0"/>
    <w:rsid w:val="00A04A92"/>
    <w:rsid w:val="00A050E7"/>
    <w:rsid w:val="00A059DB"/>
    <w:rsid w:val="00A05DA8"/>
    <w:rsid w:val="00A05F35"/>
    <w:rsid w:val="00A06050"/>
    <w:rsid w:val="00A0623A"/>
    <w:rsid w:val="00A062E5"/>
    <w:rsid w:val="00A07890"/>
    <w:rsid w:val="00A079DE"/>
    <w:rsid w:val="00A07AB7"/>
    <w:rsid w:val="00A1024C"/>
    <w:rsid w:val="00A103F1"/>
    <w:rsid w:val="00A10475"/>
    <w:rsid w:val="00A109F6"/>
    <w:rsid w:val="00A11211"/>
    <w:rsid w:val="00A113FA"/>
    <w:rsid w:val="00A116A4"/>
    <w:rsid w:val="00A11A1F"/>
    <w:rsid w:val="00A11D98"/>
    <w:rsid w:val="00A1229B"/>
    <w:rsid w:val="00A122F4"/>
    <w:rsid w:val="00A1312E"/>
    <w:rsid w:val="00A14377"/>
    <w:rsid w:val="00A148F3"/>
    <w:rsid w:val="00A14AFE"/>
    <w:rsid w:val="00A15A95"/>
    <w:rsid w:val="00A15BC7"/>
    <w:rsid w:val="00A15DC4"/>
    <w:rsid w:val="00A16076"/>
    <w:rsid w:val="00A16127"/>
    <w:rsid w:val="00A161DB"/>
    <w:rsid w:val="00A16A8F"/>
    <w:rsid w:val="00A17D58"/>
    <w:rsid w:val="00A20893"/>
    <w:rsid w:val="00A20B7A"/>
    <w:rsid w:val="00A219F9"/>
    <w:rsid w:val="00A21C57"/>
    <w:rsid w:val="00A21E6F"/>
    <w:rsid w:val="00A21E9E"/>
    <w:rsid w:val="00A223E1"/>
    <w:rsid w:val="00A225E3"/>
    <w:rsid w:val="00A2264F"/>
    <w:rsid w:val="00A228DA"/>
    <w:rsid w:val="00A22A5B"/>
    <w:rsid w:val="00A22C06"/>
    <w:rsid w:val="00A23183"/>
    <w:rsid w:val="00A2332D"/>
    <w:rsid w:val="00A2362C"/>
    <w:rsid w:val="00A23CCC"/>
    <w:rsid w:val="00A23DD6"/>
    <w:rsid w:val="00A24148"/>
    <w:rsid w:val="00A242AA"/>
    <w:rsid w:val="00A24598"/>
    <w:rsid w:val="00A24778"/>
    <w:rsid w:val="00A24864"/>
    <w:rsid w:val="00A24885"/>
    <w:rsid w:val="00A24CE0"/>
    <w:rsid w:val="00A24DB2"/>
    <w:rsid w:val="00A24EFF"/>
    <w:rsid w:val="00A24FCC"/>
    <w:rsid w:val="00A25437"/>
    <w:rsid w:val="00A25988"/>
    <w:rsid w:val="00A25BDC"/>
    <w:rsid w:val="00A26ED8"/>
    <w:rsid w:val="00A27369"/>
    <w:rsid w:val="00A279A9"/>
    <w:rsid w:val="00A27FAD"/>
    <w:rsid w:val="00A30D63"/>
    <w:rsid w:val="00A30E60"/>
    <w:rsid w:val="00A30FCE"/>
    <w:rsid w:val="00A3170E"/>
    <w:rsid w:val="00A31CEA"/>
    <w:rsid w:val="00A32040"/>
    <w:rsid w:val="00A32291"/>
    <w:rsid w:val="00A32FA6"/>
    <w:rsid w:val="00A330A0"/>
    <w:rsid w:val="00A33517"/>
    <w:rsid w:val="00A3359E"/>
    <w:rsid w:val="00A33872"/>
    <w:rsid w:val="00A342B7"/>
    <w:rsid w:val="00A348F5"/>
    <w:rsid w:val="00A34A92"/>
    <w:rsid w:val="00A34E71"/>
    <w:rsid w:val="00A34F35"/>
    <w:rsid w:val="00A352B2"/>
    <w:rsid w:val="00A354F3"/>
    <w:rsid w:val="00A35C60"/>
    <w:rsid w:val="00A35F02"/>
    <w:rsid w:val="00A3620F"/>
    <w:rsid w:val="00A3628F"/>
    <w:rsid w:val="00A364A4"/>
    <w:rsid w:val="00A3776C"/>
    <w:rsid w:val="00A37843"/>
    <w:rsid w:val="00A4027D"/>
    <w:rsid w:val="00A404D7"/>
    <w:rsid w:val="00A404E9"/>
    <w:rsid w:val="00A405CF"/>
    <w:rsid w:val="00A4063C"/>
    <w:rsid w:val="00A4091E"/>
    <w:rsid w:val="00A40AE2"/>
    <w:rsid w:val="00A40D0D"/>
    <w:rsid w:val="00A40E79"/>
    <w:rsid w:val="00A40FCA"/>
    <w:rsid w:val="00A41033"/>
    <w:rsid w:val="00A41993"/>
    <w:rsid w:val="00A41C51"/>
    <w:rsid w:val="00A41D78"/>
    <w:rsid w:val="00A420A5"/>
    <w:rsid w:val="00A42EF1"/>
    <w:rsid w:val="00A42F9A"/>
    <w:rsid w:val="00A4311D"/>
    <w:rsid w:val="00A43160"/>
    <w:rsid w:val="00A431D2"/>
    <w:rsid w:val="00A43201"/>
    <w:rsid w:val="00A43546"/>
    <w:rsid w:val="00A43910"/>
    <w:rsid w:val="00A43A00"/>
    <w:rsid w:val="00A43CB2"/>
    <w:rsid w:val="00A43FB1"/>
    <w:rsid w:val="00A44100"/>
    <w:rsid w:val="00A442E6"/>
    <w:rsid w:val="00A443DA"/>
    <w:rsid w:val="00A44757"/>
    <w:rsid w:val="00A448FA"/>
    <w:rsid w:val="00A44D5E"/>
    <w:rsid w:val="00A44DB5"/>
    <w:rsid w:val="00A45865"/>
    <w:rsid w:val="00A4603D"/>
    <w:rsid w:val="00A46D3D"/>
    <w:rsid w:val="00A472D7"/>
    <w:rsid w:val="00A47326"/>
    <w:rsid w:val="00A4748F"/>
    <w:rsid w:val="00A475C3"/>
    <w:rsid w:val="00A47CA5"/>
    <w:rsid w:val="00A47D61"/>
    <w:rsid w:val="00A500F5"/>
    <w:rsid w:val="00A5034C"/>
    <w:rsid w:val="00A50577"/>
    <w:rsid w:val="00A50773"/>
    <w:rsid w:val="00A508BE"/>
    <w:rsid w:val="00A509F2"/>
    <w:rsid w:val="00A50A4D"/>
    <w:rsid w:val="00A50C9D"/>
    <w:rsid w:val="00A514FD"/>
    <w:rsid w:val="00A516F8"/>
    <w:rsid w:val="00A5173E"/>
    <w:rsid w:val="00A51D65"/>
    <w:rsid w:val="00A51D94"/>
    <w:rsid w:val="00A521DE"/>
    <w:rsid w:val="00A52796"/>
    <w:rsid w:val="00A528A0"/>
    <w:rsid w:val="00A529F3"/>
    <w:rsid w:val="00A52CF0"/>
    <w:rsid w:val="00A534A6"/>
    <w:rsid w:val="00A5379F"/>
    <w:rsid w:val="00A537AA"/>
    <w:rsid w:val="00A53D31"/>
    <w:rsid w:val="00A53EF7"/>
    <w:rsid w:val="00A54124"/>
    <w:rsid w:val="00A54137"/>
    <w:rsid w:val="00A54378"/>
    <w:rsid w:val="00A54779"/>
    <w:rsid w:val="00A547B0"/>
    <w:rsid w:val="00A54A40"/>
    <w:rsid w:val="00A54C4B"/>
    <w:rsid w:val="00A553A1"/>
    <w:rsid w:val="00A553F1"/>
    <w:rsid w:val="00A55A76"/>
    <w:rsid w:val="00A55ACF"/>
    <w:rsid w:val="00A5635D"/>
    <w:rsid w:val="00A56534"/>
    <w:rsid w:val="00A56E87"/>
    <w:rsid w:val="00A570F8"/>
    <w:rsid w:val="00A57438"/>
    <w:rsid w:val="00A5743E"/>
    <w:rsid w:val="00A575EE"/>
    <w:rsid w:val="00A57ABF"/>
    <w:rsid w:val="00A60160"/>
    <w:rsid w:val="00A60969"/>
    <w:rsid w:val="00A60A7D"/>
    <w:rsid w:val="00A60BD4"/>
    <w:rsid w:val="00A60EE1"/>
    <w:rsid w:val="00A6105A"/>
    <w:rsid w:val="00A61388"/>
    <w:rsid w:val="00A617C7"/>
    <w:rsid w:val="00A62958"/>
    <w:rsid w:val="00A62D91"/>
    <w:rsid w:val="00A62DAB"/>
    <w:rsid w:val="00A63278"/>
    <w:rsid w:val="00A634BE"/>
    <w:rsid w:val="00A64387"/>
    <w:rsid w:val="00A6458F"/>
    <w:rsid w:val="00A64BE7"/>
    <w:rsid w:val="00A65534"/>
    <w:rsid w:val="00A65919"/>
    <w:rsid w:val="00A65E21"/>
    <w:rsid w:val="00A65E2B"/>
    <w:rsid w:val="00A65F1D"/>
    <w:rsid w:val="00A66286"/>
    <w:rsid w:val="00A663DB"/>
    <w:rsid w:val="00A667B8"/>
    <w:rsid w:val="00A6741B"/>
    <w:rsid w:val="00A67F7D"/>
    <w:rsid w:val="00A67FCB"/>
    <w:rsid w:val="00A7031D"/>
    <w:rsid w:val="00A703A5"/>
    <w:rsid w:val="00A70880"/>
    <w:rsid w:val="00A7096F"/>
    <w:rsid w:val="00A70977"/>
    <w:rsid w:val="00A70D6D"/>
    <w:rsid w:val="00A711F3"/>
    <w:rsid w:val="00A72273"/>
    <w:rsid w:val="00A73465"/>
    <w:rsid w:val="00A734FB"/>
    <w:rsid w:val="00A73C3B"/>
    <w:rsid w:val="00A74087"/>
    <w:rsid w:val="00A740E2"/>
    <w:rsid w:val="00A745C8"/>
    <w:rsid w:val="00A74898"/>
    <w:rsid w:val="00A748DA"/>
    <w:rsid w:val="00A74E6A"/>
    <w:rsid w:val="00A74EFD"/>
    <w:rsid w:val="00A751D7"/>
    <w:rsid w:val="00A75662"/>
    <w:rsid w:val="00A762B8"/>
    <w:rsid w:val="00A764A7"/>
    <w:rsid w:val="00A766D3"/>
    <w:rsid w:val="00A76EF0"/>
    <w:rsid w:val="00A800D2"/>
    <w:rsid w:val="00A8082E"/>
    <w:rsid w:val="00A80A92"/>
    <w:rsid w:val="00A80AD3"/>
    <w:rsid w:val="00A80F3F"/>
    <w:rsid w:val="00A80F7A"/>
    <w:rsid w:val="00A8196D"/>
    <w:rsid w:val="00A81D57"/>
    <w:rsid w:val="00A82196"/>
    <w:rsid w:val="00A823FE"/>
    <w:rsid w:val="00A82861"/>
    <w:rsid w:val="00A829E1"/>
    <w:rsid w:val="00A832C9"/>
    <w:rsid w:val="00A832F2"/>
    <w:rsid w:val="00A83618"/>
    <w:rsid w:val="00A83B57"/>
    <w:rsid w:val="00A83D78"/>
    <w:rsid w:val="00A8401D"/>
    <w:rsid w:val="00A8409E"/>
    <w:rsid w:val="00A84C2B"/>
    <w:rsid w:val="00A84D0E"/>
    <w:rsid w:val="00A8593E"/>
    <w:rsid w:val="00A85A72"/>
    <w:rsid w:val="00A85DF5"/>
    <w:rsid w:val="00A86E2B"/>
    <w:rsid w:val="00A87671"/>
    <w:rsid w:val="00A876D3"/>
    <w:rsid w:val="00A87976"/>
    <w:rsid w:val="00A87C1D"/>
    <w:rsid w:val="00A90296"/>
    <w:rsid w:val="00A9087E"/>
    <w:rsid w:val="00A90CBB"/>
    <w:rsid w:val="00A90D8E"/>
    <w:rsid w:val="00A9129F"/>
    <w:rsid w:val="00A912EA"/>
    <w:rsid w:val="00A91A53"/>
    <w:rsid w:val="00A91BD0"/>
    <w:rsid w:val="00A91CA7"/>
    <w:rsid w:val="00A91CDE"/>
    <w:rsid w:val="00A91E30"/>
    <w:rsid w:val="00A92382"/>
    <w:rsid w:val="00A929B7"/>
    <w:rsid w:val="00A92C0C"/>
    <w:rsid w:val="00A933D0"/>
    <w:rsid w:val="00A9383E"/>
    <w:rsid w:val="00A93866"/>
    <w:rsid w:val="00A93C30"/>
    <w:rsid w:val="00A93F2D"/>
    <w:rsid w:val="00A9416B"/>
    <w:rsid w:val="00A94327"/>
    <w:rsid w:val="00A9460A"/>
    <w:rsid w:val="00A94961"/>
    <w:rsid w:val="00A9498C"/>
    <w:rsid w:val="00A950DA"/>
    <w:rsid w:val="00A952B0"/>
    <w:rsid w:val="00A95302"/>
    <w:rsid w:val="00A953BD"/>
    <w:rsid w:val="00A95726"/>
    <w:rsid w:val="00A957AC"/>
    <w:rsid w:val="00A962BB"/>
    <w:rsid w:val="00A96395"/>
    <w:rsid w:val="00A97206"/>
    <w:rsid w:val="00A97A28"/>
    <w:rsid w:val="00A97C60"/>
    <w:rsid w:val="00AA060E"/>
    <w:rsid w:val="00AA0855"/>
    <w:rsid w:val="00AA0EEC"/>
    <w:rsid w:val="00AA0FB4"/>
    <w:rsid w:val="00AA106F"/>
    <w:rsid w:val="00AA1351"/>
    <w:rsid w:val="00AA17B0"/>
    <w:rsid w:val="00AA1AB5"/>
    <w:rsid w:val="00AA30F6"/>
    <w:rsid w:val="00AA32D6"/>
    <w:rsid w:val="00AA32F8"/>
    <w:rsid w:val="00AA3CD1"/>
    <w:rsid w:val="00AA41B4"/>
    <w:rsid w:val="00AA4890"/>
    <w:rsid w:val="00AA4E99"/>
    <w:rsid w:val="00AA50B9"/>
    <w:rsid w:val="00AA5882"/>
    <w:rsid w:val="00AA5E69"/>
    <w:rsid w:val="00AA60D0"/>
    <w:rsid w:val="00AA6942"/>
    <w:rsid w:val="00AA69D0"/>
    <w:rsid w:val="00AA7425"/>
    <w:rsid w:val="00AA7873"/>
    <w:rsid w:val="00AA7DBC"/>
    <w:rsid w:val="00AB0DC0"/>
    <w:rsid w:val="00AB1D9B"/>
    <w:rsid w:val="00AB2080"/>
    <w:rsid w:val="00AB21D4"/>
    <w:rsid w:val="00AB22C0"/>
    <w:rsid w:val="00AB2B76"/>
    <w:rsid w:val="00AB2CFC"/>
    <w:rsid w:val="00AB2D37"/>
    <w:rsid w:val="00AB3AF8"/>
    <w:rsid w:val="00AB4AFF"/>
    <w:rsid w:val="00AB4F65"/>
    <w:rsid w:val="00AB4FD6"/>
    <w:rsid w:val="00AB5464"/>
    <w:rsid w:val="00AB5B9F"/>
    <w:rsid w:val="00AB5E7F"/>
    <w:rsid w:val="00AB6455"/>
    <w:rsid w:val="00AB6757"/>
    <w:rsid w:val="00AB67D0"/>
    <w:rsid w:val="00AB6B5B"/>
    <w:rsid w:val="00AB6E40"/>
    <w:rsid w:val="00AB76B7"/>
    <w:rsid w:val="00AB7A0C"/>
    <w:rsid w:val="00AB7A89"/>
    <w:rsid w:val="00AC0648"/>
    <w:rsid w:val="00AC0952"/>
    <w:rsid w:val="00AC0C90"/>
    <w:rsid w:val="00AC12E6"/>
    <w:rsid w:val="00AC17ED"/>
    <w:rsid w:val="00AC1AE6"/>
    <w:rsid w:val="00AC1D9E"/>
    <w:rsid w:val="00AC2177"/>
    <w:rsid w:val="00AC2373"/>
    <w:rsid w:val="00AC23BF"/>
    <w:rsid w:val="00AC2956"/>
    <w:rsid w:val="00AC2982"/>
    <w:rsid w:val="00AC29D5"/>
    <w:rsid w:val="00AC2E8E"/>
    <w:rsid w:val="00AC30D4"/>
    <w:rsid w:val="00AC3771"/>
    <w:rsid w:val="00AC44D8"/>
    <w:rsid w:val="00AC4A65"/>
    <w:rsid w:val="00AC4ABA"/>
    <w:rsid w:val="00AC4E94"/>
    <w:rsid w:val="00AC50D6"/>
    <w:rsid w:val="00AC55A2"/>
    <w:rsid w:val="00AC5719"/>
    <w:rsid w:val="00AC5AE2"/>
    <w:rsid w:val="00AC5B1B"/>
    <w:rsid w:val="00AC5E5C"/>
    <w:rsid w:val="00AC5F51"/>
    <w:rsid w:val="00AC607F"/>
    <w:rsid w:val="00AC63C4"/>
    <w:rsid w:val="00AC64C6"/>
    <w:rsid w:val="00AC6B30"/>
    <w:rsid w:val="00AC745F"/>
    <w:rsid w:val="00AC7471"/>
    <w:rsid w:val="00AC7607"/>
    <w:rsid w:val="00AC796E"/>
    <w:rsid w:val="00AD05B5"/>
    <w:rsid w:val="00AD067D"/>
    <w:rsid w:val="00AD0A98"/>
    <w:rsid w:val="00AD0ED5"/>
    <w:rsid w:val="00AD182E"/>
    <w:rsid w:val="00AD18F7"/>
    <w:rsid w:val="00AD2495"/>
    <w:rsid w:val="00AD25D0"/>
    <w:rsid w:val="00AD2E21"/>
    <w:rsid w:val="00AD2EA6"/>
    <w:rsid w:val="00AD354E"/>
    <w:rsid w:val="00AD3616"/>
    <w:rsid w:val="00AD36E6"/>
    <w:rsid w:val="00AD3C4D"/>
    <w:rsid w:val="00AD3D70"/>
    <w:rsid w:val="00AD49FF"/>
    <w:rsid w:val="00AD4ACB"/>
    <w:rsid w:val="00AD4EAF"/>
    <w:rsid w:val="00AD5434"/>
    <w:rsid w:val="00AD5884"/>
    <w:rsid w:val="00AD5C15"/>
    <w:rsid w:val="00AD61CE"/>
    <w:rsid w:val="00AD6454"/>
    <w:rsid w:val="00AD691A"/>
    <w:rsid w:val="00AD6B57"/>
    <w:rsid w:val="00AD6D23"/>
    <w:rsid w:val="00AD6DBB"/>
    <w:rsid w:val="00AD712A"/>
    <w:rsid w:val="00AD7186"/>
    <w:rsid w:val="00AD779D"/>
    <w:rsid w:val="00AE0121"/>
    <w:rsid w:val="00AE032D"/>
    <w:rsid w:val="00AE05A8"/>
    <w:rsid w:val="00AE06B0"/>
    <w:rsid w:val="00AE071D"/>
    <w:rsid w:val="00AE0751"/>
    <w:rsid w:val="00AE07F6"/>
    <w:rsid w:val="00AE0AF7"/>
    <w:rsid w:val="00AE0DF8"/>
    <w:rsid w:val="00AE1348"/>
    <w:rsid w:val="00AE1A52"/>
    <w:rsid w:val="00AE1BCC"/>
    <w:rsid w:val="00AE21A9"/>
    <w:rsid w:val="00AE2B44"/>
    <w:rsid w:val="00AE2B79"/>
    <w:rsid w:val="00AE2BB8"/>
    <w:rsid w:val="00AE34B7"/>
    <w:rsid w:val="00AE3BE8"/>
    <w:rsid w:val="00AE3CD0"/>
    <w:rsid w:val="00AE422A"/>
    <w:rsid w:val="00AE42DB"/>
    <w:rsid w:val="00AE49D3"/>
    <w:rsid w:val="00AE547E"/>
    <w:rsid w:val="00AE58F2"/>
    <w:rsid w:val="00AE5C0E"/>
    <w:rsid w:val="00AE5F01"/>
    <w:rsid w:val="00AE6180"/>
    <w:rsid w:val="00AE692E"/>
    <w:rsid w:val="00AE6942"/>
    <w:rsid w:val="00AE6A99"/>
    <w:rsid w:val="00AE706B"/>
    <w:rsid w:val="00AF071D"/>
    <w:rsid w:val="00AF07E7"/>
    <w:rsid w:val="00AF0A9C"/>
    <w:rsid w:val="00AF0AD9"/>
    <w:rsid w:val="00AF0AE6"/>
    <w:rsid w:val="00AF0B7B"/>
    <w:rsid w:val="00AF1054"/>
    <w:rsid w:val="00AF18A3"/>
    <w:rsid w:val="00AF1C76"/>
    <w:rsid w:val="00AF1EF7"/>
    <w:rsid w:val="00AF2033"/>
    <w:rsid w:val="00AF23F1"/>
    <w:rsid w:val="00AF2462"/>
    <w:rsid w:val="00AF2A8A"/>
    <w:rsid w:val="00AF2EF9"/>
    <w:rsid w:val="00AF2FD6"/>
    <w:rsid w:val="00AF3873"/>
    <w:rsid w:val="00AF38CA"/>
    <w:rsid w:val="00AF3EB8"/>
    <w:rsid w:val="00AF41C7"/>
    <w:rsid w:val="00AF42AA"/>
    <w:rsid w:val="00AF4E33"/>
    <w:rsid w:val="00AF5106"/>
    <w:rsid w:val="00AF51C7"/>
    <w:rsid w:val="00AF57E1"/>
    <w:rsid w:val="00AF5A76"/>
    <w:rsid w:val="00AF5DFD"/>
    <w:rsid w:val="00AF6274"/>
    <w:rsid w:val="00AF671A"/>
    <w:rsid w:val="00AF6751"/>
    <w:rsid w:val="00AF6C21"/>
    <w:rsid w:val="00AF7118"/>
    <w:rsid w:val="00AF7720"/>
    <w:rsid w:val="00AF7753"/>
    <w:rsid w:val="00AF7A29"/>
    <w:rsid w:val="00AF7BA5"/>
    <w:rsid w:val="00AF7C45"/>
    <w:rsid w:val="00AF7F5E"/>
    <w:rsid w:val="00AF7F72"/>
    <w:rsid w:val="00B00103"/>
    <w:rsid w:val="00B01491"/>
    <w:rsid w:val="00B01A31"/>
    <w:rsid w:val="00B01B52"/>
    <w:rsid w:val="00B0201E"/>
    <w:rsid w:val="00B0299E"/>
    <w:rsid w:val="00B02E29"/>
    <w:rsid w:val="00B033BA"/>
    <w:rsid w:val="00B0357D"/>
    <w:rsid w:val="00B0360F"/>
    <w:rsid w:val="00B03AD0"/>
    <w:rsid w:val="00B04265"/>
    <w:rsid w:val="00B04317"/>
    <w:rsid w:val="00B04365"/>
    <w:rsid w:val="00B045D0"/>
    <w:rsid w:val="00B046CD"/>
    <w:rsid w:val="00B04BA2"/>
    <w:rsid w:val="00B04E3F"/>
    <w:rsid w:val="00B04F02"/>
    <w:rsid w:val="00B051F5"/>
    <w:rsid w:val="00B05257"/>
    <w:rsid w:val="00B053FC"/>
    <w:rsid w:val="00B05A04"/>
    <w:rsid w:val="00B061CD"/>
    <w:rsid w:val="00B06548"/>
    <w:rsid w:val="00B06A97"/>
    <w:rsid w:val="00B070F8"/>
    <w:rsid w:val="00B075E6"/>
    <w:rsid w:val="00B0793B"/>
    <w:rsid w:val="00B07950"/>
    <w:rsid w:val="00B10049"/>
    <w:rsid w:val="00B10B8C"/>
    <w:rsid w:val="00B10C51"/>
    <w:rsid w:val="00B10C89"/>
    <w:rsid w:val="00B10E57"/>
    <w:rsid w:val="00B10F52"/>
    <w:rsid w:val="00B11362"/>
    <w:rsid w:val="00B1276B"/>
    <w:rsid w:val="00B127E4"/>
    <w:rsid w:val="00B129BF"/>
    <w:rsid w:val="00B12C86"/>
    <w:rsid w:val="00B12CEE"/>
    <w:rsid w:val="00B12FD5"/>
    <w:rsid w:val="00B13800"/>
    <w:rsid w:val="00B13869"/>
    <w:rsid w:val="00B13AC5"/>
    <w:rsid w:val="00B140A4"/>
    <w:rsid w:val="00B140EC"/>
    <w:rsid w:val="00B14A25"/>
    <w:rsid w:val="00B14A6E"/>
    <w:rsid w:val="00B14BB4"/>
    <w:rsid w:val="00B14C7D"/>
    <w:rsid w:val="00B14FC8"/>
    <w:rsid w:val="00B15CC5"/>
    <w:rsid w:val="00B166D5"/>
    <w:rsid w:val="00B17032"/>
    <w:rsid w:val="00B170BB"/>
    <w:rsid w:val="00B172A9"/>
    <w:rsid w:val="00B178D2"/>
    <w:rsid w:val="00B17A58"/>
    <w:rsid w:val="00B17F0C"/>
    <w:rsid w:val="00B201D3"/>
    <w:rsid w:val="00B2061B"/>
    <w:rsid w:val="00B207E1"/>
    <w:rsid w:val="00B208E0"/>
    <w:rsid w:val="00B21A0E"/>
    <w:rsid w:val="00B21C9D"/>
    <w:rsid w:val="00B21E37"/>
    <w:rsid w:val="00B22F7B"/>
    <w:rsid w:val="00B235D2"/>
    <w:rsid w:val="00B23916"/>
    <w:rsid w:val="00B23EB9"/>
    <w:rsid w:val="00B23FF5"/>
    <w:rsid w:val="00B24002"/>
    <w:rsid w:val="00B24081"/>
    <w:rsid w:val="00B243BB"/>
    <w:rsid w:val="00B24429"/>
    <w:rsid w:val="00B24580"/>
    <w:rsid w:val="00B24597"/>
    <w:rsid w:val="00B24D8A"/>
    <w:rsid w:val="00B24E22"/>
    <w:rsid w:val="00B25249"/>
    <w:rsid w:val="00B252FA"/>
    <w:rsid w:val="00B255B5"/>
    <w:rsid w:val="00B263B2"/>
    <w:rsid w:val="00B2672D"/>
    <w:rsid w:val="00B26AFE"/>
    <w:rsid w:val="00B26D7B"/>
    <w:rsid w:val="00B27282"/>
    <w:rsid w:val="00B27A59"/>
    <w:rsid w:val="00B27DAE"/>
    <w:rsid w:val="00B300AE"/>
    <w:rsid w:val="00B30453"/>
    <w:rsid w:val="00B30734"/>
    <w:rsid w:val="00B30860"/>
    <w:rsid w:val="00B313AB"/>
    <w:rsid w:val="00B3152F"/>
    <w:rsid w:val="00B315DE"/>
    <w:rsid w:val="00B316A3"/>
    <w:rsid w:val="00B31759"/>
    <w:rsid w:val="00B31A49"/>
    <w:rsid w:val="00B322A9"/>
    <w:rsid w:val="00B323BA"/>
    <w:rsid w:val="00B327DF"/>
    <w:rsid w:val="00B32B04"/>
    <w:rsid w:val="00B32D2D"/>
    <w:rsid w:val="00B32ECB"/>
    <w:rsid w:val="00B335AB"/>
    <w:rsid w:val="00B33DEB"/>
    <w:rsid w:val="00B33E36"/>
    <w:rsid w:val="00B3420F"/>
    <w:rsid w:val="00B346B7"/>
    <w:rsid w:val="00B34B94"/>
    <w:rsid w:val="00B35023"/>
    <w:rsid w:val="00B351C6"/>
    <w:rsid w:val="00B35A12"/>
    <w:rsid w:val="00B35A5E"/>
    <w:rsid w:val="00B35AB8"/>
    <w:rsid w:val="00B35D85"/>
    <w:rsid w:val="00B36125"/>
    <w:rsid w:val="00B3615A"/>
    <w:rsid w:val="00B36F03"/>
    <w:rsid w:val="00B36F0B"/>
    <w:rsid w:val="00B37BA1"/>
    <w:rsid w:val="00B37D13"/>
    <w:rsid w:val="00B40364"/>
    <w:rsid w:val="00B4040F"/>
    <w:rsid w:val="00B4054C"/>
    <w:rsid w:val="00B40647"/>
    <w:rsid w:val="00B40B15"/>
    <w:rsid w:val="00B40C05"/>
    <w:rsid w:val="00B40DC9"/>
    <w:rsid w:val="00B411EF"/>
    <w:rsid w:val="00B41954"/>
    <w:rsid w:val="00B420D0"/>
    <w:rsid w:val="00B420F5"/>
    <w:rsid w:val="00B421F1"/>
    <w:rsid w:val="00B423DB"/>
    <w:rsid w:val="00B430C1"/>
    <w:rsid w:val="00B43720"/>
    <w:rsid w:val="00B43A16"/>
    <w:rsid w:val="00B43C4E"/>
    <w:rsid w:val="00B43D3C"/>
    <w:rsid w:val="00B43E9D"/>
    <w:rsid w:val="00B43E9F"/>
    <w:rsid w:val="00B443EC"/>
    <w:rsid w:val="00B44D1C"/>
    <w:rsid w:val="00B44D2D"/>
    <w:rsid w:val="00B4506B"/>
    <w:rsid w:val="00B450CD"/>
    <w:rsid w:val="00B4535A"/>
    <w:rsid w:val="00B45783"/>
    <w:rsid w:val="00B45BA7"/>
    <w:rsid w:val="00B45DCA"/>
    <w:rsid w:val="00B46103"/>
    <w:rsid w:val="00B463F1"/>
    <w:rsid w:val="00B46821"/>
    <w:rsid w:val="00B4682B"/>
    <w:rsid w:val="00B46981"/>
    <w:rsid w:val="00B469AD"/>
    <w:rsid w:val="00B46CB6"/>
    <w:rsid w:val="00B46DB8"/>
    <w:rsid w:val="00B46DE3"/>
    <w:rsid w:val="00B473C6"/>
    <w:rsid w:val="00B4746C"/>
    <w:rsid w:val="00B47769"/>
    <w:rsid w:val="00B47783"/>
    <w:rsid w:val="00B47AE3"/>
    <w:rsid w:val="00B47B4C"/>
    <w:rsid w:val="00B47BAD"/>
    <w:rsid w:val="00B502F8"/>
    <w:rsid w:val="00B507CF"/>
    <w:rsid w:val="00B50A90"/>
    <w:rsid w:val="00B51521"/>
    <w:rsid w:val="00B51FBE"/>
    <w:rsid w:val="00B520B7"/>
    <w:rsid w:val="00B5239F"/>
    <w:rsid w:val="00B523C5"/>
    <w:rsid w:val="00B524DD"/>
    <w:rsid w:val="00B52517"/>
    <w:rsid w:val="00B5273D"/>
    <w:rsid w:val="00B52963"/>
    <w:rsid w:val="00B5313D"/>
    <w:rsid w:val="00B53C98"/>
    <w:rsid w:val="00B542B5"/>
    <w:rsid w:val="00B5457C"/>
    <w:rsid w:val="00B54929"/>
    <w:rsid w:val="00B549D4"/>
    <w:rsid w:val="00B54C5C"/>
    <w:rsid w:val="00B54D0E"/>
    <w:rsid w:val="00B54ED1"/>
    <w:rsid w:val="00B55237"/>
    <w:rsid w:val="00B55714"/>
    <w:rsid w:val="00B56097"/>
    <w:rsid w:val="00B5622C"/>
    <w:rsid w:val="00B56310"/>
    <w:rsid w:val="00B567ED"/>
    <w:rsid w:val="00B6022C"/>
    <w:rsid w:val="00B6041C"/>
    <w:rsid w:val="00B6099E"/>
    <w:rsid w:val="00B60F98"/>
    <w:rsid w:val="00B61D88"/>
    <w:rsid w:val="00B61E38"/>
    <w:rsid w:val="00B61EB4"/>
    <w:rsid w:val="00B620EF"/>
    <w:rsid w:val="00B62719"/>
    <w:rsid w:val="00B6284F"/>
    <w:rsid w:val="00B629C2"/>
    <w:rsid w:val="00B62C38"/>
    <w:rsid w:val="00B631F0"/>
    <w:rsid w:val="00B6341A"/>
    <w:rsid w:val="00B63612"/>
    <w:rsid w:val="00B63826"/>
    <w:rsid w:val="00B63D98"/>
    <w:rsid w:val="00B642D9"/>
    <w:rsid w:val="00B643D3"/>
    <w:rsid w:val="00B64484"/>
    <w:rsid w:val="00B6483A"/>
    <w:rsid w:val="00B649B7"/>
    <w:rsid w:val="00B65260"/>
    <w:rsid w:val="00B65DCD"/>
    <w:rsid w:val="00B65F73"/>
    <w:rsid w:val="00B660A0"/>
    <w:rsid w:val="00B662C9"/>
    <w:rsid w:val="00B66692"/>
    <w:rsid w:val="00B66A8D"/>
    <w:rsid w:val="00B66BEC"/>
    <w:rsid w:val="00B66E46"/>
    <w:rsid w:val="00B670A1"/>
    <w:rsid w:val="00B67536"/>
    <w:rsid w:val="00B67998"/>
    <w:rsid w:val="00B67CDD"/>
    <w:rsid w:val="00B700F5"/>
    <w:rsid w:val="00B702E7"/>
    <w:rsid w:val="00B7060E"/>
    <w:rsid w:val="00B7070A"/>
    <w:rsid w:val="00B70C19"/>
    <w:rsid w:val="00B71260"/>
    <w:rsid w:val="00B71B31"/>
    <w:rsid w:val="00B71EEB"/>
    <w:rsid w:val="00B72130"/>
    <w:rsid w:val="00B72780"/>
    <w:rsid w:val="00B72BA3"/>
    <w:rsid w:val="00B72E2D"/>
    <w:rsid w:val="00B734EA"/>
    <w:rsid w:val="00B739EE"/>
    <w:rsid w:val="00B73E7E"/>
    <w:rsid w:val="00B73EBF"/>
    <w:rsid w:val="00B74862"/>
    <w:rsid w:val="00B752BE"/>
    <w:rsid w:val="00B75457"/>
    <w:rsid w:val="00B754E0"/>
    <w:rsid w:val="00B75FD6"/>
    <w:rsid w:val="00B76653"/>
    <w:rsid w:val="00B76805"/>
    <w:rsid w:val="00B769A6"/>
    <w:rsid w:val="00B76D4A"/>
    <w:rsid w:val="00B76D9B"/>
    <w:rsid w:val="00B76E28"/>
    <w:rsid w:val="00B7721B"/>
    <w:rsid w:val="00B777A2"/>
    <w:rsid w:val="00B77875"/>
    <w:rsid w:val="00B8023A"/>
    <w:rsid w:val="00B802F1"/>
    <w:rsid w:val="00B80405"/>
    <w:rsid w:val="00B8058A"/>
    <w:rsid w:val="00B80593"/>
    <w:rsid w:val="00B808FE"/>
    <w:rsid w:val="00B8091C"/>
    <w:rsid w:val="00B811E0"/>
    <w:rsid w:val="00B817C2"/>
    <w:rsid w:val="00B819DA"/>
    <w:rsid w:val="00B81AE4"/>
    <w:rsid w:val="00B81BC0"/>
    <w:rsid w:val="00B81C5A"/>
    <w:rsid w:val="00B821BA"/>
    <w:rsid w:val="00B824D4"/>
    <w:rsid w:val="00B8261E"/>
    <w:rsid w:val="00B829A3"/>
    <w:rsid w:val="00B82B35"/>
    <w:rsid w:val="00B835D6"/>
    <w:rsid w:val="00B83755"/>
    <w:rsid w:val="00B83768"/>
    <w:rsid w:val="00B83844"/>
    <w:rsid w:val="00B83AA4"/>
    <w:rsid w:val="00B84093"/>
    <w:rsid w:val="00B840C2"/>
    <w:rsid w:val="00B84C32"/>
    <w:rsid w:val="00B84EA3"/>
    <w:rsid w:val="00B85315"/>
    <w:rsid w:val="00B85B6D"/>
    <w:rsid w:val="00B85FBF"/>
    <w:rsid w:val="00B86950"/>
    <w:rsid w:val="00B86CCC"/>
    <w:rsid w:val="00B86E7A"/>
    <w:rsid w:val="00B90430"/>
    <w:rsid w:val="00B908DD"/>
    <w:rsid w:val="00B909CB"/>
    <w:rsid w:val="00B90BAC"/>
    <w:rsid w:val="00B90D85"/>
    <w:rsid w:val="00B90F89"/>
    <w:rsid w:val="00B9153F"/>
    <w:rsid w:val="00B91738"/>
    <w:rsid w:val="00B91F54"/>
    <w:rsid w:val="00B925F7"/>
    <w:rsid w:val="00B926D3"/>
    <w:rsid w:val="00B9286E"/>
    <w:rsid w:val="00B92A2D"/>
    <w:rsid w:val="00B92B5B"/>
    <w:rsid w:val="00B930A4"/>
    <w:rsid w:val="00B93D39"/>
    <w:rsid w:val="00B942B5"/>
    <w:rsid w:val="00B942E2"/>
    <w:rsid w:val="00B94407"/>
    <w:rsid w:val="00B9466A"/>
    <w:rsid w:val="00B94733"/>
    <w:rsid w:val="00B94B2D"/>
    <w:rsid w:val="00B94C58"/>
    <w:rsid w:val="00B94CEB"/>
    <w:rsid w:val="00B952D9"/>
    <w:rsid w:val="00B953A3"/>
    <w:rsid w:val="00B95C10"/>
    <w:rsid w:val="00B95D7F"/>
    <w:rsid w:val="00B95EB1"/>
    <w:rsid w:val="00B9609F"/>
    <w:rsid w:val="00B96518"/>
    <w:rsid w:val="00B96666"/>
    <w:rsid w:val="00B96A70"/>
    <w:rsid w:val="00B96BB0"/>
    <w:rsid w:val="00B9782D"/>
    <w:rsid w:val="00B97D31"/>
    <w:rsid w:val="00BA001C"/>
    <w:rsid w:val="00BA00D0"/>
    <w:rsid w:val="00BA04E7"/>
    <w:rsid w:val="00BA0B09"/>
    <w:rsid w:val="00BA111E"/>
    <w:rsid w:val="00BA1966"/>
    <w:rsid w:val="00BA1EC0"/>
    <w:rsid w:val="00BA2541"/>
    <w:rsid w:val="00BA2A75"/>
    <w:rsid w:val="00BA2DA9"/>
    <w:rsid w:val="00BA2E9E"/>
    <w:rsid w:val="00BA30C0"/>
    <w:rsid w:val="00BA3229"/>
    <w:rsid w:val="00BA349C"/>
    <w:rsid w:val="00BA3725"/>
    <w:rsid w:val="00BA3A52"/>
    <w:rsid w:val="00BA3A65"/>
    <w:rsid w:val="00BA3A6B"/>
    <w:rsid w:val="00BA3B5C"/>
    <w:rsid w:val="00BA3ED3"/>
    <w:rsid w:val="00BA4236"/>
    <w:rsid w:val="00BA477E"/>
    <w:rsid w:val="00BA4789"/>
    <w:rsid w:val="00BA55A7"/>
    <w:rsid w:val="00BA59C4"/>
    <w:rsid w:val="00BA5ABD"/>
    <w:rsid w:val="00BA5B0E"/>
    <w:rsid w:val="00BA6C4A"/>
    <w:rsid w:val="00BA70AB"/>
    <w:rsid w:val="00BA72E5"/>
    <w:rsid w:val="00BA740C"/>
    <w:rsid w:val="00BA7602"/>
    <w:rsid w:val="00BB04C5"/>
    <w:rsid w:val="00BB075E"/>
    <w:rsid w:val="00BB08BD"/>
    <w:rsid w:val="00BB09E3"/>
    <w:rsid w:val="00BB0DAF"/>
    <w:rsid w:val="00BB10CC"/>
    <w:rsid w:val="00BB119F"/>
    <w:rsid w:val="00BB128C"/>
    <w:rsid w:val="00BB147B"/>
    <w:rsid w:val="00BB1AC8"/>
    <w:rsid w:val="00BB1BD4"/>
    <w:rsid w:val="00BB23BA"/>
    <w:rsid w:val="00BB28B5"/>
    <w:rsid w:val="00BB2CA3"/>
    <w:rsid w:val="00BB2EA0"/>
    <w:rsid w:val="00BB3CBE"/>
    <w:rsid w:val="00BB3D66"/>
    <w:rsid w:val="00BB4120"/>
    <w:rsid w:val="00BB4138"/>
    <w:rsid w:val="00BB46FB"/>
    <w:rsid w:val="00BB4966"/>
    <w:rsid w:val="00BB4BE7"/>
    <w:rsid w:val="00BB4BF4"/>
    <w:rsid w:val="00BB4F72"/>
    <w:rsid w:val="00BB5080"/>
    <w:rsid w:val="00BB50E9"/>
    <w:rsid w:val="00BB54BB"/>
    <w:rsid w:val="00BB583E"/>
    <w:rsid w:val="00BB5B9F"/>
    <w:rsid w:val="00BB6023"/>
    <w:rsid w:val="00BB68EB"/>
    <w:rsid w:val="00BB6A84"/>
    <w:rsid w:val="00BB7080"/>
    <w:rsid w:val="00BB718B"/>
    <w:rsid w:val="00BB7333"/>
    <w:rsid w:val="00BB754B"/>
    <w:rsid w:val="00BB7640"/>
    <w:rsid w:val="00BB7D72"/>
    <w:rsid w:val="00BC00B5"/>
    <w:rsid w:val="00BC1129"/>
    <w:rsid w:val="00BC12E5"/>
    <w:rsid w:val="00BC15F5"/>
    <w:rsid w:val="00BC1634"/>
    <w:rsid w:val="00BC1A46"/>
    <w:rsid w:val="00BC226A"/>
    <w:rsid w:val="00BC2884"/>
    <w:rsid w:val="00BC2B5D"/>
    <w:rsid w:val="00BC2F1F"/>
    <w:rsid w:val="00BC32C0"/>
    <w:rsid w:val="00BC4137"/>
    <w:rsid w:val="00BC4640"/>
    <w:rsid w:val="00BC46AC"/>
    <w:rsid w:val="00BC4915"/>
    <w:rsid w:val="00BC4BEA"/>
    <w:rsid w:val="00BC4BEF"/>
    <w:rsid w:val="00BC5B14"/>
    <w:rsid w:val="00BC6056"/>
    <w:rsid w:val="00BC6605"/>
    <w:rsid w:val="00BC6F68"/>
    <w:rsid w:val="00BD00C1"/>
    <w:rsid w:val="00BD019B"/>
    <w:rsid w:val="00BD01F0"/>
    <w:rsid w:val="00BD01F8"/>
    <w:rsid w:val="00BD0326"/>
    <w:rsid w:val="00BD08BD"/>
    <w:rsid w:val="00BD0CB4"/>
    <w:rsid w:val="00BD13BE"/>
    <w:rsid w:val="00BD168E"/>
    <w:rsid w:val="00BD1D78"/>
    <w:rsid w:val="00BD1EBE"/>
    <w:rsid w:val="00BD2016"/>
    <w:rsid w:val="00BD204B"/>
    <w:rsid w:val="00BD21EA"/>
    <w:rsid w:val="00BD25C2"/>
    <w:rsid w:val="00BD25DF"/>
    <w:rsid w:val="00BD28AB"/>
    <w:rsid w:val="00BD2A88"/>
    <w:rsid w:val="00BD2B86"/>
    <w:rsid w:val="00BD333F"/>
    <w:rsid w:val="00BD33D9"/>
    <w:rsid w:val="00BD3731"/>
    <w:rsid w:val="00BD4120"/>
    <w:rsid w:val="00BD4410"/>
    <w:rsid w:val="00BD5077"/>
    <w:rsid w:val="00BD56F4"/>
    <w:rsid w:val="00BD5722"/>
    <w:rsid w:val="00BD5A75"/>
    <w:rsid w:val="00BD5AC8"/>
    <w:rsid w:val="00BD5EF6"/>
    <w:rsid w:val="00BD6028"/>
    <w:rsid w:val="00BD6199"/>
    <w:rsid w:val="00BD651C"/>
    <w:rsid w:val="00BD7069"/>
    <w:rsid w:val="00BD715E"/>
    <w:rsid w:val="00BD7C76"/>
    <w:rsid w:val="00BD7DF6"/>
    <w:rsid w:val="00BE002B"/>
    <w:rsid w:val="00BE0604"/>
    <w:rsid w:val="00BE06DA"/>
    <w:rsid w:val="00BE0722"/>
    <w:rsid w:val="00BE073D"/>
    <w:rsid w:val="00BE0892"/>
    <w:rsid w:val="00BE0A71"/>
    <w:rsid w:val="00BE0A80"/>
    <w:rsid w:val="00BE0ECB"/>
    <w:rsid w:val="00BE1865"/>
    <w:rsid w:val="00BE1A73"/>
    <w:rsid w:val="00BE1BF6"/>
    <w:rsid w:val="00BE1C39"/>
    <w:rsid w:val="00BE202B"/>
    <w:rsid w:val="00BE2B74"/>
    <w:rsid w:val="00BE3514"/>
    <w:rsid w:val="00BE3777"/>
    <w:rsid w:val="00BE3819"/>
    <w:rsid w:val="00BE4306"/>
    <w:rsid w:val="00BE4623"/>
    <w:rsid w:val="00BE46A3"/>
    <w:rsid w:val="00BE4701"/>
    <w:rsid w:val="00BE47E7"/>
    <w:rsid w:val="00BE4894"/>
    <w:rsid w:val="00BE5981"/>
    <w:rsid w:val="00BE605E"/>
    <w:rsid w:val="00BE6400"/>
    <w:rsid w:val="00BE6971"/>
    <w:rsid w:val="00BE77A5"/>
    <w:rsid w:val="00BE77D1"/>
    <w:rsid w:val="00BE7F20"/>
    <w:rsid w:val="00BF0029"/>
    <w:rsid w:val="00BF047F"/>
    <w:rsid w:val="00BF0D1D"/>
    <w:rsid w:val="00BF0D41"/>
    <w:rsid w:val="00BF12E1"/>
    <w:rsid w:val="00BF14B2"/>
    <w:rsid w:val="00BF1AB6"/>
    <w:rsid w:val="00BF1C10"/>
    <w:rsid w:val="00BF2B63"/>
    <w:rsid w:val="00BF2B79"/>
    <w:rsid w:val="00BF40C3"/>
    <w:rsid w:val="00BF41F1"/>
    <w:rsid w:val="00BF444C"/>
    <w:rsid w:val="00BF4BBB"/>
    <w:rsid w:val="00BF4CE3"/>
    <w:rsid w:val="00BF5532"/>
    <w:rsid w:val="00BF5FE9"/>
    <w:rsid w:val="00BF61E1"/>
    <w:rsid w:val="00BF637D"/>
    <w:rsid w:val="00BF678A"/>
    <w:rsid w:val="00BF67B6"/>
    <w:rsid w:val="00BF6955"/>
    <w:rsid w:val="00BF6A0C"/>
    <w:rsid w:val="00BF6B69"/>
    <w:rsid w:val="00BF6EFF"/>
    <w:rsid w:val="00BF705F"/>
    <w:rsid w:val="00BF7513"/>
    <w:rsid w:val="00BF75F1"/>
    <w:rsid w:val="00BF7BE5"/>
    <w:rsid w:val="00BF7DAC"/>
    <w:rsid w:val="00BF7DBD"/>
    <w:rsid w:val="00C00212"/>
    <w:rsid w:val="00C00492"/>
    <w:rsid w:val="00C005EC"/>
    <w:rsid w:val="00C00750"/>
    <w:rsid w:val="00C008E9"/>
    <w:rsid w:val="00C00CCA"/>
    <w:rsid w:val="00C00DD2"/>
    <w:rsid w:val="00C01046"/>
    <w:rsid w:val="00C011C0"/>
    <w:rsid w:val="00C0156C"/>
    <w:rsid w:val="00C0160E"/>
    <w:rsid w:val="00C01AA4"/>
    <w:rsid w:val="00C01AF4"/>
    <w:rsid w:val="00C02077"/>
    <w:rsid w:val="00C02379"/>
    <w:rsid w:val="00C02FB0"/>
    <w:rsid w:val="00C033E5"/>
    <w:rsid w:val="00C03664"/>
    <w:rsid w:val="00C03ABF"/>
    <w:rsid w:val="00C03DCF"/>
    <w:rsid w:val="00C03EF7"/>
    <w:rsid w:val="00C03F60"/>
    <w:rsid w:val="00C03FFC"/>
    <w:rsid w:val="00C041CA"/>
    <w:rsid w:val="00C046BD"/>
    <w:rsid w:val="00C04719"/>
    <w:rsid w:val="00C0477D"/>
    <w:rsid w:val="00C04ED5"/>
    <w:rsid w:val="00C0541E"/>
    <w:rsid w:val="00C0622A"/>
    <w:rsid w:val="00C06535"/>
    <w:rsid w:val="00C06793"/>
    <w:rsid w:val="00C06A32"/>
    <w:rsid w:val="00C06C10"/>
    <w:rsid w:val="00C06F49"/>
    <w:rsid w:val="00C0761E"/>
    <w:rsid w:val="00C07ABA"/>
    <w:rsid w:val="00C07DB2"/>
    <w:rsid w:val="00C101BB"/>
    <w:rsid w:val="00C10518"/>
    <w:rsid w:val="00C109DF"/>
    <w:rsid w:val="00C11984"/>
    <w:rsid w:val="00C11B23"/>
    <w:rsid w:val="00C11C75"/>
    <w:rsid w:val="00C1201B"/>
    <w:rsid w:val="00C120D3"/>
    <w:rsid w:val="00C12100"/>
    <w:rsid w:val="00C12744"/>
    <w:rsid w:val="00C13290"/>
    <w:rsid w:val="00C1353D"/>
    <w:rsid w:val="00C136E5"/>
    <w:rsid w:val="00C138F6"/>
    <w:rsid w:val="00C139D7"/>
    <w:rsid w:val="00C13C19"/>
    <w:rsid w:val="00C14212"/>
    <w:rsid w:val="00C14398"/>
    <w:rsid w:val="00C144E5"/>
    <w:rsid w:val="00C1470D"/>
    <w:rsid w:val="00C14CB4"/>
    <w:rsid w:val="00C15691"/>
    <w:rsid w:val="00C1628F"/>
    <w:rsid w:val="00C1640A"/>
    <w:rsid w:val="00C1701D"/>
    <w:rsid w:val="00C17DC5"/>
    <w:rsid w:val="00C17E9A"/>
    <w:rsid w:val="00C17F76"/>
    <w:rsid w:val="00C2017F"/>
    <w:rsid w:val="00C201E0"/>
    <w:rsid w:val="00C20571"/>
    <w:rsid w:val="00C20E3E"/>
    <w:rsid w:val="00C20E57"/>
    <w:rsid w:val="00C21717"/>
    <w:rsid w:val="00C21A73"/>
    <w:rsid w:val="00C21FC9"/>
    <w:rsid w:val="00C227A5"/>
    <w:rsid w:val="00C232A3"/>
    <w:rsid w:val="00C232BB"/>
    <w:rsid w:val="00C23522"/>
    <w:rsid w:val="00C24428"/>
    <w:rsid w:val="00C24432"/>
    <w:rsid w:val="00C24750"/>
    <w:rsid w:val="00C25192"/>
    <w:rsid w:val="00C2578C"/>
    <w:rsid w:val="00C25E28"/>
    <w:rsid w:val="00C25FC5"/>
    <w:rsid w:val="00C2605D"/>
    <w:rsid w:val="00C26630"/>
    <w:rsid w:val="00C270F8"/>
    <w:rsid w:val="00C2712C"/>
    <w:rsid w:val="00C2714C"/>
    <w:rsid w:val="00C279AD"/>
    <w:rsid w:val="00C27CE0"/>
    <w:rsid w:val="00C31392"/>
    <w:rsid w:val="00C315A8"/>
    <w:rsid w:val="00C31758"/>
    <w:rsid w:val="00C319E6"/>
    <w:rsid w:val="00C31C6E"/>
    <w:rsid w:val="00C31D40"/>
    <w:rsid w:val="00C32254"/>
    <w:rsid w:val="00C32955"/>
    <w:rsid w:val="00C32959"/>
    <w:rsid w:val="00C32CE3"/>
    <w:rsid w:val="00C32F37"/>
    <w:rsid w:val="00C33880"/>
    <w:rsid w:val="00C33AB9"/>
    <w:rsid w:val="00C33E53"/>
    <w:rsid w:val="00C33FC6"/>
    <w:rsid w:val="00C34358"/>
    <w:rsid w:val="00C349C9"/>
    <w:rsid w:val="00C34EC4"/>
    <w:rsid w:val="00C34EE7"/>
    <w:rsid w:val="00C35098"/>
    <w:rsid w:val="00C351C2"/>
    <w:rsid w:val="00C353D7"/>
    <w:rsid w:val="00C35D86"/>
    <w:rsid w:val="00C363CD"/>
    <w:rsid w:val="00C36649"/>
    <w:rsid w:val="00C368B0"/>
    <w:rsid w:val="00C36A6F"/>
    <w:rsid w:val="00C36DD0"/>
    <w:rsid w:val="00C37304"/>
    <w:rsid w:val="00C373B8"/>
    <w:rsid w:val="00C4056A"/>
    <w:rsid w:val="00C4066B"/>
    <w:rsid w:val="00C40BC1"/>
    <w:rsid w:val="00C40FED"/>
    <w:rsid w:val="00C41309"/>
    <w:rsid w:val="00C4183D"/>
    <w:rsid w:val="00C4205F"/>
    <w:rsid w:val="00C42095"/>
    <w:rsid w:val="00C42594"/>
    <w:rsid w:val="00C428D0"/>
    <w:rsid w:val="00C429C8"/>
    <w:rsid w:val="00C42B40"/>
    <w:rsid w:val="00C42E8F"/>
    <w:rsid w:val="00C438D7"/>
    <w:rsid w:val="00C43B9C"/>
    <w:rsid w:val="00C44111"/>
    <w:rsid w:val="00C449A0"/>
    <w:rsid w:val="00C44D13"/>
    <w:rsid w:val="00C45617"/>
    <w:rsid w:val="00C468FE"/>
    <w:rsid w:val="00C46D29"/>
    <w:rsid w:val="00C471E4"/>
    <w:rsid w:val="00C47879"/>
    <w:rsid w:val="00C47AEF"/>
    <w:rsid w:val="00C505C0"/>
    <w:rsid w:val="00C509F1"/>
    <w:rsid w:val="00C50CBC"/>
    <w:rsid w:val="00C50E1A"/>
    <w:rsid w:val="00C50FCB"/>
    <w:rsid w:val="00C512F1"/>
    <w:rsid w:val="00C51332"/>
    <w:rsid w:val="00C51391"/>
    <w:rsid w:val="00C51529"/>
    <w:rsid w:val="00C51A10"/>
    <w:rsid w:val="00C52475"/>
    <w:rsid w:val="00C526A1"/>
    <w:rsid w:val="00C52D00"/>
    <w:rsid w:val="00C52FB1"/>
    <w:rsid w:val="00C53051"/>
    <w:rsid w:val="00C53688"/>
    <w:rsid w:val="00C53838"/>
    <w:rsid w:val="00C53E57"/>
    <w:rsid w:val="00C53FA8"/>
    <w:rsid w:val="00C54716"/>
    <w:rsid w:val="00C54802"/>
    <w:rsid w:val="00C54836"/>
    <w:rsid w:val="00C54A09"/>
    <w:rsid w:val="00C551E9"/>
    <w:rsid w:val="00C55315"/>
    <w:rsid w:val="00C55321"/>
    <w:rsid w:val="00C55580"/>
    <w:rsid w:val="00C55671"/>
    <w:rsid w:val="00C557E6"/>
    <w:rsid w:val="00C55A7B"/>
    <w:rsid w:val="00C55C9F"/>
    <w:rsid w:val="00C55DDE"/>
    <w:rsid w:val="00C56256"/>
    <w:rsid w:val="00C56B68"/>
    <w:rsid w:val="00C56F9D"/>
    <w:rsid w:val="00C574E4"/>
    <w:rsid w:val="00C5766F"/>
    <w:rsid w:val="00C5795F"/>
    <w:rsid w:val="00C57DA9"/>
    <w:rsid w:val="00C57F0A"/>
    <w:rsid w:val="00C57F27"/>
    <w:rsid w:val="00C60510"/>
    <w:rsid w:val="00C60AD3"/>
    <w:rsid w:val="00C60DF4"/>
    <w:rsid w:val="00C617FF"/>
    <w:rsid w:val="00C61A23"/>
    <w:rsid w:val="00C6206E"/>
    <w:rsid w:val="00C623B9"/>
    <w:rsid w:val="00C623FC"/>
    <w:rsid w:val="00C627A3"/>
    <w:rsid w:val="00C62DCB"/>
    <w:rsid w:val="00C6388A"/>
    <w:rsid w:val="00C63993"/>
    <w:rsid w:val="00C641C3"/>
    <w:rsid w:val="00C6437E"/>
    <w:rsid w:val="00C65178"/>
    <w:rsid w:val="00C653FF"/>
    <w:rsid w:val="00C6591D"/>
    <w:rsid w:val="00C65AD9"/>
    <w:rsid w:val="00C65CFF"/>
    <w:rsid w:val="00C66891"/>
    <w:rsid w:val="00C66D09"/>
    <w:rsid w:val="00C66E0F"/>
    <w:rsid w:val="00C6711B"/>
    <w:rsid w:val="00C6751F"/>
    <w:rsid w:val="00C679B8"/>
    <w:rsid w:val="00C67BD6"/>
    <w:rsid w:val="00C708CA"/>
    <w:rsid w:val="00C710D9"/>
    <w:rsid w:val="00C71318"/>
    <w:rsid w:val="00C713B6"/>
    <w:rsid w:val="00C7143D"/>
    <w:rsid w:val="00C71531"/>
    <w:rsid w:val="00C715B2"/>
    <w:rsid w:val="00C717D3"/>
    <w:rsid w:val="00C71E2F"/>
    <w:rsid w:val="00C71EC3"/>
    <w:rsid w:val="00C7277D"/>
    <w:rsid w:val="00C731EA"/>
    <w:rsid w:val="00C74145"/>
    <w:rsid w:val="00C7414B"/>
    <w:rsid w:val="00C74295"/>
    <w:rsid w:val="00C74328"/>
    <w:rsid w:val="00C74F66"/>
    <w:rsid w:val="00C750DC"/>
    <w:rsid w:val="00C752C3"/>
    <w:rsid w:val="00C75419"/>
    <w:rsid w:val="00C75554"/>
    <w:rsid w:val="00C756A5"/>
    <w:rsid w:val="00C76496"/>
    <w:rsid w:val="00C765BD"/>
    <w:rsid w:val="00C767FA"/>
    <w:rsid w:val="00C772CB"/>
    <w:rsid w:val="00C77ED3"/>
    <w:rsid w:val="00C80513"/>
    <w:rsid w:val="00C81840"/>
    <w:rsid w:val="00C81EBA"/>
    <w:rsid w:val="00C82AAA"/>
    <w:rsid w:val="00C82D83"/>
    <w:rsid w:val="00C82EAB"/>
    <w:rsid w:val="00C82ED7"/>
    <w:rsid w:val="00C843D1"/>
    <w:rsid w:val="00C845CF"/>
    <w:rsid w:val="00C848A2"/>
    <w:rsid w:val="00C84AFB"/>
    <w:rsid w:val="00C84ECC"/>
    <w:rsid w:val="00C857A3"/>
    <w:rsid w:val="00C85B7B"/>
    <w:rsid w:val="00C8618B"/>
    <w:rsid w:val="00C86541"/>
    <w:rsid w:val="00C869BA"/>
    <w:rsid w:val="00C873B2"/>
    <w:rsid w:val="00C8789C"/>
    <w:rsid w:val="00C87A45"/>
    <w:rsid w:val="00C87C7D"/>
    <w:rsid w:val="00C87C94"/>
    <w:rsid w:val="00C90201"/>
    <w:rsid w:val="00C90DFB"/>
    <w:rsid w:val="00C91800"/>
    <w:rsid w:val="00C91EEA"/>
    <w:rsid w:val="00C923EB"/>
    <w:rsid w:val="00C9245D"/>
    <w:rsid w:val="00C929A3"/>
    <w:rsid w:val="00C92B7A"/>
    <w:rsid w:val="00C92CD5"/>
    <w:rsid w:val="00C93BED"/>
    <w:rsid w:val="00C93C8B"/>
    <w:rsid w:val="00C93F78"/>
    <w:rsid w:val="00C945FC"/>
    <w:rsid w:val="00C946D0"/>
    <w:rsid w:val="00C94840"/>
    <w:rsid w:val="00C948AD"/>
    <w:rsid w:val="00C95413"/>
    <w:rsid w:val="00C955E3"/>
    <w:rsid w:val="00C95E6A"/>
    <w:rsid w:val="00C962B1"/>
    <w:rsid w:val="00C967FA"/>
    <w:rsid w:val="00C96802"/>
    <w:rsid w:val="00C9697D"/>
    <w:rsid w:val="00C96CFD"/>
    <w:rsid w:val="00C96F03"/>
    <w:rsid w:val="00C976F4"/>
    <w:rsid w:val="00C977AA"/>
    <w:rsid w:val="00C9786C"/>
    <w:rsid w:val="00CA01C6"/>
    <w:rsid w:val="00CA0645"/>
    <w:rsid w:val="00CA0973"/>
    <w:rsid w:val="00CA0B64"/>
    <w:rsid w:val="00CA0D43"/>
    <w:rsid w:val="00CA0DBF"/>
    <w:rsid w:val="00CA1D99"/>
    <w:rsid w:val="00CA21DB"/>
    <w:rsid w:val="00CA2499"/>
    <w:rsid w:val="00CA2891"/>
    <w:rsid w:val="00CA2C9A"/>
    <w:rsid w:val="00CA2CB3"/>
    <w:rsid w:val="00CA2D24"/>
    <w:rsid w:val="00CA3642"/>
    <w:rsid w:val="00CA3B66"/>
    <w:rsid w:val="00CA3F2F"/>
    <w:rsid w:val="00CA3F47"/>
    <w:rsid w:val="00CA561B"/>
    <w:rsid w:val="00CA567A"/>
    <w:rsid w:val="00CA5959"/>
    <w:rsid w:val="00CA67F2"/>
    <w:rsid w:val="00CA6915"/>
    <w:rsid w:val="00CA6CC0"/>
    <w:rsid w:val="00CA73D0"/>
    <w:rsid w:val="00CA7410"/>
    <w:rsid w:val="00CA7EAD"/>
    <w:rsid w:val="00CB01A0"/>
    <w:rsid w:val="00CB0A6A"/>
    <w:rsid w:val="00CB0D09"/>
    <w:rsid w:val="00CB110C"/>
    <w:rsid w:val="00CB1B4F"/>
    <w:rsid w:val="00CB2599"/>
    <w:rsid w:val="00CB25CF"/>
    <w:rsid w:val="00CB2949"/>
    <w:rsid w:val="00CB2A66"/>
    <w:rsid w:val="00CB2C1A"/>
    <w:rsid w:val="00CB2EB3"/>
    <w:rsid w:val="00CB31EE"/>
    <w:rsid w:val="00CB341D"/>
    <w:rsid w:val="00CB35B2"/>
    <w:rsid w:val="00CB382D"/>
    <w:rsid w:val="00CB38B1"/>
    <w:rsid w:val="00CB4742"/>
    <w:rsid w:val="00CB5D52"/>
    <w:rsid w:val="00CB5DB4"/>
    <w:rsid w:val="00CB62DC"/>
    <w:rsid w:val="00CB67BD"/>
    <w:rsid w:val="00CB6A58"/>
    <w:rsid w:val="00CB6AD2"/>
    <w:rsid w:val="00CB7253"/>
    <w:rsid w:val="00CB735B"/>
    <w:rsid w:val="00CB73F4"/>
    <w:rsid w:val="00CC027E"/>
    <w:rsid w:val="00CC08DB"/>
    <w:rsid w:val="00CC0A46"/>
    <w:rsid w:val="00CC0E51"/>
    <w:rsid w:val="00CC11C0"/>
    <w:rsid w:val="00CC221E"/>
    <w:rsid w:val="00CC23B5"/>
    <w:rsid w:val="00CC292F"/>
    <w:rsid w:val="00CC2DE8"/>
    <w:rsid w:val="00CC31B8"/>
    <w:rsid w:val="00CC321C"/>
    <w:rsid w:val="00CC33DB"/>
    <w:rsid w:val="00CC33FF"/>
    <w:rsid w:val="00CC37B9"/>
    <w:rsid w:val="00CC3989"/>
    <w:rsid w:val="00CC41FC"/>
    <w:rsid w:val="00CC4524"/>
    <w:rsid w:val="00CC46BE"/>
    <w:rsid w:val="00CC4859"/>
    <w:rsid w:val="00CC5D7C"/>
    <w:rsid w:val="00CC5ECA"/>
    <w:rsid w:val="00CC68F1"/>
    <w:rsid w:val="00CC695E"/>
    <w:rsid w:val="00CC70DD"/>
    <w:rsid w:val="00CC7D37"/>
    <w:rsid w:val="00CD01A7"/>
    <w:rsid w:val="00CD05F3"/>
    <w:rsid w:val="00CD091D"/>
    <w:rsid w:val="00CD0D00"/>
    <w:rsid w:val="00CD10B1"/>
    <w:rsid w:val="00CD1511"/>
    <w:rsid w:val="00CD1589"/>
    <w:rsid w:val="00CD19E6"/>
    <w:rsid w:val="00CD1B54"/>
    <w:rsid w:val="00CD2C53"/>
    <w:rsid w:val="00CD2D1E"/>
    <w:rsid w:val="00CD3268"/>
    <w:rsid w:val="00CD33A7"/>
    <w:rsid w:val="00CD3C7A"/>
    <w:rsid w:val="00CD4590"/>
    <w:rsid w:val="00CD45E7"/>
    <w:rsid w:val="00CD55D0"/>
    <w:rsid w:val="00CD5EC4"/>
    <w:rsid w:val="00CD5F78"/>
    <w:rsid w:val="00CD5FD5"/>
    <w:rsid w:val="00CD607E"/>
    <w:rsid w:val="00CD672C"/>
    <w:rsid w:val="00CD6A7A"/>
    <w:rsid w:val="00CD714C"/>
    <w:rsid w:val="00CD7775"/>
    <w:rsid w:val="00CD78E8"/>
    <w:rsid w:val="00CE1150"/>
    <w:rsid w:val="00CE116D"/>
    <w:rsid w:val="00CE13A5"/>
    <w:rsid w:val="00CE14C4"/>
    <w:rsid w:val="00CE17D0"/>
    <w:rsid w:val="00CE18DB"/>
    <w:rsid w:val="00CE1EDE"/>
    <w:rsid w:val="00CE224F"/>
    <w:rsid w:val="00CE2516"/>
    <w:rsid w:val="00CE2736"/>
    <w:rsid w:val="00CE2EF0"/>
    <w:rsid w:val="00CE3724"/>
    <w:rsid w:val="00CE37D1"/>
    <w:rsid w:val="00CE38DE"/>
    <w:rsid w:val="00CE3F2D"/>
    <w:rsid w:val="00CE463B"/>
    <w:rsid w:val="00CE4734"/>
    <w:rsid w:val="00CE51BC"/>
    <w:rsid w:val="00CE5659"/>
    <w:rsid w:val="00CE5715"/>
    <w:rsid w:val="00CE5F34"/>
    <w:rsid w:val="00CE63D5"/>
    <w:rsid w:val="00CE668B"/>
    <w:rsid w:val="00CE6850"/>
    <w:rsid w:val="00CE6C96"/>
    <w:rsid w:val="00CE703D"/>
    <w:rsid w:val="00CE7955"/>
    <w:rsid w:val="00CE7DC6"/>
    <w:rsid w:val="00CF0749"/>
    <w:rsid w:val="00CF0C23"/>
    <w:rsid w:val="00CF0C89"/>
    <w:rsid w:val="00CF1095"/>
    <w:rsid w:val="00CF12DE"/>
    <w:rsid w:val="00CF1684"/>
    <w:rsid w:val="00CF25BA"/>
    <w:rsid w:val="00CF2658"/>
    <w:rsid w:val="00CF2862"/>
    <w:rsid w:val="00CF2DC0"/>
    <w:rsid w:val="00CF2DFC"/>
    <w:rsid w:val="00CF2EDA"/>
    <w:rsid w:val="00CF34E7"/>
    <w:rsid w:val="00CF3918"/>
    <w:rsid w:val="00CF3BA7"/>
    <w:rsid w:val="00CF3DDC"/>
    <w:rsid w:val="00CF3E45"/>
    <w:rsid w:val="00CF3E71"/>
    <w:rsid w:val="00CF4404"/>
    <w:rsid w:val="00CF469B"/>
    <w:rsid w:val="00CF4735"/>
    <w:rsid w:val="00CF4ADA"/>
    <w:rsid w:val="00CF4AF2"/>
    <w:rsid w:val="00CF4B68"/>
    <w:rsid w:val="00CF50BD"/>
    <w:rsid w:val="00CF5132"/>
    <w:rsid w:val="00CF552A"/>
    <w:rsid w:val="00CF5B0F"/>
    <w:rsid w:val="00CF6284"/>
    <w:rsid w:val="00CF6337"/>
    <w:rsid w:val="00CF689C"/>
    <w:rsid w:val="00CF7028"/>
    <w:rsid w:val="00CF703A"/>
    <w:rsid w:val="00CF73D6"/>
    <w:rsid w:val="00CF74B1"/>
    <w:rsid w:val="00CF74BA"/>
    <w:rsid w:val="00CF76F4"/>
    <w:rsid w:val="00CF7EC0"/>
    <w:rsid w:val="00D00497"/>
    <w:rsid w:val="00D00C18"/>
    <w:rsid w:val="00D01342"/>
    <w:rsid w:val="00D013BD"/>
    <w:rsid w:val="00D013C8"/>
    <w:rsid w:val="00D0140C"/>
    <w:rsid w:val="00D01C62"/>
    <w:rsid w:val="00D026BD"/>
    <w:rsid w:val="00D0282F"/>
    <w:rsid w:val="00D02A17"/>
    <w:rsid w:val="00D02C96"/>
    <w:rsid w:val="00D02F4B"/>
    <w:rsid w:val="00D03864"/>
    <w:rsid w:val="00D03AEE"/>
    <w:rsid w:val="00D042DA"/>
    <w:rsid w:val="00D0447C"/>
    <w:rsid w:val="00D04593"/>
    <w:rsid w:val="00D0464A"/>
    <w:rsid w:val="00D047D8"/>
    <w:rsid w:val="00D04954"/>
    <w:rsid w:val="00D04BE5"/>
    <w:rsid w:val="00D05138"/>
    <w:rsid w:val="00D05302"/>
    <w:rsid w:val="00D053FB"/>
    <w:rsid w:val="00D058CA"/>
    <w:rsid w:val="00D05A9C"/>
    <w:rsid w:val="00D05C11"/>
    <w:rsid w:val="00D05E67"/>
    <w:rsid w:val="00D06277"/>
    <w:rsid w:val="00D06F3C"/>
    <w:rsid w:val="00D07D5D"/>
    <w:rsid w:val="00D1065F"/>
    <w:rsid w:val="00D110AB"/>
    <w:rsid w:val="00D11666"/>
    <w:rsid w:val="00D1187E"/>
    <w:rsid w:val="00D11FAE"/>
    <w:rsid w:val="00D121A2"/>
    <w:rsid w:val="00D12587"/>
    <w:rsid w:val="00D12793"/>
    <w:rsid w:val="00D12AE9"/>
    <w:rsid w:val="00D12B3C"/>
    <w:rsid w:val="00D12E83"/>
    <w:rsid w:val="00D133F4"/>
    <w:rsid w:val="00D13F6D"/>
    <w:rsid w:val="00D1424D"/>
    <w:rsid w:val="00D14284"/>
    <w:rsid w:val="00D15AA0"/>
    <w:rsid w:val="00D15CC1"/>
    <w:rsid w:val="00D16178"/>
    <w:rsid w:val="00D164C4"/>
    <w:rsid w:val="00D16658"/>
    <w:rsid w:val="00D16C88"/>
    <w:rsid w:val="00D16EED"/>
    <w:rsid w:val="00D174B8"/>
    <w:rsid w:val="00D17662"/>
    <w:rsid w:val="00D204BD"/>
    <w:rsid w:val="00D20A05"/>
    <w:rsid w:val="00D20B74"/>
    <w:rsid w:val="00D20B7F"/>
    <w:rsid w:val="00D20F72"/>
    <w:rsid w:val="00D212F8"/>
    <w:rsid w:val="00D21427"/>
    <w:rsid w:val="00D21499"/>
    <w:rsid w:val="00D21F3D"/>
    <w:rsid w:val="00D220C8"/>
    <w:rsid w:val="00D221AE"/>
    <w:rsid w:val="00D2238E"/>
    <w:rsid w:val="00D223FC"/>
    <w:rsid w:val="00D2260F"/>
    <w:rsid w:val="00D229BB"/>
    <w:rsid w:val="00D22E8B"/>
    <w:rsid w:val="00D23425"/>
    <w:rsid w:val="00D23ED2"/>
    <w:rsid w:val="00D248CC"/>
    <w:rsid w:val="00D24A26"/>
    <w:rsid w:val="00D2515C"/>
    <w:rsid w:val="00D25342"/>
    <w:rsid w:val="00D258BD"/>
    <w:rsid w:val="00D258C9"/>
    <w:rsid w:val="00D25D95"/>
    <w:rsid w:val="00D26E8D"/>
    <w:rsid w:val="00D278CD"/>
    <w:rsid w:val="00D27C65"/>
    <w:rsid w:val="00D27D58"/>
    <w:rsid w:val="00D27F07"/>
    <w:rsid w:val="00D3075E"/>
    <w:rsid w:val="00D30D5D"/>
    <w:rsid w:val="00D3114A"/>
    <w:rsid w:val="00D3131A"/>
    <w:rsid w:val="00D31F17"/>
    <w:rsid w:val="00D32299"/>
    <w:rsid w:val="00D32518"/>
    <w:rsid w:val="00D32B13"/>
    <w:rsid w:val="00D32F5F"/>
    <w:rsid w:val="00D32FB3"/>
    <w:rsid w:val="00D3375D"/>
    <w:rsid w:val="00D33892"/>
    <w:rsid w:val="00D338BF"/>
    <w:rsid w:val="00D3481B"/>
    <w:rsid w:val="00D348C3"/>
    <w:rsid w:val="00D35010"/>
    <w:rsid w:val="00D3507A"/>
    <w:rsid w:val="00D3537B"/>
    <w:rsid w:val="00D3609B"/>
    <w:rsid w:val="00D36110"/>
    <w:rsid w:val="00D363CF"/>
    <w:rsid w:val="00D36756"/>
    <w:rsid w:val="00D37213"/>
    <w:rsid w:val="00D400C4"/>
    <w:rsid w:val="00D40247"/>
    <w:rsid w:val="00D41339"/>
    <w:rsid w:val="00D415C5"/>
    <w:rsid w:val="00D41BC6"/>
    <w:rsid w:val="00D41D8A"/>
    <w:rsid w:val="00D4215C"/>
    <w:rsid w:val="00D4263A"/>
    <w:rsid w:val="00D427F0"/>
    <w:rsid w:val="00D42A9A"/>
    <w:rsid w:val="00D4343B"/>
    <w:rsid w:val="00D435F4"/>
    <w:rsid w:val="00D43653"/>
    <w:rsid w:val="00D43661"/>
    <w:rsid w:val="00D43A6F"/>
    <w:rsid w:val="00D43CF0"/>
    <w:rsid w:val="00D43D98"/>
    <w:rsid w:val="00D44019"/>
    <w:rsid w:val="00D44641"/>
    <w:rsid w:val="00D4495E"/>
    <w:rsid w:val="00D449FF"/>
    <w:rsid w:val="00D45526"/>
    <w:rsid w:val="00D45AF4"/>
    <w:rsid w:val="00D45DDD"/>
    <w:rsid w:val="00D46007"/>
    <w:rsid w:val="00D46211"/>
    <w:rsid w:val="00D4629D"/>
    <w:rsid w:val="00D46558"/>
    <w:rsid w:val="00D46C44"/>
    <w:rsid w:val="00D47488"/>
    <w:rsid w:val="00D47E2C"/>
    <w:rsid w:val="00D47FA1"/>
    <w:rsid w:val="00D50845"/>
    <w:rsid w:val="00D51095"/>
    <w:rsid w:val="00D512BF"/>
    <w:rsid w:val="00D5135D"/>
    <w:rsid w:val="00D51476"/>
    <w:rsid w:val="00D51DFA"/>
    <w:rsid w:val="00D52170"/>
    <w:rsid w:val="00D525CC"/>
    <w:rsid w:val="00D529BA"/>
    <w:rsid w:val="00D52C54"/>
    <w:rsid w:val="00D5313E"/>
    <w:rsid w:val="00D5352A"/>
    <w:rsid w:val="00D5361D"/>
    <w:rsid w:val="00D53CF1"/>
    <w:rsid w:val="00D53D1A"/>
    <w:rsid w:val="00D5420D"/>
    <w:rsid w:val="00D5591D"/>
    <w:rsid w:val="00D55D7D"/>
    <w:rsid w:val="00D56E26"/>
    <w:rsid w:val="00D572AD"/>
    <w:rsid w:val="00D57866"/>
    <w:rsid w:val="00D57B29"/>
    <w:rsid w:val="00D57DD0"/>
    <w:rsid w:val="00D57E26"/>
    <w:rsid w:val="00D60252"/>
    <w:rsid w:val="00D60E13"/>
    <w:rsid w:val="00D613ED"/>
    <w:rsid w:val="00D6145B"/>
    <w:rsid w:val="00D61AC7"/>
    <w:rsid w:val="00D61F36"/>
    <w:rsid w:val="00D61F47"/>
    <w:rsid w:val="00D6219A"/>
    <w:rsid w:val="00D622AE"/>
    <w:rsid w:val="00D6257D"/>
    <w:rsid w:val="00D626C5"/>
    <w:rsid w:val="00D629A7"/>
    <w:rsid w:val="00D635F5"/>
    <w:rsid w:val="00D63A3D"/>
    <w:rsid w:val="00D642D3"/>
    <w:rsid w:val="00D64427"/>
    <w:rsid w:val="00D6445A"/>
    <w:rsid w:val="00D64AC3"/>
    <w:rsid w:val="00D64F4C"/>
    <w:rsid w:val="00D65281"/>
    <w:rsid w:val="00D654C2"/>
    <w:rsid w:val="00D655CE"/>
    <w:rsid w:val="00D6560A"/>
    <w:rsid w:val="00D666CB"/>
    <w:rsid w:val="00D66952"/>
    <w:rsid w:val="00D66A5F"/>
    <w:rsid w:val="00D66C37"/>
    <w:rsid w:val="00D67390"/>
    <w:rsid w:val="00D67549"/>
    <w:rsid w:val="00D678B3"/>
    <w:rsid w:val="00D67B3F"/>
    <w:rsid w:val="00D702FD"/>
    <w:rsid w:val="00D709CD"/>
    <w:rsid w:val="00D70A9E"/>
    <w:rsid w:val="00D70DF0"/>
    <w:rsid w:val="00D711B2"/>
    <w:rsid w:val="00D713BB"/>
    <w:rsid w:val="00D713CC"/>
    <w:rsid w:val="00D71887"/>
    <w:rsid w:val="00D71998"/>
    <w:rsid w:val="00D71DED"/>
    <w:rsid w:val="00D720E5"/>
    <w:rsid w:val="00D722D5"/>
    <w:rsid w:val="00D72360"/>
    <w:rsid w:val="00D72685"/>
    <w:rsid w:val="00D726FF"/>
    <w:rsid w:val="00D7283F"/>
    <w:rsid w:val="00D7288B"/>
    <w:rsid w:val="00D72A30"/>
    <w:rsid w:val="00D72DC3"/>
    <w:rsid w:val="00D72E38"/>
    <w:rsid w:val="00D73061"/>
    <w:rsid w:val="00D73091"/>
    <w:rsid w:val="00D7314C"/>
    <w:rsid w:val="00D73438"/>
    <w:rsid w:val="00D73458"/>
    <w:rsid w:val="00D736B6"/>
    <w:rsid w:val="00D73A2A"/>
    <w:rsid w:val="00D73B02"/>
    <w:rsid w:val="00D73E42"/>
    <w:rsid w:val="00D7421E"/>
    <w:rsid w:val="00D744A9"/>
    <w:rsid w:val="00D751D9"/>
    <w:rsid w:val="00D75295"/>
    <w:rsid w:val="00D75377"/>
    <w:rsid w:val="00D758AC"/>
    <w:rsid w:val="00D75FDC"/>
    <w:rsid w:val="00D76327"/>
    <w:rsid w:val="00D76E05"/>
    <w:rsid w:val="00D76E95"/>
    <w:rsid w:val="00D80609"/>
    <w:rsid w:val="00D806BE"/>
    <w:rsid w:val="00D80BC6"/>
    <w:rsid w:val="00D80BCB"/>
    <w:rsid w:val="00D80D45"/>
    <w:rsid w:val="00D80E23"/>
    <w:rsid w:val="00D80F09"/>
    <w:rsid w:val="00D8190E"/>
    <w:rsid w:val="00D8193A"/>
    <w:rsid w:val="00D81AA1"/>
    <w:rsid w:val="00D81B6D"/>
    <w:rsid w:val="00D81C7C"/>
    <w:rsid w:val="00D81D21"/>
    <w:rsid w:val="00D81DB8"/>
    <w:rsid w:val="00D82963"/>
    <w:rsid w:val="00D82AA9"/>
    <w:rsid w:val="00D82BC0"/>
    <w:rsid w:val="00D83288"/>
    <w:rsid w:val="00D83E05"/>
    <w:rsid w:val="00D84209"/>
    <w:rsid w:val="00D84689"/>
    <w:rsid w:val="00D851BA"/>
    <w:rsid w:val="00D85D12"/>
    <w:rsid w:val="00D86080"/>
    <w:rsid w:val="00D860F4"/>
    <w:rsid w:val="00D864FC"/>
    <w:rsid w:val="00D86BA6"/>
    <w:rsid w:val="00D8713B"/>
    <w:rsid w:val="00D87810"/>
    <w:rsid w:val="00D9014A"/>
    <w:rsid w:val="00D9076F"/>
    <w:rsid w:val="00D90A7F"/>
    <w:rsid w:val="00D91073"/>
    <w:rsid w:val="00D911BF"/>
    <w:rsid w:val="00D912D5"/>
    <w:rsid w:val="00D91AFB"/>
    <w:rsid w:val="00D91D85"/>
    <w:rsid w:val="00D92134"/>
    <w:rsid w:val="00D92E65"/>
    <w:rsid w:val="00D92FA7"/>
    <w:rsid w:val="00D933D7"/>
    <w:rsid w:val="00D93C4D"/>
    <w:rsid w:val="00D93D05"/>
    <w:rsid w:val="00D93EE9"/>
    <w:rsid w:val="00D94044"/>
    <w:rsid w:val="00D944A3"/>
    <w:rsid w:val="00D94A71"/>
    <w:rsid w:val="00D950C5"/>
    <w:rsid w:val="00D95228"/>
    <w:rsid w:val="00D95367"/>
    <w:rsid w:val="00D9554D"/>
    <w:rsid w:val="00D959C7"/>
    <w:rsid w:val="00D95C09"/>
    <w:rsid w:val="00D95C7D"/>
    <w:rsid w:val="00D9601E"/>
    <w:rsid w:val="00D961DA"/>
    <w:rsid w:val="00D9659C"/>
    <w:rsid w:val="00D972A6"/>
    <w:rsid w:val="00D97400"/>
    <w:rsid w:val="00D974A7"/>
    <w:rsid w:val="00D97725"/>
    <w:rsid w:val="00D97895"/>
    <w:rsid w:val="00D979BB"/>
    <w:rsid w:val="00DA03F7"/>
    <w:rsid w:val="00DA14FF"/>
    <w:rsid w:val="00DA1AFD"/>
    <w:rsid w:val="00DA1E47"/>
    <w:rsid w:val="00DA2590"/>
    <w:rsid w:val="00DA2957"/>
    <w:rsid w:val="00DA29DF"/>
    <w:rsid w:val="00DA3059"/>
    <w:rsid w:val="00DA32FF"/>
    <w:rsid w:val="00DA36ED"/>
    <w:rsid w:val="00DA3C56"/>
    <w:rsid w:val="00DA3CC0"/>
    <w:rsid w:val="00DA3E90"/>
    <w:rsid w:val="00DA4449"/>
    <w:rsid w:val="00DA47F0"/>
    <w:rsid w:val="00DA49FF"/>
    <w:rsid w:val="00DA4B72"/>
    <w:rsid w:val="00DA51FE"/>
    <w:rsid w:val="00DA567E"/>
    <w:rsid w:val="00DA59B0"/>
    <w:rsid w:val="00DA5FE2"/>
    <w:rsid w:val="00DA6E9C"/>
    <w:rsid w:val="00DA7356"/>
    <w:rsid w:val="00DA756D"/>
    <w:rsid w:val="00DA780E"/>
    <w:rsid w:val="00DA789A"/>
    <w:rsid w:val="00DA7936"/>
    <w:rsid w:val="00DA7A9B"/>
    <w:rsid w:val="00DA7FAF"/>
    <w:rsid w:val="00DB00BB"/>
    <w:rsid w:val="00DB034A"/>
    <w:rsid w:val="00DB0498"/>
    <w:rsid w:val="00DB0546"/>
    <w:rsid w:val="00DB087C"/>
    <w:rsid w:val="00DB0FEC"/>
    <w:rsid w:val="00DB1348"/>
    <w:rsid w:val="00DB17FB"/>
    <w:rsid w:val="00DB1A09"/>
    <w:rsid w:val="00DB1E8A"/>
    <w:rsid w:val="00DB24AD"/>
    <w:rsid w:val="00DB2624"/>
    <w:rsid w:val="00DB2820"/>
    <w:rsid w:val="00DB2B0E"/>
    <w:rsid w:val="00DB2CA8"/>
    <w:rsid w:val="00DB2D71"/>
    <w:rsid w:val="00DB3196"/>
    <w:rsid w:val="00DB3331"/>
    <w:rsid w:val="00DB3EA6"/>
    <w:rsid w:val="00DB452F"/>
    <w:rsid w:val="00DB490E"/>
    <w:rsid w:val="00DB52E6"/>
    <w:rsid w:val="00DB553D"/>
    <w:rsid w:val="00DB5D68"/>
    <w:rsid w:val="00DB5E9B"/>
    <w:rsid w:val="00DB6445"/>
    <w:rsid w:val="00DB6554"/>
    <w:rsid w:val="00DB6D22"/>
    <w:rsid w:val="00DB6E80"/>
    <w:rsid w:val="00DB7782"/>
    <w:rsid w:val="00DB787F"/>
    <w:rsid w:val="00DB7984"/>
    <w:rsid w:val="00DB7C6F"/>
    <w:rsid w:val="00DB7E62"/>
    <w:rsid w:val="00DB7F9F"/>
    <w:rsid w:val="00DB7FBE"/>
    <w:rsid w:val="00DC0166"/>
    <w:rsid w:val="00DC1BCE"/>
    <w:rsid w:val="00DC2637"/>
    <w:rsid w:val="00DC2EDC"/>
    <w:rsid w:val="00DC2F5C"/>
    <w:rsid w:val="00DC3196"/>
    <w:rsid w:val="00DC3343"/>
    <w:rsid w:val="00DC3915"/>
    <w:rsid w:val="00DC3960"/>
    <w:rsid w:val="00DC3A17"/>
    <w:rsid w:val="00DC3BB8"/>
    <w:rsid w:val="00DC3D9B"/>
    <w:rsid w:val="00DC4277"/>
    <w:rsid w:val="00DC437E"/>
    <w:rsid w:val="00DC4591"/>
    <w:rsid w:val="00DC4870"/>
    <w:rsid w:val="00DC4C59"/>
    <w:rsid w:val="00DC4F3B"/>
    <w:rsid w:val="00DC579D"/>
    <w:rsid w:val="00DC5BEB"/>
    <w:rsid w:val="00DC5CD0"/>
    <w:rsid w:val="00DC600C"/>
    <w:rsid w:val="00DC6178"/>
    <w:rsid w:val="00DC622B"/>
    <w:rsid w:val="00DC6297"/>
    <w:rsid w:val="00DC6398"/>
    <w:rsid w:val="00DC655C"/>
    <w:rsid w:val="00DC66EB"/>
    <w:rsid w:val="00DC6ADC"/>
    <w:rsid w:val="00DC6E63"/>
    <w:rsid w:val="00DC7374"/>
    <w:rsid w:val="00DC7BA5"/>
    <w:rsid w:val="00DC7C0C"/>
    <w:rsid w:val="00DC7D16"/>
    <w:rsid w:val="00DD0325"/>
    <w:rsid w:val="00DD04DF"/>
    <w:rsid w:val="00DD072A"/>
    <w:rsid w:val="00DD0C4C"/>
    <w:rsid w:val="00DD0E28"/>
    <w:rsid w:val="00DD18C9"/>
    <w:rsid w:val="00DD206C"/>
    <w:rsid w:val="00DD2107"/>
    <w:rsid w:val="00DD28F2"/>
    <w:rsid w:val="00DD2E31"/>
    <w:rsid w:val="00DD3244"/>
    <w:rsid w:val="00DD331B"/>
    <w:rsid w:val="00DD3507"/>
    <w:rsid w:val="00DD3910"/>
    <w:rsid w:val="00DD42C6"/>
    <w:rsid w:val="00DD44CB"/>
    <w:rsid w:val="00DD4623"/>
    <w:rsid w:val="00DD4921"/>
    <w:rsid w:val="00DD5342"/>
    <w:rsid w:val="00DD5453"/>
    <w:rsid w:val="00DD56BC"/>
    <w:rsid w:val="00DD631F"/>
    <w:rsid w:val="00DD65FA"/>
    <w:rsid w:val="00DD69D8"/>
    <w:rsid w:val="00DD79CF"/>
    <w:rsid w:val="00DD7A43"/>
    <w:rsid w:val="00DD7C10"/>
    <w:rsid w:val="00DD7CCF"/>
    <w:rsid w:val="00DE0052"/>
    <w:rsid w:val="00DE05A3"/>
    <w:rsid w:val="00DE069E"/>
    <w:rsid w:val="00DE1193"/>
    <w:rsid w:val="00DE179D"/>
    <w:rsid w:val="00DE2851"/>
    <w:rsid w:val="00DE29FB"/>
    <w:rsid w:val="00DE2D9F"/>
    <w:rsid w:val="00DE301C"/>
    <w:rsid w:val="00DE3E66"/>
    <w:rsid w:val="00DE440A"/>
    <w:rsid w:val="00DE4611"/>
    <w:rsid w:val="00DE5345"/>
    <w:rsid w:val="00DE58BA"/>
    <w:rsid w:val="00DE5AD4"/>
    <w:rsid w:val="00DE5AFA"/>
    <w:rsid w:val="00DE5C70"/>
    <w:rsid w:val="00DE633B"/>
    <w:rsid w:val="00DE67DB"/>
    <w:rsid w:val="00DE6F9A"/>
    <w:rsid w:val="00DE751D"/>
    <w:rsid w:val="00DE7531"/>
    <w:rsid w:val="00DE75F3"/>
    <w:rsid w:val="00DE7939"/>
    <w:rsid w:val="00DE7E39"/>
    <w:rsid w:val="00DF0A82"/>
    <w:rsid w:val="00DF0AF4"/>
    <w:rsid w:val="00DF0D4C"/>
    <w:rsid w:val="00DF0EFD"/>
    <w:rsid w:val="00DF0F26"/>
    <w:rsid w:val="00DF1207"/>
    <w:rsid w:val="00DF12ED"/>
    <w:rsid w:val="00DF13CA"/>
    <w:rsid w:val="00DF2465"/>
    <w:rsid w:val="00DF24E9"/>
    <w:rsid w:val="00DF286F"/>
    <w:rsid w:val="00DF2A06"/>
    <w:rsid w:val="00DF2A6F"/>
    <w:rsid w:val="00DF2A9E"/>
    <w:rsid w:val="00DF2B41"/>
    <w:rsid w:val="00DF2B73"/>
    <w:rsid w:val="00DF2F16"/>
    <w:rsid w:val="00DF325B"/>
    <w:rsid w:val="00DF397E"/>
    <w:rsid w:val="00DF4073"/>
    <w:rsid w:val="00DF4687"/>
    <w:rsid w:val="00DF4E00"/>
    <w:rsid w:val="00DF4E12"/>
    <w:rsid w:val="00DF5609"/>
    <w:rsid w:val="00DF5686"/>
    <w:rsid w:val="00DF58ED"/>
    <w:rsid w:val="00DF5CCD"/>
    <w:rsid w:val="00DF64F8"/>
    <w:rsid w:val="00DF6733"/>
    <w:rsid w:val="00DF6A0A"/>
    <w:rsid w:val="00DF6C92"/>
    <w:rsid w:val="00DF7248"/>
    <w:rsid w:val="00DF736E"/>
    <w:rsid w:val="00DF788E"/>
    <w:rsid w:val="00DF7C8B"/>
    <w:rsid w:val="00DF7FCE"/>
    <w:rsid w:val="00E00396"/>
    <w:rsid w:val="00E00644"/>
    <w:rsid w:val="00E0097D"/>
    <w:rsid w:val="00E00A5C"/>
    <w:rsid w:val="00E00ED9"/>
    <w:rsid w:val="00E010D0"/>
    <w:rsid w:val="00E014E2"/>
    <w:rsid w:val="00E01C7A"/>
    <w:rsid w:val="00E02121"/>
    <w:rsid w:val="00E0286E"/>
    <w:rsid w:val="00E03099"/>
    <w:rsid w:val="00E03137"/>
    <w:rsid w:val="00E0325F"/>
    <w:rsid w:val="00E039E0"/>
    <w:rsid w:val="00E039F4"/>
    <w:rsid w:val="00E03B76"/>
    <w:rsid w:val="00E03E1A"/>
    <w:rsid w:val="00E03E98"/>
    <w:rsid w:val="00E03EB8"/>
    <w:rsid w:val="00E044A5"/>
    <w:rsid w:val="00E04D1E"/>
    <w:rsid w:val="00E05403"/>
    <w:rsid w:val="00E0604C"/>
    <w:rsid w:val="00E062EC"/>
    <w:rsid w:val="00E06971"/>
    <w:rsid w:val="00E078A2"/>
    <w:rsid w:val="00E10983"/>
    <w:rsid w:val="00E10BD5"/>
    <w:rsid w:val="00E10CD0"/>
    <w:rsid w:val="00E1111A"/>
    <w:rsid w:val="00E11B4B"/>
    <w:rsid w:val="00E127BC"/>
    <w:rsid w:val="00E12B0B"/>
    <w:rsid w:val="00E12FF9"/>
    <w:rsid w:val="00E13403"/>
    <w:rsid w:val="00E13812"/>
    <w:rsid w:val="00E141E2"/>
    <w:rsid w:val="00E141F2"/>
    <w:rsid w:val="00E14ADE"/>
    <w:rsid w:val="00E14B3A"/>
    <w:rsid w:val="00E14B46"/>
    <w:rsid w:val="00E14ED5"/>
    <w:rsid w:val="00E151AF"/>
    <w:rsid w:val="00E1551B"/>
    <w:rsid w:val="00E155BD"/>
    <w:rsid w:val="00E1594D"/>
    <w:rsid w:val="00E15A5C"/>
    <w:rsid w:val="00E15C97"/>
    <w:rsid w:val="00E1602D"/>
    <w:rsid w:val="00E16184"/>
    <w:rsid w:val="00E161EE"/>
    <w:rsid w:val="00E16497"/>
    <w:rsid w:val="00E164A0"/>
    <w:rsid w:val="00E167F4"/>
    <w:rsid w:val="00E16DCF"/>
    <w:rsid w:val="00E16DE4"/>
    <w:rsid w:val="00E17131"/>
    <w:rsid w:val="00E17202"/>
    <w:rsid w:val="00E17669"/>
    <w:rsid w:val="00E17702"/>
    <w:rsid w:val="00E17AF2"/>
    <w:rsid w:val="00E17B32"/>
    <w:rsid w:val="00E17D00"/>
    <w:rsid w:val="00E17E65"/>
    <w:rsid w:val="00E17E76"/>
    <w:rsid w:val="00E17F93"/>
    <w:rsid w:val="00E20472"/>
    <w:rsid w:val="00E20493"/>
    <w:rsid w:val="00E20A69"/>
    <w:rsid w:val="00E20CF2"/>
    <w:rsid w:val="00E20D22"/>
    <w:rsid w:val="00E20ECF"/>
    <w:rsid w:val="00E213B3"/>
    <w:rsid w:val="00E21661"/>
    <w:rsid w:val="00E2174A"/>
    <w:rsid w:val="00E219B5"/>
    <w:rsid w:val="00E21DEA"/>
    <w:rsid w:val="00E22473"/>
    <w:rsid w:val="00E23466"/>
    <w:rsid w:val="00E23B45"/>
    <w:rsid w:val="00E23FC6"/>
    <w:rsid w:val="00E2475A"/>
    <w:rsid w:val="00E24ABD"/>
    <w:rsid w:val="00E24D67"/>
    <w:rsid w:val="00E24E79"/>
    <w:rsid w:val="00E2522E"/>
    <w:rsid w:val="00E253AD"/>
    <w:rsid w:val="00E258B3"/>
    <w:rsid w:val="00E25CAF"/>
    <w:rsid w:val="00E264D7"/>
    <w:rsid w:val="00E2679A"/>
    <w:rsid w:val="00E267B5"/>
    <w:rsid w:val="00E26AAF"/>
    <w:rsid w:val="00E26D49"/>
    <w:rsid w:val="00E26DC4"/>
    <w:rsid w:val="00E27353"/>
    <w:rsid w:val="00E27865"/>
    <w:rsid w:val="00E27A95"/>
    <w:rsid w:val="00E27D48"/>
    <w:rsid w:val="00E27E5F"/>
    <w:rsid w:val="00E27FA0"/>
    <w:rsid w:val="00E30153"/>
    <w:rsid w:val="00E302CE"/>
    <w:rsid w:val="00E303CD"/>
    <w:rsid w:val="00E30474"/>
    <w:rsid w:val="00E307F0"/>
    <w:rsid w:val="00E30A89"/>
    <w:rsid w:val="00E30B57"/>
    <w:rsid w:val="00E30B77"/>
    <w:rsid w:val="00E30B9E"/>
    <w:rsid w:val="00E30C82"/>
    <w:rsid w:val="00E30CBB"/>
    <w:rsid w:val="00E31102"/>
    <w:rsid w:val="00E31133"/>
    <w:rsid w:val="00E318D2"/>
    <w:rsid w:val="00E31F5E"/>
    <w:rsid w:val="00E32296"/>
    <w:rsid w:val="00E3268C"/>
    <w:rsid w:val="00E326D9"/>
    <w:rsid w:val="00E326E7"/>
    <w:rsid w:val="00E32A8F"/>
    <w:rsid w:val="00E32AB2"/>
    <w:rsid w:val="00E32B01"/>
    <w:rsid w:val="00E32CCF"/>
    <w:rsid w:val="00E32D36"/>
    <w:rsid w:val="00E330BC"/>
    <w:rsid w:val="00E33A91"/>
    <w:rsid w:val="00E33BF4"/>
    <w:rsid w:val="00E3427A"/>
    <w:rsid w:val="00E34DE5"/>
    <w:rsid w:val="00E3500D"/>
    <w:rsid w:val="00E35631"/>
    <w:rsid w:val="00E35AD2"/>
    <w:rsid w:val="00E35C65"/>
    <w:rsid w:val="00E35D25"/>
    <w:rsid w:val="00E35FEF"/>
    <w:rsid w:val="00E3614B"/>
    <w:rsid w:val="00E36206"/>
    <w:rsid w:val="00E362B2"/>
    <w:rsid w:val="00E36332"/>
    <w:rsid w:val="00E36F32"/>
    <w:rsid w:val="00E37097"/>
    <w:rsid w:val="00E37266"/>
    <w:rsid w:val="00E37439"/>
    <w:rsid w:val="00E375E1"/>
    <w:rsid w:val="00E40291"/>
    <w:rsid w:val="00E4113D"/>
    <w:rsid w:val="00E41266"/>
    <w:rsid w:val="00E418C8"/>
    <w:rsid w:val="00E41C49"/>
    <w:rsid w:val="00E421E3"/>
    <w:rsid w:val="00E42BC5"/>
    <w:rsid w:val="00E42CD5"/>
    <w:rsid w:val="00E436E4"/>
    <w:rsid w:val="00E43A97"/>
    <w:rsid w:val="00E43ACB"/>
    <w:rsid w:val="00E43D6C"/>
    <w:rsid w:val="00E43D74"/>
    <w:rsid w:val="00E43F60"/>
    <w:rsid w:val="00E44400"/>
    <w:rsid w:val="00E4470E"/>
    <w:rsid w:val="00E44BBF"/>
    <w:rsid w:val="00E44CCD"/>
    <w:rsid w:val="00E45A9E"/>
    <w:rsid w:val="00E464CC"/>
    <w:rsid w:val="00E466B3"/>
    <w:rsid w:val="00E4681E"/>
    <w:rsid w:val="00E46F61"/>
    <w:rsid w:val="00E472B1"/>
    <w:rsid w:val="00E4740B"/>
    <w:rsid w:val="00E474A1"/>
    <w:rsid w:val="00E47974"/>
    <w:rsid w:val="00E519DE"/>
    <w:rsid w:val="00E519FA"/>
    <w:rsid w:val="00E51B7B"/>
    <w:rsid w:val="00E52324"/>
    <w:rsid w:val="00E52D0C"/>
    <w:rsid w:val="00E52F22"/>
    <w:rsid w:val="00E53264"/>
    <w:rsid w:val="00E536D8"/>
    <w:rsid w:val="00E538D2"/>
    <w:rsid w:val="00E5403E"/>
    <w:rsid w:val="00E542FB"/>
    <w:rsid w:val="00E54427"/>
    <w:rsid w:val="00E54560"/>
    <w:rsid w:val="00E54995"/>
    <w:rsid w:val="00E54E5A"/>
    <w:rsid w:val="00E54F8A"/>
    <w:rsid w:val="00E55B30"/>
    <w:rsid w:val="00E561A5"/>
    <w:rsid w:val="00E56201"/>
    <w:rsid w:val="00E5635D"/>
    <w:rsid w:val="00E5638F"/>
    <w:rsid w:val="00E56959"/>
    <w:rsid w:val="00E56A09"/>
    <w:rsid w:val="00E56A0B"/>
    <w:rsid w:val="00E56BB8"/>
    <w:rsid w:val="00E56E11"/>
    <w:rsid w:val="00E57F2C"/>
    <w:rsid w:val="00E60329"/>
    <w:rsid w:val="00E60455"/>
    <w:rsid w:val="00E61074"/>
    <w:rsid w:val="00E6107A"/>
    <w:rsid w:val="00E62147"/>
    <w:rsid w:val="00E621E5"/>
    <w:rsid w:val="00E628DC"/>
    <w:rsid w:val="00E62942"/>
    <w:rsid w:val="00E62C3A"/>
    <w:rsid w:val="00E62E20"/>
    <w:rsid w:val="00E643E6"/>
    <w:rsid w:val="00E64A4D"/>
    <w:rsid w:val="00E656FC"/>
    <w:rsid w:val="00E659B3"/>
    <w:rsid w:val="00E65F16"/>
    <w:rsid w:val="00E66613"/>
    <w:rsid w:val="00E66654"/>
    <w:rsid w:val="00E66775"/>
    <w:rsid w:val="00E6681C"/>
    <w:rsid w:val="00E66BBE"/>
    <w:rsid w:val="00E66D42"/>
    <w:rsid w:val="00E66ED0"/>
    <w:rsid w:val="00E67206"/>
    <w:rsid w:val="00E67588"/>
    <w:rsid w:val="00E708C3"/>
    <w:rsid w:val="00E70A3D"/>
    <w:rsid w:val="00E70CA8"/>
    <w:rsid w:val="00E70DB7"/>
    <w:rsid w:val="00E71324"/>
    <w:rsid w:val="00E715A7"/>
    <w:rsid w:val="00E7189A"/>
    <w:rsid w:val="00E71AC7"/>
    <w:rsid w:val="00E71CD1"/>
    <w:rsid w:val="00E71D0F"/>
    <w:rsid w:val="00E71F53"/>
    <w:rsid w:val="00E72F38"/>
    <w:rsid w:val="00E73006"/>
    <w:rsid w:val="00E73088"/>
    <w:rsid w:val="00E7323D"/>
    <w:rsid w:val="00E734DE"/>
    <w:rsid w:val="00E738BA"/>
    <w:rsid w:val="00E73BAF"/>
    <w:rsid w:val="00E73EAF"/>
    <w:rsid w:val="00E73F31"/>
    <w:rsid w:val="00E7424B"/>
    <w:rsid w:val="00E7457B"/>
    <w:rsid w:val="00E74B7C"/>
    <w:rsid w:val="00E74EAC"/>
    <w:rsid w:val="00E752E9"/>
    <w:rsid w:val="00E753B1"/>
    <w:rsid w:val="00E7556C"/>
    <w:rsid w:val="00E75981"/>
    <w:rsid w:val="00E75A1E"/>
    <w:rsid w:val="00E75C15"/>
    <w:rsid w:val="00E75FAF"/>
    <w:rsid w:val="00E76041"/>
    <w:rsid w:val="00E7606A"/>
    <w:rsid w:val="00E7658C"/>
    <w:rsid w:val="00E76CF5"/>
    <w:rsid w:val="00E773D5"/>
    <w:rsid w:val="00E7768E"/>
    <w:rsid w:val="00E778E2"/>
    <w:rsid w:val="00E802DF"/>
    <w:rsid w:val="00E806AD"/>
    <w:rsid w:val="00E806B2"/>
    <w:rsid w:val="00E80AC2"/>
    <w:rsid w:val="00E80E6A"/>
    <w:rsid w:val="00E8165E"/>
    <w:rsid w:val="00E81836"/>
    <w:rsid w:val="00E81872"/>
    <w:rsid w:val="00E81C6D"/>
    <w:rsid w:val="00E81CDC"/>
    <w:rsid w:val="00E81D88"/>
    <w:rsid w:val="00E82553"/>
    <w:rsid w:val="00E8275E"/>
    <w:rsid w:val="00E8296A"/>
    <w:rsid w:val="00E82E2B"/>
    <w:rsid w:val="00E82EDA"/>
    <w:rsid w:val="00E83054"/>
    <w:rsid w:val="00E83893"/>
    <w:rsid w:val="00E83B90"/>
    <w:rsid w:val="00E83DDE"/>
    <w:rsid w:val="00E846E8"/>
    <w:rsid w:val="00E84909"/>
    <w:rsid w:val="00E84F41"/>
    <w:rsid w:val="00E8518F"/>
    <w:rsid w:val="00E85346"/>
    <w:rsid w:val="00E85516"/>
    <w:rsid w:val="00E85602"/>
    <w:rsid w:val="00E856A4"/>
    <w:rsid w:val="00E85D4E"/>
    <w:rsid w:val="00E860F2"/>
    <w:rsid w:val="00E86EFA"/>
    <w:rsid w:val="00E8712E"/>
    <w:rsid w:val="00E872D3"/>
    <w:rsid w:val="00E8753E"/>
    <w:rsid w:val="00E87578"/>
    <w:rsid w:val="00E87BB6"/>
    <w:rsid w:val="00E87E80"/>
    <w:rsid w:val="00E87FA0"/>
    <w:rsid w:val="00E902B2"/>
    <w:rsid w:val="00E916B2"/>
    <w:rsid w:val="00E91A48"/>
    <w:rsid w:val="00E925EA"/>
    <w:rsid w:val="00E92812"/>
    <w:rsid w:val="00E92D55"/>
    <w:rsid w:val="00E93BBD"/>
    <w:rsid w:val="00E9484E"/>
    <w:rsid w:val="00E95118"/>
    <w:rsid w:val="00E95640"/>
    <w:rsid w:val="00E95671"/>
    <w:rsid w:val="00E95AF7"/>
    <w:rsid w:val="00E95C75"/>
    <w:rsid w:val="00E95F32"/>
    <w:rsid w:val="00E96044"/>
    <w:rsid w:val="00E96C09"/>
    <w:rsid w:val="00E977B3"/>
    <w:rsid w:val="00EA009F"/>
    <w:rsid w:val="00EA017B"/>
    <w:rsid w:val="00EA02CC"/>
    <w:rsid w:val="00EA05B4"/>
    <w:rsid w:val="00EA0C7D"/>
    <w:rsid w:val="00EA1746"/>
    <w:rsid w:val="00EA1853"/>
    <w:rsid w:val="00EA1B2B"/>
    <w:rsid w:val="00EA20B7"/>
    <w:rsid w:val="00EA21AE"/>
    <w:rsid w:val="00EA227E"/>
    <w:rsid w:val="00EA26E8"/>
    <w:rsid w:val="00EA2755"/>
    <w:rsid w:val="00EA29D5"/>
    <w:rsid w:val="00EA2A31"/>
    <w:rsid w:val="00EA3517"/>
    <w:rsid w:val="00EA352A"/>
    <w:rsid w:val="00EA3590"/>
    <w:rsid w:val="00EA37A9"/>
    <w:rsid w:val="00EA39DA"/>
    <w:rsid w:val="00EA3FA1"/>
    <w:rsid w:val="00EA3FA7"/>
    <w:rsid w:val="00EA4081"/>
    <w:rsid w:val="00EA442A"/>
    <w:rsid w:val="00EA4712"/>
    <w:rsid w:val="00EA4C84"/>
    <w:rsid w:val="00EA4CC7"/>
    <w:rsid w:val="00EA50D4"/>
    <w:rsid w:val="00EA56F6"/>
    <w:rsid w:val="00EA5B76"/>
    <w:rsid w:val="00EA68F3"/>
    <w:rsid w:val="00EA6955"/>
    <w:rsid w:val="00EA6A63"/>
    <w:rsid w:val="00EA6C4C"/>
    <w:rsid w:val="00EA6DB9"/>
    <w:rsid w:val="00EA7298"/>
    <w:rsid w:val="00EA7686"/>
    <w:rsid w:val="00EA7DB1"/>
    <w:rsid w:val="00EA7E46"/>
    <w:rsid w:val="00EA7FBD"/>
    <w:rsid w:val="00EA7FE6"/>
    <w:rsid w:val="00EB0090"/>
    <w:rsid w:val="00EB039A"/>
    <w:rsid w:val="00EB088E"/>
    <w:rsid w:val="00EB10BA"/>
    <w:rsid w:val="00EB1514"/>
    <w:rsid w:val="00EB19CA"/>
    <w:rsid w:val="00EB1E4A"/>
    <w:rsid w:val="00EB1E8E"/>
    <w:rsid w:val="00EB240C"/>
    <w:rsid w:val="00EB25AB"/>
    <w:rsid w:val="00EB2889"/>
    <w:rsid w:val="00EB2A37"/>
    <w:rsid w:val="00EB3135"/>
    <w:rsid w:val="00EB31B5"/>
    <w:rsid w:val="00EB32C8"/>
    <w:rsid w:val="00EB3954"/>
    <w:rsid w:val="00EB39C3"/>
    <w:rsid w:val="00EB43B4"/>
    <w:rsid w:val="00EB44C2"/>
    <w:rsid w:val="00EB44D3"/>
    <w:rsid w:val="00EB4596"/>
    <w:rsid w:val="00EB4ABC"/>
    <w:rsid w:val="00EB4D66"/>
    <w:rsid w:val="00EB4E8C"/>
    <w:rsid w:val="00EB5288"/>
    <w:rsid w:val="00EB543E"/>
    <w:rsid w:val="00EB5D3D"/>
    <w:rsid w:val="00EB61C2"/>
    <w:rsid w:val="00EB6769"/>
    <w:rsid w:val="00EB68DA"/>
    <w:rsid w:val="00EB69D0"/>
    <w:rsid w:val="00EB6B08"/>
    <w:rsid w:val="00EB7025"/>
    <w:rsid w:val="00EB73A6"/>
    <w:rsid w:val="00EB7BD6"/>
    <w:rsid w:val="00EB7FEC"/>
    <w:rsid w:val="00EC0243"/>
    <w:rsid w:val="00EC0512"/>
    <w:rsid w:val="00EC0D8B"/>
    <w:rsid w:val="00EC1265"/>
    <w:rsid w:val="00EC137C"/>
    <w:rsid w:val="00EC18EA"/>
    <w:rsid w:val="00EC197A"/>
    <w:rsid w:val="00EC1FC7"/>
    <w:rsid w:val="00EC22D5"/>
    <w:rsid w:val="00EC29FF"/>
    <w:rsid w:val="00EC369A"/>
    <w:rsid w:val="00EC3AC7"/>
    <w:rsid w:val="00EC3CB7"/>
    <w:rsid w:val="00EC3E28"/>
    <w:rsid w:val="00EC449E"/>
    <w:rsid w:val="00EC4567"/>
    <w:rsid w:val="00EC46DC"/>
    <w:rsid w:val="00EC4BA5"/>
    <w:rsid w:val="00EC4C33"/>
    <w:rsid w:val="00EC573C"/>
    <w:rsid w:val="00EC5923"/>
    <w:rsid w:val="00EC5943"/>
    <w:rsid w:val="00EC5B95"/>
    <w:rsid w:val="00EC5E8D"/>
    <w:rsid w:val="00EC5EB2"/>
    <w:rsid w:val="00EC60B2"/>
    <w:rsid w:val="00EC60E0"/>
    <w:rsid w:val="00EC6B9B"/>
    <w:rsid w:val="00EC6D08"/>
    <w:rsid w:val="00EC6FF0"/>
    <w:rsid w:val="00EC73D8"/>
    <w:rsid w:val="00EC7B33"/>
    <w:rsid w:val="00EC7CFC"/>
    <w:rsid w:val="00ED01A1"/>
    <w:rsid w:val="00ED0393"/>
    <w:rsid w:val="00ED07EA"/>
    <w:rsid w:val="00ED0D1D"/>
    <w:rsid w:val="00ED0D89"/>
    <w:rsid w:val="00ED0FD1"/>
    <w:rsid w:val="00ED10CB"/>
    <w:rsid w:val="00ED1626"/>
    <w:rsid w:val="00ED17FD"/>
    <w:rsid w:val="00ED1873"/>
    <w:rsid w:val="00ED21DF"/>
    <w:rsid w:val="00ED2550"/>
    <w:rsid w:val="00ED2553"/>
    <w:rsid w:val="00ED25CB"/>
    <w:rsid w:val="00ED28E9"/>
    <w:rsid w:val="00ED42BC"/>
    <w:rsid w:val="00ED461F"/>
    <w:rsid w:val="00ED49B5"/>
    <w:rsid w:val="00ED4A2B"/>
    <w:rsid w:val="00ED4D9F"/>
    <w:rsid w:val="00ED5388"/>
    <w:rsid w:val="00ED60F1"/>
    <w:rsid w:val="00ED6653"/>
    <w:rsid w:val="00ED6D87"/>
    <w:rsid w:val="00ED764B"/>
    <w:rsid w:val="00ED7926"/>
    <w:rsid w:val="00ED7991"/>
    <w:rsid w:val="00ED7E28"/>
    <w:rsid w:val="00EE02C0"/>
    <w:rsid w:val="00EE05E2"/>
    <w:rsid w:val="00EE0A1C"/>
    <w:rsid w:val="00EE0B03"/>
    <w:rsid w:val="00EE0DFC"/>
    <w:rsid w:val="00EE108C"/>
    <w:rsid w:val="00EE1419"/>
    <w:rsid w:val="00EE1BFE"/>
    <w:rsid w:val="00EE225B"/>
    <w:rsid w:val="00EE2261"/>
    <w:rsid w:val="00EE2A08"/>
    <w:rsid w:val="00EE2A83"/>
    <w:rsid w:val="00EE3019"/>
    <w:rsid w:val="00EE3164"/>
    <w:rsid w:val="00EE3297"/>
    <w:rsid w:val="00EE39F2"/>
    <w:rsid w:val="00EE3C63"/>
    <w:rsid w:val="00EE3E95"/>
    <w:rsid w:val="00EE4677"/>
    <w:rsid w:val="00EE48BB"/>
    <w:rsid w:val="00EE49CA"/>
    <w:rsid w:val="00EE4A86"/>
    <w:rsid w:val="00EE4BB3"/>
    <w:rsid w:val="00EE50BE"/>
    <w:rsid w:val="00EE53B8"/>
    <w:rsid w:val="00EE5724"/>
    <w:rsid w:val="00EE5BD0"/>
    <w:rsid w:val="00EE6070"/>
    <w:rsid w:val="00EE6565"/>
    <w:rsid w:val="00EE6904"/>
    <w:rsid w:val="00EE69C8"/>
    <w:rsid w:val="00EE6A55"/>
    <w:rsid w:val="00EE6B06"/>
    <w:rsid w:val="00EE708C"/>
    <w:rsid w:val="00EE75B1"/>
    <w:rsid w:val="00EE760C"/>
    <w:rsid w:val="00EF0152"/>
    <w:rsid w:val="00EF01BE"/>
    <w:rsid w:val="00EF0525"/>
    <w:rsid w:val="00EF0EC7"/>
    <w:rsid w:val="00EF1121"/>
    <w:rsid w:val="00EF166C"/>
    <w:rsid w:val="00EF166E"/>
    <w:rsid w:val="00EF1852"/>
    <w:rsid w:val="00EF18FA"/>
    <w:rsid w:val="00EF1D71"/>
    <w:rsid w:val="00EF2D0A"/>
    <w:rsid w:val="00EF2DCD"/>
    <w:rsid w:val="00EF2FE9"/>
    <w:rsid w:val="00EF3398"/>
    <w:rsid w:val="00EF36A4"/>
    <w:rsid w:val="00EF3CD9"/>
    <w:rsid w:val="00EF409F"/>
    <w:rsid w:val="00EF40F9"/>
    <w:rsid w:val="00EF41C6"/>
    <w:rsid w:val="00EF4386"/>
    <w:rsid w:val="00EF5323"/>
    <w:rsid w:val="00EF5439"/>
    <w:rsid w:val="00EF55FC"/>
    <w:rsid w:val="00EF5A09"/>
    <w:rsid w:val="00EF5DBB"/>
    <w:rsid w:val="00EF649D"/>
    <w:rsid w:val="00EF67A5"/>
    <w:rsid w:val="00EF6AD5"/>
    <w:rsid w:val="00EF7158"/>
    <w:rsid w:val="00EF7AE3"/>
    <w:rsid w:val="00EF7CD9"/>
    <w:rsid w:val="00F004E7"/>
    <w:rsid w:val="00F0063B"/>
    <w:rsid w:val="00F006E7"/>
    <w:rsid w:val="00F00DC6"/>
    <w:rsid w:val="00F01186"/>
    <w:rsid w:val="00F01936"/>
    <w:rsid w:val="00F0195B"/>
    <w:rsid w:val="00F026C0"/>
    <w:rsid w:val="00F0273D"/>
    <w:rsid w:val="00F02932"/>
    <w:rsid w:val="00F02ADA"/>
    <w:rsid w:val="00F02F48"/>
    <w:rsid w:val="00F03A66"/>
    <w:rsid w:val="00F03B20"/>
    <w:rsid w:val="00F04242"/>
    <w:rsid w:val="00F045B0"/>
    <w:rsid w:val="00F04B77"/>
    <w:rsid w:val="00F04E63"/>
    <w:rsid w:val="00F05C36"/>
    <w:rsid w:val="00F05FCD"/>
    <w:rsid w:val="00F063F1"/>
    <w:rsid w:val="00F06954"/>
    <w:rsid w:val="00F07006"/>
    <w:rsid w:val="00F0711C"/>
    <w:rsid w:val="00F07E0E"/>
    <w:rsid w:val="00F1083E"/>
    <w:rsid w:val="00F1099C"/>
    <w:rsid w:val="00F1164E"/>
    <w:rsid w:val="00F117D0"/>
    <w:rsid w:val="00F1195E"/>
    <w:rsid w:val="00F1198F"/>
    <w:rsid w:val="00F12011"/>
    <w:rsid w:val="00F12858"/>
    <w:rsid w:val="00F12D34"/>
    <w:rsid w:val="00F12F70"/>
    <w:rsid w:val="00F1315E"/>
    <w:rsid w:val="00F133C6"/>
    <w:rsid w:val="00F1368B"/>
    <w:rsid w:val="00F1407D"/>
    <w:rsid w:val="00F146B9"/>
    <w:rsid w:val="00F146E8"/>
    <w:rsid w:val="00F1502D"/>
    <w:rsid w:val="00F15173"/>
    <w:rsid w:val="00F15240"/>
    <w:rsid w:val="00F15647"/>
    <w:rsid w:val="00F156E8"/>
    <w:rsid w:val="00F15901"/>
    <w:rsid w:val="00F15B39"/>
    <w:rsid w:val="00F15C3A"/>
    <w:rsid w:val="00F15E4D"/>
    <w:rsid w:val="00F15F43"/>
    <w:rsid w:val="00F1609D"/>
    <w:rsid w:val="00F161FC"/>
    <w:rsid w:val="00F162D5"/>
    <w:rsid w:val="00F169C1"/>
    <w:rsid w:val="00F16BB4"/>
    <w:rsid w:val="00F16FDE"/>
    <w:rsid w:val="00F17053"/>
    <w:rsid w:val="00F17721"/>
    <w:rsid w:val="00F17A61"/>
    <w:rsid w:val="00F17B32"/>
    <w:rsid w:val="00F17C0A"/>
    <w:rsid w:val="00F17C4C"/>
    <w:rsid w:val="00F17D50"/>
    <w:rsid w:val="00F17F95"/>
    <w:rsid w:val="00F2051F"/>
    <w:rsid w:val="00F2067D"/>
    <w:rsid w:val="00F2086D"/>
    <w:rsid w:val="00F20A07"/>
    <w:rsid w:val="00F20DB7"/>
    <w:rsid w:val="00F20EB9"/>
    <w:rsid w:val="00F21026"/>
    <w:rsid w:val="00F2106F"/>
    <w:rsid w:val="00F21D20"/>
    <w:rsid w:val="00F21EAF"/>
    <w:rsid w:val="00F22DD5"/>
    <w:rsid w:val="00F22E9D"/>
    <w:rsid w:val="00F22ED6"/>
    <w:rsid w:val="00F22F1D"/>
    <w:rsid w:val="00F2381B"/>
    <w:rsid w:val="00F24072"/>
    <w:rsid w:val="00F2460A"/>
    <w:rsid w:val="00F250EB"/>
    <w:rsid w:val="00F2522A"/>
    <w:rsid w:val="00F25F5C"/>
    <w:rsid w:val="00F26020"/>
    <w:rsid w:val="00F26139"/>
    <w:rsid w:val="00F262CF"/>
    <w:rsid w:val="00F270DC"/>
    <w:rsid w:val="00F2762A"/>
    <w:rsid w:val="00F27738"/>
    <w:rsid w:val="00F27949"/>
    <w:rsid w:val="00F27A9D"/>
    <w:rsid w:val="00F27BEE"/>
    <w:rsid w:val="00F27C92"/>
    <w:rsid w:val="00F30022"/>
    <w:rsid w:val="00F3033A"/>
    <w:rsid w:val="00F30A6C"/>
    <w:rsid w:val="00F30B2A"/>
    <w:rsid w:val="00F30EBE"/>
    <w:rsid w:val="00F3115A"/>
    <w:rsid w:val="00F316D2"/>
    <w:rsid w:val="00F31AAF"/>
    <w:rsid w:val="00F326D3"/>
    <w:rsid w:val="00F329BD"/>
    <w:rsid w:val="00F32B38"/>
    <w:rsid w:val="00F32BC1"/>
    <w:rsid w:val="00F32CFA"/>
    <w:rsid w:val="00F32E30"/>
    <w:rsid w:val="00F32F43"/>
    <w:rsid w:val="00F32FB5"/>
    <w:rsid w:val="00F330A3"/>
    <w:rsid w:val="00F338C7"/>
    <w:rsid w:val="00F35664"/>
    <w:rsid w:val="00F35B80"/>
    <w:rsid w:val="00F35C4B"/>
    <w:rsid w:val="00F35F67"/>
    <w:rsid w:val="00F35F71"/>
    <w:rsid w:val="00F36141"/>
    <w:rsid w:val="00F3641C"/>
    <w:rsid w:val="00F36651"/>
    <w:rsid w:val="00F3686F"/>
    <w:rsid w:val="00F36B8A"/>
    <w:rsid w:val="00F36F9D"/>
    <w:rsid w:val="00F372EA"/>
    <w:rsid w:val="00F373B8"/>
    <w:rsid w:val="00F3745F"/>
    <w:rsid w:val="00F374DD"/>
    <w:rsid w:val="00F37949"/>
    <w:rsid w:val="00F37989"/>
    <w:rsid w:val="00F37C53"/>
    <w:rsid w:val="00F406AA"/>
    <w:rsid w:val="00F411AC"/>
    <w:rsid w:val="00F41774"/>
    <w:rsid w:val="00F417A3"/>
    <w:rsid w:val="00F42541"/>
    <w:rsid w:val="00F429AB"/>
    <w:rsid w:val="00F42DBA"/>
    <w:rsid w:val="00F42E43"/>
    <w:rsid w:val="00F4348E"/>
    <w:rsid w:val="00F440DC"/>
    <w:rsid w:val="00F444F2"/>
    <w:rsid w:val="00F446EC"/>
    <w:rsid w:val="00F446FA"/>
    <w:rsid w:val="00F44EF5"/>
    <w:rsid w:val="00F44F55"/>
    <w:rsid w:val="00F453F3"/>
    <w:rsid w:val="00F454D4"/>
    <w:rsid w:val="00F45643"/>
    <w:rsid w:val="00F45B18"/>
    <w:rsid w:val="00F4621F"/>
    <w:rsid w:val="00F463FF"/>
    <w:rsid w:val="00F46966"/>
    <w:rsid w:val="00F46B66"/>
    <w:rsid w:val="00F46E52"/>
    <w:rsid w:val="00F4736E"/>
    <w:rsid w:val="00F47747"/>
    <w:rsid w:val="00F47753"/>
    <w:rsid w:val="00F47D89"/>
    <w:rsid w:val="00F501D2"/>
    <w:rsid w:val="00F50208"/>
    <w:rsid w:val="00F5030E"/>
    <w:rsid w:val="00F509B9"/>
    <w:rsid w:val="00F50F81"/>
    <w:rsid w:val="00F5106D"/>
    <w:rsid w:val="00F516A6"/>
    <w:rsid w:val="00F51BE7"/>
    <w:rsid w:val="00F51C62"/>
    <w:rsid w:val="00F51EE2"/>
    <w:rsid w:val="00F525B9"/>
    <w:rsid w:val="00F528DE"/>
    <w:rsid w:val="00F52903"/>
    <w:rsid w:val="00F52947"/>
    <w:rsid w:val="00F52A62"/>
    <w:rsid w:val="00F52B43"/>
    <w:rsid w:val="00F52C77"/>
    <w:rsid w:val="00F52CA9"/>
    <w:rsid w:val="00F52F38"/>
    <w:rsid w:val="00F53380"/>
    <w:rsid w:val="00F53821"/>
    <w:rsid w:val="00F53C6C"/>
    <w:rsid w:val="00F53EA5"/>
    <w:rsid w:val="00F541AD"/>
    <w:rsid w:val="00F544BD"/>
    <w:rsid w:val="00F54581"/>
    <w:rsid w:val="00F548B6"/>
    <w:rsid w:val="00F55BFE"/>
    <w:rsid w:val="00F55D48"/>
    <w:rsid w:val="00F56060"/>
    <w:rsid w:val="00F563B5"/>
    <w:rsid w:val="00F56AE2"/>
    <w:rsid w:val="00F56BD5"/>
    <w:rsid w:val="00F57D1D"/>
    <w:rsid w:val="00F60147"/>
    <w:rsid w:val="00F602F1"/>
    <w:rsid w:val="00F60456"/>
    <w:rsid w:val="00F608EA"/>
    <w:rsid w:val="00F60967"/>
    <w:rsid w:val="00F60D96"/>
    <w:rsid w:val="00F613D1"/>
    <w:rsid w:val="00F614E0"/>
    <w:rsid w:val="00F61A1D"/>
    <w:rsid w:val="00F61D1E"/>
    <w:rsid w:val="00F61F4B"/>
    <w:rsid w:val="00F620F7"/>
    <w:rsid w:val="00F62233"/>
    <w:rsid w:val="00F62852"/>
    <w:rsid w:val="00F62B3D"/>
    <w:rsid w:val="00F62BB9"/>
    <w:rsid w:val="00F62CD4"/>
    <w:rsid w:val="00F63755"/>
    <w:rsid w:val="00F63996"/>
    <w:rsid w:val="00F63DA7"/>
    <w:rsid w:val="00F6433D"/>
    <w:rsid w:val="00F643D5"/>
    <w:rsid w:val="00F64428"/>
    <w:rsid w:val="00F6450C"/>
    <w:rsid w:val="00F6455F"/>
    <w:rsid w:val="00F64955"/>
    <w:rsid w:val="00F64979"/>
    <w:rsid w:val="00F64E02"/>
    <w:rsid w:val="00F65098"/>
    <w:rsid w:val="00F65686"/>
    <w:rsid w:val="00F66239"/>
    <w:rsid w:val="00F663CE"/>
    <w:rsid w:val="00F66C84"/>
    <w:rsid w:val="00F66E75"/>
    <w:rsid w:val="00F67157"/>
    <w:rsid w:val="00F674E2"/>
    <w:rsid w:val="00F67546"/>
    <w:rsid w:val="00F67B01"/>
    <w:rsid w:val="00F67BB0"/>
    <w:rsid w:val="00F67BD4"/>
    <w:rsid w:val="00F67ECF"/>
    <w:rsid w:val="00F705F2"/>
    <w:rsid w:val="00F714AA"/>
    <w:rsid w:val="00F7274A"/>
    <w:rsid w:val="00F72B0C"/>
    <w:rsid w:val="00F72D7E"/>
    <w:rsid w:val="00F732DB"/>
    <w:rsid w:val="00F73F9F"/>
    <w:rsid w:val="00F7432B"/>
    <w:rsid w:val="00F7452B"/>
    <w:rsid w:val="00F752D3"/>
    <w:rsid w:val="00F75F7E"/>
    <w:rsid w:val="00F762C9"/>
    <w:rsid w:val="00F76AF3"/>
    <w:rsid w:val="00F76CDC"/>
    <w:rsid w:val="00F76CED"/>
    <w:rsid w:val="00F775A7"/>
    <w:rsid w:val="00F77D24"/>
    <w:rsid w:val="00F77DDB"/>
    <w:rsid w:val="00F77FC9"/>
    <w:rsid w:val="00F8011C"/>
    <w:rsid w:val="00F80D0A"/>
    <w:rsid w:val="00F81550"/>
    <w:rsid w:val="00F8155A"/>
    <w:rsid w:val="00F815F4"/>
    <w:rsid w:val="00F8171B"/>
    <w:rsid w:val="00F817DF"/>
    <w:rsid w:val="00F8250C"/>
    <w:rsid w:val="00F82775"/>
    <w:rsid w:val="00F82F5D"/>
    <w:rsid w:val="00F83955"/>
    <w:rsid w:val="00F83978"/>
    <w:rsid w:val="00F840C5"/>
    <w:rsid w:val="00F84697"/>
    <w:rsid w:val="00F84C3B"/>
    <w:rsid w:val="00F8527B"/>
    <w:rsid w:val="00F8558D"/>
    <w:rsid w:val="00F85693"/>
    <w:rsid w:val="00F85B85"/>
    <w:rsid w:val="00F85F08"/>
    <w:rsid w:val="00F86973"/>
    <w:rsid w:val="00F86AF3"/>
    <w:rsid w:val="00F871A4"/>
    <w:rsid w:val="00F87727"/>
    <w:rsid w:val="00F8780F"/>
    <w:rsid w:val="00F87B1E"/>
    <w:rsid w:val="00F87D5E"/>
    <w:rsid w:val="00F87E15"/>
    <w:rsid w:val="00F87E4C"/>
    <w:rsid w:val="00F903DF"/>
    <w:rsid w:val="00F90CEB"/>
    <w:rsid w:val="00F90F50"/>
    <w:rsid w:val="00F91276"/>
    <w:rsid w:val="00F912D6"/>
    <w:rsid w:val="00F91342"/>
    <w:rsid w:val="00F91441"/>
    <w:rsid w:val="00F91BB4"/>
    <w:rsid w:val="00F91C6A"/>
    <w:rsid w:val="00F91E2F"/>
    <w:rsid w:val="00F91F8F"/>
    <w:rsid w:val="00F92501"/>
    <w:rsid w:val="00F92E84"/>
    <w:rsid w:val="00F9322F"/>
    <w:rsid w:val="00F93363"/>
    <w:rsid w:val="00F9362C"/>
    <w:rsid w:val="00F93799"/>
    <w:rsid w:val="00F93B8A"/>
    <w:rsid w:val="00F93DCB"/>
    <w:rsid w:val="00F93FB3"/>
    <w:rsid w:val="00F94411"/>
    <w:rsid w:val="00F94617"/>
    <w:rsid w:val="00F94C94"/>
    <w:rsid w:val="00F9506C"/>
    <w:rsid w:val="00F955D3"/>
    <w:rsid w:val="00F95840"/>
    <w:rsid w:val="00F9594A"/>
    <w:rsid w:val="00F95ACD"/>
    <w:rsid w:val="00F9618B"/>
    <w:rsid w:val="00F961C1"/>
    <w:rsid w:val="00F96A88"/>
    <w:rsid w:val="00F96F62"/>
    <w:rsid w:val="00F9704E"/>
    <w:rsid w:val="00F972CB"/>
    <w:rsid w:val="00F977F4"/>
    <w:rsid w:val="00F97E9D"/>
    <w:rsid w:val="00FA004E"/>
    <w:rsid w:val="00FA0C21"/>
    <w:rsid w:val="00FA0CFA"/>
    <w:rsid w:val="00FA0D51"/>
    <w:rsid w:val="00FA12D0"/>
    <w:rsid w:val="00FA1508"/>
    <w:rsid w:val="00FA1FB9"/>
    <w:rsid w:val="00FA2552"/>
    <w:rsid w:val="00FA27B2"/>
    <w:rsid w:val="00FA2814"/>
    <w:rsid w:val="00FA3212"/>
    <w:rsid w:val="00FA34D0"/>
    <w:rsid w:val="00FA3901"/>
    <w:rsid w:val="00FA3C13"/>
    <w:rsid w:val="00FA3D15"/>
    <w:rsid w:val="00FA42C7"/>
    <w:rsid w:val="00FA4429"/>
    <w:rsid w:val="00FA4CA9"/>
    <w:rsid w:val="00FA4D9D"/>
    <w:rsid w:val="00FA4EE9"/>
    <w:rsid w:val="00FA50EC"/>
    <w:rsid w:val="00FA522D"/>
    <w:rsid w:val="00FA567F"/>
    <w:rsid w:val="00FA5830"/>
    <w:rsid w:val="00FA5BAE"/>
    <w:rsid w:val="00FA5FF0"/>
    <w:rsid w:val="00FA6D13"/>
    <w:rsid w:val="00FA6F58"/>
    <w:rsid w:val="00FA7083"/>
    <w:rsid w:val="00FA70D4"/>
    <w:rsid w:val="00FA7430"/>
    <w:rsid w:val="00FA7FB5"/>
    <w:rsid w:val="00FB0072"/>
    <w:rsid w:val="00FB010B"/>
    <w:rsid w:val="00FB03B5"/>
    <w:rsid w:val="00FB05C8"/>
    <w:rsid w:val="00FB06D5"/>
    <w:rsid w:val="00FB0FE5"/>
    <w:rsid w:val="00FB10CD"/>
    <w:rsid w:val="00FB18C2"/>
    <w:rsid w:val="00FB1CB3"/>
    <w:rsid w:val="00FB1F5C"/>
    <w:rsid w:val="00FB215B"/>
    <w:rsid w:val="00FB2228"/>
    <w:rsid w:val="00FB2642"/>
    <w:rsid w:val="00FB26BB"/>
    <w:rsid w:val="00FB276A"/>
    <w:rsid w:val="00FB28A9"/>
    <w:rsid w:val="00FB28D9"/>
    <w:rsid w:val="00FB2BD7"/>
    <w:rsid w:val="00FB2C11"/>
    <w:rsid w:val="00FB2D9B"/>
    <w:rsid w:val="00FB3532"/>
    <w:rsid w:val="00FB388E"/>
    <w:rsid w:val="00FB409A"/>
    <w:rsid w:val="00FB44E2"/>
    <w:rsid w:val="00FB49D4"/>
    <w:rsid w:val="00FB5758"/>
    <w:rsid w:val="00FB578D"/>
    <w:rsid w:val="00FB61A2"/>
    <w:rsid w:val="00FB6219"/>
    <w:rsid w:val="00FB6385"/>
    <w:rsid w:val="00FB6579"/>
    <w:rsid w:val="00FB6E7A"/>
    <w:rsid w:val="00FB6EA3"/>
    <w:rsid w:val="00FB7743"/>
    <w:rsid w:val="00FB7A27"/>
    <w:rsid w:val="00FC0137"/>
    <w:rsid w:val="00FC01B6"/>
    <w:rsid w:val="00FC03F9"/>
    <w:rsid w:val="00FC048B"/>
    <w:rsid w:val="00FC06C3"/>
    <w:rsid w:val="00FC0827"/>
    <w:rsid w:val="00FC094B"/>
    <w:rsid w:val="00FC0B71"/>
    <w:rsid w:val="00FC0F57"/>
    <w:rsid w:val="00FC1224"/>
    <w:rsid w:val="00FC125C"/>
    <w:rsid w:val="00FC147E"/>
    <w:rsid w:val="00FC1DA6"/>
    <w:rsid w:val="00FC1F32"/>
    <w:rsid w:val="00FC1F52"/>
    <w:rsid w:val="00FC2252"/>
    <w:rsid w:val="00FC2468"/>
    <w:rsid w:val="00FC261B"/>
    <w:rsid w:val="00FC273A"/>
    <w:rsid w:val="00FC2E23"/>
    <w:rsid w:val="00FC2FBD"/>
    <w:rsid w:val="00FC3F59"/>
    <w:rsid w:val="00FC46EC"/>
    <w:rsid w:val="00FC4DA4"/>
    <w:rsid w:val="00FC4FF1"/>
    <w:rsid w:val="00FC5448"/>
    <w:rsid w:val="00FC5580"/>
    <w:rsid w:val="00FC57F6"/>
    <w:rsid w:val="00FC62FA"/>
    <w:rsid w:val="00FC647D"/>
    <w:rsid w:val="00FC64A8"/>
    <w:rsid w:val="00FC64FC"/>
    <w:rsid w:val="00FC67B1"/>
    <w:rsid w:val="00FC68A3"/>
    <w:rsid w:val="00FC6B87"/>
    <w:rsid w:val="00FC6FDE"/>
    <w:rsid w:val="00FC790C"/>
    <w:rsid w:val="00FC7958"/>
    <w:rsid w:val="00FC7AA4"/>
    <w:rsid w:val="00FC7D17"/>
    <w:rsid w:val="00FC7F3C"/>
    <w:rsid w:val="00FD05FB"/>
    <w:rsid w:val="00FD158D"/>
    <w:rsid w:val="00FD1F29"/>
    <w:rsid w:val="00FD2DF1"/>
    <w:rsid w:val="00FD2EFB"/>
    <w:rsid w:val="00FD30DA"/>
    <w:rsid w:val="00FD30F6"/>
    <w:rsid w:val="00FD31C2"/>
    <w:rsid w:val="00FD32D0"/>
    <w:rsid w:val="00FD3671"/>
    <w:rsid w:val="00FD3938"/>
    <w:rsid w:val="00FD3EEE"/>
    <w:rsid w:val="00FD4315"/>
    <w:rsid w:val="00FD47EE"/>
    <w:rsid w:val="00FD5448"/>
    <w:rsid w:val="00FD6307"/>
    <w:rsid w:val="00FD6504"/>
    <w:rsid w:val="00FD69B1"/>
    <w:rsid w:val="00FD6A27"/>
    <w:rsid w:val="00FD6BF7"/>
    <w:rsid w:val="00FD7AC5"/>
    <w:rsid w:val="00FD7D89"/>
    <w:rsid w:val="00FD7ED7"/>
    <w:rsid w:val="00FE046B"/>
    <w:rsid w:val="00FE0B0E"/>
    <w:rsid w:val="00FE0D51"/>
    <w:rsid w:val="00FE0E93"/>
    <w:rsid w:val="00FE0EBA"/>
    <w:rsid w:val="00FE148C"/>
    <w:rsid w:val="00FE1C8F"/>
    <w:rsid w:val="00FE1FD1"/>
    <w:rsid w:val="00FE2220"/>
    <w:rsid w:val="00FE22ED"/>
    <w:rsid w:val="00FE23E9"/>
    <w:rsid w:val="00FE269F"/>
    <w:rsid w:val="00FE27A6"/>
    <w:rsid w:val="00FE2D86"/>
    <w:rsid w:val="00FE3105"/>
    <w:rsid w:val="00FE398E"/>
    <w:rsid w:val="00FE3A4B"/>
    <w:rsid w:val="00FE3ACF"/>
    <w:rsid w:val="00FE3B29"/>
    <w:rsid w:val="00FE3F75"/>
    <w:rsid w:val="00FE5195"/>
    <w:rsid w:val="00FE580F"/>
    <w:rsid w:val="00FE5A0E"/>
    <w:rsid w:val="00FE690D"/>
    <w:rsid w:val="00FE6A70"/>
    <w:rsid w:val="00FE7166"/>
    <w:rsid w:val="00FE762D"/>
    <w:rsid w:val="00FE782F"/>
    <w:rsid w:val="00FE79BA"/>
    <w:rsid w:val="00FF023D"/>
    <w:rsid w:val="00FF07E6"/>
    <w:rsid w:val="00FF0C02"/>
    <w:rsid w:val="00FF0EB3"/>
    <w:rsid w:val="00FF111F"/>
    <w:rsid w:val="00FF119F"/>
    <w:rsid w:val="00FF2AF5"/>
    <w:rsid w:val="00FF2C82"/>
    <w:rsid w:val="00FF2DBC"/>
    <w:rsid w:val="00FF306B"/>
    <w:rsid w:val="00FF39A6"/>
    <w:rsid w:val="00FF4413"/>
    <w:rsid w:val="00FF47B2"/>
    <w:rsid w:val="00FF4DCB"/>
    <w:rsid w:val="00FF5018"/>
    <w:rsid w:val="00FF5299"/>
    <w:rsid w:val="00FF52F6"/>
    <w:rsid w:val="00FF5401"/>
    <w:rsid w:val="00FF5D74"/>
    <w:rsid w:val="00FF5D86"/>
    <w:rsid w:val="00FF60C5"/>
    <w:rsid w:val="00FF6162"/>
    <w:rsid w:val="00FF61F7"/>
    <w:rsid w:val="00FF6467"/>
    <w:rsid w:val="00FF64E4"/>
    <w:rsid w:val="00FF69D6"/>
    <w:rsid w:val="00FF6B3F"/>
    <w:rsid w:val="00FF6D4A"/>
    <w:rsid w:val="00FF73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Connecteur : en angle 18"/>
        <o:r id="V:Rule2" type="connector" idref="#Connecteur droit avec flèche 19"/>
        <o:r id="V:Rule3" type="connector" idref="#Connecteur : en angle 20"/>
        <o:r id="V:Rule4" type="connector" idref="#Connecteur droit avec flèche 149"/>
        <o:r id="V:Rule5" type="connector" idref="#Connecteur : en angle 28"/>
        <o:r id="V:Rule6" type="connector" idref="#Connecteur droit avec flèche 146"/>
        <o:r id="V:Rule7" type="connector" idref="#Connecteur droit avec flèche 148"/>
        <o:r id="V:Rule8" type="connector" idref="#Connecteur droit avec flèche 145"/>
        <o:r id="V:Rule9" type="connector" idref="#Connecteur droit avec flèche 29"/>
        <o:r id="V:Rule10" type="connector" idref="#Connecteur : en angle 30"/>
      </o:rules>
    </o:shapelayout>
  </w:shapeDefaults>
  <w:decimalSymbol w:val="."/>
  <w:listSeparator w:val=","/>
  <w14:docId w14:val="75FBA10E"/>
  <w15:chartTrackingRefBased/>
  <w15:docId w15:val="{00998EA8-C841-4639-8228-F75F3DC8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693"/>
    <w:rPr>
      <w:rFonts w:ascii="Times New Roman" w:eastAsia="Times New Roman" w:hAnsi="Times New Roman"/>
      <w:sz w:val="24"/>
      <w:szCs w:val="24"/>
      <w:lang w:val="fr-FR" w:eastAsia="fr-FR"/>
    </w:rPr>
  </w:style>
  <w:style w:type="paragraph" w:styleId="Heading1">
    <w:name w:val="heading 1"/>
    <w:aliases w:val="Titre 1 Car Car Car Car Car Car Car Car Car Car Car Car Car Car Car Car Car Car,Main Heading,TCI 1.  Heading,Main Heading 1,Document Header1, 1,Heading 11,head,Heading 1_MNV,Chapitre,page top,Titre1,TITRE 1, Main Heading"/>
    <w:basedOn w:val="Normal"/>
    <w:next w:val="Normal"/>
    <w:link w:val="Heading1Char"/>
    <w:qFormat/>
    <w:rsid w:val="00D80D45"/>
    <w:pPr>
      <w:keepNext/>
      <w:keepLines/>
      <w:numPr>
        <w:numId w:val="29"/>
      </w:numPr>
      <w:spacing w:before="480"/>
      <w:outlineLvl w:val="0"/>
    </w:pPr>
    <w:rPr>
      <w:rFonts w:ascii="Cambria" w:hAnsi="Cambria"/>
      <w:b/>
      <w:bCs/>
      <w:color w:val="365F91"/>
      <w:sz w:val="28"/>
      <w:szCs w:val="28"/>
      <w:lang w:eastAsia="x-none"/>
    </w:rPr>
  </w:style>
  <w:style w:type="paragraph" w:styleId="Heading2">
    <w:name w:val="heading 2"/>
    <w:aliases w:val="Paranum,alec2"/>
    <w:basedOn w:val="Normal"/>
    <w:next w:val="Normal"/>
    <w:link w:val="Heading2Char"/>
    <w:uiPriority w:val="9"/>
    <w:unhideWhenUsed/>
    <w:qFormat/>
    <w:rsid w:val="00D80D45"/>
    <w:pPr>
      <w:keepNext/>
      <w:keepLines/>
      <w:numPr>
        <w:ilvl w:val="1"/>
        <w:numId w:val="29"/>
      </w:numPr>
      <w:spacing w:before="200"/>
      <w:outlineLvl w:val="1"/>
    </w:pPr>
    <w:rPr>
      <w:rFonts w:ascii="Cambria" w:hAnsi="Cambria"/>
      <w:b/>
      <w:bCs/>
      <w:color w:val="4F81BD"/>
      <w:sz w:val="26"/>
      <w:szCs w:val="26"/>
      <w:lang w:eastAsia="x-none"/>
    </w:rPr>
  </w:style>
  <w:style w:type="paragraph" w:styleId="Heading3">
    <w:name w:val="heading 3"/>
    <w:basedOn w:val="Normal"/>
    <w:next w:val="Normal"/>
    <w:link w:val="Heading3Char"/>
    <w:uiPriority w:val="9"/>
    <w:unhideWhenUsed/>
    <w:qFormat/>
    <w:rsid w:val="00D80D45"/>
    <w:pPr>
      <w:keepNext/>
      <w:keepLines/>
      <w:numPr>
        <w:ilvl w:val="2"/>
        <w:numId w:val="29"/>
      </w:numPr>
      <w:spacing w:before="200"/>
      <w:outlineLvl w:val="2"/>
    </w:pPr>
    <w:rPr>
      <w:rFonts w:ascii="Cambria" w:hAnsi="Cambria"/>
      <w:b/>
      <w:bCs/>
      <w:color w:val="4F81BD"/>
      <w:lang w:eastAsia="x-none"/>
    </w:rPr>
  </w:style>
  <w:style w:type="paragraph" w:styleId="Heading4">
    <w:name w:val="heading 4"/>
    <w:aliases w:val="Centred,Cen.,A,(1.1.1.1.),Sous-Section,Sous-Sectipson,T4,Sous-Sectipson + Gauche :  0 cm,Premiè...,Première ligne : 0 cm...,MainPara,Première ligne : 0 cm"/>
    <w:basedOn w:val="Normal"/>
    <w:next w:val="Heading5"/>
    <w:link w:val="Heading4Char"/>
    <w:uiPriority w:val="9"/>
    <w:qFormat/>
    <w:rsid w:val="00D80D45"/>
    <w:pPr>
      <w:keepNext/>
      <w:numPr>
        <w:ilvl w:val="3"/>
        <w:numId w:val="29"/>
      </w:numPr>
      <w:tabs>
        <w:tab w:val="left" w:pos="720"/>
      </w:tabs>
      <w:spacing w:after="240"/>
      <w:jc w:val="both"/>
      <w:outlineLvl w:val="3"/>
    </w:pPr>
    <w:rPr>
      <w:sz w:val="20"/>
      <w:szCs w:val="20"/>
      <w:lang w:val="x-none" w:eastAsia="x-none"/>
    </w:rPr>
  </w:style>
  <w:style w:type="paragraph" w:styleId="Heading5">
    <w:name w:val="heading 5"/>
    <w:basedOn w:val="Normal"/>
    <w:next w:val="BodyText"/>
    <w:link w:val="Heading5Char"/>
    <w:qFormat/>
    <w:rsid w:val="00D80D45"/>
    <w:pPr>
      <w:numPr>
        <w:ilvl w:val="4"/>
        <w:numId w:val="29"/>
      </w:numPr>
      <w:tabs>
        <w:tab w:val="left" w:pos="720"/>
      </w:tabs>
      <w:spacing w:after="240"/>
      <w:jc w:val="both"/>
      <w:outlineLvl w:val="4"/>
    </w:pPr>
    <w:rPr>
      <w:i/>
      <w:sz w:val="20"/>
      <w:szCs w:val="20"/>
      <w:lang w:val="x-none" w:eastAsia="x-none"/>
    </w:rPr>
  </w:style>
  <w:style w:type="paragraph" w:styleId="Heading6">
    <w:name w:val="heading 6"/>
    <w:basedOn w:val="Normal"/>
    <w:next w:val="Normal"/>
    <w:link w:val="Heading6Char"/>
    <w:qFormat/>
    <w:rsid w:val="00D80D45"/>
    <w:pPr>
      <w:keepNext/>
      <w:numPr>
        <w:ilvl w:val="5"/>
        <w:numId w:val="29"/>
      </w:numPr>
      <w:autoSpaceDE w:val="0"/>
      <w:autoSpaceDN w:val="0"/>
      <w:adjustRightInd w:val="0"/>
      <w:spacing w:line="240" w:lineRule="atLeast"/>
      <w:outlineLvl w:val="5"/>
    </w:pPr>
    <w:rPr>
      <w:b/>
      <w:bCs/>
      <w:lang w:val="x-none" w:eastAsia="x-none"/>
    </w:rPr>
  </w:style>
  <w:style w:type="paragraph" w:styleId="Heading7">
    <w:name w:val="heading 7"/>
    <w:basedOn w:val="Normal"/>
    <w:next w:val="Normal"/>
    <w:link w:val="Heading7Char"/>
    <w:qFormat/>
    <w:rsid w:val="00D80D45"/>
    <w:pPr>
      <w:keepNext/>
      <w:numPr>
        <w:ilvl w:val="6"/>
        <w:numId w:val="29"/>
      </w:numPr>
      <w:autoSpaceDE w:val="0"/>
      <w:autoSpaceDN w:val="0"/>
      <w:adjustRightInd w:val="0"/>
      <w:spacing w:line="240" w:lineRule="atLeast"/>
      <w:jc w:val="both"/>
      <w:outlineLvl w:val="6"/>
    </w:pPr>
    <w:rPr>
      <w:b/>
      <w:bCs/>
      <w:iCs/>
      <w:color w:val="000000"/>
      <w:lang w:val="x-none" w:eastAsia="x-none"/>
    </w:rPr>
  </w:style>
  <w:style w:type="paragraph" w:styleId="Heading8">
    <w:name w:val="heading 8"/>
    <w:basedOn w:val="Normal"/>
    <w:next w:val="Normal"/>
    <w:link w:val="Heading8Char"/>
    <w:qFormat/>
    <w:rsid w:val="00D80D45"/>
    <w:pPr>
      <w:keepNext/>
      <w:numPr>
        <w:ilvl w:val="7"/>
        <w:numId w:val="29"/>
      </w:numPr>
      <w:jc w:val="both"/>
      <w:outlineLvl w:val="7"/>
    </w:pPr>
    <w:rPr>
      <w:b/>
      <w:bCs/>
      <w:lang w:val="x-none" w:eastAsia="x-none"/>
    </w:rPr>
  </w:style>
  <w:style w:type="paragraph" w:styleId="Heading9">
    <w:name w:val="heading 9"/>
    <w:basedOn w:val="Normal"/>
    <w:next w:val="Normal"/>
    <w:link w:val="Heading9Char"/>
    <w:qFormat/>
    <w:rsid w:val="00D80D45"/>
    <w:pPr>
      <w:keepNext/>
      <w:numPr>
        <w:ilvl w:val="8"/>
        <w:numId w:val="29"/>
      </w:numPr>
      <w:overflowPunct w:val="0"/>
      <w:autoSpaceDE w:val="0"/>
      <w:autoSpaceDN w:val="0"/>
      <w:adjustRightInd w:val="0"/>
      <w:jc w:val="center"/>
      <w:textAlignment w:val="baseline"/>
      <w:outlineLvl w:val="8"/>
    </w:pPr>
    <w:rPr>
      <w:b/>
      <w:sz w:val="52"/>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1 Car Car Car Car Car Car Car Car Car Car Car Car Car Car Car Car Car Car Char,Main Heading Char,TCI 1.  Heading Char,Main Heading 1 Char,Document Header1 Char, 1 Char,Heading 11 Char,head Char,Heading 1_MNV Char,Chapitre Char"/>
    <w:link w:val="Heading1"/>
    <w:rsid w:val="00D80D45"/>
    <w:rPr>
      <w:rFonts w:ascii="Cambria" w:eastAsia="Times New Roman" w:hAnsi="Cambria"/>
      <w:b/>
      <w:bCs/>
      <w:color w:val="365F91"/>
      <w:sz w:val="28"/>
      <w:szCs w:val="28"/>
      <w:lang w:val="fr-FR" w:eastAsia="x-none"/>
    </w:rPr>
  </w:style>
  <w:style w:type="character" w:customStyle="1" w:styleId="Heading2Char">
    <w:name w:val="Heading 2 Char"/>
    <w:aliases w:val="Paranum Char,alec2 Char"/>
    <w:link w:val="Heading2"/>
    <w:uiPriority w:val="9"/>
    <w:rsid w:val="00D80D45"/>
    <w:rPr>
      <w:rFonts w:ascii="Cambria" w:eastAsia="Times New Roman" w:hAnsi="Cambria"/>
      <w:b/>
      <w:bCs/>
      <w:color w:val="4F81BD"/>
      <w:sz w:val="26"/>
      <w:szCs w:val="26"/>
      <w:lang w:val="fr-FR" w:eastAsia="x-none"/>
    </w:rPr>
  </w:style>
  <w:style w:type="character" w:customStyle="1" w:styleId="Heading3Char">
    <w:name w:val="Heading 3 Char"/>
    <w:link w:val="Heading3"/>
    <w:uiPriority w:val="9"/>
    <w:rsid w:val="00D80D45"/>
    <w:rPr>
      <w:rFonts w:ascii="Cambria" w:eastAsia="Times New Roman" w:hAnsi="Cambria"/>
      <w:b/>
      <w:bCs/>
      <w:color w:val="4F81BD"/>
      <w:sz w:val="24"/>
      <w:szCs w:val="24"/>
      <w:lang w:val="fr-FR" w:eastAsia="x-none"/>
    </w:rPr>
  </w:style>
  <w:style w:type="paragraph" w:styleId="BodyText">
    <w:name w:val="Body Text"/>
    <w:basedOn w:val="Normal"/>
    <w:link w:val="BodyTextChar"/>
    <w:uiPriority w:val="99"/>
    <w:rsid w:val="00D80D45"/>
    <w:pPr>
      <w:tabs>
        <w:tab w:val="left" w:pos="720"/>
      </w:tabs>
      <w:spacing w:after="240"/>
      <w:jc w:val="both"/>
    </w:pPr>
    <w:rPr>
      <w:sz w:val="20"/>
      <w:szCs w:val="20"/>
      <w:lang w:val="x-none"/>
    </w:rPr>
  </w:style>
  <w:style w:type="character" w:customStyle="1" w:styleId="BodyTextChar">
    <w:name w:val="Body Text Char"/>
    <w:link w:val="BodyText"/>
    <w:uiPriority w:val="99"/>
    <w:rsid w:val="00D80D45"/>
    <w:rPr>
      <w:rFonts w:ascii="Times New Roman" w:eastAsia="Times New Roman" w:hAnsi="Times New Roman" w:cs="Times New Roman"/>
      <w:szCs w:val="20"/>
      <w:lang w:eastAsia="fr-FR"/>
    </w:rPr>
  </w:style>
  <w:style w:type="character" w:customStyle="1" w:styleId="Heading5Char">
    <w:name w:val="Heading 5 Char"/>
    <w:link w:val="Heading5"/>
    <w:rsid w:val="00D80D45"/>
    <w:rPr>
      <w:rFonts w:ascii="Times New Roman" w:eastAsia="Times New Roman" w:hAnsi="Times New Roman"/>
      <w:i/>
      <w:lang w:val="x-none" w:eastAsia="x-none"/>
    </w:rPr>
  </w:style>
  <w:style w:type="character" w:customStyle="1" w:styleId="Heading4Char">
    <w:name w:val="Heading 4 Char"/>
    <w:aliases w:val="Centred Char,Cen. Char,A Char,(1.1.1.1.) Char,Sous-Section Char,Sous-Sectipson Char,T4 Char,Sous-Sectipson + Gauche :  0 cm Char,Premiè... Char,Première ligne : 0 cm... Char,MainPara Char,Première ligne : 0 cm Char"/>
    <w:link w:val="Heading4"/>
    <w:uiPriority w:val="9"/>
    <w:rsid w:val="00D80D45"/>
    <w:rPr>
      <w:rFonts w:ascii="Times New Roman" w:eastAsia="Times New Roman" w:hAnsi="Times New Roman"/>
      <w:lang w:val="x-none" w:eastAsia="x-none"/>
    </w:rPr>
  </w:style>
  <w:style w:type="character" w:customStyle="1" w:styleId="Heading6Char">
    <w:name w:val="Heading 6 Char"/>
    <w:link w:val="Heading6"/>
    <w:rsid w:val="00D80D45"/>
    <w:rPr>
      <w:rFonts w:ascii="Times New Roman" w:eastAsia="Times New Roman" w:hAnsi="Times New Roman"/>
      <w:b/>
      <w:bCs/>
      <w:sz w:val="24"/>
      <w:szCs w:val="24"/>
      <w:lang w:val="x-none" w:eastAsia="x-none"/>
    </w:rPr>
  </w:style>
  <w:style w:type="character" w:customStyle="1" w:styleId="Heading7Char">
    <w:name w:val="Heading 7 Char"/>
    <w:link w:val="Heading7"/>
    <w:rsid w:val="00D80D45"/>
    <w:rPr>
      <w:rFonts w:ascii="Times New Roman" w:eastAsia="Times New Roman" w:hAnsi="Times New Roman"/>
      <w:b/>
      <w:bCs/>
      <w:iCs/>
      <w:color w:val="000000"/>
      <w:sz w:val="24"/>
      <w:szCs w:val="24"/>
      <w:lang w:val="x-none" w:eastAsia="x-none"/>
    </w:rPr>
  </w:style>
  <w:style w:type="character" w:customStyle="1" w:styleId="Heading8Char">
    <w:name w:val="Heading 8 Char"/>
    <w:link w:val="Heading8"/>
    <w:rsid w:val="00D80D45"/>
    <w:rPr>
      <w:rFonts w:ascii="Times New Roman" w:eastAsia="Times New Roman" w:hAnsi="Times New Roman"/>
      <w:b/>
      <w:bCs/>
      <w:sz w:val="24"/>
      <w:szCs w:val="24"/>
      <w:lang w:val="x-none" w:eastAsia="x-none"/>
    </w:rPr>
  </w:style>
  <w:style w:type="character" w:customStyle="1" w:styleId="Heading9Char">
    <w:name w:val="Heading 9 Char"/>
    <w:link w:val="Heading9"/>
    <w:rsid w:val="00D80D45"/>
    <w:rPr>
      <w:rFonts w:ascii="Times New Roman" w:eastAsia="Times New Roman" w:hAnsi="Times New Roman"/>
      <w:b/>
      <w:sz w:val="52"/>
      <w:lang w:val="x-none" w:eastAsia="x-none"/>
    </w:rPr>
  </w:style>
  <w:style w:type="character" w:styleId="Hyperlink">
    <w:name w:val="Hyperlink"/>
    <w:uiPriority w:val="99"/>
    <w:rsid w:val="00D80D45"/>
    <w:rPr>
      <w:rFonts w:cs="Times New Roman"/>
      <w:color w:val="0000FF"/>
      <w:u w:val="single"/>
    </w:rPr>
  </w:style>
  <w:style w:type="table" w:styleId="TableGrid">
    <w:name w:val="Table Grid"/>
    <w:aliases w:val="GT0,Vale 4,Table long document,mtbs"/>
    <w:basedOn w:val="TableNormal"/>
    <w:uiPriority w:val="39"/>
    <w:qFormat/>
    <w:rsid w:val="00D80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80D45"/>
    <w:rPr>
      <w:rFonts w:ascii="Tahoma" w:hAnsi="Tahoma"/>
      <w:sz w:val="16"/>
      <w:szCs w:val="16"/>
      <w:lang w:eastAsia="x-none"/>
    </w:rPr>
  </w:style>
  <w:style w:type="character" w:customStyle="1" w:styleId="BalloonTextChar">
    <w:name w:val="Balloon Text Char"/>
    <w:link w:val="BalloonText"/>
    <w:uiPriority w:val="99"/>
    <w:rsid w:val="00D80D45"/>
    <w:rPr>
      <w:rFonts w:ascii="Tahoma" w:eastAsia="Times New Roman" w:hAnsi="Tahoma" w:cs="Tahoma"/>
      <w:sz w:val="16"/>
      <w:szCs w:val="16"/>
      <w:lang w:val="en-US"/>
    </w:rPr>
  </w:style>
  <w:style w:type="paragraph" w:styleId="ListParagraph">
    <w:name w:val="List Paragraph"/>
    <w:aliases w:val="Titre 10,Yalgo corps,Paragraphe de liste11,Bullets,Medium Grid 1 - Accent 21,References,List Paragraph (numbered (a)),Numbered List Paragraph,Liste 1,List Paragraph1,List Bullet Mary,ReferencesCxSpLast,Colorful List - Accent 11,lp1,L"/>
    <w:basedOn w:val="Normal"/>
    <w:link w:val="ListParagraphChar"/>
    <w:qFormat/>
    <w:rsid w:val="00D80D45"/>
    <w:pPr>
      <w:ind w:left="720"/>
      <w:contextualSpacing/>
    </w:pPr>
    <w:rPr>
      <w:lang w:eastAsia="x-none"/>
    </w:rPr>
  </w:style>
  <w:style w:type="character" w:customStyle="1" w:styleId="ListParagraphChar">
    <w:name w:val="List Paragraph Char"/>
    <w:aliases w:val="Titre 10 Char,Yalgo corps Char,Paragraphe de liste11 Char,Bullets Char,Medium Grid 1 - Accent 21 Char,References Char,List Paragraph (numbered (a)) Char,Numbered List Paragraph Char,Liste 1 Char,List Paragraph1 Char,lp1 Char,L Char"/>
    <w:link w:val="ListParagraph"/>
    <w:qFormat/>
    <w:locked/>
    <w:rsid w:val="00D80D45"/>
    <w:rPr>
      <w:rFonts w:ascii="Times New Roman" w:eastAsia="Times New Roman" w:hAnsi="Times New Roman" w:cs="Times New Roman"/>
      <w:sz w:val="24"/>
      <w:szCs w:val="24"/>
      <w:lang w:val="en-US"/>
    </w:rPr>
  </w:style>
  <w:style w:type="paragraph" w:styleId="Footer">
    <w:name w:val="footer"/>
    <w:aliases w:val="puces points"/>
    <w:basedOn w:val="Normal"/>
    <w:link w:val="FooterChar"/>
    <w:uiPriority w:val="99"/>
    <w:rsid w:val="00D80D45"/>
    <w:pPr>
      <w:tabs>
        <w:tab w:val="center" w:pos="4320"/>
        <w:tab w:val="right" w:pos="8640"/>
      </w:tabs>
    </w:pPr>
    <w:rPr>
      <w:lang w:val="x-none"/>
    </w:rPr>
  </w:style>
  <w:style w:type="character" w:customStyle="1" w:styleId="FooterChar">
    <w:name w:val="Footer Char"/>
    <w:aliases w:val="puces points Char"/>
    <w:link w:val="Footer"/>
    <w:uiPriority w:val="99"/>
    <w:rsid w:val="00D80D45"/>
    <w:rPr>
      <w:rFonts w:ascii="Times New Roman" w:eastAsia="Times New Roman" w:hAnsi="Times New Roman" w:cs="Times New Roman"/>
      <w:sz w:val="24"/>
      <w:szCs w:val="24"/>
      <w:lang w:eastAsia="fr-FR"/>
    </w:rPr>
  </w:style>
  <w:style w:type="paragraph" w:customStyle="1" w:styleId="Outline">
    <w:name w:val="Outline"/>
    <w:basedOn w:val="Normal"/>
    <w:rsid w:val="00D80D45"/>
    <w:pPr>
      <w:spacing w:before="240"/>
    </w:pPr>
    <w:rPr>
      <w:kern w:val="28"/>
      <w:sz w:val="22"/>
      <w:szCs w:val="20"/>
    </w:rPr>
  </w:style>
  <w:style w:type="paragraph" w:styleId="HTMLPreformatted">
    <w:name w:val="HTML Preformatted"/>
    <w:basedOn w:val="Normal"/>
    <w:link w:val="HTMLPreformattedChar"/>
    <w:uiPriority w:val="99"/>
    <w:rsid w:val="00D80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rPr>
  </w:style>
  <w:style w:type="character" w:customStyle="1" w:styleId="HTMLPreformattedChar">
    <w:name w:val="HTML Preformatted Char"/>
    <w:link w:val="HTMLPreformatted"/>
    <w:uiPriority w:val="99"/>
    <w:rsid w:val="00D80D45"/>
    <w:rPr>
      <w:rFonts w:ascii="Courier New" w:eastAsia="Times New Roman" w:hAnsi="Courier New" w:cs="Courier New"/>
      <w:sz w:val="20"/>
      <w:szCs w:val="20"/>
      <w:lang w:eastAsia="fr-FR"/>
    </w:rPr>
  </w:style>
  <w:style w:type="character" w:customStyle="1" w:styleId="Titre1CarCarCarCarCarCarCarCarCarCarCarCarCarCarCarCarCarCarCar">
    <w:name w:val="Titre 1 Car Car Car Car Car Car Car Car Car Car Car Car Car Car Car Car Car Car Car"/>
    <w:aliases w:val="Titre 1 Car1,Main Heading Car1,TCI 1.  Heading Car1,Main Heading 1 Car1,Document Header1 Car1,1 Car1,Heading 11 Car1,head Car1,Heading 1_MNV Car1,Chapitre Car1"/>
    <w:rsid w:val="00D80D45"/>
    <w:rPr>
      <w:b/>
      <w:bCs/>
      <w:color w:val="000000"/>
      <w:sz w:val="24"/>
      <w:lang w:val="fr-FR" w:eastAsia="fr-FR" w:bidi="ar-SA"/>
    </w:rPr>
  </w:style>
  <w:style w:type="paragraph" w:styleId="Caption">
    <w:name w:val="caption"/>
    <w:aliases w:val="Car Car Car, Car,Car,Légende21,Légende111,Car111,Car Car Car Car Car Car Car Car Car111,Car Car Car Car Car111,Car Car Car Car111,Car Car Car Car Car Car Car Car211,Car Car Car Car Car Car Car Car Car Car Car Car Car Car Car11,Légende1 Car,Fig,M"/>
    <w:basedOn w:val="Normal"/>
    <w:next w:val="Normal"/>
    <w:link w:val="CaptionChar"/>
    <w:qFormat/>
    <w:rsid w:val="00D80D45"/>
    <w:rPr>
      <w:b/>
      <w:bCs/>
      <w:sz w:val="20"/>
      <w:szCs w:val="20"/>
      <w:lang w:val="x-none" w:eastAsia="x-none"/>
    </w:rPr>
  </w:style>
  <w:style w:type="character" w:customStyle="1" w:styleId="CaptionChar">
    <w:name w:val="Caption Char"/>
    <w:aliases w:val="Car Car Car Char, Car Char,Car Char,Légende21 Char,Légende111 Char,Car111 Char,Car Car Car Car Car Car Car Car Car111 Char,Car Car Car Car Car111 Char,Car Car Car Car111 Char,Car Car Car Car Car Car Car Car211 Char,Légende1 Car Char,M Char"/>
    <w:link w:val="Caption"/>
    <w:qFormat/>
    <w:locked/>
    <w:rsid w:val="00D80D45"/>
    <w:rPr>
      <w:rFonts w:ascii="Times New Roman" w:eastAsia="Times New Roman" w:hAnsi="Times New Roman" w:cs="Times New Roman"/>
      <w:b/>
      <w:bCs/>
      <w:sz w:val="20"/>
      <w:szCs w:val="20"/>
    </w:rPr>
  </w:style>
  <w:style w:type="paragraph" w:customStyle="1" w:styleId="TableText">
    <w:name w:val="Table_Text"/>
    <w:basedOn w:val="Normal"/>
    <w:rsid w:val="00D80D45"/>
    <w:pPr>
      <w:overflowPunct w:val="0"/>
      <w:autoSpaceDE w:val="0"/>
      <w:autoSpaceDN w:val="0"/>
      <w:adjustRightInd w:val="0"/>
      <w:spacing w:before="80" w:after="40"/>
      <w:textAlignment w:val="baseline"/>
    </w:pPr>
    <w:rPr>
      <w:rFonts w:ascii="Arial" w:hAnsi="Arial"/>
      <w:sz w:val="18"/>
      <w:szCs w:val="20"/>
    </w:rPr>
  </w:style>
  <w:style w:type="paragraph" w:styleId="FootnoteText">
    <w:name w:val="footnote text"/>
    <w:aliases w:val="Footnote Text Char Char Char Char Char Char Char Char Char Char Char Char Char Char Char Char Char Char Char Char Char,FOOTNOTES,fn,single space,footnote text,f,Char,Footnote Text Char2 Char,Footnote Text Char1 Char Char,Ch,Geneva 9"/>
    <w:basedOn w:val="Normal"/>
    <w:link w:val="FootnoteTextChar"/>
    <w:qFormat/>
    <w:rsid w:val="00D80D45"/>
    <w:pPr>
      <w:tabs>
        <w:tab w:val="left" w:pos="720"/>
      </w:tabs>
      <w:ind w:firstLine="720"/>
      <w:jc w:val="both"/>
    </w:pPr>
    <w:rPr>
      <w:sz w:val="20"/>
      <w:szCs w:val="20"/>
      <w:lang w:val="x-none"/>
    </w:rPr>
  </w:style>
  <w:style w:type="character" w:customStyle="1" w:styleId="FootnoteTextChar">
    <w:name w:val="Footnote Text Char"/>
    <w:aliases w:val="Footnote Text Char Char Char Char Char Char Char Char Char Char Char Char Char Char Char Char Char Char Char Char Char Char,FOOTNOTES Char,fn Char,single space Char,footnote text Char,f Char,Char Char,Footnote Text Char2 Char Char"/>
    <w:link w:val="FootnoteText"/>
    <w:qFormat/>
    <w:rsid w:val="00D80D45"/>
    <w:rPr>
      <w:rFonts w:ascii="Times New Roman" w:eastAsia="Times New Roman" w:hAnsi="Times New Roman" w:cs="Times New Roman"/>
      <w:sz w:val="20"/>
      <w:szCs w:val="20"/>
      <w:lang w:eastAsia="fr-FR"/>
    </w:rPr>
  </w:style>
  <w:style w:type="paragraph" w:styleId="Title">
    <w:name w:val="Title"/>
    <w:basedOn w:val="Normal"/>
    <w:link w:val="TitleChar"/>
    <w:uiPriority w:val="10"/>
    <w:qFormat/>
    <w:rsid w:val="00D80D45"/>
    <w:pPr>
      <w:spacing w:after="120"/>
      <w:jc w:val="center"/>
    </w:pPr>
    <w:rPr>
      <w:b/>
      <w:szCs w:val="20"/>
    </w:rPr>
  </w:style>
  <w:style w:type="character" w:customStyle="1" w:styleId="TitleChar">
    <w:name w:val="Title Char"/>
    <w:link w:val="Title"/>
    <w:uiPriority w:val="10"/>
    <w:rsid w:val="00D80D45"/>
    <w:rPr>
      <w:rFonts w:ascii="Times New Roman" w:eastAsia="Times New Roman" w:hAnsi="Times New Roman" w:cs="Times New Roman"/>
      <w:b/>
      <w:sz w:val="24"/>
      <w:szCs w:val="20"/>
      <w:lang w:val="en-US" w:eastAsia="fr-FR"/>
    </w:rPr>
  </w:style>
  <w:style w:type="paragraph" w:styleId="BodyTextIndent">
    <w:name w:val="Body Text Indent"/>
    <w:basedOn w:val="Normal"/>
    <w:link w:val="BodyTextIndentChar"/>
    <w:rsid w:val="00D80D45"/>
    <w:pPr>
      <w:autoSpaceDE w:val="0"/>
      <w:autoSpaceDN w:val="0"/>
      <w:adjustRightInd w:val="0"/>
      <w:spacing w:line="240" w:lineRule="atLeast"/>
      <w:ind w:left="720" w:hanging="720"/>
    </w:pPr>
    <w:rPr>
      <w:b/>
      <w:bCs/>
      <w:color w:val="000000"/>
      <w:szCs w:val="20"/>
      <w:lang w:val="x-none"/>
    </w:rPr>
  </w:style>
  <w:style w:type="character" w:customStyle="1" w:styleId="BodyTextIndentChar">
    <w:name w:val="Body Text Indent Char"/>
    <w:link w:val="BodyTextIndent"/>
    <w:rsid w:val="00D80D45"/>
    <w:rPr>
      <w:rFonts w:ascii="Times New Roman" w:eastAsia="Times New Roman" w:hAnsi="Times New Roman" w:cs="Times New Roman"/>
      <w:b/>
      <w:bCs/>
      <w:color w:val="000000"/>
      <w:sz w:val="24"/>
      <w:szCs w:val="20"/>
      <w:lang w:eastAsia="fr-FR"/>
    </w:rPr>
  </w:style>
  <w:style w:type="paragraph" w:styleId="Header">
    <w:name w:val="header"/>
    <w:aliases w:val="En-tête client,En-tête CV,Car2,/ pied de page"/>
    <w:basedOn w:val="Normal"/>
    <w:link w:val="HeaderChar"/>
    <w:uiPriority w:val="99"/>
    <w:qFormat/>
    <w:rsid w:val="00D80D45"/>
    <w:pPr>
      <w:tabs>
        <w:tab w:val="center" w:pos="4320"/>
        <w:tab w:val="right" w:pos="8640"/>
      </w:tabs>
    </w:pPr>
    <w:rPr>
      <w:lang w:val="x-none"/>
    </w:rPr>
  </w:style>
  <w:style w:type="character" w:customStyle="1" w:styleId="HeaderChar">
    <w:name w:val="Header Char"/>
    <w:aliases w:val="En-tête client Char,En-tête CV Char,Car2 Char,/ pied de page Char"/>
    <w:link w:val="Header"/>
    <w:uiPriority w:val="99"/>
    <w:rsid w:val="00D80D45"/>
    <w:rPr>
      <w:rFonts w:ascii="Times New Roman" w:eastAsia="Times New Roman" w:hAnsi="Times New Roman" w:cs="Times New Roman"/>
      <w:sz w:val="24"/>
      <w:szCs w:val="24"/>
      <w:lang w:eastAsia="fr-FR"/>
    </w:rPr>
  </w:style>
  <w:style w:type="paragraph" w:styleId="BodyText2">
    <w:name w:val="Body Text 2"/>
    <w:basedOn w:val="Normal"/>
    <w:link w:val="BodyText2Char"/>
    <w:semiHidden/>
    <w:rsid w:val="00D80D45"/>
    <w:pPr>
      <w:tabs>
        <w:tab w:val="left" w:pos="720"/>
      </w:tabs>
      <w:spacing w:after="240"/>
      <w:jc w:val="both"/>
    </w:pPr>
    <w:rPr>
      <w:sz w:val="20"/>
      <w:szCs w:val="20"/>
      <w:lang w:val="x-none"/>
    </w:rPr>
  </w:style>
  <w:style w:type="character" w:customStyle="1" w:styleId="BodyText2Char">
    <w:name w:val="Body Text 2 Char"/>
    <w:link w:val="BodyText2"/>
    <w:rsid w:val="00D80D45"/>
    <w:rPr>
      <w:rFonts w:ascii="Times New Roman" w:eastAsia="Times New Roman" w:hAnsi="Times New Roman" w:cs="Times New Roman"/>
      <w:szCs w:val="20"/>
      <w:lang w:eastAsia="fr-FR"/>
    </w:rPr>
  </w:style>
  <w:style w:type="paragraph" w:styleId="BodyText3">
    <w:name w:val="Body Text 3"/>
    <w:basedOn w:val="Normal"/>
    <w:link w:val="BodyText3Char"/>
    <w:semiHidden/>
    <w:rsid w:val="00D80D45"/>
    <w:pPr>
      <w:tabs>
        <w:tab w:val="left" w:pos="720"/>
      </w:tabs>
      <w:spacing w:after="240"/>
      <w:jc w:val="both"/>
    </w:pPr>
    <w:rPr>
      <w:sz w:val="20"/>
      <w:szCs w:val="20"/>
      <w:lang w:val="x-none"/>
    </w:rPr>
  </w:style>
  <w:style w:type="character" w:customStyle="1" w:styleId="BodyText3Char">
    <w:name w:val="Body Text 3 Char"/>
    <w:link w:val="BodyText3"/>
    <w:rsid w:val="00D80D45"/>
    <w:rPr>
      <w:rFonts w:ascii="Times New Roman" w:eastAsia="Times New Roman" w:hAnsi="Times New Roman" w:cs="Times New Roman"/>
      <w:szCs w:val="20"/>
      <w:lang w:eastAsia="fr-FR"/>
    </w:rPr>
  </w:style>
  <w:style w:type="character" w:styleId="FootnoteReference">
    <w:name w:val="footnote reference"/>
    <w:aliases w:val="ftref,Footnote Reference Number,Style 6,Char Char Char Char Car Char,16 Point,Superscript 6 Point,Footnote Reference_LVL6,Footnote Reference_LVL61,Footnote Reference_LVL62,Footnote Reference_LVL63,Footnote Reference_LVL64,SUPERS"/>
    <w:link w:val="CarattereCarattereCharCharCharCharCharCharZchn"/>
    <w:rsid w:val="00D80D45"/>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rsid w:val="00D80D45"/>
    <w:pPr>
      <w:spacing w:after="160" w:line="240" w:lineRule="exact"/>
      <w:ind w:left="360" w:hanging="360"/>
      <w:jc w:val="both"/>
    </w:pPr>
    <w:rPr>
      <w:rFonts w:ascii="Calibri" w:eastAsia="Calibri" w:hAnsi="Calibri"/>
      <w:sz w:val="20"/>
      <w:szCs w:val="20"/>
      <w:vertAlign w:val="superscript"/>
      <w:lang w:val="x-none" w:eastAsia="x-none"/>
    </w:rPr>
  </w:style>
  <w:style w:type="paragraph" w:customStyle="1" w:styleId="Corpsdetexte4">
    <w:name w:val="Corps de texte 4"/>
    <w:basedOn w:val="Normal"/>
    <w:rsid w:val="00D80D45"/>
    <w:pPr>
      <w:spacing w:after="240"/>
      <w:jc w:val="both"/>
    </w:pPr>
    <w:rPr>
      <w:sz w:val="22"/>
      <w:szCs w:val="20"/>
    </w:rPr>
  </w:style>
  <w:style w:type="paragraph" w:customStyle="1" w:styleId="BodyTextIndent31">
    <w:name w:val="Body Text Indent 31"/>
    <w:basedOn w:val="Normal"/>
    <w:rsid w:val="00D80D45"/>
    <w:pPr>
      <w:widowControl w:val="0"/>
      <w:tabs>
        <w:tab w:val="num" w:pos="360"/>
      </w:tabs>
      <w:jc w:val="both"/>
    </w:pPr>
    <w:rPr>
      <w:sz w:val="22"/>
      <w:szCs w:val="20"/>
    </w:rPr>
  </w:style>
  <w:style w:type="paragraph" w:styleId="Subtitle">
    <w:name w:val="Subtitle"/>
    <w:basedOn w:val="Normal"/>
    <w:link w:val="SubtitleChar"/>
    <w:qFormat/>
    <w:rsid w:val="00D80D45"/>
    <w:pPr>
      <w:ind w:left="720"/>
      <w:jc w:val="center"/>
    </w:pPr>
    <w:rPr>
      <w:b/>
      <w:bCs/>
      <w:lang w:val="fr-CA" w:eastAsia="x-none"/>
    </w:rPr>
  </w:style>
  <w:style w:type="character" w:customStyle="1" w:styleId="SubtitleChar">
    <w:name w:val="Subtitle Char"/>
    <w:link w:val="Subtitle"/>
    <w:rsid w:val="00D80D45"/>
    <w:rPr>
      <w:rFonts w:ascii="Times New Roman" w:eastAsia="Times New Roman" w:hAnsi="Times New Roman" w:cs="Times New Roman"/>
      <w:b/>
      <w:bCs/>
      <w:sz w:val="24"/>
      <w:szCs w:val="24"/>
      <w:lang w:val="fr-CA"/>
    </w:rPr>
  </w:style>
  <w:style w:type="character" w:styleId="PageNumber">
    <w:name w:val="page number"/>
    <w:basedOn w:val="DefaultParagraphFont"/>
    <w:rsid w:val="00D80D45"/>
  </w:style>
  <w:style w:type="paragraph" w:styleId="NormalWeb">
    <w:name w:val="Normal (Web)"/>
    <w:basedOn w:val="Normal"/>
    <w:link w:val="NormalWebChar"/>
    <w:uiPriority w:val="99"/>
    <w:rsid w:val="00D80D45"/>
    <w:pPr>
      <w:spacing w:before="100" w:beforeAutospacing="1" w:after="100" w:afterAutospacing="1"/>
    </w:pPr>
    <w:rPr>
      <w:rFonts w:ascii="Arial Unicode MS" w:eastAsia="Arial Unicode MS" w:hAnsi="Arial Unicode MS" w:cs="Arial Unicode MS"/>
      <w:lang w:val="fr-CA"/>
    </w:rPr>
  </w:style>
  <w:style w:type="paragraph" w:styleId="BodyTextIndent2">
    <w:name w:val="Body Text Indent 2"/>
    <w:basedOn w:val="Normal"/>
    <w:link w:val="BodyTextIndent2Char"/>
    <w:rsid w:val="00D80D45"/>
    <w:pPr>
      <w:spacing w:after="120" w:line="480" w:lineRule="auto"/>
      <w:ind w:left="283"/>
    </w:pPr>
    <w:rPr>
      <w:lang w:val="x-none"/>
    </w:rPr>
  </w:style>
  <w:style w:type="character" w:customStyle="1" w:styleId="BodyTextIndent2Char">
    <w:name w:val="Body Text Indent 2 Char"/>
    <w:link w:val="BodyTextIndent2"/>
    <w:rsid w:val="00D80D45"/>
    <w:rPr>
      <w:rFonts w:ascii="Times New Roman" w:eastAsia="Times New Roman" w:hAnsi="Times New Roman" w:cs="Times New Roman"/>
      <w:sz w:val="24"/>
      <w:szCs w:val="24"/>
      <w:lang w:eastAsia="fr-FR"/>
    </w:rPr>
  </w:style>
  <w:style w:type="paragraph" w:styleId="BodyTextIndent3">
    <w:name w:val="Body Text Indent 3"/>
    <w:basedOn w:val="Normal"/>
    <w:link w:val="BodyTextIndent3Char"/>
    <w:semiHidden/>
    <w:rsid w:val="00D80D45"/>
    <w:pPr>
      <w:spacing w:after="120"/>
      <w:ind w:left="283"/>
    </w:pPr>
    <w:rPr>
      <w:sz w:val="16"/>
      <w:szCs w:val="16"/>
      <w:lang w:val="x-none"/>
    </w:rPr>
  </w:style>
  <w:style w:type="character" w:customStyle="1" w:styleId="BodyTextIndent3Char">
    <w:name w:val="Body Text Indent 3 Char"/>
    <w:link w:val="BodyTextIndent3"/>
    <w:rsid w:val="00D80D45"/>
    <w:rPr>
      <w:rFonts w:ascii="Times New Roman" w:eastAsia="Times New Roman" w:hAnsi="Times New Roman" w:cs="Times New Roman"/>
      <w:sz w:val="16"/>
      <w:szCs w:val="16"/>
      <w:lang w:eastAsia="fr-FR"/>
    </w:rPr>
  </w:style>
  <w:style w:type="paragraph" w:customStyle="1" w:styleId="Outline1">
    <w:name w:val="Outline1"/>
    <w:basedOn w:val="Outline"/>
    <w:next w:val="Outline2"/>
    <w:rsid w:val="00D80D45"/>
    <w:pPr>
      <w:keepNext/>
      <w:numPr>
        <w:numId w:val="2"/>
      </w:numPr>
      <w:tabs>
        <w:tab w:val="clear" w:pos="432"/>
        <w:tab w:val="num" w:pos="360"/>
      </w:tabs>
      <w:ind w:left="360" w:hanging="360"/>
    </w:pPr>
    <w:rPr>
      <w:szCs w:val="22"/>
    </w:rPr>
  </w:style>
  <w:style w:type="paragraph" w:customStyle="1" w:styleId="Outline2">
    <w:name w:val="Outline2"/>
    <w:basedOn w:val="Normal"/>
    <w:rsid w:val="00D80D45"/>
    <w:pPr>
      <w:numPr>
        <w:ilvl w:val="1"/>
        <w:numId w:val="2"/>
      </w:numPr>
      <w:tabs>
        <w:tab w:val="clear" w:pos="1152"/>
        <w:tab w:val="num" w:pos="864"/>
      </w:tabs>
      <w:spacing w:before="240"/>
      <w:ind w:left="864" w:hanging="504"/>
    </w:pPr>
    <w:rPr>
      <w:kern w:val="28"/>
      <w:sz w:val="22"/>
      <w:szCs w:val="22"/>
    </w:rPr>
  </w:style>
  <w:style w:type="paragraph" w:customStyle="1" w:styleId="Outline3">
    <w:name w:val="Outline3"/>
    <w:basedOn w:val="Normal"/>
    <w:rsid w:val="00D80D45"/>
    <w:pPr>
      <w:numPr>
        <w:ilvl w:val="2"/>
        <w:numId w:val="2"/>
      </w:numPr>
      <w:tabs>
        <w:tab w:val="clear" w:pos="1728"/>
        <w:tab w:val="num" w:pos="1368"/>
      </w:tabs>
      <w:spacing w:before="240"/>
      <w:ind w:left="1368" w:hanging="504"/>
    </w:pPr>
    <w:rPr>
      <w:kern w:val="28"/>
      <w:sz w:val="22"/>
      <w:szCs w:val="22"/>
    </w:rPr>
  </w:style>
  <w:style w:type="paragraph" w:customStyle="1" w:styleId="Outline4">
    <w:name w:val="Outline4"/>
    <w:basedOn w:val="Normal"/>
    <w:rsid w:val="00D80D45"/>
    <w:pPr>
      <w:tabs>
        <w:tab w:val="num" w:pos="1872"/>
      </w:tabs>
      <w:spacing w:before="240"/>
      <w:ind w:left="1872" w:hanging="504"/>
    </w:pPr>
    <w:rPr>
      <w:kern w:val="28"/>
      <w:sz w:val="22"/>
      <w:szCs w:val="22"/>
    </w:rPr>
  </w:style>
  <w:style w:type="paragraph" w:customStyle="1" w:styleId="BodyTextKeep">
    <w:name w:val="Body Text Keep"/>
    <w:basedOn w:val="BodyText"/>
    <w:rsid w:val="00D80D45"/>
    <w:pPr>
      <w:keepNext/>
      <w:tabs>
        <w:tab w:val="clear" w:pos="720"/>
      </w:tabs>
      <w:spacing w:line="240" w:lineRule="atLeast"/>
    </w:pPr>
    <w:rPr>
      <w:rFonts w:ascii="Garamond" w:hAnsi="Garamond"/>
      <w:lang w:val="en-US" w:eastAsia="en-US"/>
    </w:rPr>
  </w:style>
  <w:style w:type="paragraph" w:customStyle="1" w:styleId="p1">
    <w:name w:val="p1"/>
    <w:basedOn w:val="Normal"/>
    <w:rsid w:val="00D80D45"/>
    <w:pPr>
      <w:widowControl w:val="0"/>
      <w:tabs>
        <w:tab w:val="left" w:pos="720"/>
      </w:tabs>
      <w:overflowPunct w:val="0"/>
      <w:autoSpaceDE w:val="0"/>
      <w:autoSpaceDN w:val="0"/>
      <w:adjustRightInd w:val="0"/>
      <w:spacing w:line="240" w:lineRule="atLeast"/>
      <w:jc w:val="both"/>
      <w:textAlignment w:val="baseline"/>
    </w:pPr>
    <w:rPr>
      <w:szCs w:val="20"/>
    </w:rPr>
  </w:style>
  <w:style w:type="paragraph" w:customStyle="1" w:styleId="Style4">
    <w:name w:val="Style4"/>
    <w:basedOn w:val="TableofFigures"/>
    <w:next w:val="TableofFigures"/>
    <w:rsid w:val="00D80D45"/>
    <w:pPr>
      <w:jc w:val="both"/>
    </w:pPr>
    <w:rPr>
      <w:b/>
      <w:bCs/>
      <w:u w:val="single"/>
      <w:lang w:val="fr-CA"/>
    </w:rPr>
  </w:style>
  <w:style w:type="paragraph" w:styleId="TableofFigures">
    <w:name w:val="table of figures"/>
    <w:basedOn w:val="Normal"/>
    <w:next w:val="Normal"/>
    <w:uiPriority w:val="99"/>
    <w:rsid w:val="00D80D45"/>
    <w:pPr>
      <w:ind w:left="480" w:hanging="480"/>
    </w:pPr>
  </w:style>
  <w:style w:type="paragraph" w:customStyle="1" w:styleId="Style2">
    <w:name w:val="Style2"/>
    <w:basedOn w:val="Heading2"/>
    <w:rsid w:val="00D80D45"/>
    <w:pPr>
      <w:keepLines w:val="0"/>
      <w:spacing w:before="0"/>
    </w:pPr>
    <w:rPr>
      <w:rFonts w:ascii="Comic Sans MS" w:hAnsi="Comic Sans MS"/>
      <w:bCs w:val="0"/>
      <w:color w:val="auto"/>
      <w:sz w:val="24"/>
      <w:szCs w:val="24"/>
      <w:lang w:eastAsia="fr-FR"/>
    </w:rPr>
  </w:style>
  <w:style w:type="paragraph" w:styleId="TOC1">
    <w:name w:val="toc 1"/>
    <w:basedOn w:val="Normal"/>
    <w:next w:val="Normal"/>
    <w:autoRedefine/>
    <w:uiPriority w:val="39"/>
    <w:rsid w:val="0031452A"/>
    <w:pPr>
      <w:tabs>
        <w:tab w:val="left" w:pos="480"/>
        <w:tab w:val="right" w:leader="dot" w:pos="9086"/>
      </w:tabs>
    </w:pPr>
    <w:rPr>
      <w:bCs/>
      <w:caps/>
      <w:noProof/>
    </w:rPr>
  </w:style>
  <w:style w:type="paragraph" w:styleId="TOC2">
    <w:name w:val="toc 2"/>
    <w:basedOn w:val="Normal"/>
    <w:next w:val="Normal"/>
    <w:autoRedefine/>
    <w:uiPriority w:val="39"/>
    <w:rsid w:val="00D80D45"/>
    <w:pPr>
      <w:ind w:left="240"/>
    </w:pPr>
    <w:rPr>
      <w:smallCaps/>
      <w:sz w:val="20"/>
    </w:rPr>
  </w:style>
  <w:style w:type="character" w:styleId="FollowedHyperlink">
    <w:name w:val="FollowedHyperlink"/>
    <w:rsid w:val="00D80D45"/>
    <w:rPr>
      <w:color w:val="800080"/>
      <w:u w:val="single"/>
    </w:rPr>
  </w:style>
  <w:style w:type="paragraph" w:customStyle="1" w:styleId="MainParanoChapter">
    <w:name w:val="Main Para no Chapter #"/>
    <w:basedOn w:val="Normal"/>
    <w:rsid w:val="00D80D45"/>
    <w:pPr>
      <w:tabs>
        <w:tab w:val="num" w:pos="1065"/>
      </w:tabs>
      <w:spacing w:after="240"/>
      <w:outlineLvl w:val="1"/>
    </w:pPr>
  </w:style>
  <w:style w:type="paragraph" w:customStyle="1" w:styleId="BankNormal">
    <w:name w:val="BankNormal"/>
    <w:basedOn w:val="Normal"/>
    <w:rsid w:val="00D80D45"/>
    <w:pPr>
      <w:spacing w:after="240"/>
    </w:pPr>
    <w:rPr>
      <w:szCs w:val="20"/>
    </w:rPr>
  </w:style>
  <w:style w:type="paragraph" w:customStyle="1" w:styleId="para">
    <w:name w:val="para"/>
    <w:basedOn w:val="Normal"/>
    <w:rsid w:val="00D80D45"/>
    <w:pPr>
      <w:ind w:firstLine="284"/>
      <w:jc w:val="both"/>
    </w:pPr>
  </w:style>
  <w:style w:type="paragraph" w:customStyle="1" w:styleId="PDSHeading2">
    <w:name w:val="PDS Heading 2"/>
    <w:next w:val="Normal"/>
    <w:rsid w:val="00D80D45"/>
    <w:pPr>
      <w:keepNext/>
      <w:numPr>
        <w:ilvl w:val="1"/>
        <w:numId w:val="3"/>
      </w:numPr>
    </w:pPr>
    <w:rPr>
      <w:rFonts w:ascii="Times New Roman" w:eastAsia="Times New Roman" w:hAnsi="Times New Roman"/>
      <w:b/>
      <w:sz w:val="24"/>
    </w:rPr>
  </w:style>
  <w:style w:type="paragraph" w:customStyle="1" w:styleId="PDSHeading1">
    <w:name w:val="PDS Heading 1"/>
    <w:next w:val="PDSHeading2"/>
    <w:rsid w:val="00D80D45"/>
    <w:pPr>
      <w:keepNext/>
      <w:numPr>
        <w:numId w:val="3"/>
      </w:numPr>
      <w:outlineLvl w:val="0"/>
    </w:pPr>
    <w:rPr>
      <w:rFonts w:ascii="Times New Roman" w:eastAsia="Times New Roman" w:hAnsi="Times New Roman"/>
      <w:b/>
      <w:caps/>
      <w:sz w:val="24"/>
    </w:rPr>
  </w:style>
  <w:style w:type="paragraph" w:customStyle="1" w:styleId="PDSHeading10">
    <w:name w:val="PDSHeading1"/>
    <w:next w:val="Normal"/>
    <w:rsid w:val="00D80D45"/>
    <w:rPr>
      <w:rFonts w:ascii="Times New Roman" w:eastAsia="Times New Roman" w:hAnsi="Times New Roman"/>
      <w:b/>
      <w:sz w:val="24"/>
    </w:rPr>
  </w:style>
  <w:style w:type="paragraph" w:customStyle="1" w:styleId="MainParawithChapter">
    <w:name w:val="Main Para with Chapter#"/>
    <w:basedOn w:val="Normal"/>
    <w:rsid w:val="00D80D45"/>
    <w:pPr>
      <w:numPr>
        <w:ilvl w:val="1"/>
        <w:numId w:val="4"/>
      </w:numPr>
      <w:tabs>
        <w:tab w:val="clear" w:pos="720"/>
      </w:tabs>
      <w:spacing w:after="240"/>
      <w:ind w:left="0" w:firstLine="0"/>
      <w:outlineLvl w:val="1"/>
    </w:pPr>
  </w:style>
  <w:style w:type="character" w:customStyle="1" w:styleId="spelle">
    <w:name w:val="spelle"/>
    <w:basedOn w:val="DefaultParagraphFont"/>
    <w:rsid w:val="00D80D45"/>
  </w:style>
  <w:style w:type="paragraph" w:customStyle="1" w:styleId="TxBrp7">
    <w:name w:val="TxBr_p7"/>
    <w:basedOn w:val="Normal"/>
    <w:rsid w:val="00D80D45"/>
    <w:pPr>
      <w:widowControl w:val="0"/>
      <w:tabs>
        <w:tab w:val="left" w:pos="204"/>
      </w:tabs>
      <w:spacing w:line="255" w:lineRule="atLeast"/>
    </w:pPr>
    <w:rPr>
      <w:snapToGrid w:val="0"/>
      <w:szCs w:val="20"/>
    </w:rPr>
  </w:style>
  <w:style w:type="character" w:customStyle="1" w:styleId="grame">
    <w:name w:val="grame"/>
    <w:basedOn w:val="DefaultParagraphFont"/>
    <w:rsid w:val="00D80D45"/>
  </w:style>
  <w:style w:type="paragraph" w:customStyle="1" w:styleId="TxBrp8">
    <w:name w:val="TxBr_p8"/>
    <w:basedOn w:val="Normal"/>
    <w:rsid w:val="00D80D45"/>
    <w:pPr>
      <w:widowControl w:val="0"/>
      <w:tabs>
        <w:tab w:val="left" w:pos="368"/>
      </w:tabs>
      <w:spacing w:line="255" w:lineRule="atLeast"/>
      <w:ind w:left="731" w:hanging="363"/>
    </w:pPr>
    <w:rPr>
      <w:snapToGrid w:val="0"/>
      <w:szCs w:val="20"/>
    </w:rPr>
  </w:style>
  <w:style w:type="paragraph" w:styleId="TOC3">
    <w:name w:val="toc 3"/>
    <w:basedOn w:val="Normal"/>
    <w:next w:val="Normal"/>
    <w:autoRedefine/>
    <w:uiPriority w:val="39"/>
    <w:rsid w:val="00FB05C8"/>
    <w:pPr>
      <w:tabs>
        <w:tab w:val="left" w:pos="1200"/>
        <w:tab w:val="right" w:leader="dot" w:pos="9086"/>
      </w:tabs>
      <w:ind w:left="480"/>
    </w:pPr>
    <w:rPr>
      <w:iCs/>
      <w:noProof/>
      <w:sz w:val="22"/>
      <w:szCs w:val="22"/>
    </w:rPr>
  </w:style>
  <w:style w:type="paragraph" w:styleId="TOC4">
    <w:name w:val="toc 4"/>
    <w:basedOn w:val="Normal"/>
    <w:next w:val="Normal"/>
    <w:autoRedefine/>
    <w:uiPriority w:val="39"/>
    <w:rsid w:val="00E3427A"/>
    <w:pPr>
      <w:tabs>
        <w:tab w:val="left" w:pos="1200"/>
        <w:tab w:val="right" w:leader="dot" w:pos="9086"/>
      </w:tabs>
      <w:spacing w:line="360" w:lineRule="auto"/>
      <w:ind w:left="357"/>
      <w:jc w:val="both"/>
    </w:pPr>
    <w:rPr>
      <w:i/>
      <w:noProof/>
      <w:spacing w:val="-1"/>
    </w:rPr>
  </w:style>
  <w:style w:type="paragraph" w:styleId="TOC5">
    <w:name w:val="toc 5"/>
    <w:basedOn w:val="Normal"/>
    <w:next w:val="Normal"/>
    <w:autoRedefine/>
    <w:uiPriority w:val="39"/>
    <w:rsid w:val="00D80D45"/>
    <w:pPr>
      <w:ind w:left="960"/>
    </w:pPr>
    <w:rPr>
      <w:sz w:val="18"/>
      <w:szCs w:val="21"/>
    </w:rPr>
  </w:style>
  <w:style w:type="paragraph" w:styleId="TOC6">
    <w:name w:val="toc 6"/>
    <w:basedOn w:val="Normal"/>
    <w:next w:val="Normal"/>
    <w:autoRedefine/>
    <w:uiPriority w:val="39"/>
    <w:rsid w:val="00D80D45"/>
    <w:pPr>
      <w:ind w:left="1200"/>
    </w:pPr>
    <w:rPr>
      <w:sz w:val="18"/>
      <w:szCs w:val="21"/>
    </w:rPr>
  </w:style>
  <w:style w:type="paragraph" w:styleId="TOC7">
    <w:name w:val="toc 7"/>
    <w:basedOn w:val="Normal"/>
    <w:next w:val="Normal"/>
    <w:autoRedefine/>
    <w:uiPriority w:val="39"/>
    <w:rsid w:val="00D80D45"/>
    <w:pPr>
      <w:ind w:left="1440"/>
    </w:pPr>
    <w:rPr>
      <w:sz w:val="18"/>
      <w:szCs w:val="21"/>
    </w:rPr>
  </w:style>
  <w:style w:type="paragraph" w:styleId="TOC8">
    <w:name w:val="toc 8"/>
    <w:basedOn w:val="Normal"/>
    <w:next w:val="Normal"/>
    <w:autoRedefine/>
    <w:uiPriority w:val="39"/>
    <w:rsid w:val="00D80D45"/>
    <w:pPr>
      <w:ind w:left="1680"/>
    </w:pPr>
    <w:rPr>
      <w:sz w:val="18"/>
      <w:szCs w:val="21"/>
    </w:rPr>
  </w:style>
  <w:style w:type="paragraph" w:styleId="TOC9">
    <w:name w:val="toc 9"/>
    <w:basedOn w:val="Normal"/>
    <w:next w:val="Normal"/>
    <w:autoRedefine/>
    <w:uiPriority w:val="39"/>
    <w:rsid w:val="00D80D45"/>
    <w:pPr>
      <w:ind w:left="1920"/>
    </w:pPr>
    <w:rPr>
      <w:sz w:val="18"/>
      <w:szCs w:val="21"/>
    </w:rPr>
  </w:style>
  <w:style w:type="paragraph" w:styleId="PlainText">
    <w:name w:val="Plain Text"/>
    <w:basedOn w:val="Normal"/>
    <w:link w:val="PlainTextChar"/>
    <w:semiHidden/>
    <w:rsid w:val="00D80D45"/>
    <w:rPr>
      <w:rFonts w:ascii="Courier New" w:hAnsi="Courier New"/>
      <w:sz w:val="20"/>
      <w:szCs w:val="20"/>
      <w:lang w:val="fr-BE"/>
    </w:rPr>
  </w:style>
  <w:style w:type="character" w:customStyle="1" w:styleId="PlainTextChar">
    <w:name w:val="Plain Text Char"/>
    <w:link w:val="PlainText"/>
    <w:rsid w:val="00D80D45"/>
    <w:rPr>
      <w:rFonts w:ascii="Courier New" w:eastAsia="Times New Roman" w:hAnsi="Courier New" w:cs="Courier New"/>
      <w:sz w:val="20"/>
      <w:szCs w:val="20"/>
      <w:lang w:val="fr-BE" w:eastAsia="fr-FR"/>
    </w:rPr>
  </w:style>
  <w:style w:type="paragraph" w:styleId="ListBullet">
    <w:name w:val="List Bullet"/>
    <w:basedOn w:val="Normal"/>
    <w:autoRedefine/>
    <w:semiHidden/>
    <w:rsid w:val="00D80D45"/>
    <w:pPr>
      <w:jc w:val="both"/>
    </w:pPr>
    <w:rPr>
      <w:szCs w:val="20"/>
      <w:lang w:val="fr-CA"/>
    </w:rPr>
  </w:style>
  <w:style w:type="paragraph" w:customStyle="1" w:styleId="puce">
    <w:name w:val="puce"/>
    <w:basedOn w:val="Normal"/>
    <w:rsid w:val="00D80D45"/>
    <w:pPr>
      <w:numPr>
        <w:numId w:val="5"/>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jc w:val="both"/>
    </w:pPr>
    <w:rPr>
      <w:rFonts w:ascii="Century Schoolbook" w:hAnsi="Century Schoolbook"/>
      <w:sz w:val="22"/>
      <w:szCs w:val="20"/>
    </w:rPr>
  </w:style>
  <w:style w:type="paragraph" w:customStyle="1" w:styleId="Indice1">
    <w:name w:val="Indice1"/>
    <w:basedOn w:val="Normal"/>
    <w:rsid w:val="00D80D45"/>
    <w:pPr>
      <w:tabs>
        <w:tab w:val="num" w:pos="720"/>
      </w:tabs>
      <w:ind w:left="720" w:hanging="360"/>
    </w:pPr>
    <w:rPr>
      <w:sz w:val="22"/>
      <w:szCs w:val="22"/>
    </w:rPr>
  </w:style>
  <w:style w:type="paragraph" w:customStyle="1" w:styleId="Block">
    <w:name w:val="Block"/>
    <w:basedOn w:val="Normal"/>
    <w:rsid w:val="00D80D45"/>
    <w:pPr>
      <w:widowControl w:val="0"/>
      <w:numPr>
        <w:numId w:val="6"/>
      </w:numPr>
      <w:tabs>
        <w:tab w:val="clear" w:pos="360"/>
      </w:tabs>
      <w:ind w:left="0" w:firstLine="0"/>
    </w:pPr>
    <w:rPr>
      <w:b/>
      <w:bCs/>
      <w:sz w:val="22"/>
      <w:szCs w:val="22"/>
    </w:rPr>
  </w:style>
  <w:style w:type="paragraph" w:styleId="CommentText">
    <w:name w:val="annotation text"/>
    <w:basedOn w:val="Normal"/>
    <w:link w:val="CommentTextChar"/>
    <w:uiPriority w:val="99"/>
    <w:rsid w:val="00D80D45"/>
    <w:pPr>
      <w:spacing w:before="100" w:beforeAutospacing="1" w:after="100" w:afterAutospacing="1"/>
      <w:jc w:val="both"/>
    </w:pPr>
    <w:rPr>
      <w:sz w:val="20"/>
      <w:szCs w:val="20"/>
      <w:lang w:val="x-none"/>
    </w:rPr>
  </w:style>
  <w:style w:type="character" w:customStyle="1" w:styleId="CommentTextChar">
    <w:name w:val="Comment Text Char"/>
    <w:link w:val="CommentText"/>
    <w:uiPriority w:val="99"/>
    <w:rsid w:val="00D80D45"/>
    <w:rPr>
      <w:rFonts w:ascii="Times New Roman" w:eastAsia="Times New Roman" w:hAnsi="Times New Roman" w:cs="Times New Roman"/>
      <w:sz w:val="20"/>
      <w:szCs w:val="20"/>
      <w:lang w:eastAsia="fr-FR"/>
    </w:rPr>
  </w:style>
  <w:style w:type="character" w:customStyle="1" w:styleId="En-tteCarCar">
    <w:name w:val="En-tête Car Car"/>
    <w:rsid w:val="00D80D45"/>
    <w:rPr>
      <w:lang w:val="fr-FR" w:eastAsia="fr-FR" w:bidi="ar-SA"/>
    </w:rPr>
  </w:style>
  <w:style w:type="paragraph" w:customStyle="1" w:styleId="font7">
    <w:name w:val="font7"/>
    <w:basedOn w:val="Normal"/>
    <w:rsid w:val="00D80D45"/>
    <w:pPr>
      <w:spacing w:before="100" w:beforeAutospacing="1" w:after="100" w:afterAutospacing="1"/>
    </w:pPr>
    <w:rPr>
      <w:rFonts w:eastAsia="Arial Unicode MS"/>
      <w:sz w:val="22"/>
      <w:szCs w:val="22"/>
    </w:rPr>
  </w:style>
  <w:style w:type="paragraph" w:customStyle="1" w:styleId="RapEIS">
    <w:name w:val="RapEIS"/>
    <w:basedOn w:val="TOC1"/>
    <w:autoRedefine/>
    <w:rsid w:val="00D80D45"/>
    <w:rPr>
      <w:b/>
      <w:caps w:val="0"/>
      <w:lang w:eastAsia="en-US"/>
    </w:rPr>
  </w:style>
  <w:style w:type="paragraph" w:customStyle="1" w:styleId="9-Intervalle">
    <w:name w:val="9 - Intervalle"/>
    <w:basedOn w:val="Normal"/>
    <w:rsid w:val="00D80D45"/>
    <w:pPr>
      <w:tabs>
        <w:tab w:val="left" w:pos="709"/>
        <w:tab w:val="left" w:pos="1360"/>
        <w:tab w:val="right" w:pos="9072"/>
        <w:tab w:val="right" w:pos="9100"/>
      </w:tabs>
      <w:autoSpaceDE w:val="0"/>
      <w:autoSpaceDN w:val="0"/>
      <w:adjustRightInd w:val="0"/>
      <w:spacing w:line="100" w:lineRule="exact"/>
      <w:jc w:val="both"/>
    </w:pPr>
    <w:rPr>
      <w:sz w:val="16"/>
      <w:szCs w:val="16"/>
    </w:rPr>
  </w:style>
  <w:style w:type="character" w:styleId="HTMLTypewriter">
    <w:name w:val="HTML Typewriter"/>
    <w:rsid w:val="00D80D45"/>
    <w:rPr>
      <w:rFonts w:ascii="Courier New" w:eastAsia="Courier New" w:hAnsi="Courier New" w:cs="Courier New"/>
      <w:sz w:val="20"/>
      <w:szCs w:val="20"/>
    </w:rPr>
  </w:style>
  <w:style w:type="paragraph" w:customStyle="1" w:styleId="Retraitpuces1">
    <w:name w:val="Retrait à puces 1"/>
    <w:basedOn w:val="Normal"/>
    <w:rsid w:val="00D80D45"/>
    <w:pPr>
      <w:numPr>
        <w:numId w:val="7"/>
      </w:numPr>
      <w:spacing w:after="120"/>
      <w:jc w:val="both"/>
    </w:pPr>
    <w:rPr>
      <w:szCs w:val="20"/>
    </w:rPr>
  </w:style>
  <w:style w:type="paragraph" w:customStyle="1" w:styleId="Titretableau">
    <w:name w:val="Titre tableau"/>
    <w:basedOn w:val="Normal"/>
    <w:rsid w:val="00D80D45"/>
    <w:pPr>
      <w:keepNext/>
      <w:spacing w:before="100" w:after="160"/>
      <w:jc w:val="both"/>
    </w:pPr>
    <w:rPr>
      <w:b/>
      <w:szCs w:val="20"/>
    </w:rPr>
  </w:style>
  <w:style w:type="paragraph" w:customStyle="1" w:styleId="StyleLatinArialComplexeArial9ptJustifi">
    <w:name w:val="Style (Latin) Arial (Complexe) Arial 9 pt Justifié"/>
    <w:basedOn w:val="Normal"/>
    <w:rsid w:val="00D80D45"/>
    <w:pPr>
      <w:jc w:val="both"/>
    </w:pPr>
    <w:rPr>
      <w:rFonts w:ascii="Arial" w:hAnsi="Arial" w:cs="Arial"/>
      <w:sz w:val="18"/>
      <w:szCs w:val="18"/>
    </w:rPr>
  </w:style>
  <w:style w:type="paragraph" w:customStyle="1" w:styleId="StyleTitre4Avant0pt">
    <w:name w:val="Style Titre 4 + Avant : 0 pt"/>
    <w:basedOn w:val="Heading4"/>
    <w:rsid w:val="00D80D45"/>
    <w:pPr>
      <w:widowControl w:val="0"/>
      <w:tabs>
        <w:tab w:val="clear" w:pos="720"/>
        <w:tab w:val="num" w:pos="2880"/>
      </w:tabs>
      <w:spacing w:after="200"/>
      <w:ind w:left="862" w:hanging="862"/>
    </w:pPr>
    <w:rPr>
      <w:rFonts w:ascii="Arial" w:hAnsi="Arial" w:cs="Arial"/>
      <w:b/>
      <w:bCs/>
      <w:i/>
      <w:iCs/>
    </w:rPr>
  </w:style>
  <w:style w:type="character" w:styleId="Strong">
    <w:name w:val="Strong"/>
    <w:uiPriority w:val="22"/>
    <w:qFormat/>
    <w:rsid w:val="00D80D45"/>
    <w:rPr>
      <w:b/>
      <w:bCs/>
    </w:rPr>
  </w:style>
  <w:style w:type="paragraph" w:customStyle="1" w:styleId="Normalprretrait">
    <w:name w:val="Normal préretrait"/>
    <w:basedOn w:val="Normal"/>
    <w:rsid w:val="00D80D45"/>
    <w:pPr>
      <w:keepNext/>
      <w:spacing w:after="120"/>
      <w:jc w:val="both"/>
    </w:pPr>
    <w:rPr>
      <w:szCs w:val="20"/>
    </w:rPr>
  </w:style>
  <w:style w:type="paragraph" w:styleId="ListNumber2">
    <w:name w:val="List Number 2"/>
    <w:basedOn w:val="Normal"/>
    <w:semiHidden/>
    <w:rsid w:val="00D80D45"/>
    <w:pPr>
      <w:numPr>
        <w:numId w:val="8"/>
      </w:numPr>
    </w:pPr>
    <w:rPr>
      <w:sz w:val="22"/>
    </w:rPr>
  </w:style>
  <w:style w:type="paragraph" w:customStyle="1" w:styleId="Check-list">
    <w:name w:val="Check-list"/>
    <w:basedOn w:val="Normal"/>
    <w:rsid w:val="00D80D45"/>
    <w:pPr>
      <w:widowControl w:val="0"/>
      <w:numPr>
        <w:numId w:val="9"/>
      </w:numPr>
      <w:spacing w:after="160"/>
      <w:jc w:val="both"/>
    </w:pPr>
    <w:rPr>
      <w:rFonts w:ascii="Arial" w:hAnsi="Arial" w:cs="Arial"/>
      <w:bCs/>
      <w:sz w:val="20"/>
      <w:szCs w:val="20"/>
    </w:rPr>
  </w:style>
  <w:style w:type="paragraph" w:customStyle="1" w:styleId="7">
    <w:name w:val="7"/>
    <w:basedOn w:val="Normal"/>
    <w:rsid w:val="00D80D45"/>
    <w:pPr>
      <w:tabs>
        <w:tab w:val="left" w:pos="1800"/>
        <w:tab w:val="right" w:pos="9044"/>
      </w:tabs>
      <w:spacing w:after="60"/>
      <w:ind w:left="1803" w:hanging="510"/>
      <w:jc w:val="both"/>
    </w:pPr>
    <w:rPr>
      <w:sz w:val="22"/>
      <w:szCs w:val="20"/>
    </w:rPr>
  </w:style>
  <w:style w:type="paragraph" w:customStyle="1" w:styleId="3">
    <w:name w:val="3"/>
    <w:basedOn w:val="Normal"/>
    <w:next w:val="Normal"/>
    <w:rsid w:val="00D80D45"/>
    <w:pPr>
      <w:keepNext/>
      <w:keepLines/>
      <w:tabs>
        <w:tab w:val="left" w:pos="900"/>
      </w:tabs>
      <w:suppressAutoHyphens/>
      <w:spacing w:before="60" w:after="60" w:line="240" w:lineRule="exact"/>
      <w:ind w:left="540" w:firstLine="4"/>
      <w:outlineLvl w:val="2"/>
    </w:pPr>
    <w:rPr>
      <w:rFonts w:ascii="Arial Black" w:hAnsi="Arial Black"/>
      <w:color w:val="0000FF"/>
    </w:rPr>
  </w:style>
  <w:style w:type="paragraph" w:customStyle="1" w:styleId="0">
    <w:name w:val="0"/>
    <w:rsid w:val="00D80D45"/>
    <w:pPr>
      <w:tabs>
        <w:tab w:val="left" w:pos="1800"/>
        <w:tab w:val="right" w:pos="9000"/>
      </w:tabs>
      <w:spacing w:after="120"/>
      <w:ind w:left="1260"/>
      <w:jc w:val="both"/>
    </w:pPr>
    <w:rPr>
      <w:rFonts w:ascii="Times New Roman" w:eastAsia="Times New Roman" w:hAnsi="Times New Roman"/>
      <w:sz w:val="22"/>
      <w:lang w:val="fr-FR" w:eastAsia="fr-FR"/>
    </w:rPr>
  </w:style>
  <w:style w:type="character" w:customStyle="1" w:styleId="goohl4">
    <w:name w:val="goohl4"/>
    <w:basedOn w:val="DefaultParagraphFont"/>
    <w:rsid w:val="00D80D45"/>
  </w:style>
  <w:style w:type="character" w:customStyle="1" w:styleId="texte1">
    <w:name w:val="texte1"/>
    <w:basedOn w:val="DefaultParagraphFont"/>
    <w:rsid w:val="00D80D45"/>
  </w:style>
  <w:style w:type="character" w:styleId="HTMLCite">
    <w:name w:val="HTML Cite"/>
    <w:rsid w:val="00D80D45"/>
    <w:rPr>
      <w:i/>
      <w:iCs/>
    </w:rPr>
  </w:style>
  <w:style w:type="character" w:styleId="CommentReference">
    <w:name w:val="annotation reference"/>
    <w:uiPriority w:val="99"/>
    <w:rsid w:val="00D80D45"/>
    <w:rPr>
      <w:sz w:val="16"/>
      <w:szCs w:val="16"/>
    </w:rPr>
  </w:style>
  <w:style w:type="paragraph" w:customStyle="1" w:styleId="Default">
    <w:name w:val="Default"/>
    <w:link w:val="DefaultCar"/>
    <w:rsid w:val="00D80D45"/>
    <w:pPr>
      <w:autoSpaceDE w:val="0"/>
      <w:autoSpaceDN w:val="0"/>
      <w:adjustRightInd w:val="0"/>
    </w:pPr>
    <w:rPr>
      <w:rFonts w:ascii="Times New Roman" w:eastAsia="Times New Roman" w:hAnsi="Times New Roman"/>
      <w:color w:val="000000"/>
      <w:sz w:val="24"/>
      <w:szCs w:val="24"/>
    </w:rPr>
  </w:style>
  <w:style w:type="paragraph" w:styleId="BlockText">
    <w:name w:val="Block Text"/>
    <w:basedOn w:val="Normal"/>
    <w:rsid w:val="00D80D45"/>
    <w:pPr>
      <w:ind w:left="180" w:right="5292" w:hanging="180"/>
    </w:pPr>
  </w:style>
  <w:style w:type="paragraph" w:customStyle="1" w:styleId="TxBr5p1">
    <w:name w:val="TxBr_5p1"/>
    <w:basedOn w:val="Normal"/>
    <w:rsid w:val="00D80D45"/>
    <w:pPr>
      <w:tabs>
        <w:tab w:val="left" w:pos="204"/>
      </w:tabs>
      <w:spacing w:line="283" w:lineRule="atLeast"/>
      <w:jc w:val="both"/>
    </w:pPr>
    <w:rPr>
      <w:snapToGrid w:val="0"/>
      <w:szCs w:val="20"/>
    </w:rPr>
  </w:style>
  <w:style w:type="paragraph" w:styleId="Index1">
    <w:name w:val="index 1"/>
    <w:basedOn w:val="Normal"/>
    <w:next w:val="Normal"/>
    <w:autoRedefine/>
    <w:rsid w:val="00D80D45"/>
    <w:pPr>
      <w:spacing w:line="300" w:lineRule="auto"/>
      <w:jc w:val="both"/>
    </w:pPr>
    <w:rPr>
      <w:color w:val="000000"/>
      <w:sz w:val="26"/>
      <w:szCs w:val="26"/>
    </w:rPr>
  </w:style>
  <w:style w:type="paragraph" w:styleId="TOAHeading">
    <w:name w:val="toa heading"/>
    <w:aliases w:val="Références bibliographiques"/>
    <w:basedOn w:val="Normal"/>
    <w:next w:val="Normal"/>
    <w:semiHidden/>
    <w:rsid w:val="00D80D45"/>
    <w:pPr>
      <w:numPr>
        <w:numId w:val="11"/>
      </w:numPr>
      <w:spacing w:before="120"/>
    </w:pPr>
    <w:rPr>
      <w:rFonts w:ascii="Arial" w:hAnsi="Arial" w:cs="Arial"/>
      <w:b/>
      <w:bCs/>
    </w:rPr>
  </w:style>
  <w:style w:type="paragraph" w:customStyle="1" w:styleId="Style1">
    <w:name w:val="Style1"/>
    <w:basedOn w:val="Heading1"/>
    <w:rsid w:val="00D80D45"/>
    <w:pPr>
      <w:keepLines w:val="0"/>
      <w:numPr>
        <w:numId w:val="12"/>
      </w:numPr>
      <w:spacing w:before="240" w:after="60"/>
      <w:jc w:val="both"/>
    </w:pPr>
    <w:rPr>
      <w:rFonts w:ascii="Times New Roman" w:hAnsi="Times New Roman"/>
      <w:color w:val="auto"/>
      <w:kern w:val="32"/>
      <w:sz w:val="22"/>
      <w:szCs w:val="22"/>
    </w:rPr>
  </w:style>
  <w:style w:type="paragraph" w:customStyle="1" w:styleId="symbole">
    <w:name w:val="symbole"/>
    <w:basedOn w:val="Normal"/>
    <w:rsid w:val="00D80D45"/>
    <w:pPr>
      <w:spacing w:before="540" w:after="100" w:afterAutospacing="1"/>
    </w:pPr>
  </w:style>
  <w:style w:type="paragraph" w:customStyle="1" w:styleId="CarcterCarCarCarcterCarcter">
    <w:name w:val="Carácter Car Car Carácter Carácter"/>
    <w:basedOn w:val="Normal"/>
    <w:rsid w:val="00D80D45"/>
    <w:pPr>
      <w:spacing w:after="160" w:line="240" w:lineRule="exact"/>
    </w:pPr>
    <w:rPr>
      <w:rFonts w:ascii="Book Antiqua" w:hAnsi="Book Antiqua"/>
      <w:sz w:val="20"/>
      <w:szCs w:val="20"/>
    </w:rPr>
  </w:style>
  <w:style w:type="paragraph" w:styleId="ListNumber3">
    <w:name w:val="List Number 3"/>
    <w:rsid w:val="00D80D45"/>
    <w:pPr>
      <w:numPr>
        <w:numId w:val="13"/>
      </w:numPr>
      <w:snapToGrid w:val="0"/>
    </w:pPr>
    <w:rPr>
      <w:rFonts w:ascii="Times New Roman" w:eastAsia="Times New Roman" w:hAnsi="Times New Roman"/>
      <w:sz w:val="22"/>
      <w:lang w:val="fr-FR"/>
    </w:rPr>
  </w:style>
  <w:style w:type="paragraph" w:styleId="CommentSubject">
    <w:name w:val="annotation subject"/>
    <w:basedOn w:val="CommentText"/>
    <w:next w:val="CommentText"/>
    <w:link w:val="CommentSubjectChar"/>
    <w:uiPriority w:val="99"/>
    <w:unhideWhenUsed/>
    <w:rsid w:val="00D80D45"/>
    <w:pPr>
      <w:spacing w:before="0" w:beforeAutospacing="0" w:after="0" w:afterAutospacing="0"/>
      <w:jc w:val="left"/>
    </w:pPr>
    <w:rPr>
      <w:b/>
      <w:bCs/>
    </w:rPr>
  </w:style>
  <w:style w:type="character" w:customStyle="1" w:styleId="CommentSubjectChar">
    <w:name w:val="Comment Subject Char"/>
    <w:link w:val="CommentSubject"/>
    <w:uiPriority w:val="99"/>
    <w:rsid w:val="00D80D45"/>
    <w:rPr>
      <w:rFonts w:ascii="Times New Roman" w:eastAsia="Times New Roman" w:hAnsi="Times New Roman" w:cs="Times New Roman"/>
      <w:b/>
      <w:bCs/>
      <w:sz w:val="20"/>
      <w:szCs w:val="20"/>
      <w:lang w:eastAsia="fr-FR"/>
    </w:rPr>
  </w:style>
  <w:style w:type="paragraph" w:customStyle="1" w:styleId="ModelDoubleNoIndent">
    <w:name w:val="ModelDoubleNoIndent"/>
    <w:basedOn w:val="Normal"/>
    <w:rsid w:val="00D80D45"/>
    <w:pPr>
      <w:spacing w:after="360" w:line="480" w:lineRule="auto"/>
      <w:jc w:val="both"/>
    </w:pPr>
    <w:rPr>
      <w:sz w:val="22"/>
      <w:szCs w:val="20"/>
    </w:rPr>
  </w:style>
  <w:style w:type="paragraph" w:customStyle="1" w:styleId="Normal1">
    <w:name w:val="Normal1"/>
    <w:basedOn w:val="Normal"/>
    <w:link w:val="normalCar"/>
    <w:rsid w:val="00D80D45"/>
    <w:pPr>
      <w:tabs>
        <w:tab w:val="left" w:pos="1134"/>
      </w:tabs>
      <w:jc w:val="both"/>
    </w:pPr>
    <w:rPr>
      <w:sz w:val="23"/>
      <w:szCs w:val="20"/>
      <w:lang w:val="x-none" w:eastAsia="x-none"/>
    </w:rPr>
  </w:style>
  <w:style w:type="character" w:customStyle="1" w:styleId="normalCar">
    <w:name w:val="normal Car"/>
    <w:link w:val="Normal1"/>
    <w:rsid w:val="00D80D45"/>
    <w:rPr>
      <w:rFonts w:ascii="Times New Roman" w:eastAsia="Times New Roman" w:hAnsi="Times New Roman" w:cs="Times New Roman"/>
      <w:sz w:val="23"/>
      <w:szCs w:val="20"/>
      <w:lang w:val="x-none" w:eastAsia="x-none"/>
    </w:rPr>
  </w:style>
  <w:style w:type="paragraph" w:customStyle="1" w:styleId="p5">
    <w:name w:val="p5"/>
    <w:basedOn w:val="Normal"/>
    <w:rsid w:val="00D80D45"/>
    <w:pPr>
      <w:tabs>
        <w:tab w:val="left" w:pos="720"/>
      </w:tabs>
      <w:spacing w:line="240" w:lineRule="atLeast"/>
      <w:jc w:val="both"/>
    </w:pPr>
    <w:rPr>
      <w:snapToGrid w:val="0"/>
      <w:szCs w:val="20"/>
    </w:rPr>
  </w:style>
  <w:style w:type="paragraph" w:customStyle="1" w:styleId="p27">
    <w:name w:val="p27"/>
    <w:basedOn w:val="Normal"/>
    <w:rsid w:val="00D80D45"/>
    <w:pPr>
      <w:tabs>
        <w:tab w:val="left" w:pos="720"/>
      </w:tabs>
      <w:spacing w:line="240" w:lineRule="atLeast"/>
    </w:pPr>
    <w:rPr>
      <w:snapToGrid w:val="0"/>
      <w:szCs w:val="20"/>
    </w:rPr>
  </w:style>
  <w:style w:type="character" w:customStyle="1" w:styleId="notranslate">
    <w:name w:val="notranslate"/>
    <w:basedOn w:val="DefaultParagraphFont"/>
    <w:rsid w:val="00D80D45"/>
  </w:style>
  <w:style w:type="paragraph" w:customStyle="1" w:styleId="Retraitcorpsdetexte21">
    <w:name w:val="Retrait corps de texte 21"/>
    <w:basedOn w:val="Normal"/>
    <w:rsid w:val="00D80D45"/>
    <w:pPr>
      <w:widowControl w:val="0"/>
      <w:spacing w:after="120"/>
      <w:ind w:firstLine="567"/>
      <w:jc w:val="both"/>
    </w:pPr>
    <w:rPr>
      <w:rFonts w:ascii="Calibri" w:hAnsi="Calibri"/>
      <w:sz w:val="26"/>
      <w:szCs w:val="20"/>
    </w:rPr>
  </w:style>
  <w:style w:type="character" w:customStyle="1" w:styleId="apple-converted-space">
    <w:name w:val="apple-converted-space"/>
    <w:basedOn w:val="DefaultParagraphFont"/>
    <w:rsid w:val="00D80D45"/>
  </w:style>
  <w:style w:type="paragraph" w:customStyle="1" w:styleId="projet">
    <w:name w:val="projet"/>
    <w:basedOn w:val="BodyText"/>
    <w:rsid w:val="00D80D45"/>
    <w:pPr>
      <w:tabs>
        <w:tab w:val="clear" w:pos="720"/>
      </w:tabs>
      <w:spacing w:before="120"/>
    </w:pPr>
    <w:rPr>
      <w:rFonts w:ascii="Helvetica" w:hAnsi="Helvetica"/>
      <w:sz w:val="24"/>
    </w:rPr>
  </w:style>
  <w:style w:type="paragraph" w:customStyle="1" w:styleId="Corpsdetexte21">
    <w:name w:val="Corps de texte 21"/>
    <w:basedOn w:val="Normal"/>
    <w:rsid w:val="00D80D45"/>
    <w:pPr>
      <w:jc w:val="both"/>
    </w:pPr>
    <w:rPr>
      <w:rFonts w:ascii="Arial" w:hAnsi="Arial"/>
      <w:szCs w:val="20"/>
    </w:rPr>
  </w:style>
  <w:style w:type="paragraph" w:customStyle="1" w:styleId="BodyTextIndent21">
    <w:name w:val="Body Text Indent 21"/>
    <w:basedOn w:val="Normal"/>
    <w:rsid w:val="00D80D45"/>
    <w:pPr>
      <w:widowControl w:val="0"/>
      <w:spacing w:after="120"/>
      <w:ind w:firstLine="567"/>
      <w:jc w:val="both"/>
    </w:pPr>
    <w:rPr>
      <w:sz w:val="26"/>
      <w:szCs w:val="20"/>
    </w:rPr>
  </w:style>
  <w:style w:type="paragraph" w:customStyle="1" w:styleId="Tiret">
    <w:name w:val="Tiret"/>
    <w:basedOn w:val="Normal"/>
    <w:rsid w:val="00D80D45"/>
    <w:pPr>
      <w:numPr>
        <w:numId w:val="16"/>
      </w:numPr>
      <w:spacing w:before="60" w:after="60"/>
      <w:jc w:val="both"/>
    </w:pPr>
    <w:rPr>
      <w:rFonts w:ascii="Arial" w:hAnsi="Arial" w:cs="Arial"/>
      <w:sz w:val="20"/>
      <w:szCs w:val="20"/>
    </w:rPr>
  </w:style>
  <w:style w:type="character" w:customStyle="1" w:styleId="longtext">
    <w:name w:val="long_text"/>
    <w:qFormat/>
    <w:rsid w:val="00D80D45"/>
  </w:style>
  <w:style w:type="paragraph" w:customStyle="1" w:styleId="TableauCECAFUNICEF">
    <w:name w:val="Tableau CECAF UNICEF"/>
    <w:basedOn w:val="Normal"/>
    <w:qFormat/>
    <w:rsid w:val="00D80D45"/>
    <w:pPr>
      <w:numPr>
        <w:numId w:val="20"/>
      </w:numPr>
      <w:spacing w:before="120" w:after="120" w:line="300" w:lineRule="auto"/>
      <w:jc w:val="both"/>
    </w:pPr>
    <w:rPr>
      <w:rFonts w:ascii="Calibri" w:eastAsia="Calibri" w:hAnsi="Calibri" w:cs="Arial"/>
      <w:b/>
      <w:shd w:val="clear" w:color="auto" w:fill="FEFFFF"/>
      <w:lang w:bidi="he-IL"/>
    </w:rPr>
  </w:style>
  <w:style w:type="paragraph" w:styleId="NoSpacing">
    <w:name w:val="No Spacing"/>
    <w:link w:val="NoSpacingChar"/>
    <w:uiPriority w:val="1"/>
    <w:qFormat/>
    <w:rsid w:val="00D80D45"/>
    <w:rPr>
      <w:rFonts w:eastAsia="Times New Roman"/>
      <w:lang w:val="fr-FR" w:eastAsia="fr-FR"/>
    </w:rPr>
  </w:style>
  <w:style w:type="character" w:customStyle="1" w:styleId="NoSpacingChar">
    <w:name w:val="No Spacing Char"/>
    <w:link w:val="NoSpacing"/>
    <w:uiPriority w:val="1"/>
    <w:rsid w:val="00D80D45"/>
    <w:rPr>
      <w:rFonts w:eastAsia="Times New Roman"/>
      <w:lang w:val="fr-FR" w:eastAsia="fr-FR" w:bidi="ar-SA"/>
    </w:rPr>
  </w:style>
  <w:style w:type="paragraph" w:customStyle="1" w:styleId="NormalTCI-Normal">
    <w:name w:val="Normal.TCI-Normal"/>
    <w:rsid w:val="00D80D45"/>
    <w:pPr>
      <w:tabs>
        <w:tab w:val="left" w:pos="1134"/>
      </w:tabs>
      <w:jc w:val="both"/>
    </w:pPr>
    <w:rPr>
      <w:rFonts w:ascii="Times New Roman" w:eastAsia="Times New Roman" w:hAnsi="Times New Roman"/>
      <w:sz w:val="22"/>
      <w:lang w:val="fr-FR" w:eastAsia="fr-FR"/>
    </w:rPr>
  </w:style>
  <w:style w:type="character" w:customStyle="1" w:styleId="Grillemoyenne1-Accent2Car">
    <w:name w:val="Grille moyenne 1 - Accent 2 Car"/>
    <w:basedOn w:val="DefaultParagraphFont"/>
    <w:link w:val="MediumGrid1-Accent2"/>
    <w:locked/>
    <w:rsid w:val="00D80D45"/>
  </w:style>
  <w:style w:type="table" w:styleId="MediumGrid1-Accent2">
    <w:name w:val="Medium Grid 1 Accent 2"/>
    <w:basedOn w:val="TableNormal"/>
    <w:link w:val="Grillemoyenne1-Accent2Car"/>
    <w:rsid w:val="00D80D45"/>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BodyText21">
    <w:name w:val="Body Text 21"/>
    <w:basedOn w:val="Normal"/>
    <w:rsid w:val="00D80D45"/>
    <w:pPr>
      <w:widowControl w:val="0"/>
      <w:autoSpaceDE w:val="0"/>
      <w:autoSpaceDN w:val="0"/>
      <w:jc w:val="both"/>
    </w:pPr>
    <w:rPr>
      <w:rFonts w:ascii="Arial" w:hAnsi="Arial" w:cs="Arial"/>
      <w:sz w:val="22"/>
      <w:szCs w:val="22"/>
    </w:rPr>
  </w:style>
  <w:style w:type="paragraph" w:customStyle="1" w:styleId="ListParagraph4">
    <w:name w:val="List Paragraph_4"/>
    <w:basedOn w:val="Normal"/>
    <w:link w:val="ListParagraphChar3"/>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3">
    <w:name w:val="List Paragraph Char_3"/>
    <w:link w:val="ListParagraph4"/>
    <w:qFormat/>
    <w:rsid w:val="00643720"/>
    <w:rPr>
      <w:lang w:val="en-US"/>
    </w:rPr>
  </w:style>
  <w:style w:type="paragraph" w:customStyle="1" w:styleId="ListParagraph5">
    <w:name w:val="List Paragraph_5"/>
    <w:basedOn w:val="Normal"/>
    <w:link w:val="ListParagraphChar4"/>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4">
    <w:name w:val="List Paragraph Char_4"/>
    <w:link w:val="ListParagraph5"/>
    <w:qFormat/>
    <w:rsid w:val="00643720"/>
    <w:rPr>
      <w:lang w:val="en-US"/>
    </w:rPr>
  </w:style>
  <w:style w:type="paragraph" w:customStyle="1" w:styleId="ListParagraph6">
    <w:name w:val="List Paragraph_6"/>
    <w:basedOn w:val="Normal"/>
    <w:link w:val="ListParagraphChar5"/>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5">
    <w:name w:val="List Paragraph Char_5"/>
    <w:link w:val="ListParagraph6"/>
    <w:qFormat/>
    <w:rsid w:val="00643720"/>
    <w:rPr>
      <w:lang w:val="en-US"/>
    </w:rPr>
  </w:style>
  <w:style w:type="paragraph" w:customStyle="1" w:styleId="ListParagraph7">
    <w:name w:val="List Paragraph_7"/>
    <w:basedOn w:val="Normal"/>
    <w:link w:val="ListParagraphChar6"/>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6">
    <w:name w:val="List Paragraph Char_6"/>
    <w:link w:val="ListParagraph7"/>
    <w:qFormat/>
    <w:rsid w:val="00643720"/>
    <w:rPr>
      <w:lang w:val="en-US"/>
    </w:rPr>
  </w:style>
  <w:style w:type="paragraph" w:customStyle="1" w:styleId="ListParagraph10">
    <w:name w:val="List Paragraph_10"/>
    <w:basedOn w:val="Normal"/>
    <w:link w:val="ListParagraphChar9"/>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9">
    <w:name w:val="List Paragraph Char_9"/>
    <w:link w:val="ListParagraph10"/>
    <w:qFormat/>
    <w:rsid w:val="00643720"/>
    <w:rPr>
      <w:lang w:val="en-US"/>
    </w:rPr>
  </w:style>
  <w:style w:type="paragraph" w:customStyle="1" w:styleId="ListParagraph11">
    <w:name w:val="List Paragraph_11"/>
    <w:basedOn w:val="Normal"/>
    <w:link w:val="ListParagraphChar10"/>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10">
    <w:name w:val="List Paragraph Char_10"/>
    <w:link w:val="ListParagraph11"/>
    <w:qFormat/>
    <w:rsid w:val="00643720"/>
    <w:rPr>
      <w:lang w:val="en-US"/>
    </w:rPr>
  </w:style>
  <w:style w:type="paragraph" w:customStyle="1" w:styleId="ListParagraph12">
    <w:name w:val="List Paragraph_12"/>
    <w:basedOn w:val="Normal"/>
    <w:link w:val="ListParagraphChar11"/>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11">
    <w:name w:val="List Paragraph Char_11"/>
    <w:link w:val="ListParagraph12"/>
    <w:qFormat/>
    <w:rsid w:val="00643720"/>
    <w:rPr>
      <w:lang w:val="en-US"/>
    </w:rPr>
  </w:style>
  <w:style w:type="paragraph" w:customStyle="1" w:styleId="ListParagraph13">
    <w:name w:val="List Paragraph_13"/>
    <w:basedOn w:val="Normal"/>
    <w:link w:val="ListParagraphChar12"/>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12">
    <w:name w:val="List Paragraph Char_12"/>
    <w:link w:val="ListParagraph13"/>
    <w:qFormat/>
    <w:rsid w:val="00643720"/>
    <w:rPr>
      <w:lang w:val="en-US"/>
    </w:rPr>
  </w:style>
  <w:style w:type="paragraph" w:customStyle="1" w:styleId="ListParagraph14">
    <w:name w:val="List Paragraph_14"/>
    <w:basedOn w:val="Normal"/>
    <w:link w:val="ListParagraphChar13"/>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13">
    <w:name w:val="List Paragraph Char_13"/>
    <w:link w:val="ListParagraph14"/>
    <w:qFormat/>
    <w:rsid w:val="00643720"/>
    <w:rPr>
      <w:lang w:val="en-US"/>
    </w:rPr>
  </w:style>
  <w:style w:type="paragraph" w:customStyle="1" w:styleId="ListParagraph15">
    <w:name w:val="List Paragraph_15"/>
    <w:basedOn w:val="Normal"/>
    <w:link w:val="ListParagraphChar14"/>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14">
    <w:name w:val="List Paragraph Char_14"/>
    <w:link w:val="ListParagraph15"/>
    <w:qFormat/>
    <w:rsid w:val="00643720"/>
    <w:rPr>
      <w:lang w:val="en-US"/>
    </w:rPr>
  </w:style>
  <w:style w:type="paragraph" w:customStyle="1" w:styleId="ListParagraph17">
    <w:name w:val="List Paragraph_17"/>
    <w:basedOn w:val="Normal"/>
    <w:link w:val="ListParagraphChar16"/>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16">
    <w:name w:val="List Paragraph Char_16"/>
    <w:link w:val="ListParagraph17"/>
    <w:qFormat/>
    <w:rsid w:val="00643720"/>
    <w:rPr>
      <w:lang w:val="en-US"/>
    </w:rPr>
  </w:style>
  <w:style w:type="paragraph" w:customStyle="1" w:styleId="ListParagraph20">
    <w:name w:val="List Paragraph_20"/>
    <w:basedOn w:val="Normal"/>
    <w:link w:val="ListParagraphChar19"/>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19">
    <w:name w:val="List Paragraph Char_19"/>
    <w:link w:val="ListParagraph20"/>
    <w:qFormat/>
    <w:rsid w:val="00643720"/>
    <w:rPr>
      <w:lang w:val="en-US"/>
    </w:rPr>
  </w:style>
  <w:style w:type="paragraph" w:customStyle="1" w:styleId="ListParagraph21">
    <w:name w:val="List Paragraph_21"/>
    <w:basedOn w:val="Normal"/>
    <w:link w:val="ListParagraphChar20"/>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20">
    <w:name w:val="List Paragraph Char_20"/>
    <w:link w:val="ListParagraph21"/>
    <w:qFormat/>
    <w:rsid w:val="00643720"/>
    <w:rPr>
      <w:lang w:val="en-US"/>
    </w:rPr>
  </w:style>
  <w:style w:type="paragraph" w:customStyle="1" w:styleId="ListParagraph22">
    <w:name w:val="List Paragraph_22"/>
    <w:basedOn w:val="Normal"/>
    <w:link w:val="ListParagraphChar21"/>
    <w:qFormat/>
    <w:rsid w:val="00643720"/>
    <w:pPr>
      <w:spacing w:after="160" w:line="259" w:lineRule="auto"/>
      <w:ind w:left="720"/>
      <w:contextualSpacing/>
    </w:pPr>
    <w:rPr>
      <w:rFonts w:ascii="Calibri" w:eastAsia="Calibri" w:hAnsi="Calibri"/>
      <w:sz w:val="20"/>
      <w:szCs w:val="20"/>
      <w:lang w:eastAsia="x-none"/>
    </w:rPr>
  </w:style>
  <w:style w:type="character" w:customStyle="1" w:styleId="ListParagraphChar21">
    <w:name w:val="List Paragraph Char_21"/>
    <w:link w:val="ListParagraph22"/>
    <w:qFormat/>
    <w:rsid w:val="00643720"/>
    <w:rPr>
      <w:lang w:val="en-US"/>
    </w:rPr>
  </w:style>
  <w:style w:type="paragraph" w:customStyle="1" w:styleId="Titre2">
    <w:name w:val="Titre2"/>
    <w:basedOn w:val="Heading2"/>
    <w:link w:val="Titre2Car"/>
    <w:qFormat/>
    <w:rsid w:val="00C03DCF"/>
    <w:pPr>
      <w:keepLines w:val="0"/>
      <w:numPr>
        <w:numId w:val="21"/>
      </w:numPr>
      <w:autoSpaceDE w:val="0"/>
      <w:autoSpaceDN w:val="0"/>
      <w:adjustRightInd w:val="0"/>
      <w:spacing w:before="0" w:line="240" w:lineRule="atLeast"/>
    </w:pPr>
    <w:rPr>
      <w:rFonts w:ascii="Times New Roman" w:hAnsi="Times New Roman"/>
      <w:color w:val="000000"/>
      <w:sz w:val="24"/>
      <w:szCs w:val="20"/>
      <w:lang w:val="x-none"/>
    </w:rPr>
  </w:style>
  <w:style w:type="character" w:customStyle="1" w:styleId="Titre2Car">
    <w:name w:val="Titre2 Car"/>
    <w:link w:val="Titre2"/>
    <w:rsid w:val="00C03DCF"/>
    <w:rPr>
      <w:rFonts w:ascii="Times New Roman" w:eastAsia="Times New Roman" w:hAnsi="Times New Roman"/>
      <w:b/>
      <w:bCs/>
      <w:color w:val="000000"/>
      <w:sz w:val="24"/>
      <w:lang w:val="x-none" w:eastAsia="x-none"/>
    </w:rPr>
  </w:style>
  <w:style w:type="paragraph" w:customStyle="1" w:styleId="a">
    <w:name w:val="_"/>
    <w:basedOn w:val="Normal"/>
    <w:rsid w:val="002553C0"/>
    <w:pPr>
      <w:widowControl w:val="0"/>
      <w:ind w:left="1440" w:hanging="720"/>
      <w:jc w:val="both"/>
    </w:pPr>
    <w:rPr>
      <w:snapToGrid w:val="0"/>
      <w:szCs w:val="20"/>
    </w:rPr>
  </w:style>
  <w:style w:type="paragraph" w:customStyle="1" w:styleId="PuceN2">
    <w:name w:val="PuceN2"/>
    <w:basedOn w:val="Normal"/>
    <w:qFormat/>
    <w:rsid w:val="00BA00D0"/>
    <w:pPr>
      <w:numPr>
        <w:numId w:val="22"/>
      </w:numPr>
      <w:spacing w:after="120"/>
      <w:jc w:val="both"/>
    </w:pPr>
    <w:rPr>
      <w:rFonts w:ascii="Arial" w:hAnsi="Arial"/>
      <w:sz w:val="20"/>
      <w:szCs w:val="20"/>
      <w:lang w:val="fr-CA"/>
    </w:rPr>
  </w:style>
  <w:style w:type="paragraph" w:customStyle="1" w:styleId="style22">
    <w:name w:val="style22"/>
    <w:basedOn w:val="Normal"/>
    <w:rsid w:val="00183ADB"/>
    <w:pPr>
      <w:spacing w:before="100" w:beforeAutospacing="1" w:after="100" w:afterAutospacing="1"/>
    </w:pPr>
  </w:style>
  <w:style w:type="table" w:customStyle="1" w:styleId="GridTable1LightAccent1">
    <w:name w:val="Grid Table 1 Light Accent 1"/>
    <w:basedOn w:val="TableNormal"/>
    <w:uiPriority w:val="46"/>
    <w:rsid w:val="004B12A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ormal2">
    <w:name w:val="Normal2"/>
    <w:basedOn w:val="Normal"/>
    <w:rsid w:val="00391F6B"/>
    <w:pPr>
      <w:tabs>
        <w:tab w:val="left" w:pos="1134"/>
      </w:tabs>
      <w:jc w:val="both"/>
    </w:pPr>
    <w:rPr>
      <w:sz w:val="23"/>
      <w:szCs w:val="20"/>
      <w:lang w:val="x-none" w:eastAsia="x-none"/>
    </w:rPr>
  </w:style>
  <w:style w:type="table" w:customStyle="1" w:styleId="TableGrid1">
    <w:name w:val="Table Grid1"/>
    <w:basedOn w:val="TableNormal"/>
    <w:next w:val="TableGrid"/>
    <w:uiPriority w:val="39"/>
    <w:rsid w:val="00E563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nhideWhenUsed/>
    <w:rsid w:val="007419F0"/>
    <w:rPr>
      <w:color w:val="2B579A"/>
      <w:shd w:val="clear" w:color="auto" w:fill="E6E6E6"/>
    </w:rPr>
  </w:style>
  <w:style w:type="paragraph" w:styleId="TOCHeading">
    <w:name w:val="TOC Heading"/>
    <w:basedOn w:val="Heading1"/>
    <w:next w:val="Normal"/>
    <w:unhideWhenUsed/>
    <w:qFormat/>
    <w:rsid w:val="00A21E9E"/>
    <w:pPr>
      <w:keepLines w:val="0"/>
      <w:numPr>
        <w:numId w:val="0"/>
      </w:numPr>
      <w:spacing w:before="240" w:after="60"/>
      <w:outlineLvl w:val="9"/>
    </w:pPr>
    <w:rPr>
      <w:rFonts w:ascii="Calibri Light" w:hAnsi="Calibri Light"/>
      <w:color w:val="auto"/>
      <w:kern w:val="32"/>
      <w:sz w:val="32"/>
      <w:szCs w:val="32"/>
      <w:lang w:eastAsia="en-US"/>
    </w:rPr>
  </w:style>
  <w:style w:type="paragraph" w:customStyle="1" w:styleId="description">
    <w:name w:val="description"/>
    <w:basedOn w:val="Normal"/>
    <w:rsid w:val="00414C01"/>
    <w:pPr>
      <w:spacing w:before="100" w:beforeAutospacing="1" w:after="100" w:afterAutospacing="1"/>
    </w:pPr>
  </w:style>
  <w:style w:type="character" w:customStyle="1" w:styleId="Mentionnonrsolue1">
    <w:name w:val="Mention non résolue1"/>
    <w:unhideWhenUsed/>
    <w:rsid w:val="00BF14B2"/>
    <w:rPr>
      <w:color w:val="605E5C"/>
      <w:shd w:val="clear" w:color="auto" w:fill="E1DFDD"/>
    </w:rPr>
  </w:style>
  <w:style w:type="character" w:customStyle="1" w:styleId="Mentionnonrsolue3">
    <w:name w:val="Mention non résolue3"/>
    <w:uiPriority w:val="99"/>
    <w:unhideWhenUsed/>
    <w:rsid w:val="00B207E1"/>
    <w:rPr>
      <w:color w:val="605E5C"/>
      <w:shd w:val="clear" w:color="auto" w:fill="E1DFDD"/>
    </w:rPr>
  </w:style>
  <w:style w:type="paragraph" w:styleId="ListBullet2">
    <w:name w:val="List Bullet 2"/>
    <w:basedOn w:val="Normal"/>
    <w:uiPriority w:val="99"/>
    <w:unhideWhenUsed/>
    <w:rsid w:val="00AC796E"/>
    <w:pPr>
      <w:numPr>
        <w:numId w:val="32"/>
      </w:numPr>
      <w:contextualSpacing/>
    </w:pPr>
  </w:style>
  <w:style w:type="paragraph" w:customStyle="1" w:styleId="Heading1a">
    <w:name w:val="Heading 1a"/>
    <w:basedOn w:val="Normal"/>
    <w:next w:val="Normal"/>
    <w:rsid w:val="00531C1C"/>
    <w:pPr>
      <w:keepNext/>
      <w:keepLines/>
      <w:spacing w:before="1440" w:after="240"/>
      <w:ind w:left="720" w:hanging="720"/>
      <w:jc w:val="center"/>
    </w:pPr>
    <w:rPr>
      <w:b/>
      <w:bCs/>
      <w:caps/>
      <w:sz w:val="32"/>
      <w:szCs w:val="32"/>
    </w:rPr>
  </w:style>
  <w:style w:type="paragraph" w:customStyle="1" w:styleId="yiv6658543074msonormal">
    <w:name w:val="yiv6658543074msonormal"/>
    <w:basedOn w:val="Normal"/>
    <w:rsid w:val="007C710A"/>
    <w:pPr>
      <w:spacing w:before="100" w:beforeAutospacing="1" w:after="100" w:afterAutospacing="1"/>
    </w:pPr>
  </w:style>
  <w:style w:type="paragraph" w:customStyle="1" w:styleId="yiv7537515532msonormal">
    <w:name w:val="yiv7537515532msonormal"/>
    <w:basedOn w:val="Normal"/>
    <w:rsid w:val="00F73F9F"/>
    <w:pPr>
      <w:spacing w:before="100" w:beforeAutospacing="1" w:after="100" w:afterAutospacing="1"/>
    </w:pPr>
  </w:style>
  <w:style w:type="character" w:customStyle="1" w:styleId="st">
    <w:name w:val="st"/>
    <w:rsid w:val="00AB4AFF"/>
  </w:style>
  <w:style w:type="character" w:styleId="Emphasis">
    <w:name w:val="Emphasis"/>
    <w:uiPriority w:val="20"/>
    <w:qFormat/>
    <w:rsid w:val="00AB4AFF"/>
    <w:rPr>
      <w:i/>
      <w:iCs/>
    </w:rPr>
  </w:style>
  <w:style w:type="table" w:customStyle="1" w:styleId="TableauGrille1Clair-Accentuation11">
    <w:name w:val="Tableau Grille 1 Clair - Accentuation 11"/>
    <w:basedOn w:val="TableNormal"/>
    <w:uiPriority w:val="46"/>
    <w:rsid w:val="00C36A6F"/>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ormal11justifi">
    <w:name w:val="Normal+11 justifié"/>
    <w:basedOn w:val="Normal"/>
    <w:next w:val="Normal"/>
    <w:autoRedefine/>
    <w:rsid w:val="009356B8"/>
    <w:pPr>
      <w:framePr w:hSpace="141" w:wrap="around" w:vAnchor="text" w:hAnchor="page" w:x="2311" w:y="45"/>
      <w:spacing w:line="360" w:lineRule="auto"/>
      <w:ind w:right="10"/>
      <w:jc w:val="both"/>
    </w:pPr>
    <w:rPr>
      <w:bCs/>
    </w:rPr>
  </w:style>
  <w:style w:type="paragraph" w:customStyle="1" w:styleId="Normal11ptJustifi">
    <w:name w:val="Normal+ 11 pt Justifié"/>
    <w:basedOn w:val="Normal11justifi"/>
    <w:next w:val="Normal11justifi"/>
    <w:autoRedefine/>
    <w:rsid w:val="00261846"/>
    <w:pPr>
      <w:framePr w:hSpace="0" w:wrap="auto" w:vAnchor="margin" w:hAnchor="text" w:xAlign="left" w:yAlign="inline"/>
      <w:autoSpaceDE w:val="0"/>
      <w:autoSpaceDN w:val="0"/>
      <w:adjustRightInd w:val="0"/>
      <w:spacing w:before="120" w:after="120" w:line="240" w:lineRule="auto"/>
      <w:ind w:right="11"/>
      <w:jc w:val="center"/>
    </w:pPr>
    <w:rPr>
      <w:rFonts w:ascii="Calibri" w:eastAsia="Calibri" w:hAnsi="Calibri"/>
      <w:b/>
      <w:sz w:val="20"/>
      <w:szCs w:val="20"/>
    </w:rPr>
  </w:style>
  <w:style w:type="character" w:customStyle="1" w:styleId="ms-rtethemefontface-1">
    <w:name w:val="ms-rtethemefontface-1"/>
    <w:rsid w:val="00D32F5F"/>
  </w:style>
  <w:style w:type="character" w:styleId="UnresolvedMention">
    <w:name w:val="Unresolved Mention"/>
    <w:uiPriority w:val="99"/>
    <w:semiHidden/>
    <w:unhideWhenUsed/>
    <w:rsid w:val="0079307D"/>
    <w:rPr>
      <w:color w:val="605E5C"/>
      <w:shd w:val="clear" w:color="auto" w:fill="E1DFDD"/>
    </w:rPr>
  </w:style>
  <w:style w:type="character" w:customStyle="1" w:styleId="Mentionnonrsolue2">
    <w:name w:val="Mention non résolue2"/>
    <w:unhideWhenUsed/>
    <w:rsid w:val="00F444F2"/>
    <w:rPr>
      <w:color w:val="605E5C"/>
      <w:shd w:val="clear" w:color="auto" w:fill="E1DFDD"/>
    </w:rPr>
  </w:style>
  <w:style w:type="paragraph" w:customStyle="1" w:styleId="Paragraphedeliste1">
    <w:name w:val="Paragraphe de liste1"/>
    <w:basedOn w:val="Normal"/>
    <w:rsid w:val="006159F3"/>
    <w:pPr>
      <w:suppressAutoHyphens/>
      <w:ind w:left="720"/>
    </w:pPr>
    <w:rPr>
      <w:lang w:val="x-none" w:eastAsia="ar-SA"/>
    </w:rPr>
  </w:style>
  <w:style w:type="paragraph" w:customStyle="1" w:styleId="TITRE20">
    <w:name w:val="TITRE2"/>
    <w:basedOn w:val="Normal"/>
    <w:rsid w:val="006159F3"/>
    <w:pPr>
      <w:suppressAutoHyphens/>
      <w:jc w:val="both"/>
    </w:pPr>
    <w:rPr>
      <w:rFonts w:ascii="Times" w:hAnsi="Times" w:cs="Times"/>
      <w:szCs w:val="20"/>
      <w:u w:val="single"/>
      <w:lang w:val="fr-CA" w:eastAsia="ar-SA"/>
    </w:rPr>
  </w:style>
  <w:style w:type="character" w:customStyle="1" w:styleId="DefaultCar">
    <w:name w:val="Default Car"/>
    <w:link w:val="Default"/>
    <w:rsid w:val="0044573B"/>
    <w:rPr>
      <w:rFonts w:ascii="Times New Roman" w:eastAsia="Times New Roman" w:hAnsi="Times New Roman"/>
      <w:color w:val="000000"/>
      <w:sz w:val="24"/>
      <w:szCs w:val="24"/>
      <w:lang w:val="en-US" w:eastAsia="en-US"/>
    </w:rPr>
  </w:style>
  <w:style w:type="paragraph" w:customStyle="1" w:styleId="ec">
    <w:name w:val="ec."/>
    <w:basedOn w:val="Normal"/>
    <w:autoRedefine/>
    <w:rsid w:val="00D8190E"/>
    <w:pPr>
      <w:widowControl w:val="0"/>
      <w:tabs>
        <w:tab w:val="left" w:pos="0"/>
      </w:tabs>
      <w:suppressAutoHyphens/>
      <w:spacing w:after="200" w:line="240" w:lineRule="exact"/>
      <w:ind w:left="360" w:hanging="360"/>
      <w:jc w:val="both"/>
    </w:pPr>
    <w:rPr>
      <w:rFonts w:ascii="Arial" w:eastAsia="Calibri" w:hAnsi="Arial" w:cs="Arial"/>
      <w:sz w:val="18"/>
      <w:szCs w:val="18"/>
      <w:lang w:val="fr-CA"/>
    </w:rPr>
  </w:style>
  <w:style w:type="character" w:customStyle="1" w:styleId="WW8Num1z0">
    <w:name w:val="WW8Num1z0"/>
    <w:rsid w:val="00870255"/>
  </w:style>
  <w:style w:type="character" w:customStyle="1" w:styleId="WW8Num2z0">
    <w:name w:val="WW8Num2z0"/>
    <w:rsid w:val="00870255"/>
    <w:rPr>
      <w:rFonts w:hint="default"/>
      <w:b w:val="0"/>
      <w:i w:val="0"/>
    </w:rPr>
  </w:style>
  <w:style w:type="character" w:customStyle="1" w:styleId="WW8Num3z0">
    <w:name w:val="WW8Num3z0"/>
    <w:rsid w:val="00870255"/>
    <w:rPr>
      <w:rFonts w:ascii="Symbol" w:hAnsi="Symbol" w:cs="Symbol" w:hint="default"/>
    </w:rPr>
  </w:style>
  <w:style w:type="character" w:customStyle="1" w:styleId="WW8Num4z0">
    <w:name w:val="WW8Num4z0"/>
    <w:rsid w:val="00870255"/>
    <w:rPr>
      <w:rFonts w:ascii="Symbol" w:hAnsi="Symbol" w:cs="Symbol" w:hint="default"/>
    </w:rPr>
  </w:style>
  <w:style w:type="character" w:customStyle="1" w:styleId="WW8Num4z1">
    <w:name w:val="WW8Num4z1"/>
    <w:rsid w:val="00870255"/>
    <w:rPr>
      <w:rFonts w:ascii="Wingdings" w:hAnsi="Wingdings" w:cs="Wingdings" w:hint="default"/>
    </w:rPr>
  </w:style>
  <w:style w:type="character" w:customStyle="1" w:styleId="WW8Num4z4">
    <w:name w:val="WW8Num4z4"/>
    <w:rsid w:val="00870255"/>
    <w:rPr>
      <w:rFonts w:ascii="Courier New" w:hAnsi="Courier New" w:cs="Symbol" w:hint="default"/>
    </w:rPr>
  </w:style>
  <w:style w:type="character" w:customStyle="1" w:styleId="WW8Num5z0">
    <w:name w:val="WW8Num5z0"/>
    <w:rsid w:val="00870255"/>
    <w:rPr>
      <w:rFonts w:hint="default"/>
    </w:rPr>
  </w:style>
  <w:style w:type="character" w:customStyle="1" w:styleId="WW8Num6z0">
    <w:name w:val="WW8Num6z0"/>
    <w:rsid w:val="00870255"/>
    <w:rPr>
      <w:rFonts w:hint="default"/>
      <w:color w:val="auto"/>
    </w:rPr>
  </w:style>
  <w:style w:type="character" w:customStyle="1" w:styleId="WW8Num7z0">
    <w:name w:val="WW8Num7z0"/>
    <w:rsid w:val="00870255"/>
    <w:rPr>
      <w:rFonts w:hint="default"/>
      <w:b/>
      <w:i/>
      <w:lang w:val="fr-FR"/>
    </w:rPr>
  </w:style>
  <w:style w:type="character" w:customStyle="1" w:styleId="WW8Num7z1">
    <w:name w:val="WW8Num7z1"/>
    <w:rsid w:val="00870255"/>
  </w:style>
  <w:style w:type="character" w:customStyle="1" w:styleId="WW8Num7z2">
    <w:name w:val="WW8Num7z2"/>
    <w:rsid w:val="00870255"/>
  </w:style>
  <w:style w:type="character" w:customStyle="1" w:styleId="WW8Num7z3">
    <w:name w:val="WW8Num7z3"/>
    <w:rsid w:val="00870255"/>
  </w:style>
  <w:style w:type="character" w:customStyle="1" w:styleId="WW8Num7z4">
    <w:name w:val="WW8Num7z4"/>
    <w:rsid w:val="00870255"/>
  </w:style>
  <w:style w:type="character" w:customStyle="1" w:styleId="WW8Num7z5">
    <w:name w:val="WW8Num7z5"/>
    <w:rsid w:val="00870255"/>
  </w:style>
  <w:style w:type="character" w:customStyle="1" w:styleId="WW8Num7z6">
    <w:name w:val="WW8Num7z6"/>
    <w:rsid w:val="00870255"/>
  </w:style>
  <w:style w:type="character" w:customStyle="1" w:styleId="WW8Num7z7">
    <w:name w:val="WW8Num7z7"/>
    <w:rsid w:val="00870255"/>
  </w:style>
  <w:style w:type="character" w:customStyle="1" w:styleId="WW8Num7z8">
    <w:name w:val="WW8Num7z8"/>
    <w:rsid w:val="00870255"/>
  </w:style>
  <w:style w:type="character" w:customStyle="1" w:styleId="WW8Num8z0">
    <w:name w:val="WW8Num8z0"/>
    <w:rsid w:val="00870255"/>
    <w:rPr>
      <w:rFonts w:ascii="Symbol" w:hAnsi="Symbol" w:cs="Symbol" w:hint="default"/>
    </w:rPr>
  </w:style>
  <w:style w:type="character" w:customStyle="1" w:styleId="WW8Num8z1">
    <w:name w:val="WW8Num8z1"/>
    <w:rsid w:val="00870255"/>
    <w:rPr>
      <w:rFonts w:ascii="Wingdings" w:hAnsi="Wingdings" w:cs="Wingdings" w:hint="default"/>
    </w:rPr>
  </w:style>
  <w:style w:type="character" w:customStyle="1" w:styleId="WW8Num8z4">
    <w:name w:val="WW8Num8z4"/>
    <w:rsid w:val="00870255"/>
    <w:rPr>
      <w:rFonts w:ascii="Courier New" w:hAnsi="Courier New" w:cs="Courier New" w:hint="default"/>
    </w:rPr>
  </w:style>
  <w:style w:type="character" w:customStyle="1" w:styleId="WW8Num9z0">
    <w:name w:val="WW8Num9z0"/>
    <w:rsid w:val="00870255"/>
    <w:rPr>
      <w:rFonts w:ascii="Courier New" w:hAnsi="Courier New" w:cs="Courier New" w:hint="default"/>
    </w:rPr>
  </w:style>
  <w:style w:type="character" w:customStyle="1" w:styleId="WW8Num9z2">
    <w:name w:val="WW8Num9z2"/>
    <w:rsid w:val="00870255"/>
    <w:rPr>
      <w:rFonts w:ascii="Wingdings" w:hAnsi="Wingdings" w:cs="Wingdings" w:hint="default"/>
    </w:rPr>
  </w:style>
  <w:style w:type="character" w:customStyle="1" w:styleId="WW8Num9z3">
    <w:name w:val="WW8Num9z3"/>
    <w:rsid w:val="00870255"/>
    <w:rPr>
      <w:rFonts w:ascii="Symbol" w:hAnsi="Symbol" w:cs="Symbol" w:hint="default"/>
    </w:rPr>
  </w:style>
  <w:style w:type="character" w:customStyle="1" w:styleId="WW8Num10z0">
    <w:name w:val="WW8Num10z0"/>
    <w:rsid w:val="00870255"/>
    <w:rPr>
      <w:rFonts w:ascii="Times New Roman" w:eastAsia="Calibri" w:hAnsi="Times New Roman" w:cs="Times New Roman" w:hint="default"/>
      <w:sz w:val="22"/>
      <w:szCs w:val="22"/>
      <w:lang w:val="fr-FR" w:eastAsia="fr-FR"/>
    </w:rPr>
  </w:style>
  <w:style w:type="character" w:customStyle="1" w:styleId="WW8Num10z1">
    <w:name w:val="WW8Num10z1"/>
    <w:rsid w:val="00870255"/>
    <w:rPr>
      <w:rFonts w:ascii="Courier New" w:hAnsi="Courier New" w:cs="Courier New" w:hint="default"/>
    </w:rPr>
  </w:style>
  <w:style w:type="character" w:customStyle="1" w:styleId="WW8Num10z2">
    <w:name w:val="WW8Num10z2"/>
    <w:rsid w:val="00870255"/>
    <w:rPr>
      <w:rFonts w:ascii="Wingdings" w:hAnsi="Wingdings" w:cs="Wingdings" w:hint="default"/>
    </w:rPr>
  </w:style>
  <w:style w:type="character" w:customStyle="1" w:styleId="WW8Num10z3">
    <w:name w:val="WW8Num10z3"/>
    <w:rsid w:val="00870255"/>
    <w:rPr>
      <w:rFonts w:ascii="Symbol" w:hAnsi="Symbol" w:cs="Symbol" w:hint="default"/>
    </w:rPr>
  </w:style>
  <w:style w:type="character" w:customStyle="1" w:styleId="WW8Num11z0">
    <w:name w:val="WW8Num11z0"/>
    <w:rsid w:val="00870255"/>
    <w:rPr>
      <w:rFonts w:ascii="Symbol" w:hAnsi="Symbol" w:cs="Symbol" w:hint="default"/>
      <w:sz w:val="22"/>
      <w:szCs w:val="22"/>
      <w:lang w:val="fr-FR"/>
    </w:rPr>
  </w:style>
  <w:style w:type="character" w:customStyle="1" w:styleId="WW8Num11z1">
    <w:name w:val="WW8Num11z1"/>
    <w:rsid w:val="00870255"/>
    <w:rPr>
      <w:rFonts w:ascii="Courier New" w:hAnsi="Courier New" w:cs="Courier New" w:hint="default"/>
    </w:rPr>
  </w:style>
  <w:style w:type="character" w:customStyle="1" w:styleId="WW8Num11z2">
    <w:name w:val="WW8Num11z2"/>
    <w:rsid w:val="00870255"/>
    <w:rPr>
      <w:rFonts w:ascii="Wingdings" w:hAnsi="Wingdings" w:cs="Wingdings" w:hint="default"/>
    </w:rPr>
  </w:style>
  <w:style w:type="character" w:customStyle="1" w:styleId="WW8Num12z0">
    <w:name w:val="WW8Num12z0"/>
    <w:rsid w:val="00870255"/>
    <w:rPr>
      <w:rFonts w:ascii="Arial" w:hAnsi="Arial" w:cs="Arial" w:hint="default"/>
      <w:b/>
      <w:i w:val="0"/>
    </w:rPr>
  </w:style>
  <w:style w:type="character" w:customStyle="1" w:styleId="WW8Num12z1">
    <w:name w:val="WW8Num12z1"/>
    <w:rsid w:val="00870255"/>
  </w:style>
  <w:style w:type="character" w:customStyle="1" w:styleId="WW8Num12z2">
    <w:name w:val="WW8Num12z2"/>
    <w:rsid w:val="00870255"/>
  </w:style>
  <w:style w:type="character" w:customStyle="1" w:styleId="WW8Num12z3">
    <w:name w:val="WW8Num12z3"/>
    <w:rsid w:val="00870255"/>
  </w:style>
  <w:style w:type="character" w:customStyle="1" w:styleId="WW8Num12z4">
    <w:name w:val="WW8Num12z4"/>
    <w:rsid w:val="00870255"/>
  </w:style>
  <w:style w:type="character" w:customStyle="1" w:styleId="WW8Num12z5">
    <w:name w:val="WW8Num12z5"/>
    <w:rsid w:val="00870255"/>
  </w:style>
  <w:style w:type="character" w:customStyle="1" w:styleId="WW8Num12z6">
    <w:name w:val="WW8Num12z6"/>
    <w:rsid w:val="00870255"/>
  </w:style>
  <w:style w:type="character" w:customStyle="1" w:styleId="WW8Num12z7">
    <w:name w:val="WW8Num12z7"/>
    <w:rsid w:val="00870255"/>
  </w:style>
  <w:style w:type="character" w:customStyle="1" w:styleId="WW8Num12z8">
    <w:name w:val="WW8Num12z8"/>
    <w:rsid w:val="00870255"/>
  </w:style>
  <w:style w:type="character" w:customStyle="1" w:styleId="WW8Num13z0">
    <w:name w:val="WW8Num13z0"/>
    <w:rsid w:val="00870255"/>
    <w:rPr>
      <w:rFonts w:ascii="Symbol" w:hAnsi="Symbol" w:cs="Symbol" w:hint="default"/>
    </w:rPr>
  </w:style>
  <w:style w:type="character" w:customStyle="1" w:styleId="WW8Num13z1">
    <w:name w:val="WW8Num13z1"/>
    <w:rsid w:val="00870255"/>
    <w:rPr>
      <w:rFonts w:ascii="Courier New" w:hAnsi="Courier New" w:cs="Courier New" w:hint="default"/>
    </w:rPr>
  </w:style>
  <w:style w:type="character" w:customStyle="1" w:styleId="WW8Num13z2">
    <w:name w:val="WW8Num13z2"/>
    <w:rsid w:val="00870255"/>
    <w:rPr>
      <w:rFonts w:ascii="Wingdings" w:hAnsi="Wingdings" w:cs="Wingdings" w:hint="default"/>
    </w:rPr>
  </w:style>
  <w:style w:type="character" w:customStyle="1" w:styleId="WW8Num14z0">
    <w:name w:val="WW8Num14z0"/>
    <w:rsid w:val="00870255"/>
    <w:rPr>
      <w:rFonts w:ascii="Symbol" w:eastAsia="Calibri" w:hAnsi="Symbol" w:cs="Symbol" w:hint="default"/>
      <w:lang w:eastAsia="en-US"/>
    </w:rPr>
  </w:style>
  <w:style w:type="character" w:customStyle="1" w:styleId="WW8Num14z1">
    <w:name w:val="WW8Num14z1"/>
    <w:rsid w:val="00870255"/>
    <w:rPr>
      <w:rFonts w:ascii="Courier New" w:hAnsi="Courier New" w:cs="Courier New" w:hint="default"/>
    </w:rPr>
  </w:style>
  <w:style w:type="character" w:customStyle="1" w:styleId="WW8Num14z2">
    <w:name w:val="WW8Num14z2"/>
    <w:rsid w:val="00870255"/>
    <w:rPr>
      <w:rFonts w:ascii="Wingdings" w:hAnsi="Wingdings" w:cs="Wingdings" w:hint="default"/>
    </w:rPr>
  </w:style>
  <w:style w:type="character" w:customStyle="1" w:styleId="WW8Num15z0">
    <w:name w:val="WW8Num15z0"/>
    <w:rsid w:val="00870255"/>
    <w:rPr>
      <w:rFonts w:ascii="Symbol" w:hAnsi="Symbol" w:cs="Symbol" w:hint="default"/>
      <w:lang w:val="fr-FR"/>
    </w:rPr>
  </w:style>
  <w:style w:type="character" w:customStyle="1" w:styleId="WW8Num15z1">
    <w:name w:val="WW8Num15z1"/>
    <w:rsid w:val="00870255"/>
    <w:rPr>
      <w:rFonts w:ascii="Courier New" w:hAnsi="Courier New" w:cs="Courier New" w:hint="default"/>
    </w:rPr>
  </w:style>
  <w:style w:type="character" w:customStyle="1" w:styleId="WW8Num15z2">
    <w:name w:val="WW8Num15z2"/>
    <w:rsid w:val="00870255"/>
    <w:rPr>
      <w:rFonts w:ascii="Wingdings" w:hAnsi="Wingdings" w:cs="Wingdings" w:hint="default"/>
    </w:rPr>
  </w:style>
  <w:style w:type="character" w:customStyle="1" w:styleId="WW8Num16z0">
    <w:name w:val="WW8Num16z0"/>
    <w:rsid w:val="00870255"/>
    <w:rPr>
      <w:rFonts w:ascii="Symbol" w:hAnsi="Symbol" w:cs="Symbol" w:hint="default"/>
      <w:sz w:val="22"/>
      <w:szCs w:val="22"/>
      <w:lang w:val="fr-FR"/>
    </w:rPr>
  </w:style>
  <w:style w:type="character" w:customStyle="1" w:styleId="WW8Num16z1">
    <w:name w:val="WW8Num16z1"/>
    <w:rsid w:val="00870255"/>
    <w:rPr>
      <w:rFonts w:ascii="Courier New" w:hAnsi="Courier New" w:cs="Courier New" w:hint="default"/>
    </w:rPr>
  </w:style>
  <w:style w:type="character" w:customStyle="1" w:styleId="WW8Num16z2">
    <w:name w:val="WW8Num16z2"/>
    <w:rsid w:val="00870255"/>
    <w:rPr>
      <w:rFonts w:ascii="Wingdings" w:hAnsi="Wingdings" w:cs="Wingdings" w:hint="default"/>
    </w:rPr>
  </w:style>
  <w:style w:type="character" w:customStyle="1" w:styleId="WW8Num17z0">
    <w:name w:val="WW8Num17z0"/>
    <w:rsid w:val="00870255"/>
  </w:style>
  <w:style w:type="character" w:customStyle="1" w:styleId="WW8Num18z0">
    <w:name w:val="WW8Num18z0"/>
    <w:rsid w:val="00870255"/>
    <w:rPr>
      <w:rFonts w:ascii="Symbol" w:hAnsi="Symbol" w:cs="Symbol" w:hint="default"/>
      <w:lang w:val="fr-FR"/>
    </w:rPr>
  </w:style>
  <w:style w:type="character" w:customStyle="1" w:styleId="WW8Num18z1">
    <w:name w:val="WW8Num18z1"/>
    <w:rsid w:val="00870255"/>
    <w:rPr>
      <w:rFonts w:ascii="Courier New" w:hAnsi="Courier New" w:cs="Courier New" w:hint="default"/>
    </w:rPr>
  </w:style>
  <w:style w:type="character" w:customStyle="1" w:styleId="WW8Num18z2">
    <w:name w:val="WW8Num18z2"/>
    <w:rsid w:val="00870255"/>
    <w:rPr>
      <w:rFonts w:ascii="Wingdings" w:hAnsi="Wingdings" w:cs="Wingdings" w:hint="default"/>
    </w:rPr>
  </w:style>
  <w:style w:type="character" w:customStyle="1" w:styleId="WW8Num19z0">
    <w:name w:val="WW8Num19z0"/>
    <w:rsid w:val="00870255"/>
    <w:rPr>
      <w:rFonts w:ascii="Symbol" w:hAnsi="Symbol" w:cs="Symbol" w:hint="default"/>
    </w:rPr>
  </w:style>
  <w:style w:type="character" w:customStyle="1" w:styleId="WW8Num19z1">
    <w:name w:val="WW8Num19z1"/>
    <w:rsid w:val="00870255"/>
    <w:rPr>
      <w:rFonts w:ascii="Courier New" w:hAnsi="Courier New" w:cs="Courier New" w:hint="default"/>
    </w:rPr>
  </w:style>
  <w:style w:type="character" w:customStyle="1" w:styleId="WW8Num19z2">
    <w:name w:val="WW8Num19z2"/>
    <w:rsid w:val="00870255"/>
    <w:rPr>
      <w:rFonts w:ascii="Wingdings" w:hAnsi="Wingdings" w:cs="Wingdings" w:hint="default"/>
    </w:rPr>
  </w:style>
  <w:style w:type="character" w:customStyle="1" w:styleId="WW8Num20z0">
    <w:name w:val="WW8Num20z0"/>
    <w:rsid w:val="00870255"/>
    <w:rPr>
      <w:rFonts w:ascii="Symbol" w:hAnsi="Symbol" w:cs="Symbol" w:hint="default"/>
    </w:rPr>
  </w:style>
  <w:style w:type="character" w:customStyle="1" w:styleId="WW8Num20z1">
    <w:name w:val="WW8Num20z1"/>
    <w:rsid w:val="00870255"/>
    <w:rPr>
      <w:rFonts w:ascii="Courier New" w:hAnsi="Courier New" w:cs="Courier New" w:hint="default"/>
    </w:rPr>
  </w:style>
  <w:style w:type="character" w:customStyle="1" w:styleId="WW8Num20z2">
    <w:name w:val="WW8Num20z2"/>
    <w:rsid w:val="00870255"/>
    <w:rPr>
      <w:rFonts w:ascii="Wingdings" w:hAnsi="Wingdings" w:cs="Wingdings" w:hint="default"/>
    </w:rPr>
  </w:style>
  <w:style w:type="character" w:customStyle="1" w:styleId="WW8Num21z0">
    <w:name w:val="WW8Num21z0"/>
    <w:rsid w:val="00870255"/>
    <w:rPr>
      <w:rFonts w:ascii="Wingdings" w:hAnsi="Wingdings" w:cs="Wingdings" w:hint="default"/>
      <w:color w:val="000000"/>
      <w:sz w:val="24"/>
    </w:rPr>
  </w:style>
  <w:style w:type="character" w:customStyle="1" w:styleId="WW8Num21z1">
    <w:name w:val="WW8Num21z1"/>
    <w:rsid w:val="00870255"/>
    <w:rPr>
      <w:rFonts w:ascii="Courier New" w:hAnsi="Courier New" w:cs="Courier New" w:hint="default"/>
    </w:rPr>
  </w:style>
  <w:style w:type="character" w:customStyle="1" w:styleId="WW8Num21z2">
    <w:name w:val="WW8Num21z2"/>
    <w:rsid w:val="00870255"/>
    <w:rPr>
      <w:rFonts w:ascii="Wingdings" w:hAnsi="Wingdings" w:cs="Wingdings" w:hint="default"/>
    </w:rPr>
  </w:style>
  <w:style w:type="character" w:customStyle="1" w:styleId="WW8Num21z3">
    <w:name w:val="WW8Num21z3"/>
    <w:rsid w:val="00870255"/>
    <w:rPr>
      <w:rFonts w:ascii="Symbol" w:hAnsi="Symbol" w:cs="Symbol" w:hint="default"/>
    </w:rPr>
  </w:style>
  <w:style w:type="character" w:customStyle="1" w:styleId="WW8Num22z0">
    <w:name w:val="WW8Num22z0"/>
    <w:rsid w:val="00870255"/>
  </w:style>
  <w:style w:type="character" w:customStyle="1" w:styleId="WW8Num22z1">
    <w:name w:val="WW8Num22z1"/>
    <w:rsid w:val="00870255"/>
  </w:style>
  <w:style w:type="character" w:customStyle="1" w:styleId="WW8Num22z2">
    <w:name w:val="WW8Num22z2"/>
    <w:rsid w:val="00870255"/>
  </w:style>
  <w:style w:type="character" w:customStyle="1" w:styleId="WW8Num22z3">
    <w:name w:val="WW8Num22z3"/>
    <w:rsid w:val="00870255"/>
  </w:style>
  <w:style w:type="character" w:customStyle="1" w:styleId="WW8Num22z4">
    <w:name w:val="WW8Num22z4"/>
    <w:rsid w:val="00870255"/>
  </w:style>
  <w:style w:type="character" w:customStyle="1" w:styleId="WW8Num22z5">
    <w:name w:val="WW8Num22z5"/>
    <w:rsid w:val="00870255"/>
  </w:style>
  <w:style w:type="character" w:customStyle="1" w:styleId="WW8Num22z6">
    <w:name w:val="WW8Num22z6"/>
    <w:rsid w:val="00870255"/>
  </w:style>
  <w:style w:type="character" w:customStyle="1" w:styleId="WW8Num22z7">
    <w:name w:val="WW8Num22z7"/>
    <w:rsid w:val="00870255"/>
  </w:style>
  <w:style w:type="character" w:customStyle="1" w:styleId="WW8Num22z8">
    <w:name w:val="WW8Num22z8"/>
    <w:rsid w:val="00870255"/>
  </w:style>
  <w:style w:type="character" w:customStyle="1" w:styleId="WW8Num23z0">
    <w:name w:val="WW8Num23z0"/>
    <w:rsid w:val="00870255"/>
    <w:rPr>
      <w:rFonts w:cs="Arial" w:hint="default"/>
    </w:rPr>
  </w:style>
  <w:style w:type="character" w:customStyle="1" w:styleId="WW8Num23z1">
    <w:name w:val="WW8Num23z1"/>
    <w:rsid w:val="00870255"/>
    <w:rPr>
      <w:rFonts w:ascii="Courier New" w:hAnsi="Courier New" w:cs="Courier New" w:hint="default"/>
    </w:rPr>
  </w:style>
  <w:style w:type="character" w:customStyle="1" w:styleId="WW8Num23z2">
    <w:name w:val="WW8Num23z2"/>
    <w:rsid w:val="00870255"/>
    <w:rPr>
      <w:rFonts w:ascii="Wingdings" w:hAnsi="Wingdings" w:cs="Wingdings" w:hint="default"/>
    </w:rPr>
  </w:style>
  <w:style w:type="character" w:customStyle="1" w:styleId="WW8Num23z3">
    <w:name w:val="WW8Num23z3"/>
    <w:rsid w:val="00870255"/>
    <w:rPr>
      <w:rFonts w:ascii="Symbol" w:hAnsi="Symbol" w:cs="Symbol" w:hint="default"/>
    </w:rPr>
  </w:style>
  <w:style w:type="character" w:customStyle="1" w:styleId="WW8Num24z0">
    <w:name w:val="WW8Num24z0"/>
    <w:rsid w:val="00870255"/>
    <w:rPr>
      <w:rFonts w:ascii="Wingdings" w:hAnsi="Wingdings" w:cs="Wingdings" w:hint="default"/>
    </w:rPr>
  </w:style>
  <w:style w:type="character" w:customStyle="1" w:styleId="WW8Num25z0">
    <w:name w:val="WW8Num25z0"/>
    <w:rsid w:val="00870255"/>
    <w:rPr>
      <w:rFonts w:hint="default"/>
    </w:rPr>
  </w:style>
  <w:style w:type="character" w:customStyle="1" w:styleId="WW8Num25z3">
    <w:name w:val="WW8Num25z3"/>
    <w:rsid w:val="00870255"/>
  </w:style>
  <w:style w:type="character" w:customStyle="1" w:styleId="WW8Num25z4">
    <w:name w:val="WW8Num25z4"/>
    <w:rsid w:val="00870255"/>
  </w:style>
  <w:style w:type="character" w:customStyle="1" w:styleId="WW8Num25z5">
    <w:name w:val="WW8Num25z5"/>
    <w:rsid w:val="00870255"/>
  </w:style>
  <w:style w:type="character" w:customStyle="1" w:styleId="WW8Num25z6">
    <w:name w:val="WW8Num25z6"/>
    <w:rsid w:val="00870255"/>
  </w:style>
  <w:style w:type="character" w:customStyle="1" w:styleId="WW8Num25z7">
    <w:name w:val="WW8Num25z7"/>
    <w:rsid w:val="00870255"/>
  </w:style>
  <w:style w:type="character" w:customStyle="1" w:styleId="WW8Num25z8">
    <w:name w:val="WW8Num25z8"/>
    <w:rsid w:val="00870255"/>
  </w:style>
  <w:style w:type="character" w:customStyle="1" w:styleId="WW8Num26z0">
    <w:name w:val="WW8Num26z0"/>
    <w:rsid w:val="00870255"/>
    <w:rPr>
      <w:rFonts w:ascii="Times New Roman" w:eastAsia="Times New Roman" w:hAnsi="Times New Roman" w:cs="Times New Roman" w:hint="default"/>
      <w:b/>
      <w:i/>
      <w:sz w:val="22"/>
      <w:szCs w:val="22"/>
    </w:rPr>
  </w:style>
  <w:style w:type="character" w:customStyle="1" w:styleId="WW8Num26z1">
    <w:name w:val="WW8Num26z1"/>
    <w:rsid w:val="00870255"/>
    <w:rPr>
      <w:rFonts w:ascii="Courier New" w:hAnsi="Courier New" w:cs="Courier New" w:hint="default"/>
    </w:rPr>
  </w:style>
  <w:style w:type="character" w:customStyle="1" w:styleId="WW8Num26z2">
    <w:name w:val="WW8Num26z2"/>
    <w:rsid w:val="00870255"/>
    <w:rPr>
      <w:rFonts w:ascii="Wingdings" w:hAnsi="Wingdings" w:cs="Wingdings" w:hint="default"/>
    </w:rPr>
  </w:style>
  <w:style w:type="character" w:customStyle="1" w:styleId="WW8Num26z3">
    <w:name w:val="WW8Num26z3"/>
    <w:rsid w:val="00870255"/>
    <w:rPr>
      <w:rFonts w:ascii="Symbol" w:hAnsi="Symbol" w:cs="Symbol" w:hint="default"/>
    </w:rPr>
  </w:style>
  <w:style w:type="character" w:customStyle="1" w:styleId="WW8Num27z0">
    <w:name w:val="WW8Num27z0"/>
    <w:rsid w:val="00870255"/>
  </w:style>
  <w:style w:type="character" w:customStyle="1" w:styleId="WW8Num27z1">
    <w:name w:val="WW8Num27z1"/>
    <w:rsid w:val="00870255"/>
  </w:style>
  <w:style w:type="character" w:customStyle="1" w:styleId="WW8Num27z2">
    <w:name w:val="WW8Num27z2"/>
    <w:rsid w:val="00870255"/>
  </w:style>
  <w:style w:type="character" w:customStyle="1" w:styleId="WW8Num27z3">
    <w:name w:val="WW8Num27z3"/>
    <w:rsid w:val="00870255"/>
    <w:rPr>
      <w:b w:val="0"/>
      <w:bCs w:val="0"/>
      <w:i w:val="0"/>
      <w:iCs w:val="0"/>
      <w:caps w:val="0"/>
      <w:smallCaps w:val="0"/>
      <w:strike w:val="0"/>
      <w:dstrike w:val="0"/>
      <w:outline w:val="0"/>
      <w:shadow w:val="0"/>
      <w:vanish w:val="0"/>
      <w:spacing w:val="0"/>
      <w:kern w:val="0"/>
      <w:position w:val="0"/>
      <w:sz w:val="24"/>
      <w:u w:val="none"/>
      <w:vertAlign w:val="baseline"/>
      <w:em w:val="none"/>
    </w:rPr>
  </w:style>
  <w:style w:type="character" w:customStyle="1" w:styleId="WW8Num27z4">
    <w:name w:val="WW8Num27z4"/>
    <w:rsid w:val="00870255"/>
  </w:style>
  <w:style w:type="character" w:customStyle="1" w:styleId="WW8Num27z5">
    <w:name w:val="WW8Num27z5"/>
    <w:rsid w:val="00870255"/>
  </w:style>
  <w:style w:type="character" w:customStyle="1" w:styleId="WW8Num27z6">
    <w:name w:val="WW8Num27z6"/>
    <w:rsid w:val="00870255"/>
  </w:style>
  <w:style w:type="character" w:customStyle="1" w:styleId="WW8Num27z7">
    <w:name w:val="WW8Num27z7"/>
    <w:rsid w:val="00870255"/>
  </w:style>
  <w:style w:type="character" w:customStyle="1" w:styleId="WW8Num27z8">
    <w:name w:val="WW8Num27z8"/>
    <w:rsid w:val="00870255"/>
  </w:style>
  <w:style w:type="character" w:customStyle="1" w:styleId="WW8Num28z0">
    <w:name w:val="WW8Num28z0"/>
    <w:rsid w:val="00870255"/>
    <w:rPr>
      <w:rFonts w:ascii="Symbol" w:hAnsi="Symbol" w:cs="Symbol" w:hint="default"/>
      <w:sz w:val="22"/>
      <w:szCs w:val="22"/>
    </w:rPr>
  </w:style>
  <w:style w:type="character" w:customStyle="1" w:styleId="WW8Num28z1">
    <w:name w:val="WW8Num28z1"/>
    <w:rsid w:val="00870255"/>
    <w:rPr>
      <w:rFonts w:ascii="Courier New" w:hAnsi="Courier New" w:cs="Courier New" w:hint="default"/>
    </w:rPr>
  </w:style>
  <w:style w:type="character" w:customStyle="1" w:styleId="WW8Num28z2">
    <w:name w:val="WW8Num28z2"/>
    <w:rsid w:val="00870255"/>
    <w:rPr>
      <w:rFonts w:ascii="Wingdings" w:hAnsi="Wingdings" w:cs="Wingdings" w:hint="default"/>
    </w:rPr>
  </w:style>
  <w:style w:type="character" w:customStyle="1" w:styleId="WW8Num29z0">
    <w:name w:val="WW8Num29z0"/>
    <w:rsid w:val="00870255"/>
    <w:rPr>
      <w:rFonts w:ascii="Symbol" w:hAnsi="Symbol" w:cs="Symbol" w:hint="default"/>
    </w:rPr>
  </w:style>
  <w:style w:type="character" w:customStyle="1" w:styleId="WW8Num29z1">
    <w:name w:val="WW8Num29z1"/>
    <w:rsid w:val="00870255"/>
    <w:rPr>
      <w:rFonts w:ascii="Courier New" w:hAnsi="Courier New" w:cs="Courier New" w:hint="default"/>
    </w:rPr>
  </w:style>
  <w:style w:type="character" w:customStyle="1" w:styleId="WW8Num29z2">
    <w:name w:val="WW8Num29z2"/>
    <w:rsid w:val="00870255"/>
    <w:rPr>
      <w:rFonts w:ascii="Wingdings" w:hAnsi="Wingdings" w:cs="Wingdings" w:hint="default"/>
    </w:rPr>
  </w:style>
  <w:style w:type="character" w:customStyle="1" w:styleId="WW8Num30z0">
    <w:name w:val="WW8Num30z0"/>
    <w:rsid w:val="00870255"/>
    <w:rPr>
      <w:rFonts w:ascii="Arial" w:hAnsi="Arial" w:cs="Arial" w:hint="default"/>
      <w:sz w:val="24"/>
      <w:szCs w:val="24"/>
    </w:rPr>
  </w:style>
  <w:style w:type="character" w:customStyle="1" w:styleId="WW8Num30z1">
    <w:name w:val="WW8Num30z1"/>
    <w:rsid w:val="00870255"/>
  </w:style>
  <w:style w:type="character" w:customStyle="1" w:styleId="WW8Num30z2">
    <w:name w:val="WW8Num30z2"/>
    <w:rsid w:val="00870255"/>
  </w:style>
  <w:style w:type="character" w:customStyle="1" w:styleId="WW8Num30z3">
    <w:name w:val="WW8Num30z3"/>
    <w:rsid w:val="00870255"/>
  </w:style>
  <w:style w:type="character" w:customStyle="1" w:styleId="WW8Num30z4">
    <w:name w:val="WW8Num30z4"/>
    <w:rsid w:val="00870255"/>
  </w:style>
  <w:style w:type="character" w:customStyle="1" w:styleId="WW8Num30z5">
    <w:name w:val="WW8Num30z5"/>
    <w:rsid w:val="00870255"/>
  </w:style>
  <w:style w:type="character" w:customStyle="1" w:styleId="WW8Num30z6">
    <w:name w:val="WW8Num30z6"/>
    <w:rsid w:val="00870255"/>
  </w:style>
  <w:style w:type="character" w:customStyle="1" w:styleId="WW8Num30z7">
    <w:name w:val="WW8Num30z7"/>
    <w:rsid w:val="00870255"/>
  </w:style>
  <w:style w:type="character" w:customStyle="1" w:styleId="WW8Num30z8">
    <w:name w:val="WW8Num30z8"/>
    <w:rsid w:val="00870255"/>
  </w:style>
  <w:style w:type="character" w:customStyle="1" w:styleId="WW8Num31z0">
    <w:name w:val="WW8Num31z0"/>
    <w:rsid w:val="00870255"/>
    <w:rPr>
      <w:rFonts w:ascii="Symbol" w:hAnsi="Symbol" w:cs="Symbol" w:hint="default"/>
    </w:rPr>
  </w:style>
  <w:style w:type="character" w:customStyle="1" w:styleId="WW8Num31z1">
    <w:name w:val="WW8Num31z1"/>
    <w:rsid w:val="00870255"/>
    <w:rPr>
      <w:rFonts w:ascii="Courier New" w:hAnsi="Courier New" w:cs="Courier New" w:hint="default"/>
    </w:rPr>
  </w:style>
  <w:style w:type="character" w:customStyle="1" w:styleId="WW8Num31z2">
    <w:name w:val="WW8Num31z2"/>
    <w:rsid w:val="00870255"/>
    <w:rPr>
      <w:rFonts w:ascii="Wingdings" w:hAnsi="Wingdings" w:cs="Wingdings" w:hint="default"/>
    </w:rPr>
  </w:style>
  <w:style w:type="character" w:customStyle="1" w:styleId="WW8Num32z0">
    <w:name w:val="WW8Num32z0"/>
    <w:rsid w:val="00870255"/>
    <w:rPr>
      <w:rFonts w:hint="default"/>
    </w:rPr>
  </w:style>
  <w:style w:type="character" w:customStyle="1" w:styleId="WW8Num32z1">
    <w:name w:val="WW8Num32z1"/>
    <w:rsid w:val="00870255"/>
    <w:rPr>
      <w:rFonts w:hint="default"/>
      <w:b/>
      <w:i w:val="0"/>
      <w:sz w:val="22"/>
      <w:szCs w:val="22"/>
    </w:rPr>
  </w:style>
  <w:style w:type="character" w:customStyle="1" w:styleId="WW8Num33z0">
    <w:name w:val="WW8Num33z0"/>
    <w:rsid w:val="00870255"/>
    <w:rPr>
      <w:rFonts w:hint="default"/>
    </w:rPr>
  </w:style>
  <w:style w:type="character" w:customStyle="1" w:styleId="WW8Num34z0">
    <w:name w:val="WW8Num34z0"/>
    <w:rsid w:val="00870255"/>
    <w:rPr>
      <w:rFonts w:ascii="Symbol" w:hAnsi="Symbol" w:cs="Symbol" w:hint="default"/>
      <w:lang w:val="fr-FR"/>
    </w:rPr>
  </w:style>
  <w:style w:type="character" w:customStyle="1" w:styleId="WW8Num34z1">
    <w:name w:val="WW8Num34z1"/>
    <w:rsid w:val="00870255"/>
    <w:rPr>
      <w:rFonts w:ascii="Courier New" w:hAnsi="Courier New" w:cs="Courier New" w:hint="default"/>
    </w:rPr>
  </w:style>
  <w:style w:type="character" w:customStyle="1" w:styleId="WW8Num34z2">
    <w:name w:val="WW8Num34z2"/>
    <w:rsid w:val="00870255"/>
    <w:rPr>
      <w:rFonts w:ascii="Wingdings" w:hAnsi="Wingdings" w:cs="Wingdings" w:hint="default"/>
    </w:rPr>
  </w:style>
  <w:style w:type="character" w:customStyle="1" w:styleId="Policepardfaut1">
    <w:name w:val="Police par défaut1"/>
    <w:rsid w:val="00870255"/>
  </w:style>
  <w:style w:type="character" w:customStyle="1" w:styleId="Caractresdenotedebasdepage">
    <w:name w:val="Caractères de note de bas de page"/>
    <w:rsid w:val="00870255"/>
    <w:rPr>
      <w:vertAlign w:val="superscript"/>
    </w:rPr>
  </w:style>
  <w:style w:type="character" w:customStyle="1" w:styleId="Marquedecommentaire1">
    <w:name w:val="Marque de commentaire1"/>
    <w:rsid w:val="00870255"/>
    <w:rPr>
      <w:sz w:val="16"/>
      <w:szCs w:val="16"/>
    </w:rPr>
  </w:style>
  <w:style w:type="character" w:customStyle="1" w:styleId="WW-Mentionnonrsolue2">
    <w:name w:val="WW-Mention non résolue2"/>
    <w:rsid w:val="00870255"/>
    <w:rPr>
      <w:color w:val="605E5C"/>
      <w:shd w:val="clear" w:color="auto" w:fill="E1DFDD"/>
    </w:rPr>
  </w:style>
  <w:style w:type="paragraph" w:styleId="List">
    <w:name w:val="List"/>
    <w:basedOn w:val="BodyText"/>
    <w:rsid w:val="00870255"/>
    <w:pPr>
      <w:tabs>
        <w:tab w:val="clear" w:pos="720"/>
      </w:tabs>
      <w:suppressAutoHyphens/>
    </w:pPr>
    <w:rPr>
      <w:rFonts w:cs="Lucida Sans"/>
      <w:lang w:eastAsia="zh-CN"/>
    </w:rPr>
  </w:style>
  <w:style w:type="paragraph" w:customStyle="1" w:styleId="Index">
    <w:name w:val="Index"/>
    <w:basedOn w:val="Normal"/>
    <w:rsid w:val="00870255"/>
    <w:pPr>
      <w:suppressLineNumbers/>
      <w:suppressAutoHyphens/>
    </w:pPr>
    <w:rPr>
      <w:rFonts w:cs="Lucida Sans"/>
      <w:lang w:eastAsia="zh-CN"/>
    </w:rPr>
  </w:style>
  <w:style w:type="paragraph" w:customStyle="1" w:styleId="WW-Lgende">
    <w:name w:val="WW-Légende"/>
    <w:basedOn w:val="Normal"/>
    <w:next w:val="Normal"/>
    <w:rsid w:val="00870255"/>
    <w:pPr>
      <w:suppressAutoHyphens/>
    </w:pPr>
    <w:rPr>
      <w:b/>
      <w:bCs/>
      <w:sz w:val="20"/>
      <w:szCs w:val="20"/>
      <w:lang w:val="x-none" w:eastAsia="zh-CN"/>
    </w:rPr>
  </w:style>
  <w:style w:type="paragraph" w:customStyle="1" w:styleId="Corpsdetexte22">
    <w:name w:val="Corps de texte 22"/>
    <w:basedOn w:val="Normal"/>
    <w:rsid w:val="00870255"/>
    <w:pPr>
      <w:suppressAutoHyphens/>
      <w:spacing w:after="240"/>
      <w:jc w:val="both"/>
    </w:pPr>
    <w:rPr>
      <w:sz w:val="20"/>
      <w:szCs w:val="20"/>
      <w:lang w:val="x-none" w:eastAsia="zh-CN"/>
    </w:rPr>
  </w:style>
  <w:style w:type="paragraph" w:customStyle="1" w:styleId="Corpsdetexte31">
    <w:name w:val="Corps de texte 31"/>
    <w:basedOn w:val="Normal"/>
    <w:rsid w:val="00870255"/>
    <w:pPr>
      <w:suppressAutoHyphens/>
      <w:spacing w:after="240"/>
      <w:jc w:val="both"/>
    </w:pPr>
    <w:rPr>
      <w:sz w:val="20"/>
      <w:szCs w:val="20"/>
      <w:lang w:val="x-none" w:eastAsia="zh-CN"/>
    </w:rPr>
  </w:style>
  <w:style w:type="paragraph" w:customStyle="1" w:styleId="Retraitcorpsdetexte22">
    <w:name w:val="Retrait corps de texte 22"/>
    <w:basedOn w:val="Normal"/>
    <w:rsid w:val="00870255"/>
    <w:pPr>
      <w:suppressAutoHyphens/>
      <w:spacing w:after="120" w:line="480" w:lineRule="auto"/>
      <w:ind w:left="283"/>
    </w:pPr>
    <w:rPr>
      <w:lang w:val="x-none" w:eastAsia="zh-CN"/>
    </w:rPr>
  </w:style>
  <w:style w:type="paragraph" w:customStyle="1" w:styleId="Retraitcorpsdetexte31">
    <w:name w:val="Retrait corps de texte 31"/>
    <w:basedOn w:val="Normal"/>
    <w:rsid w:val="00870255"/>
    <w:pPr>
      <w:suppressAutoHyphens/>
      <w:spacing w:after="120"/>
      <w:ind w:left="283"/>
    </w:pPr>
    <w:rPr>
      <w:sz w:val="16"/>
      <w:szCs w:val="16"/>
      <w:lang w:val="x-none" w:eastAsia="zh-CN"/>
    </w:rPr>
  </w:style>
  <w:style w:type="paragraph" w:customStyle="1" w:styleId="Tabledesillustrations1">
    <w:name w:val="Table des illustrations1"/>
    <w:basedOn w:val="Normal"/>
    <w:next w:val="Normal"/>
    <w:rsid w:val="00870255"/>
    <w:pPr>
      <w:suppressAutoHyphens/>
      <w:ind w:left="480" w:hanging="480"/>
    </w:pPr>
    <w:rPr>
      <w:lang w:eastAsia="zh-CN"/>
    </w:rPr>
  </w:style>
  <w:style w:type="paragraph" w:customStyle="1" w:styleId="Textebrut1">
    <w:name w:val="Texte brut1"/>
    <w:basedOn w:val="Normal"/>
    <w:rsid w:val="00870255"/>
    <w:pPr>
      <w:suppressAutoHyphens/>
    </w:pPr>
    <w:rPr>
      <w:rFonts w:ascii="Courier New" w:hAnsi="Courier New" w:cs="Courier New"/>
      <w:sz w:val="20"/>
      <w:szCs w:val="20"/>
      <w:lang w:val="fr-BE" w:eastAsia="zh-CN"/>
    </w:rPr>
  </w:style>
  <w:style w:type="paragraph" w:customStyle="1" w:styleId="Listepuces1">
    <w:name w:val="Liste à puces1"/>
    <w:basedOn w:val="Normal"/>
    <w:rsid w:val="00870255"/>
    <w:pPr>
      <w:suppressAutoHyphens/>
      <w:jc w:val="both"/>
    </w:pPr>
    <w:rPr>
      <w:szCs w:val="20"/>
      <w:lang w:val="fr-CA" w:eastAsia="zh-CN"/>
    </w:rPr>
  </w:style>
  <w:style w:type="paragraph" w:customStyle="1" w:styleId="Commentaire1">
    <w:name w:val="Commentaire1"/>
    <w:basedOn w:val="Normal"/>
    <w:rsid w:val="00870255"/>
    <w:pPr>
      <w:suppressAutoHyphens/>
      <w:spacing w:before="280" w:after="280"/>
      <w:jc w:val="both"/>
    </w:pPr>
    <w:rPr>
      <w:sz w:val="20"/>
      <w:szCs w:val="20"/>
      <w:lang w:val="x-none" w:eastAsia="zh-CN"/>
    </w:rPr>
  </w:style>
  <w:style w:type="paragraph" w:customStyle="1" w:styleId="Listenumros21">
    <w:name w:val="Liste à numéros 21"/>
    <w:basedOn w:val="Normal"/>
    <w:rsid w:val="00870255"/>
    <w:pPr>
      <w:tabs>
        <w:tab w:val="num" w:pos="360"/>
      </w:tabs>
      <w:suppressAutoHyphens/>
      <w:ind w:left="360" w:hanging="360"/>
    </w:pPr>
    <w:rPr>
      <w:sz w:val="22"/>
      <w:lang w:eastAsia="zh-CN"/>
    </w:rPr>
  </w:style>
  <w:style w:type="paragraph" w:customStyle="1" w:styleId="Normalcentr1">
    <w:name w:val="Normal centré1"/>
    <w:basedOn w:val="Normal"/>
    <w:rsid w:val="00870255"/>
    <w:pPr>
      <w:suppressAutoHyphens/>
      <w:ind w:left="180" w:right="5292" w:hanging="180"/>
    </w:pPr>
    <w:rPr>
      <w:lang w:eastAsia="zh-CN"/>
    </w:rPr>
  </w:style>
  <w:style w:type="paragraph" w:customStyle="1" w:styleId="TitreTR1">
    <w:name w:val="Titre TR1"/>
    <w:basedOn w:val="Normal"/>
    <w:next w:val="Normal"/>
    <w:rsid w:val="00870255"/>
    <w:pPr>
      <w:numPr>
        <w:numId w:val="10"/>
      </w:numPr>
      <w:suppressAutoHyphens/>
      <w:spacing w:before="120"/>
    </w:pPr>
    <w:rPr>
      <w:rFonts w:ascii="Arial" w:hAnsi="Arial" w:cs="Arial"/>
      <w:b/>
      <w:bCs/>
      <w:lang w:eastAsia="zh-CN"/>
    </w:rPr>
  </w:style>
  <w:style w:type="paragraph" w:customStyle="1" w:styleId="Listenumros31">
    <w:name w:val="Liste à numéros 31"/>
    <w:rsid w:val="00870255"/>
    <w:pPr>
      <w:tabs>
        <w:tab w:val="num" w:pos="432"/>
      </w:tabs>
      <w:suppressAutoHyphens/>
      <w:snapToGrid w:val="0"/>
      <w:ind w:left="432" w:hanging="432"/>
    </w:pPr>
    <w:rPr>
      <w:rFonts w:ascii="Times New Roman" w:eastAsia="Times New Roman" w:hAnsi="Times New Roman"/>
      <w:sz w:val="22"/>
      <w:lang w:val="fr-FR" w:eastAsia="zh-CN"/>
    </w:rPr>
  </w:style>
  <w:style w:type="paragraph" w:customStyle="1" w:styleId="Listepuces21">
    <w:name w:val="Liste à puces 21"/>
    <w:basedOn w:val="Normal"/>
    <w:rsid w:val="00870255"/>
    <w:pPr>
      <w:numPr>
        <w:numId w:val="4"/>
      </w:numPr>
      <w:suppressAutoHyphens/>
      <w:contextualSpacing/>
    </w:pPr>
    <w:rPr>
      <w:lang w:eastAsia="zh-CN"/>
    </w:rPr>
  </w:style>
  <w:style w:type="paragraph" w:customStyle="1" w:styleId="Contenudecadre">
    <w:name w:val="Contenu de cadre"/>
    <w:basedOn w:val="Normal"/>
    <w:rsid w:val="00870255"/>
    <w:pPr>
      <w:suppressAutoHyphens/>
    </w:pPr>
    <w:rPr>
      <w:lang w:eastAsia="zh-CN"/>
    </w:rPr>
  </w:style>
  <w:style w:type="paragraph" w:customStyle="1" w:styleId="Contenudetableau">
    <w:name w:val="Contenu de tableau"/>
    <w:basedOn w:val="Normal"/>
    <w:rsid w:val="00870255"/>
    <w:pPr>
      <w:suppressLineNumbers/>
      <w:suppressAutoHyphens/>
    </w:pPr>
    <w:rPr>
      <w:lang w:eastAsia="zh-CN"/>
    </w:rPr>
  </w:style>
  <w:style w:type="paragraph" w:customStyle="1" w:styleId="Titredetableau">
    <w:name w:val="Titre de tableau"/>
    <w:basedOn w:val="Contenudetableau"/>
    <w:rsid w:val="00870255"/>
    <w:pPr>
      <w:jc w:val="center"/>
    </w:pPr>
    <w:rPr>
      <w:b/>
      <w:bCs/>
    </w:rPr>
  </w:style>
  <w:style w:type="paragraph" w:styleId="Revision">
    <w:name w:val="Revision"/>
    <w:hidden/>
    <w:uiPriority w:val="99"/>
    <w:semiHidden/>
    <w:rsid w:val="00510C01"/>
    <w:rPr>
      <w:rFonts w:ascii="Times New Roman" w:eastAsia="Times New Roman" w:hAnsi="Times New Roman"/>
      <w:sz w:val="24"/>
      <w:szCs w:val="24"/>
    </w:rPr>
  </w:style>
  <w:style w:type="character" w:customStyle="1" w:styleId="NormalWebChar">
    <w:name w:val="Normal (Web) Char"/>
    <w:link w:val="NormalWeb"/>
    <w:uiPriority w:val="99"/>
    <w:locked/>
    <w:rsid w:val="00E778E2"/>
    <w:rPr>
      <w:rFonts w:ascii="Arial Unicode MS" w:eastAsia="Arial Unicode MS" w:hAnsi="Arial Unicode MS" w:cs="Arial Unicode MS"/>
      <w:sz w:val="24"/>
      <w:szCs w:val="24"/>
      <w:lang w:val="fr-CA"/>
    </w:rPr>
  </w:style>
  <w:style w:type="table" w:customStyle="1" w:styleId="ListTable2-Accent11">
    <w:name w:val="List Table 2 - Accent 11"/>
    <w:basedOn w:val="TableNormal"/>
    <w:uiPriority w:val="47"/>
    <w:rsid w:val="00472ACC"/>
    <w:rPr>
      <w:rFonts w:eastAsia="Times New Roman"/>
      <w:color w:val="1F497D"/>
      <w:lang w:eastAsia="ja-JP"/>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ieddepage1">
    <w:name w:val="Pied de page1"/>
    <w:rsid w:val="00472ACC"/>
    <w:rPr>
      <w:rFonts w:ascii="Times New Roman" w:eastAsia="ヒラギノ角ゴ Pro W3" w:hAnsi="Times New Roman"/>
      <w:color w:val="000000"/>
      <w:kern w:val="1"/>
      <w:sz w:val="24"/>
      <w:lang w:val="fr-FR" w:eastAsia="fr-FR"/>
    </w:rPr>
  </w:style>
  <w:style w:type="paragraph" w:customStyle="1" w:styleId="Normal14">
    <w:name w:val="Normal_14"/>
    <w:qFormat/>
    <w:rsid w:val="00472ACC"/>
    <w:pPr>
      <w:spacing w:after="160" w:line="259" w:lineRule="auto"/>
    </w:pPr>
    <w:rPr>
      <w:sz w:val="22"/>
      <w:szCs w:val="22"/>
    </w:rPr>
  </w:style>
  <w:style w:type="table" w:customStyle="1" w:styleId="Grilledutableau1">
    <w:name w:val="Grille du tableau1"/>
    <w:basedOn w:val="TableNormal"/>
    <w:next w:val="TableGrid"/>
    <w:uiPriority w:val="39"/>
    <w:rsid w:val="00472AC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Reference1">
    <w:name w:val="Intense Reference1"/>
    <w:uiPriority w:val="32"/>
    <w:qFormat/>
    <w:rsid w:val="00232BBD"/>
    <w:rPr>
      <w:b/>
      <w:bCs/>
      <w:smallCaps/>
      <w:color w:val="C0504D"/>
      <w:spacing w:val="5"/>
      <w:u w:val="single"/>
    </w:rPr>
  </w:style>
  <w:style w:type="paragraph" w:customStyle="1" w:styleId="ListParagraph2">
    <w:name w:val="List Paragraph2"/>
    <w:basedOn w:val="Normal"/>
    <w:rsid w:val="00CF2DFC"/>
    <w:pPr>
      <w:suppressAutoHyphens/>
      <w:ind w:left="720"/>
      <w:contextualSpacing/>
    </w:pPr>
    <w:rPr>
      <w:lang w:val="en-US"/>
    </w:rPr>
  </w:style>
  <w:style w:type="paragraph" w:customStyle="1" w:styleId="caption0">
    <w:name w:val="caption"/>
    <w:basedOn w:val="Normal"/>
    <w:next w:val="Normal"/>
    <w:rsid w:val="00CF2DFC"/>
    <w:pPr>
      <w:suppressAutoHyphens/>
    </w:pPr>
    <w:rPr>
      <w:b/>
      <w:bCs/>
      <w:sz w:val="20"/>
      <w:szCs w:val="20"/>
      <w:lang/>
    </w:rPr>
  </w:style>
  <w:style w:type="paragraph" w:customStyle="1" w:styleId="NoSpacing1">
    <w:name w:val="No Spacing1"/>
    <w:rsid w:val="00CF2DFC"/>
    <w:pPr>
      <w:suppressAutoHyphens/>
    </w:pPr>
    <w:rPr>
      <w:rFonts w:eastAsia="Times New Roman"/>
      <w:lang w:val="fr-FR" w:eastAsia="fr-FR"/>
    </w:rPr>
  </w:style>
  <w:style w:type="paragraph" w:customStyle="1" w:styleId="ListBullet21">
    <w:name w:val="List Bullet 21"/>
    <w:basedOn w:val="Normal"/>
    <w:rsid w:val="00CF2DFC"/>
    <w:pPr>
      <w:suppressAutoHyphens/>
      <w:contextualSpacing/>
    </w:pPr>
    <w:rPr>
      <w:lang w:val="en-US" w:eastAsia="en-US"/>
    </w:rPr>
  </w:style>
  <w:style w:type="paragraph" w:customStyle="1" w:styleId="Paragraphedeliste2">
    <w:name w:val="Paragraphe de liste2"/>
    <w:basedOn w:val="Normal"/>
    <w:rsid w:val="00854D50"/>
    <w:pPr>
      <w:suppressAutoHyphens/>
      <w:ind w:left="720"/>
      <w:contextualSpacing/>
    </w:pPr>
    <w:rPr>
      <w:lang w:val="en-US"/>
    </w:rPr>
  </w:style>
  <w:style w:type="paragraph" w:customStyle="1" w:styleId="Lgende1">
    <w:name w:val="Légende1"/>
    <w:basedOn w:val="Normal"/>
    <w:next w:val="Normal"/>
    <w:rsid w:val="00854D50"/>
    <w:pPr>
      <w:suppressAutoHyphens/>
    </w:pPr>
    <w:rPr>
      <w:b/>
      <w:bCs/>
      <w:sz w:val="20"/>
      <w:szCs w:val="20"/>
    </w:rPr>
  </w:style>
  <w:style w:type="paragraph" w:customStyle="1" w:styleId="Sansinterligne1">
    <w:name w:val="Sans interligne1"/>
    <w:rsid w:val="00854D50"/>
    <w:pPr>
      <w:suppressAutoHyphens/>
    </w:pPr>
    <w:rPr>
      <w:rFonts w:eastAsia="Times New Roman"/>
      <w:lang w:val="fr-FR" w:eastAsia="fr-FR"/>
    </w:rPr>
  </w:style>
  <w:style w:type="paragraph" w:customStyle="1" w:styleId="Listepuces22">
    <w:name w:val="Liste à puces 22"/>
    <w:basedOn w:val="Normal"/>
    <w:rsid w:val="00854D50"/>
    <w:pPr>
      <w:suppressAutoHyphens/>
      <w:contextualSpacing/>
    </w:pPr>
    <w:rPr>
      <w:lang w:val="en-US" w:eastAsia="en-US"/>
    </w:rPr>
  </w:style>
  <w:style w:type="paragraph" w:customStyle="1" w:styleId="Paragraphedeliste3">
    <w:name w:val="Paragraphe de liste3"/>
    <w:basedOn w:val="Normal"/>
    <w:rsid w:val="00854D50"/>
    <w:pPr>
      <w:suppressAutoHyphens/>
      <w:ind w:left="720"/>
      <w:contextualSpacing/>
    </w:pPr>
  </w:style>
  <w:style w:type="paragraph" w:customStyle="1" w:styleId="Commentaire2">
    <w:name w:val="Commentaire2"/>
    <w:basedOn w:val="Normal"/>
    <w:rsid w:val="00854D50"/>
    <w:pPr>
      <w:suppressAutoHyphens/>
      <w:spacing w:before="280" w:after="280"/>
      <w:jc w:val="both"/>
    </w:pPr>
    <w:rPr>
      <w:sz w:val="20"/>
      <w:szCs w:val="20"/>
    </w:rPr>
  </w:style>
  <w:style w:type="table" w:customStyle="1" w:styleId="Grilledutableau2">
    <w:name w:val="Grille du tableau2"/>
    <w:basedOn w:val="TableNormal"/>
    <w:next w:val="TableGrid"/>
    <w:uiPriority w:val="59"/>
    <w:rsid w:val="004656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Normal"/>
    <w:next w:val="TableGrid"/>
    <w:uiPriority w:val="59"/>
    <w:rsid w:val="00C32F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1">
    <w:name w:val="Aucune liste1"/>
    <w:next w:val="NoList"/>
    <w:uiPriority w:val="99"/>
    <w:semiHidden/>
    <w:unhideWhenUsed/>
    <w:rsid w:val="001B5217"/>
  </w:style>
  <w:style w:type="table" w:customStyle="1" w:styleId="Grilledutableau4">
    <w:name w:val="Grille du tableau4"/>
    <w:basedOn w:val="TableNormal"/>
    <w:next w:val="TableGrid"/>
    <w:uiPriority w:val="39"/>
    <w:rsid w:val="001B521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dfaut">
    <w:name w:val="Par défaut"/>
    <w:rsid w:val="001B5217"/>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eastAsia="fr-FR"/>
    </w:rPr>
  </w:style>
  <w:style w:type="character" w:customStyle="1" w:styleId="UnresolvedMention1">
    <w:name w:val="Unresolved Mention1"/>
    <w:uiPriority w:val="99"/>
    <w:semiHidden/>
    <w:unhideWhenUsed/>
    <w:rsid w:val="00D12AE9"/>
    <w:rPr>
      <w:color w:val="605E5C"/>
      <w:shd w:val="clear" w:color="auto" w:fill="E1DFDD"/>
    </w:rPr>
  </w:style>
  <w:style w:type="paragraph" w:styleId="EndnoteText">
    <w:name w:val="endnote text"/>
    <w:basedOn w:val="Normal"/>
    <w:link w:val="EndnoteTextChar"/>
    <w:uiPriority w:val="99"/>
    <w:semiHidden/>
    <w:unhideWhenUsed/>
    <w:rsid w:val="00DB2D71"/>
    <w:rPr>
      <w:sz w:val="20"/>
      <w:szCs w:val="20"/>
    </w:rPr>
  </w:style>
  <w:style w:type="character" w:customStyle="1" w:styleId="EndnoteTextChar">
    <w:name w:val="Endnote Text Char"/>
    <w:link w:val="EndnoteText"/>
    <w:uiPriority w:val="99"/>
    <w:semiHidden/>
    <w:rsid w:val="00DB2D71"/>
    <w:rPr>
      <w:rFonts w:ascii="Times New Roman" w:eastAsia="Times New Roman" w:hAnsi="Times New Roman"/>
    </w:rPr>
  </w:style>
  <w:style w:type="character" w:styleId="EndnoteReference">
    <w:name w:val="endnote reference"/>
    <w:uiPriority w:val="99"/>
    <w:semiHidden/>
    <w:unhideWhenUsed/>
    <w:rsid w:val="00DB2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4016">
      <w:bodyDiv w:val="1"/>
      <w:marLeft w:val="0"/>
      <w:marRight w:val="0"/>
      <w:marTop w:val="0"/>
      <w:marBottom w:val="0"/>
      <w:divBdr>
        <w:top w:val="none" w:sz="0" w:space="0" w:color="auto"/>
        <w:left w:val="none" w:sz="0" w:space="0" w:color="auto"/>
        <w:bottom w:val="none" w:sz="0" w:space="0" w:color="auto"/>
        <w:right w:val="none" w:sz="0" w:space="0" w:color="auto"/>
      </w:divBdr>
    </w:div>
    <w:div w:id="32776936">
      <w:bodyDiv w:val="1"/>
      <w:marLeft w:val="0"/>
      <w:marRight w:val="0"/>
      <w:marTop w:val="0"/>
      <w:marBottom w:val="0"/>
      <w:divBdr>
        <w:top w:val="none" w:sz="0" w:space="0" w:color="auto"/>
        <w:left w:val="none" w:sz="0" w:space="0" w:color="auto"/>
        <w:bottom w:val="none" w:sz="0" w:space="0" w:color="auto"/>
        <w:right w:val="none" w:sz="0" w:space="0" w:color="auto"/>
      </w:divBdr>
    </w:div>
    <w:div w:id="42414545">
      <w:bodyDiv w:val="1"/>
      <w:marLeft w:val="0"/>
      <w:marRight w:val="0"/>
      <w:marTop w:val="0"/>
      <w:marBottom w:val="0"/>
      <w:divBdr>
        <w:top w:val="none" w:sz="0" w:space="0" w:color="auto"/>
        <w:left w:val="none" w:sz="0" w:space="0" w:color="auto"/>
        <w:bottom w:val="none" w:sz="0" w:space="0" w:color="auto"/>
        <w:right w:val="none" w:sz="0" w:space="0" w:color="auto"/>
      </w:divBdr>
    </w:div>
    <w:div w:id="53043728">
      <w:bodyDiv w:val="1"/>
      <w:marLeft w:val="0"/>
      <w:marRight w:val="0"/>
      <w:marTop w:val="0"/>
      <w:marBottom w:val="0"/>
      <w:divBdr>
        <w:top w:val="none" w:sz="0" w:space="0" w:color="auto"/>
        <w:left w:val="none" w:sz="0" w:space="0" w:color="auto"/>
        <w:bottom w:val="none" w:sz="0" w:space="0" w:color="auto"/>
        <w:right w:val="none" w:sz="0" w:space="0" w:color="auto"/>
      </w:divBdr>
    </w:div>
    <w:div w:id="54395387">
      <w:bodyDiv w:val="1"/>
      <w:marLeft w:val="0"/>
      <w:marRight w:val="0"/>
      <w:marTop w:val="0"/>
      <w:marBottom w:val="0"/>
      <w:divBdr>
        <w:top w:val="none" w:sz="0" w:space="0" w:color="auto"/>
        <w:left w:val="none" w:sz="0" w:space="0" w:color="auto"/>
        <w:bottom w:val="none" w:sz="0" w:space="0" w:color="auto"/>
        <w:right w:val="none" w:sz="0" w:space="0" w:color="auto"/>
      </w:divBdr>
    </w:div>
    <w:div w:id="137655431">
      <w:bodyDiv w:val="1"/>
      <w:marLeft w:val="0"/>
      <w:marRight w:val="0"/>
      <w:marTop w:val="0"/>
      <w:marBottom w:val="0"/>
      <w:divBdr>
        <w:top w:val="none" w:sz="0" w:space="0" w:color="auto"/>
        <w:left w:val="none" w:sz="0" w:space="0" w:color="auto"/>
        <w:bottom w:val="none" w:sz="0" w:space="0" w:color="auto"/>
        <w:right w:val="none" w:sz="0" w:space="0" w:color="auto"/>
      </w:divBdr>
    </w:div>
    <w:div w:id="157815726">
      <w:bodyDiv w:val="1"/>
      <w:marLeft w:val="0"/>
      <w:marRight w:val="0"/>
      <w:marTop w:val="0"/>
      <w:marBottom w:val="0"/>
      <w:divBdr>
        <w:top w:val="none" w:sz="0" w:space="0" w:color="auto"/>
        <w:left w:val="none" w:sz="0" w:space="0" w:color="auto"/>
        <w:bottom w:val="none" w:sz="0" w:space="0" w:color="auto"/>
        <w:right w:val="none" w:sz="0" w:space="0" w:color="auto"/>
      </w:divBdr>
    </w:div>
    <w:div w:id="239564033">
      <w:bodyDiv w:val="1"/>
      <w:marLeft w:val="0"/>
      <w:marRight w:val="0"/>
      <w:marTop w:val="0"/>
      <w:marBottom w:val="0"/>
      <w:divBdr>
        <w:top w:val="none" w:sz="0" w:space="0" w:color="auto"/>
        <w:left w:val="none" w:sz="0" w:space="0" w:color="auto"/>
        <w:bottom w:val="none" w:sz="0" w:space="0" w:color="auto"/>
        <w:right w:val="none" w:sz="0" w:space="0" w:color="auto"/>
      </w:divBdr>
    </w:div>
    <w:div w:id="246575338">
      <w:bodyDiv w:val="1"/>
      <w:marLeft w:val="0"/>
      <w:marRight w:val="0"/>
      <w:marTop w:val="0"/>
      <w:marBottom w:val="0"/>
      <w:divBdr>
        <w:top w:val="none" w:sz="0" w:space="0" w:color="auto"/>
        <w:left w:val="none" w:sz="0" w:space="0" w:color="auto"/>
        <w:bottom w:val="none" w:sz="0" w:space="0" w:color="auto"/>
        <w:right w:val="none" w:sz="0" w:space="0" w:color="auto"/>
      </w:divBdr>
    </w:div>
    <w:div w:id="280845758">
      <w:bodyDiv w:val="1"/>
      <w:marLeft w:val="0"/>
      <w:marRight w:val="0"/>
      <w:marTop w:val="0"/>
      <w:marBottom w:val="0"/>
      <w:divBdr>
        <w:top w:val="none" w:sz="0" w:space="0" w:color="auto"/>
        <w:left w:val="none" w:sz="0" w:space="0" w:color="auto"/>
        <w:bottom w:val="none" w:sz="0" w:space="0" w:color="auto"/>
        <w:right w:val="none" w:sz="0" w:space="0" w:color="auto"/>
      </w:divBdr>
    </w:div>
    <w:div w:id="311982632">
      <w:bodyDiv w:val="1"/>
      <w:marLeft w:val="0"/>
      <w:marRight w:val="0"/>
      <w:marTop w:val="0"/>
      <w:marBottom w:val="0"/>
      <w:divBdr>
        <w:top w:val="none" w:sz="0" w:space="0" w:color="auto"/>
        <w:left w:val="none" w:sz="0" w:space="0" w:color="auto"/>
        <w:bottom w:val="none" w:sz="0" w:space="0" w:color="auto"/>
        <w:right w:val="none" w:sz="0" w:space="0" w:color="auto"/>
      </w:divBdr>
    </w:div>
    <w:div w:id="320086245">
      <w:bodyDiv w:val="1"/>
      <w:marLeft w:val="0"/>
      <w:marRight w:val="0"/>
      <w:marTop w:val="0"/>
      <w:marBottom w:val="0"/>
      <w:divBdr>
        <w:top w:val="none" w:sz="0" w:space="0" w:color="auto"/>
        <w:left w:val="none" w:sz="0" w:space="0" w:color="auto"/>
        <w:bottom w:val="none" w:sz="0" w:space="0" w:color="auto"/>
        <w:right w:val="none" w:sz="0" w:space="0" w:color="auto"/>
      </w:divBdr>
    </w:div>
    <w:div w:id="321155089">
      <w:bodyDiv w:val="1"/>
      <w:marLeft w:val="0"/>
      <w:marRight w:val="0"/>
      <w:marTop w:val="0"/>
      <w:marBottom w:val="0"/>
      <w:divBdr>
        <w:top w:val="none" w:sz="0" w:space="0" w:color="auto"/>
        <w:left w:val="none" w:sz="0" w:space="0" w:color="auto"/>
        <w:bottom w:val="none" w:sz="0" w:space="0" w:color="auto"/>
        <w:right w:val="none" w:sz="0" w:space="0" w:color="auto"/>
      </w:divBdr>
    </w:div>
    <w:div w:id="321590809">
      <w:bodyDiv w:val="1"/>
      <w:marLeft w:val="0"/>
      <w:marRight w:val="0"/>
      <w:marTop w:val="0"/>
      <w:marBottom w:val="0"/>
      <w:divBdr>
        <w:top w:val="none" w:sz="0" w:space="0" w:color="auto"/>
        <w:left w:val="none" w:sz="0" w:space="0" w:color="auto"/>
        <w:bottom w:val="none" w:sz="0" w:space="0" w:color="auto"/>
        <w:right w:val="none" w:sz="0" w:space="0" w:color="auto"/>
      </w:divBdr>
    </w:div>
    <w:div w:id="324286937">
      <w:bodyDiv w:val="1"/>
      <w:marLeft w:val="0"/>
      <w:marRight w:val="0"/>
      <w:marTop w:val="0"/>
      <w:marBottom w:val="0"/>
      <w:divBdr>
        <w:top w:val="none" w:sz="0" w:space="0" w:color="auto"/>
        <w:left w:val="none" w:sz="0" w:space="0" w:color="auto"/>
        <w:bottom w:val="none" w:sz="0" w:space="0" w:color="auto"/>
        <w:right w:val="none" w:sz="0" w:space="0" w:color="auto"/>
      </w:divBdr>
    </w:div>
    <w:div w:id="334504115">
      <w:bodyDiv w:val="1"/>
      <w:marLeft w:val="0"/>
      <w:marRight w:val="0"/>
      <w:marTop w:val="0"/>
      <w:marBottom w:val="0"/>
      <w:divBdr>
        <w:top w:val="none" w:sz="0" w:space="0" w:color="auto"/>
        <w:left w:val="none" w:sz="0" w:space="0" w:color="auto"/>
        <w:bottom w:val="none" w:sz="0" w:space="0" w:color="auto"/>
        <w:right w:val="none" w:sz="0" w:space="0" w:color="auto"/>
      </w:divBdr>
      <w:divsChild>
        <w:div w:id="894194811">
          <w:marLeft w:val="0"/>
          <w:marRight w:val="0"/>
          <w:marTop w:val="0"/>
          <w:marBottom w:val="0"/>
          <w:divBdr>
            <w:top w:val="none" w:sz="0" w:space="0" w:color="auto"/>
            <w:left w:val="none" w:sz="0" w:space="0" w:color="auto"/>
            <w:bottom w:val="none" w:sz="0" w:space="0" w:color="auto"/>
            <w:right w:val="none" w:sz="0" w:space="0" w:color="auto"/>
          </w:divBdr>
          <w:divsChild>
            <w:div w:id="1780879005">
              <w:marLeft w:val="0"/>
              <w:marRight w:val="0"/>
              <w:marTop w:val="0"/>
              <w:marBottom w:val="0"/>
              <w:divBdr>
                <w:top w:val="none" w:sz="0" w:space="0" w:color="auto"/>
                <w:left w:val="none" w:sz="0" w:space="0" w:color="auto"/>
                <w:bottom w:val="none" w:sz="0" w:space="0" w:color="auto"/>
                <w:right w:val="none" w:sz="0" w:space="0" w:color="auto"/>
              </w:divBdr>
              <w:divsChild>
                <w:div w:id="496455128">
                  <w:marLeft w:val="0"/>
                  <w:marRight w:val="0"/>
                  <w:marTop w:val="0"/>
                  <w:marBottom w:val="0"/>
                  <w:divBdr>
                    <w:top w:val="none" w:sz="0" w:space="0" w:color="auto"/>
                    <w:left w:val="none" w:sz="0" w:space="0" w:color="auto"/>
                    <w:bottom w:val="none" w:sz="0" w:space="0" w:color="auto"/>
                    <w:right w:val="none" w:sz="0" w:space="0" w:color="auto"/>
                  </w:divBdr>
                  <w:divsChild>
                    <w:div w:id="189805482">
                      <w:marLeft w:val="0"/>
                      <w:marRight w:val="0"/>
                      <w:marTop w:val="0"/>
                      <w:marBottom w:val="0"/>
                      <w:divBdr>
                        <w:top w:val="none" w:sz="0" w:space="0" w:color="auto"/>
                        <w:left w:val="none" w:sz="0" w:space="0" w:color="auto"/>
                        <w:bottom w:val="none" w:sz="0" w:space="0" w:color="auto"/>
                        <w:right w:val="none" w:sz="0" w:space="0" w:color="auto"/>
                      </w:divBdr>
                      <w:divsChild>
                        <w:div w:id="1066105091">
                          <w:marLeft w:val="0"/>
                          <w:marRight w:val="0"/>
                          <w:marTop w:val="0"/>
                          <w:marBottom w:val="0"/>
                          <w:divBdr>
                            <w:top w:val="none" w:sz="0" w:space="0" w:color="auto"/>
                            <w:left w:val="none" w:sz="0" w:space="0" w:color="auto"/>
                            <w:bottom w:val="none" w:sz="0" w:space="0" w:color="auto"/>
                            <w:right w:val="none" w:sz="0" w:space="0" w:color="auto"/>
                          </w:divBdr>
                          <w:divsChild>
                            <w:div w:id="891699907">
                              <w:marLeft w:val="0"/>
                              <w:marRight w:val="0"/>
                              <w:marTop w:val="0"/>
                              <w:marBottom w:val="0"/>
                              <w:divBdr>
                                <w:top w:val="none" w:sz="0" w:space="0" w:color="auto"/>
                                <w:left w:val="none" w:sz="0" w:space="0" w:color="auto"/>
                                <w:bottom w:val="none" w:sz="0" w:space="0" w:color="auto"/>
                                <w:right w:val="none" w:sz="0" w:space="0" w:color="auto"/>
                              </w:divBdr>
                              <w:divsChild>
                                <w:div w:id="1530410559">
                                  <w:marLeft w:val="0"/>
                                  <w:marRight w:val="0"/>
                                  <w:marTop w:val="0"/>
                                  <w:marBottom w:val="0"/>
                                  <w:divBdr>
                                    <w:top w:val="none" w:sz="0" w:space="0" w:color="auto"/>
                                    <w:left w:val="none" w:sz="0" w:space="0" w:color="auto"/>
                                    <w:bottom w:val="none" w:sz="0" w:space="0" w:color="auto"/>
                                    <w:right w:val="none" w:sz="0" w:space="0" w:color="auto"/>
                                  </w:divBdr>
                                  <w:divsChild>
                                    <w:div w:id="41293017">
                                      <w:marLeft w:val="0"/>
                                      <w:marRight w:val="0"/>
                                      <w:marTop w:val="0"/>
                                      <w:marBottom w:val="0"/>
                                      <w:divBdr>
                                        <w:top w:val="none" w:sz="0" w:space="0" w:color="auto"/>
                                        <w:left w:val="none" w:sz="0" w:space="0" w:color="auto"/>
                                        <w:bottom w:val="none" w:sz="0" w:space="0" w:color="auto"/>
                                        <w:right w:val="none" w:sz="0" w:space="0" w:color="auto"/>
                                      </w:divBdr>
                                      <w:divsChild>
                                        <w:div w:id="8485920">
                                          <w:marLeft w:val="0"/>
                                          <w:marRight w:val="0"/>
                                          <w:marTop w:val="0"/>
                                          <w:marBottom w:val="0"/>
                                          <w:divBdr>
                                            <w:top w:val="none" w:sz="0" w:space="0" w:color="auto"/>
                                            <w:left w:val="none" w:sz="0" w:space="0" w:color="auto"/>
                                            <w:bottom w:val="none" w:sz="0" w:space="0" w:color="auto"/>
                                            <w:right w:val="none" w:sz="0" w:space="0" w:color="auto"/>
                                          </w:divBdr>
                                          <w:divsChild>
                                            <w:div w:id="1887598023">
                                              <w:marLeft w:val="0"/>
                                              <w:marRight w:val="0"/>
                                              <w:marTop w:val="0"/>
                                              <w:marBottom w:val="0"/>
                                              <w:divBdr>
                                                <w:top w:val="none" w:sz="0" w:space="0" w:color="auto"/>
                                                <w:left w:val="none" w:sz="0" w:space="0" w:color="auto"/>
                                                <w:bottom w:val="none" w:sz="0" w:space="0" w:color="auto"/>
                                                <w:right w:val="none" w:sz="0" w:space="0" w:color="auto"/>
                                              </w:divBdr>
                                              <w:divsChild>
                                                <w:div w:id="739644630">
                                                  <w:marLeft w:val="0"/>
                                                  <w:marRight w:val="0"/>
                                                  <w:marTop w:val="0"/>
                                                  <w:marBottom w:val="0"/>
                                                  <w:divBdr>
                                                    <w:top w:val="none" w:sz="0" w:space="0" w:color="auto"/>
                                                    <w:left w:val="none" w:sz="0" w:space="0" w:color="auto"/>
                                                    <w:bottom w:val="none" w:sz="0" w:space="0" w:color="auto"/>
                                                    <w:right w:val="none" w:sz="0" w:space="0" w:color="auto"/>
                                                  </w:divBdr>
                                                  <w:divsChild>
                                                    <w:div w:id="2044282869">
                                                      <w:marLeft w:val="0"/>
                                                      <w:marRight w:val="0"/>
                                                      <w:marTop w:val="0"/>
                                                      <w:marBottom w:val="0"/>
                                                      <w:divBdr>
                                                        <w:top w:val="none" w:sz="0" w:space="0" w:color="auto"/>
                                                        <w:left w:val="none" w:sz="0" w:space="0" w:color="auto"/>
                                                        <w:bottom w:val="none" w:sz="0" w:space="0" w:color="auto"/>
                                                        <w:right w:val="none" w:sz="0" w:space="0" w:color="auto"/>
                                                      </w:divBdr>
                                                      <w:divsChild>
                                                        <w:div w:id="1577009980">
                                                          <w:marLeft w:val="0"/>
                                                          <w:marRight w:val="0"/>
                                                          <w:marTop w:val="0"/>
                                                          <w:marBottom w:val="0"/>
                                                          <w:divBdr>
                                                            <w:top w:val="none" w:sz="0" w:space="0" w:color="auto"/>
                                                            <w:left w:val="none" w:sz="0" w:space="0" w:color="auto"/>
                                                            <w:bottom w:val="none" w:sz="0" w:space="0" w:color="auto"/>
                                                            <w:right w:val="none" w:sz="0" w:space="0" w:color="auto"/>
                                                          </w:divBdr>
                                                          <w:divsChild>
                                                            <w:div w:id="1691057200">
                                                              <w:marLeft w:val="0"/>
                                                              <w:marRight w:val="0"/>
                                                              <w:marTop w:val="0"/>
                                                              <w:marBottom w:val="0"/>
                                                              <w:divBdr>
                                                                <w:top w:val="none" w:sz="0" w:space="0" w:color="auto"/>
                                                                <w:left w:val="none" w:sz="0" w:space="0" w:color="auto"/>
                                                                <w:bottom w:val="none" w:sz="0" w:space="0" w:color="auto"/>
                                                                <w:right w:val="none" w:sz="0" w:space="0" w:color="auto"/>
                                                              </w:divBdr>
                                                              <w:divsChild>
                                                                <w:div w:id="1991012366">
                                                                  <w:marLeft w:val="0"/>
                                                                  <w:marRight w:val="0"/>
                                                                  <w:marTop w:val="0"/>
                                                                  <w:marBottom w:val="0"/>
                                                                  <w:divBdr>
                                                                    <w:top w:val="none" w:sz="0" w:space="0" w:color="auto"/>
                                                                    <w:left w:val="none" w:sz="0" w:space="0" w:color="auto"/>
                                                                    <w:bottom w:val="none" w:sz="0" w:space="0" w:color="auto"/>
                                                                    <w:right w:val="none" w:sz="0" w:space="0" w:color="auto"/>
                                                                  </w:divBdr>
                                                                  <w:divsChild>
                                                                    <w:div w:id="26610580">
                                                                      <w:marLeft w:val="0"/>
                                                                      <w:marRight w:val="0"/>
                                                                      <w:marTop w:val="0"/>
                                                                      <w:marBottom w:val="0"/>
                                                                      <w:divBdr>
                                                                        <w:top w:val="none" w:sz="0" w:space="0" w:color="auto"/>
                                                                        <w:left w:val="none" w:sz="0" w:space="0" w:color="auto"/>
                                                                        <w:bottom w:val="none" w:sz="0" w:space="0" w:color="auto"/>
                                                                        <w:right w:val="none" w:sz="0" w:space="0" w:color="auto"/>
                                                                      </w:divBdr>
                                                                    </w:div>
                                                                    <w:div w:id="142820774">
                                                                      <w:marLeft w:val="0"/>
                                                                      <w:marRight w:val="0"/>
                                                                      <w:marTop w:val="0"/>
                                                                      <w:marBottom w:val="0"/>
                                                                      <w:divBdr>
                                                                        <w:top w:val="none" w:sz="0" w:space="0" w:color="auto"/>
                                                                        <w:left w:val="none" w:sz="0" w:space="0" w:color="auto"/>
                                                                        <w:bottom w:val="none" w:sz="0" w:space="0" w:color="auto"/>
                                                                        <w:right w:val="none" w:sz="0" w:space="0" w:color="auto"/>
                                                                      </w:divBdr>
                                                                    </w:div>
                                                                    <w:div w:id="507326382">
                                                                      <w:marLeft w:val="0"/>
                                                                      <w:marRight w:val="0"/>
                                                                      <w:marTop w:val="0"/>
                                                                      <w:marBottom w:val="0"/>
                                                                      <w:divBdr>
                                                                        <w:top w:val="none" w:sz="0" w:space="0" w:color="auto"/>
                                                                        <w:left w:val="none" w:sz="0" w:space="0" w:color="auto"/>
                                                                        <w:bottom w:val="none" w:sz="0" w:space="0" w:color="auto"/>
                                                                        <w:right w:val="none" w:sz="0" w:space="0" w:color="auto"/>
                                                                      </w:divBdr>
                                                                    </w:div>
                                                                    <w:div w:id="742724222">
                                                                      <w:marLeft w:val="0"/>
                                                                      <w:marRight w:val="0"/>
                                                                      <w:marTop w:val="0"/>
                                                                      <w:marBottom w:val="0"/>
                                                                      <w:divBdr>
                                                                        <w:top w:val="none" w:sz="0" w:space="0" w:color="auto"/>
                                                                        <w:left w:val="none" w:sz="0" w:space="0" w:color="auto"/>
                                                                        <w:bottom w:val="none" w:sz="0" w:space="0" w:color="auto"/>
                                                                        <w:right w:val="none" w:sz="0" w:space="0" w:color="auto"/>
                                                                      </w:divBdr>
                                                                    </w:div>
                                                                    <w:div w:id="844831338">
                                                                      <w:marLeft w:val="0"/>
                                                                      <w:marRight w:val="0"/>
                                                                      <w:marTop w:val="0"/>
                                                                      <w:marBottom w:val="0"/>
                                                                      <w:divBdr>
                                                                        <w:top w:val="none" w:sz="0" w:space="0" w:color="auto"/>
                                                                        <w:left w:val="none" w:sz="0" w:space="0" w:color="auto"/>
                                                                        <w:bottom w:val="none" w:sz="0" w:space="0" w:color="auto"/>
                                                                        <w:right w:val="none" w:sz="0" w:space="0" w:color="auto"/>
                                                                      </w:divBdr>
                                                                    </w:div>
                                                                    <w:div w:id="948927653">
                                                                      <w:marLeft w:val="0"/>
                                                                      <w:marRight w:val="0"/>
                                                                      <w:marTop w:val="0"/>
                                                                      <w:marBottom w:val="0"/>
                                                                      <w:divBdr>
                                                                        <w:top w:val="none" w:sz="0" w:space="0" w:color="auto"/>
                                                                        <w:left w:val="none" w:sz="0" w:space="0" w:color="auto"/>
                                                                        <w:bottom w:val="none" w:sz="0" w:space="0" w:color="auto"/>
                                                                        <w:right w:val="none" w:sz="0" w:space="0" w:color="auto"/>
                                                                      </w:divBdr>
                                                                    </w:div>
                                                                    <w:div w:id="956720106">
                                                                      <w:marLeft w:val="0"/>
                                                                      <w:marRight w:val="0"/>
                                                                      <w:marTop w:val="0"/>
                                                                      <w:marBottom w:val="0"/>
                                                                      <w:divBdr>
                                                                        <w:top w:val="none" w:sz="0" w:space="0" w:color="auto"/>
                                                                        <w:left w:val="none" w:sz="0" w:space="0" w:color="auto"/>
                                                                        <w:bottom w:val="none" w:sz="0" w:space="0" w:color="auto"/>
                                                                        <w:right w:val="none" w:sz="0" w:space="0" w:color="auto"/>
                                                                      </w:divBdr>
                                                                    </w:div>
                                                                    <w:div w:id="1026827239">
                                                                      <w:marLeft w:val="0"/>
                                                                      <w:marRight w:val="0"/>
                                                                      <w:marTop w:val="0"/>
                                                                      <w:marBottom w:val="0"/>
                                                                      <w:divBdr>
                                                                        <w:top w:val="none" w:sz="0" w:space="0" w:color="auto"/>
                                                                        <w:left w:val="none" w:sz="0" w:space="0" w:color="auto"/>
                                                                        <w:bottom w:val="none" w:sz="0" w:space="0" w:color="auto"/>
                                                                        <w:right w:val="none" w:sz="0" w:space="0" w:color="auto"/>
                                                                      </w:divBdr>
                                                                    </w:div>
                                                                    <w:div w:id="1449354894">
                                                                      <w:marLeft w:val="0"/>
                                                                      <w:marRight w:val="0"/>
                                                                      <w:marTop w:val="0"/>
                                                                      <w:marBottom w:val="0"/>
                                                                      <w:divBdr>
                                                                        <w:top w:val="none" w:sz="0" w:space="0" w:color="auto"/>
                                                                        <w:left w:val="none" w:sz="0" w:space="0" w:color="auto"/>
                                                                        <w:bottom w:val="none" w:sz="0" w:space="0" w:color="auto"/>
                                                                        <w:right w:val="none" w:sz="0" w:space="0" w:color="auto"/>
                                                                      </w:divBdr>
                                                                    </w:div>
                                                                    <w:div w:id="1727336519">
                                                                      <w:marLeft w:val="0"/>
                                                                      <w:marRight w:val="0"/>
                                                                      <w:marTop w:val="0"/>
                                                                      <w:marBottom w:val="0"/>
                                                                      <w:divBdr>
                                                                        <w:top w:val="none" w:sz="0" w:space="0" w:color="auto"/>
                                                                        <w:left w:val="none" w:sz="0" w:space="0" w:color="auto"/>
                                                                        <w:bottom w:val="none" w:sz="0" w:space="0" w:color="auto"/>
                                                                        <w:right w:val="none" w:sz="0" w:space="0" w:color="auto"/>
                                                                      </w:divBdr>
                                                                    </w:div>
                                                                    <w:div w:id="18534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6564097">
      <w:bodyDiv w:val="1"/>
      <w:marLeft w:val="0"/>
      <w:marRight w:val="0"/>
      <w:marTop w:val="0"/>
      <w:marBottom w:val="0"/>
      <w:divBdr>
        <w:top w:val="none" w:sz="0" w:space="0" w:color="auto"/>
        <w:left w:val="none" w:sz="0" w:space="0" w:color="auto"/>
        <w:bottom w:val="none" w:sz="0" w:space="0" w:color="auto"/>
        <w:right w:val="none" w:sz="0" w:space="0" w:color="auto"/>
      </w:divBdr>
    </w:div>
    <w:div w:id="347289960">
      <w:bodyDiv w:val="1"/>
      <w:marLeft w:val="0"/>
      <w:marRight w:val="0"/>
      <w:marTop w:val="0"/>
      <w:marBottom w:val="0"/>
      <w:divBdr>
        <w:top w:val="none" w:sz="0" w:space="0" w:color="auto"/>
        <w:left w:val="none" w:sz="0" w:space="0" w:color="auto"/>
        <w:bottom w:val="none" w:sz="0" w:space="0" w:color="auto"/>
        <w:right w:val="none" w:sz="0" w:space="0" w:color="auto"/>
      </w:divBdr>
    </w:div>
    <w:div w:id="356080764">
      <w:bodyDiv w:val="1"/>
      <w:marLeft w:val="0"/>
      <w:marRight w:val="0"/>
      <w:marTop w:val="0"/>
      <w:marBottom w:val="0"/>
      <w:divBdr>
        <w:top w:val="none" w:sz="0" w:space="0" w:color="auto"/>
        <w:left w:val="none" w:sz="0" w:space="0" w:color="auto"/>
        <w:bottom w:val="none" w:sz="0" w:space="0" w:color="auto"/>
        <w:right w:val="none" w:sz="0" w:space="0" w:color="auto"/>
      </w:divBdr>
    </w:div>
    <w:div w:id="367416294">
      <w:bodyDiv w:val="1"/>
      <w:marLeft w:val="0"/>
      <w:marRight w:val="0"/>
      <w:marTop w:val="0"/>
      <w:marBottom w:val="0"/>
      <w:divBdr>
        <w:top w:val="none" w:sz="0" w:space="0" w:color="auto"/>
        <w:left w:val="none" w:sz="0" w:space="0" w:color="auto"/>
        <w:bottom w:val="none" w:sz="0" w:space="0" w:color="auto"/>
        <w:right w:val="none" w:sz="0" w:space="0" w:color="auto"/>
      </w:divBdr>
    </w:div>
    <w:div w:id="371463082">
      <w:bodyDiv w:val="1"/>
      <w:marLeft w:val="0"/>
      <w:marRight w:val="0"/>
      <w:marTop w:val="0"/>
      <w:marBottom w:val="0"/>
      <w:divBdr>
        <w:top w:val="none" w:sz="0" w:space="0" w:color="auto"/>
        <w:left w:val="none" w:sz="0" w:space="0" w:color="auto"/>
        <w:bottom w:val="none" w:sz="0" w:space="0" w:color="auto"/>
        <w:right w:val="none" w:sz="0" w:space="0" w:color="auto"/>
      </w:divBdr>
    </w:div>
    <w:div w:id="372733568">
      <w:bodyDiv w:val="1"/>
      <w:marLeft w:val="0"/>
      <w:marRight w:val="0"/>
      <w:marTop w:val="0"/>
      <w:marBottom w:val="0"/>
      <w:divBdr>
        <w:top w:val="none" w:sz="0" w:space="0" w:color="auto"/>
        <w:left w:val="none" w:sz="0" w:space="0" w:color="auto"/>
        <w:bottom w:val="none" w:sz="0" w:space="0" w:color="auto"/>
        <w:right w:val="none" w:sz="0" w:space="0" w:color="auto"/>
      </w:divBdr>
    </w:div>
    <w:div w:id="384332351">
      <w:bodyDiv w:val="1"/>
      <w:marLeft w:val="0"/>
      <w:marRight w:val="0"/>
      <w:marTop w:val="0"/>
      <w:marBottom w:val="0"/>
      <w:divBdr>
        <w:top w:val="none" w:sz="0" w:space="0" w:color="auto"/>
        <w:left w:val="none" w:sz="0" w:space="0" w:color="auto"/>
        <w:bottom w:val="none" w:sz="0" w:space="0" w:color="auto"/>
        <w:right w:val="none" w:sz="0" w:space="0" w:color="auto"/>
      </w:divBdr>
    </w:div>
    <w:div w:id="396636388">
      <w:bodyDiv w:val="1"/>
      <w:marLeft w:val="0"/>
      <w:marRight w:val="0"/>
      <w:marTop w:val="0"/>
      <w:marBottom w:val="0"/>
      <w:divBdr>
        <w:top w:val="none" w:sz="0" w:space="0" w:color="auto"/>
        <w:left w:val="none" w:sz="0" w:space="0" w:color="auto"/>
        <w:bottom w:val="none" w:sz="0" w:space="0" w:color="auto"/>
        <w:right w:val="none" w:sz="0" w:space="0" w:color="auto"/>
      </w:divBdr>
      <w:divsChild>
        <w:div w:id="16735669">
          <w:marLeft w:val="0"/>
          <w:marRight w:val="0"/>
          <w:marTop w:val="0"/>
          <w:marBottom w:val="0"/>
          <w:divBdr>
            <w:top w:val="none" w:sz="0" w:space="0" w:color="auto"/>
            <w:left w:val="none" w:sz="0" w:space="0" w:color="auto"/>
            <w:bottom w:val="none" w:sz="0" w:space="0" w:color="auto"/>
            <w:right w:val="none" w:sz="0" w:space="0" w:color="auto"/>
          </w:divBdr>
        </w:div>
        <w:div w:id="98373485">
          <w:marLeft w:val="0"/>
          <w:marRight w:val="0"/>
          <w:marTop w:val="0"/>
          <w:marBottom w:val="0"/>
          <w:divBdr>
            <w:top w:val="none" w:sz="0" w:space="0" w:color="auto"/>
            <w:left w:val="none" w:sz="0" w:space="0" w:color="auto"/>
            <w:bottom w:val="none" w:sz="0" w:space="0" w:color="auto"/>
            <w:right w:val="none" w:sz="0" w:space="0" w:color="auto"/>
          </w:divBdr>
        </w:div>
        <w:div w:id="927691040">
          <w:marLeft w:val="0"/>
          <w:marRight w:val="0"/>
          <w:marTop w:val="0"/>
          <w:marBottom w:val="0"/>
          <w:divBdr>
            <w:top w:val="none" w:sz="0" w:space="0" w:color="auto"/>
            <w:left w:val="none" w:sz="0" w:space="0" w:color="auto"/>
            <w:bottom w:val="none" w:sz="0" w:space="0" w:color="auto"/>
            <w:right w:val="none" w:sz="0" w:space="0" w:color="auto"/>
          </w:divBdr>
        </w:div>
        <w:div w:id="1642298607">
          <w:marLeft w:val="0"/>
          <w:marRight w:val="0"/>
          <w:marTop w:val="0"/>
          <w:marBottom w:val="0"/>
          <w:divBdr>
            <w:top w:val="none" w:sz="0" w:space="0" w:color="auto"/>
            <w:left w:val="none" w:sz="0" w:space="0" w:color="auto"/>
            <w:bottom w:val="none" w:sz="0" w:space="0" w:color="auto"/>
            <w:right w:val="none" w:sz="0" w:space="0" w:color="auto"/>
          </w:divBdr>
        </w:div>
        <w:div w:id="2053142021">
          <w:marLeft w:val="0"/>
          <w:marRight w:val="0"/>
          <w:marTop w:val="0"/>
          <w:marBottom w:val="0"/>
          <w:divBdr>
            <w:top w:val="none" w:sz="0" w:space="0" w:color="auto"/>
            <w:left w:val="none" w:sz="0" w:space="0" w:color="auto"/>
            <w:bottom w:val="none" w:sz="0" w:space="0" w:color="auto"/>
            <w:right w:val="none" w:sz="0" w:space="0" w:color="auto"/>
          </w:divBdr>
        </w:div>
      </w:divsChild>
    </w:div>
    <w:div w:id="423453014">
      <w:bodyDiv w:val="1"/>
      <w:marLeft w:val="0"/>
      <w:marRight w:val="0"/>
      <w:marTop w:val="0"/>
      <w:marBottom w:val="0"/>
      <w:divBdr>
        <w:top w:val="none" w:sz="0" w:space="0" w:color="auto"/>
        <w:left w:val="none" w:sz="0" w:space="0" w:color="auto"/>
        <w:bottom w:val="none" w:sz="0" w:space="0" w:color="auto"/>
        <w:right w:val="none" w:sz="0" w:space="0" w:color="auto"/>
      </w:divBdr>
      <w:divsChild>
        <w:div w:id="24327808">
          <w:marLeft w:val="0"/>
          <w:marRight w:val="0"/>
          <w:marTop w:val="0"/>
          <w:marBottom w:val="0"/>
          <w:divBdr>
            <w:top w:val="none" w:sz="0" w:space="0" w:color="auto"/>
            <w:left w:val="none" w:sz="0" w:space="0" w:color="auto"/>
            <w:bottom w:val="none" w:sz="0" w:space="0" w:color="auto"/>
            <w:right w:val="none" w:sz="0" w:space="0" w:color="auto"/>
          </w:divBdr>
        </w:div>
        <w:div w:id="1408380801">
          <w:marLeft w:val="0"/>
          <w:marRight w:val="0"/>
          <w:marTop w:val="0"/>
          <w:marBottom w:val="0"/>
          <w:divBdr>
            <w:top w:val="none" w:sz="0" w:space="0" w:color="auto"/>
            <w:left w:val="none" w:sz="0" w:space="0" w:color="auto"/>
            <w:bottom w:val="none" w:sz="0" w:space="0" w:color="auto"/>
            <w:right w:val="none" w:sz="0" w:space="0" w:color="auto"/>
          </w:divBdr>
        </w:div>
        <w:div w:id="1409617968">
          <w:marLeft w:val="0"/>
          <w:marRight w:val="0"/>
          <w:marTop w:val="0"/>
          <w:marBottom w:val="0"/>
          <w:divBdr>
            <w:top w:val="none" w:sz="0" w:space="0" w:color="auto"/>
            <w:left w:val="none" w:sz="0" w:space="0" w:color="auto"/>
            <w:bottom w:val="none" w:sz="0" w:space="0" w:color="auto"/>
            <w:right w:val="none" w:sz="0" w:space="0" w:color="auto"/>
          </w:divBdr>
        </w:div>
      </w:divsChild>
    </w:div>
    <w:div w:id="447087135">
      <w:bodyDiv w:val="1"/>
      <w:marLeft w:val="0"/>
      <w:marRight w:val="0"/>
      <w:marTop w:val="0"/>
      <w:marBottom w:val="0"/>
      <w:divBdr>
        <w:top w:val="none" w:sz="0" w:space="0" w:color="auto"/>
        <w:left w:val="none" w:sz="0" w:space="0" w:color="auto"/>
        <w:bottom w:val="none" w:sz="0" w:space="0" w:color="auto"/>
        <w:right w:val="none" w:sz="0" w:space="0" w:color="auto"/>
      </w:divBdr>
    </w:div>
    <w:div w:id="476412765">
      <w:bodyDiv w:val="1"/>
      <w:marLeft w:val="0"/>
      <w:marRight w:val="0"/>
      <w:marTop w:val="0"/>
      <w:marBottom w:val="0"/>
      <w:divBdr>
        <w:top w:val="none" w:sz="0" w:space="0" w:color="auto"/>
        <w:left w:val="none" w:sz="0" w:space="0" w:color="auto"/>
        <w:bottom w:val="none" w:sz="0" w:space="0" w:color="auto"/>
        <w:right w:val="none" w:sz="0" w:space="0" w:color="auto"/>
      </w:divBdr>
    </w:div>
    <w:div w:id="505443035">
      <w:bodyDiv w:val="1"/>
      <w:marLeft w:val="0"/>
      <w:marRight w:val="0"/>
      <w:marTop w:val="0"/>
      <w:marBottom w:val="0"/>
      <w:divBdr>
        <w:top w:val="none" w:sz="0" w:space="0" w:color="auto"/>
        <w:left w:val="none" w:sz="0" w:space="0" w:color="auto"/>
        <w:bottom w:val="none" w:sz="0" w:space="0" w:color="auto"/>
        <w:right w:val="none" w:sz="0" w:space="0" w:color="auto"/>
      </w:divBdr>
    </w:div>
    <w:div w:id="567957582">
      <w:bodyDiv w:val="1"/>
      <w:marLeft w:val="0"/>
      <w:marRight w:val="0"/>
      <w:marTop w:val="0"/>
      <w:marBottom w:val="0"/>
      <w:divBdr>
        <w:top w:val="none" w:sz="0" w:space="0" w:color="auto"/>
        <w:left w:val="none" w:sz="0" w:space="0" w:color="auto"/>
        <w:bottom w:val="none" w:sz="0" w:space="0" w:color="auto"/>
        <w:right w:val="none" w:sz="0" w:space="0" w:color="auto"/>
      </w:divBdr>
    </w:div>
    <w:div w:id="582690158">
      <w:bodyDiv w:val="1"/>
      <w:marLeft w:val="0"/>
      <w:marRight w:val="0"/>
      <w:marTop w:val="0"/>
      <w:marBottom w:val="0"/>
      <w:divBdr>
        <w:top w:val="none" w:sz="0" w:space="0" w:color="auto"/>
        <w:left w:val="none" w:sz="0" w:space="0" w:color="auto"/>
        <w:bottom w:val="none" w:sz="0" w:space="0" w:color="auto"/>
        <w:right w:val="none" w:sz="0" w:space="0" w:color="auto"/>
      </w:divBdr>
    </w:div>
    <w:div w:id="609092906">
      <w:bodyDiv w:val="1"/>
      <w:marLeft w:val="0"/>
      <w:marRight w:val="0"/>
      <w:marTop w:val="0"/>
      <w:marBottom w:val="0"/>
      <w:divBdr>
        <w:top w:val="none" w:sz="0" w:space="0" w:color="auto"/>
        <w:left w:val="none" w:sz="0" w:space="0" w:color="auto"/>
        <w:bottom w:val="none" w:sz="0" w:space="0" w:color="auto"/>
        <w:right w:val="none" w:sz="0" w:space="0" w:color="auto"/>
      </w:divBdr>
    </w:div>
    <w:div w:id="622155143">
      <w:bodyDiv w:val="1"/>
      <w:marLeft w:val="0"/>
      <w:marRight w:val="0"/>
      <w:marTop w:val="0"/>
      <w:marBottom w:val="0"/>
      <w:divBdr>
        <w:top w:val="none" w:sz="0" w:space="0" w:color="auto"/>
        <w:left w:val="none" w:sz="0" w:space="0" w:color="auto"/>
        <w:bottom w:val="none" w:sz="0" w:space="0" w:color="auto"/>
        <w:right w:val="none" w:sz="0" w:space="0" w:color="auto"/>
      </w:divBdr>
    </w:div>
    <w:div w:id="634988918">
      <w:bodyDiv w:val="1"/>
      <w:marLeft w:val="0"/>
      <w:marRight w:val="0"/>
      <w:marTop w:val="0"/>
      <w:marBottom w:val="0"/>
      <w:divBdr>
        <w:top w:val="none" w:sz="0" w:space="0" w:color="auto"/>
        <w:left w:val="none" w:sz="0" w:space="0" w:color="auto"/>
        <w:bottom w:val="none" w:sz="0" w:space="0" w:color="auto"/>
        <w:right w:val="none" w:sz="0" w:space="0" w:color="auto"/>
      </w:divBdr>
    </w:div>
    <w:div w:id="641232487">
      <w:bodyDiv w:val="1"/>
      <w:marLeft w:val="0"/>
      <w:marRight w:val="0"/>
      <w:marTop w:val="0"/>
      <w:marBottom w:val="0"/>
      <w:divBdr>
        <w:top w:val="none" w:sz="0" w:space="0" w:color="auto"/>
        <w:left w:val="none" w:sz="0" w:space="0" w:color="auto"/>
        <w:bottom w:val="none" w:sz="0" w:space="0" w:color="auto"/>
        <w:right w:val="none" w:sz="0" w:space="0" w:color="auto"/>
      </w:divBdr>
    </w:div>
    <w:div w:id="646594197">
      <w:bodyDiv w:val="1"/>
      <w:marLeft w:val="0"/>
      <w:marRight w:val="0"/>
      <w:marTop w:val="0"/>
      <w:marBottom w:val="0"/>
      <w:divBdr>
        <w:top w:val="none" w:sz="0" w:space="0" w:color="auto"/>
        <w:left w:val="none" w:sz="0" w:space="0" w:color="auto"/>
        <w:bottom w:val="none" w:sz="0" w:space="0" w:color="auto"/>
        <w:right w:val="none" w:sz="0" w:space="0" w:color="auto"/>
      </w:divBdr>
      <w:divsChild>
        <w:div w:id="1630890856">
          <w:marLeft w:val="0"/>
          <w:marRight w:val="0"/>
          <w:marTop w:val="0"/>
          <w:marBottom w:val="0"/>
          <w:divBdr>
            <w:top w:val="none" w:sz="0" w:space="0" w:color="auto"/>
            <w:left w:val="none" w:sz="0" w:space="0" w:color="auto"/>
            <w:bottom w:val="none" w:sz="0" w:space="0" w:color="auto"/>
            <w:right w:val="none" w:sz="0" w:space="0" w:color="auto"/>
          </w:divBdr>
          <w:divsChild>
            <w:div w:id="1425809206">
              <w:marLeft w:val="0"/>
              <w:marRight w:val="0"/>
              <w:marTop w:val="0"/>
              <w:marBottom w:val="0"/>
              <w:divBdr>
                <w:top w:val="none" w:sz="0" w:space="0" w:color="auto"/>
                <w:left w:val="none" w:sz="0" w:space="0" w:color="auto"/>
                <w:bottom w:val="none" w:sz="0" w:space="0" w:color="auto"/>
                <w:right w:val="none" w:sz="0" w:space="0" w:color="auto"/>
              </w:divBdr>
              <w:divsChild>
                <w:div w:id="1995521701">
                  <w:marLeft w:val="0"/>
                  <w:marRight w:val="0"/>
                  <w:marTop w:val="0"/>
                  <w:marBottom w:val="0"/>
                  <w:divBdr>
                    <w:top w:val="none" w:sz="0" w:space="0" w:color="auto"/>
                    <w:left w:val="none" w:sz="0" w:space="0" w:color="auto"/>
                    <w:bottom w:val="none" w:sz="0" w:space="0" w:color="auto"/>
                    <w:right w:val="none" w:sz="0" w:space="0" w:color="auto"/>
                  </w:divBdr>
                  <w:divsChild>
                    <w:div w:id="591400383">
                      <w:marLeft w:val="0"/>
                      <w:marRight w:val="0"/>
                      <w:marTop w:val="45"/>
                      <w:marBottom w:val="0"/>
                      <w:divBdr>
                        <w:top w:val="none" w:sz="0" w:space="0" w:color="auto"/>
                        <w:left w:val="none" w:sz="0" w:space="0" w:color="auto"/>
                        <w:bottom w:val="none" w:sz="0" w:space="0" w:color="auto"/>
                        <w:right w:val="none" w:sz="0" w:space="0" w:color="auto"/>
                      </w:divBdr>
                      <w:divsChild>
                        <w:div w:id="102191838">
                          <w:marLeft w:val="0"/>
                          <w:marRight w:val="0"/>
                          <w:marTop w:val="0"/>
                          <w:marBottom w:val="0"/>
                          <w:divBdr>
                            <w:top w:val="none" w:sz="0" w:space="0" w:color="auto"/>
                            <w:left w:val="none" w:sz="0" w:space="0" w:color="auto"/>
                            <w:bottom w:val="none" w:sz="0" w:space="0" w:color="auto"/>
                            <w:right w:val="none" w:sz="0" w:space="0" w:color="auto"/>
                          </w:divBdr>
                          <w:divsChild>
                            <w:div w:id="1600064419">
                              <w:marLeft w:val="2070"/>
                              <w:marRight w:val="3960"/>
                              <w:marTop w:val="0"/>
                              <w:marBottom w:val="0"/>
                              <w:divBdr>
                                <w:top w:val="none" w:sz="0" w:space="0" w:color="auto"/>
                                <w:left w:val="none" w:sz="0" w:space="0" w:color="auto"/>
                                <w:bottom w:val="none" w:sz="0" w:space="0" w:color="auto"/>
                                <w:right w:val="none" w:sz="0" w:space="0" w:color="auto"/>
                              </w:divBdr>
                              <w:divsChild>
                                <w:div w:id="46341478">
                                  <w:marLeft w:val="0"/>
                                  <w:marRight w:val="0"/>
                                  <w:marTop w:val="0"/>
                                  <w:marBottom w:val="0"/>
                                  <w:divBdr>
                                    <w:top w:val="none" w:sz="0" w:space="0" w:color="auto"/>
                                    <w:left w:val="none" w:sz="0" w:space="0" w:color="auto"/>
                                    <w:bottom w:val="none" w:sz="0" w:space="0" w:color="auto"/>
                                    <w:right w:val="none" w:sz="0" w:space="0" w:color="auto"/>
                                  </w:divBdr>
                                  <w:divsChild>
                                    <w:div w:id="618806500">
                                      <w:marLeft w:val="0"/>
                                      <w:marRight w:val="0"/>
                                      <w:marTop w:val="0"/>
                                      <w:marBottom w:val="0"/>
                                      <w:divBdr>
                                        <w:top w:val="none" w:sz="0" w:space="0" w:color="auto"/>
                                        <w:left w:val="none" w:sz="0" w:space="0" w:color="auto"/>
                                        <w:bottom w:val="none" w:sz="0" w:space="0" w:color="auto"/>
                                        <w:right w:val="none" w:sz="0" w:space="0" w:color="auto"/>
                                      </w:divBdr>
                                      <w:divsChild>
                                        <w:div w:id="1542015733">
                                          <w:marLeft w:val="0"/>
                                          <w:marRight w:val="0"/>
                                          <w:marTop w:val="0"/>
                                          <w:marBottom w:val="0"/>
                                          <w:divBdr>
                                            <w:top w:val="none" w:sz="0" w:space="0" w:color="auto"/>
                                            <w:left w:val="none" w:sz="0" w:space="0" w:color="auto"/>
                                            <w:bottom w:val="none" w:sz="0" w:space="0" w:color="auto"/>
                                            <w:right w:val="none" w:sz="0" w:space="0" w:color="auto"/>
                                          </w:divBdr>
                                          <w:divsChild>
                                            <w:div w:id="710615115">
                                              <w:marLeft w:val="0"/>
                                              <w:marRight w:val="0"/>
                                              <w:marTop w:val="90"/>
                                              <w:marBottom w:val="0"/>
                                              <w:divBdr>
                                                <w:top w:val="none" w:sz="0" w:space="0" w:color="auto"/>
                                                <w:left w:val="none" w:sz="0" w:space="0" w:color="auto"/>
                                                <w:bottom w:val="none" w:sz="0" w:space="0" w:color="auto"/>
                                                <w:right w:val="none" w:sz="0" w:space="0" w:color="auto"/>
                                              </w:divBdr>
                                              <w:divsChild>
                                                <w:div w:id="1158885527">
                                                  <w:marLeft w:val="0"/>
                                                  <w:marRight w:val="0"/>
                                                  <w:marTop w:val="0"/>
                                                  <w:marBottom w:val="0"/>
                                                  <w:divBdr>
                                                    <w:top w:val="none" w:sz="0" w:space="0" w:color="auto"/>
                                                    <w:left w:val="none" w:sz="0" w:space="0" w:color="auto"/>
                                                    <w:bottom w:val="none" w:sz="0" w:space="0" w:color="auto"/>
                                                    <w:right w:val="none" w:sz="0" w:space="0" w:color="auto"/>
                                                  </w:divBdr>
                                                  <w:divsChild>
                                                    <w:div w:id="1187645636">
                                                      <w:marLeft w:val="0"/>
                                                      <w:marRight w:val="0"/>
                                                      <w:marTop w:val="0"/>
                                                      <w:marBottom w:val="0"/>
                                                      <w:divBdr>
                                                        <w:top w:val="none" w:sz="0" w:space="0" w:color="auto"/>
                                                        <w:left w:val="none" w:sz="0" w:space="0" w:color="auto"/>
                                                        <w:bottom w:val="none" w:sz="0" w:space="0" w:color="auto"/>
                                                        <w:right w:val="none" w:sz="0" w:space="0" w:color="auto"/>
                                                      </w:divBdr>
                                                      <w:divsChild>
                                                        <w:div w:id="1587690569">
                                                          <w:marLeft w:val="0"/>
                                                          <w:marRight w:val="0"/>
                                                          <w:marTop w:val="0"/>
                                                          <w:marBottom w:val="390"/>
                                                          <w:divBdr>
                                                            <w:top w:val="none" w:sz="0" w:space="0" w:color="auto"/>
                                                            <w:left w:val="none" w:sz="0" w:space="0" w:color="auto"/>
                                                            <w:bottom w:val="none" w:sz="0" w:space="0" w:color="auto"/>
                                                            <w:right w:val="none" w:sz="0" w:space="0" w:color="auto"/>
                                                          </w:divBdr>
                                                          <w:divsChild>
                                                            <w:div w:id="622201055">
                                                              <w:marLeft w:val="0"/>
                                                              <w:marRight w:val="0"/>
                                                              <w:marTop w:val="0"/>
                                                              <w:marBottom w:val="0"/>
                                                              <w:divBdr>
                                                                <w:top w:val="none" w:sz="0" w:space="0" w:color="auto"/>
                                                                <w:left w:val="none" w:sz="0" w:space="0" w:color="auto"/>
                                                                <w:bottom w:val="none" w:sz="0" w:space="0" w:color="auto"/>
                                                                <w:right w:val="none" w:sz="0" w:space="0" w:color="auto"/>
                                                              </w:divBdr>
                                                              <w:divsChild>
                                                                <w:div w:id="1004552861">
                                                                  <w:marLeft w:val="0"/>
                                                                  <w:marRight w:val="0"/>
                                                                  <w:marTop w:val="0"/>
                                                                  <w:marBottom w:val="0"/>
                                                                  <w:divBdr>
                                                                    <w:top w:val="none" w:sz="0" w:space="0" w:color="auto"/>
                                                                    <w:left w:val="none" w:sz="0" w:space="0" w:color="auto"/>
                                                                    <w:bottom w:val="none" w:sz="0" w:space="0" w:color="auto"/>
                                                                    <w:right w:val="none" w:sz="0" w:space="0" w:color="auto"/>
                                                                  </w:divBdr>
                                                                  <w:divsChild>
                                                                    <w:div w:id="808010258">
                                                                      <w:marLeft w:val="0"/>
                                                                      <w:marRight w:val="0"/>
                                                                      <w:marTop w:val="0"/>
                                                                      <w:marBottom w:val="0"/>
                                                                      <w:divBdr>
                                                                        <w:top w:val="none" w:sz="0" w:space="0" w:color="auto"/>
                                                                        <w:left w:val="none" w:sz="0" w:space="0" w:color="auto"/>
                                                                        <w:bottom w:val="none" w:sz="0" w:space="0" w:color="auto"/>
                                                                        <w:right w:val="none" w:sz="0" w:space="0" w:color="auto"/>
                                                                      </w:divBdr>
                                                                      <w:divsChild>
                                                                        <w:div w:id="1134908880">
                                                                          <w:marLeft w:val="0"/>
                                                                          <w:marRight w:val="0"/>
                                                                          <w:marTop w:val="0"/>
                                                                          <w:marBottom w:val="0"/>
                                                                          <w:divBdr>
                                                                            <w:top w:val="none" w:sz="0" w:space="0" w:color="auto"/>
                                                                            <w:left w:val="none" w:sz="0" w:space="0" w:color="auto"/>
                                                                            <w:bottom w:val="none" w:sz="0" w:space="0" w:color="auto"/>
                                                                            <w:right w:val="none" w:sz="0" w:space="0" w:color="auto"/>
                                                                          </w:divBdr>
                                                                          <w:divsChild>
                                                                            <w:div w:id="380323790">
                                                                              <w:marLeft w:val="0"/>
                                                                              <w:marRight w:val="0"/>
                                                                              <w:marTop w:val="0"/>
                                                                              <w:marBottom w:val="0"/>
                                                                              <w:divBdr>
                                                                                <w:top w:val="none" w:sz="0" w:space="0" w:color="auto"/>
                                                                                <w:left w:val="none" w:sz="0" w:space="0" w:color="auto"/>
                                                                                <w:bottom w:val="none" w:sz="0" w:space="0" w:color="auto"/>
                                                                                <w:right w:val="none" w:sz="0" w:space="0" w:color="auto"/>
                                                                              </w:divBdr>
                                                                              <w:divsChild>
                                                                                <w:div w:id="1060058640">
                                                                                  <w:marLeft w:val="0"/>
                                                                                  <w:marRight w:val="0"/>
                                                                                  <w:marTop w:val="0"/>
                                                                                  <w:marBottom w:val="0"/>
                                                                                  <w:divBdr>
                                                                                    <w:top w:val="none" w:sz="0" w:space="0" w:color="auto"/>
                                                                                    <w:left w:val="none" w:sz="0" w:space="0" w:color="auto"/>
                                                                                    <w:bottom w:val="none" w:sz="0" w:space="0" w:color="auto"/>
                                                                                    <w:right w:val="none" w:sz="0" w:space="0" w:color="auto"/>
                                                                                  </w:divBdr>
                                                                                  <w:divsChild>
                                                                                    <w:div w:id="744693123">
                                                                                      <w:marLeft w:val="0"/>
                                                                                      <w:marRight w:val="0"/>
                                                                                      <w:marTop w:val="0"/>
                                                                                      <w:marBottom w:val="0"/>
                                                                                      <w:divBdr>
                                                                                        <w:top w:val="none" w:sz="0" w:space="0" w:color="auto"/>
                                                                                        <w:left w:val="none" w:sz="0" w:space="0" w:color="auto"/>
                                                                                        <w:bottom w:val="none" w:sz="0" w:space="0" w:color="auto"/>
                                                                                        <w:right w:val="none" w:sz="0" w:space="0" w:color="auto"/>
                                                                                      </w:divBdr>
                                                                                      <w:divsChild>
                                                                                        <w:div w:id="4654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901165">
      <w:bodyDiv w:val="1"/>
      <w:marLeft w:val="0"/>
      <w:marRight w:val="0"/>
      <w:marTop w:val="0"/>
      <w:marBottom w:val="0"/>
      <w:divBdr>
        <w:top w:val="none" w:sz="0" w:space="0" w:color="auto"/>
        <w:left w:val="none" w:sz="0" w:space="0" w:color="auto"/>
        <w:bottom w:val="none" w:sz="0" w:space="0" w:color="auto"/>
        <w:right w:val="none" w:sz="0" w:space="0" w:color="auto"/>
      </w:divBdr>
    </w:div>
    <w:div w:id="665668522">
      <w:bodyDiv w:val="1"/>
      <w:marLeft w:val="0"/>
      <w:marRight w:val="0"/>
      <w:marTop w:val="0"/>
      <w:marBottom w:val="0"/>
      <w:divBdr>
        <w:top w:val="none" w:sz="0" w:space="0" w:color="auto"/>
        <w:left w:val="none" w:sz="0" w:space="0" w:color="auto"/>
        <w:bottom w:val="none" w:sz="0" w:space="0" w:color="auto"/>
        <w:right w:val="none" w:sz="0" w:space="0" w:color="auto"/>
      </w:divBdr>
    </w:div>
    <w:div w:id="680396129">
      <w:bodyDiv w:val="1"/>
      <w:marLeft w:val="0"/>
      <w:marRight w:val="0"/>
      <w:marTop w:val="0"/>
      <w:marBottom w:val="0"/>
      <w:divBdr>
        <w:top w:val="none" w:sz="0" w:space="0" w:color="auto"/>
        <w:left w:val="none" w:sz="0" w:space="0" w:color="auto"/>
        <w:bottom w:val="none" w:sz="0" w:space="0" w:color="auto"/>
        <w:right w:val="none" w:sz="0" w:space="0" w:color="auto"/>
      </w:divBdr>
    </w:div>
    <w:div w:id="685788693">
      <w:bodyDiv w:val="1"/>
      <w:marLeft w:val="0"/>
      <w:marRight w:val="0"/>
      <w:marTop w:val="0"/>
      <w:marBottom w:val="0"/>
      <w:divBdr>
        <w:top w:val="none" w:sz="0" w:space="0" w:color="auto"/>
        <w:left w:val="none" w:sz="0" w:space="0" w:color="auto"/>
        <w:bottom w:val="none" w:sz="0" w:space="0" w:color="auto"/>
        <w:right w:val="none" w:sz="0" w:space="0" w:color="auto"/>
      </w:divBdr>
    </w:div>
    <w:div w:id="719744113">
      <w:bodyDiv w:val="1"/>
      <w:marLeft w:val="0"/>
      <w:marRight w:val="0"/>
      <w:marTop w:val="0"/>
      <w:marBottom w:val="0"/>
      <w:divBdr>
        <w:top w:val="none" w:sz="0" w:space="0" w:color="auto"/>
        <w:left w:val="none" w:sz="0" w:space="0" w:color="auto"/>
        <w:bottom w:val="none" w:sz="0" w:space="0" w:color="auto"/>
        <w:right w:val="none" w:sz="0" w:space="0" w:color="auto"/>
      </w:divBdr>
    </w:div>
    <w:div w:id="727266986">
      <w:bodyDiv w:val="1"/>
      <w:marLeft w:val="0"/>
      <w:marRight w:val="0"/>
      <w:marTop w:val="0"/>
      <w:marBottom w:val="0"/>
      <w:divBdr>
        <w:top w:val="none" w:sz="0" w:space="0" w:color="auto"/>
        <w:left w:val="none" w:sz="0" w:space="0" w:color="auto"/>
        <w:bottom w:val="none" w:sz="0" w:space="0" w:color="auto"/>
        <w:right w:val="none" w:sz="0" w:space="0" w:color="auto"/>
      </w:divBdr>
    </w:div>
    <w:div w:id="779490027">
      <w:bodyDiv w:val="1"/>
      <w:marLeft w:val="0"/>
      <w:marRight w:val="0"/>
      <w:marTop w:val="0"/>
      <w:marBottom w:val="0"/>
      <w:divBdr>
        <w:top w:val="none" w:sz="0" w:space="0" w:color="auto"/>
        <w:left w:val="none" w:sz="0" w:space="0" w:color="auto"/>
        <w:bottom w:val="none" w:sz="0" w:space="0" w:color="auto"/>
        <w:right w:val="none" w:sz="0" w:space="0" w:color="auto"/>
      </w:divBdr>
    </w:div>
    <w:div w:id="833955652">
      <w:bodyDiv w:val="1"/>
      <w:marLeft w:val="0"/>
      <w:marRight w:val="0"/>
      <w:marTop w:val="0"/>
      <w:marBottom w:val="0"/>
      <w:divBdr>
        <w:top w:val="none" w:sz="0" w:space="0" w:color="auto"/>
        <w:left w:val="none" w:sz="0" w:space="0" w:color="auto"/>
        <w:bottom w:val="none" w:sz="0" w:space="0" w:color="auto"/>
        <w:right w:val="none" w:sz="0" w:space="0" w:color="auto"/>
      </w:divBdr>
    </w:div>
    <w:div w:id="839586911">
      <w:bodyDiv w:val="1"/>
      <w:marLeft w:val="0"/>
      <w:marRight w:val="0"/>
      <w:marTop w:val="0"/>
      <w:marBottom w:val="0"/>
      <w:divBdr>
        <w:top w:val="none" w:sz="0" w:space="0" w:color="auto"/>
        <w:left w:val="none" w:sz="0" w:space="0" w:color="auto"/>
        <w:bottom w:val="none" w:sz="0" w:space="0" w:color="auto"/>
        <w:right w:val="none" w:sz="0" w:space="0" w:color="auto"/>
      </w:divBdr>
    </w:div>
    <w:div w:id="877279417">
      <w:bodyDiv w:val="1"/>
      <w:marLeft w:val="0"/>
      <w:marRight w:val="0"/>
      <w:marTop w:val="0"/>
      <w:marBottom w:val="0"/>
      <w:divBdr>
        <w:top w:val="none" w:sz="0" w:space="0" w:color="auto"/>
        <w:left w:val="none" w:sz="0" w:space="0" w:color="auto"/>
        <w:bottom w:val="none" w:sz="0" w:space="0" w:color="auto"/>
        <w:right w:val="none" w:sz="0" w:space="0" w:color="auto"/>
      </w:divBdr>
    </w:div>
    <w:div w:id="945499234">
      <w:bodyDiv w:val="1"/>
      <w:marLeft w:val="0"/>
      <w:marRight w:val="0"/>
      <w:marTop w:val="0"/>
      <w:marBottom w:val="0"/>
      <w:divBdr>
        <w:top w:val="none" w:sz="0" w:space="0" w:color="auto"/>
        <w:left w:val="none" w:sz="0" w:space="0" w:color="auto"/>
        <w:bottom w:val="none" w:sz="0" w:space="0" w:color="auto"/>
        <w:right w:val="none" w:sz="0" w:space="0" w:color="auto"/>
      </w:divBdr>
    </w:div>
    <w:div w:id="961300322">
      <w:bodyDiv w:val="1"/>
      <w:marLeft w:val="0"/>
      <w:marRight w:val="0"/>
      <w:marTop w:val="0"/>
      <w:marBottom w:val="0"/>
      <w:divBdr>
        <w:top w:val="none" w:sz="0" w:space="0" w:color="auto"/>
        <w:left w:val="none" w:sz="0" w:space="0" w:color="auto"/>
        <w:bottom w:val="none" w:sz="0" w:space="0" w:color="auto"/>
        <w:right w:val="none" w:sz="0" w:space="0" w:color="auto"/>
      </w:divBdr>
    </w:div>
    <w:div w:id="968701964">
      <w:bodyDiv w:val="1"/>
      <w:marLeft w:val="0"/>
      <w:marRight w:val="0"/>
      <w:marTop w:val="0"/>
      <w:marBottom w:val="0"/>
      <w:divBdr>
        <w:top w:val="none" w:sz="0" w:space="0" w:color="auto"/>
        <w:left w:val="none" w:sz="0" w:space="0" w:color="auto"/>
        <w:bottom w:val="none" w:sz="0" w:space="0" w:color="auto"/>
        <w:right w:val="none" w:sz="0" w:space="0" w:color="auto"/>
      </w:divBdr>
    </w:div>
    <w:div w:id="973755765">
      <w:bodyDiv w:val="1"/>
      <w:marLeft w:val="0"/>
      <w:marRight w:val="0"/>
      <w:marTop w:val="0"/>
      <w:marBottom w:val="0"/>
      <w:divBdr>
        <w:top w:val="none" w:sz="0" w:space="0" w:color="auto"/>
        <w:left w:val="none" w:sz="0" w:space="0" w:color="auto"/>
        <w:bottom w:val="none" w:sz="0" w:space="0" w:color="auto"/>
        <w:right w:val="none" w:sz="0" w:space="0" w:color="auto"/>
      </w:divBdr>
    </w:div>
    <w:div w:id="1001201902">
      <w:bodyDiv w:val="1"/>
      <w:marLeft w:val="0"/>
      <w:marRight w:val="0"/>
      <w:marTop w:val="0"/>
      <w:marBottom w:val="0"/>
      <w:divBdr>
        <w:top w:val="none" w:sz="0" w:space="0" w:color="auto"/>
        <w:left w:val="none" w:sz="0" w:space="0" w:color="auto"/>
        <w:bottom w:val="none" w:sz="0" w:space="0" w:color="auto"/>
        <w:right w:val="none" w:sz="0" w:space="0" w:color="auto"/>
      </w:divBdr>
    </w:div>
    <w:div w:id="1016156063">
      <w:bodyDiv w:val="1"/>
      <w:marLeft w:val="0"/>
      <w:marRight w:val="0"/>
      <w:marTop w:val="0"/>
      <w:marBottom w:val="0"/>
      <w:divBdr>
        <w:top w:val="none" w:sz="0" w:space="0" w:color="auto"/>
        <w:left w:val="none" w:sz="0" w:space="0" w:color="auto"/>
        <w:bottom w:val="none" w:sz="0" w:space="0" w:color="auto"/>
        <w:right w:val="none" w:sz="0" w:space="0" w:color="auto"/>
      </w:divBdr>
    </w:div>
    <w:div w:id="1029842012">
      <w:bodyDiv w:val="1"/>
      <w:marLeft w:val="0"/>
      <w:marRight w:val="0"/>
      <w:marTop w:val="0"/>
      <w:marBottom w:val="0"/>
      <w:divBdr>
        <w:top w:val="none" w:sz="0" w:space="0" w:color="auto"/>
        <w:left w:val="none" w:sz="0" w:space="0" w:color="auto"/>
        <w:bottom w:val="none" w:sz="0" w:space="0" w:color="auto"/>
        <w:right w:val="none" w:sz="0" w:space="0" w:color="auto"/>
      </w:divBdr>
    </w:div>
    <w:div w:id="1040204632">
      <w:bodyDiv w:val="1"/>
      <w:marLeft w:val="0"/>
      <w:marRight w:val="0"/>
      <w:marTop w:val="0"/>
      <w:marBottom w:val="0"/>
      <w:divBdr>
        <w:top w:val="none" w:sz="0" w:space="0" w:color="auto"/>
        <w:left w:val="none" w:sz="0" w:space="0" w:color="auto"/>
        <w:bottom w:val="none" w:sz="0" w:space="0" w:color="auto"/>
        <w:right w:val="none" w:sz="0" w:space="0" w:color="auto"/>
      </w:divBdr>
    </w:div>
    <w:div w:id="1043216127">
      <w:bodyDiv w:val="1"/>
      <w:marLeft w:val="0"/>
      <w:marRight w:val="0"/>
      <w:marTop w:val="0"/>
      <w:marBottom w:val="0"/>
      <w:divBdr>
        <w:top w:val="none" w:sz="0" w:space="0" w:color="auto"/>
        <w:left w:val="none" w:sz="0" w:space="0" w:color="auto"/>
        <w:bottom w:val="none" w:sz="0" w:space="0" w:color="auto"/>
        <w:right w:val="none" w:sz="0" w:space="0" w:color="auto"/>
      </w:divBdr>
      <w:divsChild>
        <w:div w:id="1792628907">
          <w:marLeft w:val="0"/>
          <w:marRight w:val="0"/>
          <w:marTop w:val="0"/>
          <w:marBottom w:val="0"/>
          <w:divBdr>
            <w:top w:val="none" w:sz="0" w:space="0" w:color="auto"/>
            <w:left w:val="none" w:sz="0" w:space="0" w:color="auto"/>
            <w:bottom w:val="none" w:sz="0" w:space="0" w:color="auto"/>
            <w:right w:val="none" w:sz="0" w:space="0" w:color="auto"/>
          </w:divBdr>
          <w:divsChild>
            <w:div w:id="436407433">
              <w:marLeft w:val="0"/>
              <w:marRight w:val="0"/>
              <w:marTop w:val="0"/>
              <w:marBottom w:val="0"/>
              <w:divBdr>
                <w:top w:val="none" w:sz="0" w:space="0" w:color="auto"/>
                <w:left w:val="none" w:sz="0" w:space="0" w:color="auto"/>
                <w:bottom w:val="none" w:sz="0" w:space="0" w:color="auto"/>
                <w:right w:val="none" w:sz="0" w:space="0" w:color="auto"/>
              </w:divBdr>
              <w:divsChild>
                <w:div w:id="761754356">
                  <w:marLeft w:val="0"/>
                  <w:marRight w:val="0"/>
                  <w:marTop w:val="0"/>
                  <w:marBottom w:val="0"/>
                  <w:divBdr>
                    <w:top w:val="none" w:sz="0" w:space="0" w:color="auto"/>
                    <w:left w:val="none" w:sz="0" w:space="0" w:color="auto"/>
                    <w:bottom w:val="none" w:sz="0" w:space="0" w:color="auto"/>
                    <w:right w:val="none" w:sz="0" w:space="0" w:color="auto"/>
                  </w:divBdr>
                  <w:divsChild>
                    <w:div w:id="700130488">
                      <w:marLeft w:val="0"/>
                      <w:marRight w:val="0"/>
                      <w:marTop w:val="45"/>
                      <w:marBottom w:val="0"/>
                      <w:divBdr>
                        <w:top w:val="none" w:sz="0" w:space="0" w:color="auto"/>
                        <w:left w:val="none" w:sz="0" w:space="0" w:color="auto"/>
                        <w:bottom w:val="none" w:sz="0" w:space="0" w:color="auto"/>
                        <w:right w:val="none" w:sz="0" w:space="0" w:color="auto"/>
                      </w:divBdr>
                      <w:divsChild>
                        <w:div w:id="1307393830">
                          <w:marLeft w:val="0"/>
                          <w:marRight w:val="0"/>
                          <w:marTop w:val="0"/>
                          <w:marBottom w:val="0"/>
                          <w:divBdr>
                            <w:top w:val="none" w:sz="0" w:space="0" w:color="auto"/>
                            <w:left w:val="none" w:sz="0" w:space="0" w:color="auto"/>
                            <w:bottom w:val="none" w:sz="0" w:space="0" w:color="auto"/>
                            <w:right w:val="none" w:sz="0" w:space="0" w:color="auto"/>
                          </w:divBdr>
                          <w:divsChild>
                            <w:div w:id="164057286">
                              <w:marLeft w:val="2070"/>
                              <w:marRight w:val="3960"/>
                              <w:marTop w:val="0"/>
                              <w:marBottom w:val="0"/>
                              <w:divBdr>
                                <w:top w:val="none" w:sz="0" w:space="0" w:color="auto"/>
                                <w:left w:val="none" w:sz="0" w:space="0" w:color="auto"/>
                                <w:bottom w:val="none" w:sz="0" w:space="0" w:color="auto"/>
                                <w:right w:val="none" w:sz="0" w:space="0" w:color="auto"/>
                              </w:divBdr>
                              <w:divsChild>
                                <w:div w:id="94400984">
                                  <w:marLeft w:val="0"/>
                                  <w:marRight w:val="0"/>
                                  <w:marTop w:val="0"/>
                                  <w:marBottom w:val="0"/>
                                  <w:divBdr>
                                    <w:top w:val="none" w:sz="0" w:space="0" w:color="auto"/>
                                    <w:left w:val="none" w:sz="0" w:space="0" w:color="auto"/>
                                    <w:bottom w:val="none" w:sz="0" w:space="0" w:color="auto"/>
                                    <w:right w:val="none" w:sz="0" w:space="0" w:color="auto"/>
                                  </w:divBdr>
                                  <w:divsChild>
                                    <w:div w:id="207182214">
                                      <w:marLeft w:val="0"/>
                                      <w:marRight w:val="0"/>
                                      <w:marTop w:val="0"/>
                                      <w:marBottom w:val="0"/>
                                      <w:divBdr>
                                        <w:top w:val="none" w:sz="0" w:space="0" w:color="auto"/>
                                        <w:left w:val="none" w:sz="0" w:space="0" w:color="auto"/>
                                        <w:bottom w:val="none" w:sz="0" w:space="0" w:color="auto"/>
                                        <w:right w:val="none" w:sz="0" w:space="0" w:color="auto"/>
                                      </w:divBdr>
                                      <w:divsChild>
                                        <w:div w:id="28846997">
                                          <w:marLeft w:val="0"/>
                                          <w:marRight w:val="0"/>
                                          <w:marTop w:val="0"/>
                                          <w:marBottom w:val="0"/>
                                          <w:divBdr>
                                            <w:top w:val="none" w:sz="0" w:space="0" w:color="auto"/>
                                            <w:left w:val="none" w:sz="0" w:space="0" w:color="auto"/>
                                            <w:bottom w:val="none" w:sz="0" w:space="0" w:color="auto"/>
                                            <w:right w:val="none" w:sz="0" w:space="0" w:color="auto"/>
                                          </w:divBdr>
                                          <w:divsChild>
                                            <w:div w:id="367267534">
                                              <w:marLeft w:val="0"/>
                                              <w:marRight w:val="0"/>
                                              <w:marTop w:val="90"/>
                                              <w:marBottom w:val="0"/>
                                              <w:divBdr>
                                                <w:top w:val="none" w:sz="0" w:space="0" w:color="auto"/>
                                                <w:left w:val="none" w:sz="0" w:space="0" w:color="auto"/>
                                                <w:bottom w:val="none" w:sz="0" w:space="0" w:color="auto"/>
                                                <w:right w:val="none" w:sz="0" w:space="0" w:color="auto"/>
                                              </w:divBdr>
                                              <w:divsChild>
                                                <w:div w:id="574625968">
                                                  <w:marLeft w:val="0"/>
                                                  <w:marRight w:val="0"/>
                                                  <w:marTop w:val="0"/>
                                                  <w:marBottom w:val="0"/>
                                                  <w:divBdr>
                                                    <w:top w:val="none" w:sz="0" w:space="0" w:color="auto"/>
                                                    <w:left w:val="none" w:sz="0" w:space="0" w:color="auto"/>
                                                    <w:bottom w:val="none" w:sz="0" w:space="0" w:color="auto"/>
                                                    <w:right w:val="none" w:sz="0" w:space="0" w:color="auto"/>
                                                  </w:divBdr>
                                                  <w:divsChild>
                                                    <w:div w:id="1625309099">
                                                      <w:marLeft w:val="0"/>
                                                      <w:marRight w:val="0"/>
                                                      <w:marTop w:val="0"/>
                                                      <w:marBottom w:val="0"/>
                                                      <w:divBdr>
                                                        <w:top w:val="none" w:sz="0" w:space="0" w:color="auto"/>
                                                        <w:left w:val="none" w:sz="0" w:space="0" w:color="auto"/>
                                                        <w:bottom w:val="none" w:sz="0" w:space="0" w:color="auto"/>
                                                        <w:right w:val="none" w:sz="0" w:space="0" w:color="auto"/>
                                                      </w:divBdr>
                                                      <w:divsChild>
                                                        <w:div w:id="1682391894">
                                                          <w:marLeft w:val="0"/>
                                                          <w:marRight w:val="0"/>
                                                          <w:marTop w:val="0"/>
                                                          <w:marBottom w:val="390"/>
                                                          <w:divBdr>
                                                            <w:top w:val="none" w:sz="0" w:space="0" w:color="auto"/>
                                                            <w:left w:val="none" w:sz="0" w:space="0" w:color="auto"/>
                                                            <w:bottom w:val="none" w:sz="0" w:space="0" w:color="auto"/>
                                                            <w:right w:val="none" w:sz="0" w:space="0" w:color="auto"/>
                                                          </w:divBdr>
                                                          <w:divsChild>
                                                            <w:div w:id="1185099542">
                                                              <w:marLeft w:val="0"/>
                                                              <w:marRight w:val="0"/>
                                                              <w:marTop w:val="0"/>
                                                              <w:marBottom w:val="0"/>
                                                              <w:divBdr>
                                                                <w:top w:val="none" w:sz="0" w:space="0" w:color="auto"/>
                                                                <w:left w:val="none" w:sz="0" w:space="0" w:color="auto"/>
                                                                <w:bottom w:val="none" w:sz="0" w:space="0" w:color="auto"/>
                                                                <w:right w:val="none" w:sz="0" w:space="0" w:color="auto"/>
                                                              </w:divBdr>
                                                              <w:divsChild>
                                                                <w:div w:id="1986818438">
                                                                  <w:marLeft w:val="0"/>
                                                                  <w:marRight w:val="0"/>
                                                                  <w:marTop w:val="0"/>
                                                                  <w:marBottom w:val="0"/>
                                                                  <w:divBdr>
                                                                    <w:top w:val="none" w:sz="0" w:space="0" w:color="auto"/>
                                                                    <w:left w:val="none" w:sz="0" w:space="0" w:color="auto"/>
                                                                    <w:bottom w:val="none" w:sz="0" w:space="0" w:color="auto"/>
                                                                    <w:right w:val="none" w:sz="0" w:space="0" w:color="auto"/>
                                                                  </w:divBdr>
                                                                  <w:divsChild>
                                                                    <w:div w:id="254635903">
                                                                      <w:marLeft w:val="0"/>
                                                                      <w:marRight w:val="0"/>
                                                                      <w:marTop w:val="0"/>
                                                                      <w:marBottom w:val="0"/>
                                                                      <w:divBdr>
                                                                        <w:top w:val="none" w:sz="0" w:space="0" w:color="auto"/>
                                                                        <w:left w:val="none" w:sz="0" w:space="0" w:color="auto"/>
                                                                        <w:bottom w:val="none" w:sz="0" w:space="0" w:color="auto"/>
                                                                        <w:right w:val="none" w:sz="0" w:space="0" w:color="auto"/>
                                                                      </w:divBdr>
                                                                      <w:divsChild>
                                                                        <w:div w:id="399134232">
                                                                          <w:marLeft w:val="0"/>
                                                                          <w:marRight w:val="0"/>
                                                                          <w:marTop w:val="0"/>
                                                                          <w:marBottom w:val="0"/>
                                                                          <w:divBdr>
                                                                            <w:top w:val="none" w:sz="0" w:space="0" w:color="auto"/>
                                                                            <w:left w:val="none" w:sz="0" w:space="0" w:color="auto"/>
                                                                            <w:bottom w:val="none" w:sz="0" w:space="0" w:color="auto"/>
                                                                            <w:right w:val="none" w:sz="0" w:space="0" w:color="auto"/>
                                                                          </w:divBdr>
                                                                          <w:divsChild>
                                                                            <w:div w:id="1797260422">
                                                                              <w:marLeft w:val="0"/>
                                                                              <w:marRight w:val="0"/>
                                                                              <w:marTop w:val="0"/>
                                                                              <w:marBottom w:val="0"/>
                                                                              <w:divBdr>
                                                                                <w:top w:val="none" w:sz="0" w:space="0" w:color="auto"/>
                                                                                <w:left w:val="none" w:sz="0" w:space="0" w:color="auto"/>
                                                                                <w:bottom w:val="none" w:sz="0" w:space="0" w:color="auto"/>
                                                                                <w:right w:val="none" w:sz="0" w:space="0" w:color="auto"/>
                                                                              </w:divBdr>
                                                                              <w:divsChild>
                                                                                <w:div w:id="1108163247">
                                                                                  <w:marLeft w:val="0"/>
                                                                                  <w:marRight w:val="0"/>
                                                                                  <w:marTop w:val="0"/>
                                                                                  <w:marBottom w:val="0"/>
                                                                                  <w:divBdr>
                                                                                    <w:top w:val="none" w:sz="0" w:space="0" w:color="auto"/>
                                                                                    <w:left w:val="none" w:sz="0" w:space="0" w:color="auto"/>
                                                                                    <w:bottom w:val="none" w:sz="0" w:space="0" w:color="auto"/>
                                                                                    <w:right w:val="none" w:sz="0" w:space="0" w:color="auto"/>
                                                                                  </w:divBdr>
                                                                                  <w:divsChild>
                                                                                    <w:div w:id="1058363607">
                                                                                      <w:marLeft w:val="0"/>
                                                                                      <w:marRight w:val="0"/>
                                                                                      <w:marTop w:val="0"/>
                                                                                      <w:marBottom w:val="0"/>
                                                                                      <w:divBdr>
                                                                                        <w:top w:val="none" w:sz="0" w:space="0" w:color="auto"/>
                                                                                        <w:left w:val="none" w:sz="0" w:space="0" w:color="auto"/>
                                                                                        <w:bottom w:val="none" w:sz="0" w:space="0" w:color="auto"/>
                                                                                        <w:right w:val="none" w:sz="0" w:space="0" w:color="auto"/>
                                                                                      </w:divBdr>
                                                                                      <w:divsChild>
                                                                                        <w:div w:id="5414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8725140">
      <w:bodyDiv w:val="1"/>
      <w:marLeft w:val="0"/>
      <w:marRight w:val="0"/>
      <w:marTop w:val="0"/>
      <w:marBottom w:val="0"/>
      <w:divBdr>
        <w:top w:val="none" w:sz="0" w:space="0" w:color="auto"/>
        <w:left w:val="none" w:sz="0" w:space="0" w:color="auto"/>
        <w:bottom w:val="none" w:sz="0" w:space="0" w:color="auto"/>
        <w:right w:val="none" w:sz="0" w:space="0" w:color="auto"/>
      </w:divBdr>
    </w:div>
    <w:div w:id="1071078222">
      <w:bodyDiv w:val="1"/>
      <w:marLeft w:val="0"/>
      <w:marRight w:val="0"/>
      <w:marTop w:val="0"/>
      <w:marBottom w:val="0"/>
      <w:divBdr>
        <w:top w:val="none" w:sz="0" w:space="0" w:color="auto"/>
        <w:left w:val="none" w:sz="0" w:space="0" w:color="auto"/>
        <w:bottom w:val="none" w:sz="0" w:space="0" w:color="auto"/>
        <w:right w:val="none" w:sz="0" w:space="0" w:color="auto"/>
      </w:divBdr>
      <w:divsChild>
        <w:div w:id="1727993642">
          <w:marLeft w:val="0"/>
          <w:marRight w:val="0"/>
          <w:marTop w:val="0"/>
          <w:marBottom w:val="0"/>
          <w:divBdr>
            <w:top w:val="none" w:sz="0" w:space="0" w:color="auto"/>
            <w:left w:val="none" w:sz="0" w:space="0" w:color="auto"/>
            <w:bottom w:val="none" w:sz="0" w:space="0" w:color="auto"/>
            <w:right w:val="none" w:sz="0" w:space="0" w:color="auto"/>
          </w:divBdr>
          <w:divsChild>
            <w:div w:id="1221401007">
              <w:marLeft w:val="0"/>
              <w:marRight w:val="0"/>
              <w:marTop w:val="0"/>
              <w:marBottom w:val="0"/>
              <w:divBdr>
                <w:top w:val="none" w:sz="0" w:space="0" w:color="auto"/>
                <w:left w:val="none" w:sz="0" w:space="0" w:color="auto"/>
                <w:bottom w:val="none" w:sz="0" w:space="0" w:color="auto"/>
                <w:right w:val="none" w:sz="0" w:space="0" w:color="auto"/>
              </w:divBdr>
              <w:divsChild>
                <w:div w:id="979960767">
                  <w:marLeft w:val="0"/>
                  <w:marRight w:val="0"/>
                  <w:marTop w:val="0"/>
                  <w:marBottom w:val="0"/>
                  <w:divBdr>
                    <w:top w:val="none" w:sz="0" w:space="0" w:color="auto"/>
                    <w:left w:val="none" w:sz="0" w:space="0" w:color="auto"/>
                    <w:bottom w:val="none" w:sz="0" w:space="0" w:color="auto"/>
                    <w:right w:val="none" w:sz="0" w:space="0" w:color="auto"/>
                  </w:divBdr>
                  <w:divsChild>
                    <w:div w:id="792285915">
                      <w:marLeft w:val="0"/>
                      <w:marRight w:val="0"/>
                      <w:marTop w:val="45"/>
                      <w:marBottom w:val="0"/>
                      <w:divBdr>
                        <w:top w:val="none" w:sz="0" w:space="0" w:color="auto"/>
                        <w:left w:val="none" w:sz="0" w:space="0" w:color="auto"/>
                        <w:bottom w:val="none" w:sz="0" w:space="0" w:color="auto"/>
                        <w:right w:val="none" w:sz="0" w:space="0" w:color="auto"/>
                      </w:divBdr>
                      <w:divsChild>
                        <w:div w:id="440076883">
                          <w:marLeft w:val="0"/>
                          <w:marRight w:val="0"/>
                          <w:marTop w:val="0"/>
                          <w:marBottom w:val="0"/>
                          <w:divBdr>
                            <w:top w:val="none" w:sz="0" w:space="0" w:color="auto"/>
                            <w:left w:val="none" w:sz="0" w:space="0" w:color="auto"/>
                            <w:bottom w:val="none" w:sz="0" w:space="0" w:color="auto"/>
                            <w:right w:val="none" w:sz="0" w:space="0" w:color="auto"/>
                          </w:divBdr>
                          <w:divsChild>
                            <w:div w:id="924991319">
                              <w:marLeft w:val="2070"/>
                              <w:marRight w:val="3960"/>
                              <w:marTop w:val="0"/>
                              <w:marBottom w:val="0"/>
                              <w:divBdr>
                                <w:top w:val="none" w:sz="0" w:space="0" w:color="auto"/>
                                <w:left w:val="none" w:sz="0" w:space="0" w:color="auto"/>
                                <w:bottom w:val="none" w:sz="0" w:space="0" w:color="auto"/>
                                <w:right w:val="none" w:sz="0" w:space="0" w:color="auto"/>
                              </w:divBdr>
                              <w:divsChild>
                                <w:div w:id="978146788">
                                  <w:marLeft w:val="0"/>
                                  <w:marRight w:val="0"/>
                                  <w:marTop w:val="0"/>
                                  <w:marBottom w:val="0"/>
                                  <w:divBdr>
                                    <w:top w:val="none" w:sz="0" w:space="0" w:color="auto"/>
                                    <w:left w:val="none" w:sz="0" w:space="0" w:color="auto"/>
                                    <w:bottom w:val="none" w:sz="0" w:space="0" w:color="auto"/>
                                    <w:right w:val="none" w:sz="0" w:space="0" w:color="auto"/>
                                  </w:divBdr>
                                  <w:divsChild>
                                    <w:div w:id="1631935372">
                                      <w:marLeft w:val="0"/>
                                      <w:marRight w:val="0"/>
                                      <w:marTop w:val="0"/>
                                      <w:marBottom w:val="0"/>
                                      <w:divBdr>
                                        <w:top w:val="none" w:sz="0" w:space="0" w:color="auto"/>
                                        <w:left w:val="none" w:sz="0" w:space="0" w:color="auto"/>
                                        <w:bottom w:val="none" w:sz="0" w:space="0" w:color="auto"/>
                                        <w:right w:val="none" w:sz="0" w:space="0" w:color="auto"/>
                                      </w:divBdr>
                                      <w:divsChild>
                                        <w:div w:id="1935356340">
                                          <w:marLeft w:val="0"/>
                                          <w:marRight w:val="0"/>
                                          <w:marTop w:val="0"/>
                                          <w:marBottom w:val="0"/>
                                          <w:divBdr>
                                            <w:top w:val="none" w:sz="0" w:space="0" w:color="auto"/>
                                            <w:left w:val="none" w:sz="0" w:space="0" w:color="auto"/>
                                            <w:bottom w:val="none" w:sz="0" w:space="0" w:color="auto"/>
                                            <w:right w:val="none" w:sz="0" w:space="0" w:color="auto"/>
                                          </w:divBdr>
                                          <w:divsChild>
                                            <w:div w:id="1392465072">
                                              <w:marLeft w:val="0"/>
                                              <w:marRight w:val="0"/>
                                              <w:marTop w:val="90"/>
                                              <w:marBottom w:val="0"/>
                                              <w:divBdr>
                                                <w:top w:val="none" w:sz="0" w:space="0" w:color="auto"/>
                                                <w:left w:val="none" w:sz="0" w:space="0" w:color="auto"/>
                                                <w:bottom w:val="none" w:sz="0" w:space="0" w:color="auto"/>
                                                <w:right w:val="none" w:sz="0" w:space="0" w:color="auto"/>
                                              </w:divBdr>
                                              <w:divsChild>
                                                <w:div w:id="633213722">
                                                  <w:marLeft w:val="0"/>
                                                  <w:marRight w:val="0"/>
                                                  <w:marTop w:val="0"/>
                                                  <w:marBottom w:val="0"/>
                                                  <w:divBdr>
                                                    <w:top w:val="none" w:sz="0" w:space="0" w:color="auto"/>
                                                    <w:left w:val="none" w:sz="0" w:space="0" w:color="auto"/>
                                                    <w:bottom w:val="none" w:sz="0" w:space="0" w:color="auto"/>
                                                    <w:right w:val="none" w:sz="0" w:space="0" w:color="auto"/>
                                                  </w:divBdr>
                                                  <w:divsChild>
                                                    <w:div w:id="357924850">
                                                      <w:marLeft w:val="0"/>
                                                      <w:marRight w:val="0"/>
                                                      <w:marTop w:val="0"/>
                                                      <w:marBottom w:val="0"/>
                                                      <w:divBdr>
                                                        <w:top w:val="none" w:sz="0" w:space="0" w:color="auto"/>
                                                        <w:left w:val="none" w:sz="0" w:space="0" w:color="auto"/>
                                                        <w:bottom w:val="none" w:sz="0" w:space="0" w:color="auto"/>
                                                        <w:right w:val="none" w:sz="0" w:space="0" w:color="auto"/>
                                                      </w:divBdr>
                                                      <w:divsChild>
                                                        <w:div w:id="719867219">
                                                          <w:marLeft w:val="0"/>
                                                          <w:marRight w:val="0"/>
                                                          <w:marTop w:val="0"/>
                                                          <w:marBottom w:val="390"/>
                                                          <w:divBdr>
                                                            <w:top w:val="none" w:sz="0" w:space="0" w:color="auto"/>
                                                            <w:left w:val="none" w:sz="0" w:space="0" w:color="auto"/>
                                                            <w:bottom w:val="none" w:sz="0" w:space="0" w:color="auto"/>
                                                            <w:right w:val="none" w:sz="0" w:space="0" w:color="auto"/>
                                                          </w:divBdr>
                                                          <w:divsChild>
                                                            <w:div w:id="1701126764">
                                                              <w:marLeft w:val="0"/>
                                                              <w:marRight w:val="0"/>
                                                              <w:marTop w:val="0"/>
                                                              <w:marBottom w:val="0"/>
                                                              <w:divBdr>
                                                                <w:top w:val="none" w:sz="0" w:space="0" w:color="auto"/>
                                                                <w:left w:val="none" w:sz="0" w:space="0" w:color="auto"/>
                                                                <w:bottom w:val="none" w:sz="0" w:space="0" w:color="auto"/>
                                                                <w:right w:val="none" w:sz="0" w:space="0" w:color="auto"/>
                                                              </w:divBdr>
                                                              <w:divsChild>
                                                                <w:div w:id="1389306581">
                                                                  <w:marLeft w:val="0"/>
                                                                  <w:marRight w:val="0"/>
                                                                  <w:marTop w:val="0"/>
                                                                  <w:marBottom w:val="0"/>
                                                                  <w:divBdr>
                                                                    <w:top w:val="none" w:sz="0" w:space="0" w:color="auto"/>
                                                                    <w:left w:val="none" w:sz="0" w:space="0" w:color="auto"/>
                                                                    <w:bottom w:val="none" w:sz="0" w:space="0" w:color="auto"/>
                                                                    <w:right w:val="none" w:sz="0" w:space="0" w:color="auto"/>
                                                                  </w:divBdr>
                                                                  <w:divsChild>
                                                                    <w:div w:id="161311754">
                                                                      <w:marLeft w:val="0"/>
                                                                      <w:marRight w:val="0"/>
                                                                      <w:marTop w:val="0"/>
                                                                      <w:marBottom w:val="0"/>
                                                                      <w:divBdr>
                                                                        <w:top w:val="none" w:sz="0" w:space="0" w:color="auto"/>
                                                                        <w:left w:val="none" w:sz="0" w:space="0" w:color="auto"/>
                                                                        <w:bottom w:val="none" w:sz="0" w:space="0" w:color="auto"/>
                                                                        <w:right w:val="none" w:sz="0" w:space="0" w:color="auto"/>
                                                                      </w:divBdr>
                                                                      <w:divsChild>
                                                                        <w:div w:id="315451253">
                                                                          <w:marLeft w:val="0"/>
                                                                          <w:marRight w:val="0"/>
                                                                          <w:marTop w:val="0"/>
                                                                          <w:marBottom w:val="0"/>
                                                                          <w:divBdr>
                                                                            <w:top w:val="none" w:sz="0" w:space="0" w:color="auto"/>
                                                                            <w:left w:val="none" w:sz="0" w:space="0" w:color="auto"/>
                                                                            <w:bottom w:val="none" w:sz="0" w:space="0" w:color="auto"/>
                                                                            <w:right w:val="none" w:sz="0" w:space="0" w:color="auto"/>
                                                                          </w:divBdr>
                                                                          <w:divsChild>
                                                                            <w:div w:id="1395349167">
                                                                              <w:marLeft w:val="0"/>
                                                                              <w:marRight w:val="0"/>
                                                                              <w:marTop w:val="0"/>
                                                                              <w:marBottom w:val="0"/>
                                                                              <w:divBdr>
                                                                                <w:top w:val="none" w:sz="0" w:space="0" w:color="auto"/>
                                                                                <w:left w:val="none" w:sz="0" w:space="0" w:color="auto"/>
                                                                                <w:bottom w:val="none" w:sz="0" w:space="0" w:color="auto"/>
                                                                                <w:right w:val="none" w:sz="0" w:space="0" w:color="auto"/>
                                                                              </w:divBdr>
                                                                              <w:divsChild>
                                                                                <w:div w:id="1787576760">
                                                                                  <w:marLeft w:val="0"/>
                                                                                  <w:marRight w:val="0"/>
                                                                                  <w:marTop w:val="0"/>
                                                                                  <w:marBottom w:val="0"/>
                                                                                  <w:divBdr>
                                                                                    <w:top w:val="none" w:sz="0" w:space="0" w:color="auto"/>
                                                                                    <w:left w:val="none" w:sz="0" w:space="0" w:color="auto"/>
                                                                                    <w:bottom w:val="none" w:sz="0" w:space="0" w:color="auto"/>
                                                                                    <w:right w:val="none" w:sz="0" w:space="0" w:color="auto"/>
                                                                                  </w:divBdr>
                                                                                  <w:divsChild>
                                                                                    <w:div w:id="579220650">
                                                                                      <w:marLeft w:val="0"/>
                                                                                      <w:marRight w:val="0"/>
                                                                                      <w:marTop w:val="0"/>
                                                                                      <w:marBottom w:val="0"/>
                                                                                      <w:divBdr>
                                                                                        <w:top w:val="none" w:sz="0" w:space="0" w:color="auto"/>
                                                                                        <w:left w:val="none" w:sz="0" w:space="0" w:color="auto"/>
                                                                                        <w:bottom w:val="none" w:sz="0" w:space="0" w:color="auto"/>
                                                                                        <w:right w:val="none" w:sz="0" w:space="0" w:color="auto"/>
                                                                                      </w:divBdr>
                                                                                      <w:divsChild>
                                                                                        <w:div w:id="69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047799">
      <w:bodyDiv w:val="1"/>
      <w:marLeft w:val="0"/>
      <w:marRight w:val="0"/>
      <w:marTop w:val="0"/>
      <w:marBottom w:val="0"/>
      <w:divBdr>
        <w:top w:val="none" w:sz="0" w:space="0" w:color="auto"/>
        <w:left w:val="none" w:sz="0" w:space="0" w:color="auto"/>
        <w:bottom w:val="none" w:sz="0" w:space="0" w:color="auto"/>
        <w:right w:val="none" w:sz="0" w:space="0" w:color="auto"/>
      </w:divBdr>
    </w:div>
    <w:div w:id="1214270884">
      <w:bodyDiv w:val="1"/>
      <w:marLeft w:val="0"/>
      <w:marRight w:val="0"/>
      <w:marTop w:val="0"/>
      <w:marBottom w:val="0"/>
      <w:divBdr>
        <w:top w:val="none" w:sz="0" w:space="0" w:color="auto"/>
        <w:left w:val="none" w:sz="0" w:space="0" w:color="auto"/>
        <w:bottom w:val="none" w:sz="0" w:space="0" w:color="auto"/>
        <w:right w:val="none" w:sz="0" w:space="0" w:color="auto"/>
      </w:divBdr>
    </w:div>
    <w:div w:id="1254054013">
      <w:bodyDiv w:val="1"/>
      <w:marLeft w:val="0"/>
      <w:marRight w:val="0"/>
      <w:marTop w:val="0"/>
      <w:marBottom w:val="0"/>
      <w:divBdr>
        <w:top w:val="none" w:sz="0" w:space="0" w:color="auto"/>
        <w:left w:val="none" w:sz="0" w:space="0" w:color="auto"/>
        <w:bottom w:val="none" w:sz="0" w:space="0" w:color="auto"/>
        <w:right w:val="none" w:sz="0" w:space="0" w:color="auto"/>
      </w:divBdr>
    </w:div>
    <w:div w:id="1277181181">
      <w:bodyDiv w:val="1"/>
      <w:marLeft w:val="0"/>
      <w:marRight w:val="0"/>
      <w:marTop w:val="0"/>
      <w:marBottom w:val="0"/>
      <w:divBdr>
        <w:top w:val="none" w:sz="0" w:space="0" w:color="auto"/>
        <w:left w:val="none" w:sz="0" w:space="0" w:color="auto"/>
        <w:bottom w:val="none" w:sz="0" w:space="0" w:color="auto"/>
        <w:right w:val="none" w:sz="0" w:space="0" w:color="auto"/>
      </w:divBdr>
    </w:div>
    <w:div w:id="1347714974">
      <w:bodyDiv w:val="1"/>
      <w:marLeft w:val="0"/>
      <w:marRight w:val="0"/>
      <w:marTop w:val="0"/>
      <w:marBottom w:val="0"/>
      <w:divBdr>
        <w:top w:val="none" w:sz="0" w:space="0" w:color="auto"/>
        <w:left w:val="none" w:sz="0" w:space="0" w:color="auto"/>
        <w:bottom w:val="none" w:sz="0" w:space="0" w:color="auto"/>
        <w:right w:val="none" w:sz="0" w:space="0" w:color="auto"/>
      </w:divBdr>
    </w:div>
    <w:div w:id="1362167588">
      <w:bodyDiv w:val="1"/>
      <w:marLeft w:val="0"/>
      <w:marRight w:val="0"/>
      <w:marTop w:val="0"/>
      <w:marBottom w:val="0"/>
      <w:divBdr>
        <w:top w:val="none" w:sz="0" w:space="0" w:color="auto"/>
        <w:left w:val="none" w:sz="0" w:space="0" w:color="auto"/>
        <w:bottom w:val="none" w:sz="0" w:space="0" w:color="auto"/>
        <w:right w:val="none" w:sz="0" w:space="0" w:color="auto"/>
      </w:divBdr>
    </w:div>
    <w:div w:id="1435978387">
      <w:bodyDiv w:val="1"/>
      <w:marLeft w:val="0"/>
      <w:marRight w:val="0"/>
      <w:marTop w:val="0"/>
      <w:marBottom w:val="0"/>
      <w:divBdr>
        <w:top w:val="none" w:sz="0" w:space="0" w:color="auto"/>
        <w:left w:val="none" w:sz="0" w:space="0" w:color="auto"/>
        <w:bottom w:val="none" w:sz="0" w:space="0" w:color="auto"/>
        <w:right w:val="none" w:sz="0" w:space="0" w:color="auto"/>
      </w:divBdr>
    </w:div>
    <w:div w:id="1438407356">
      <w:bodyDiv w:val="1"/>
      <w:marLeft w:val="0"/>
      <w:marRight w:val="0"/>
      <w:marTop w:val="0"/>
      <w:marBottom w:val="0"/>
      <w:divBdr>
        <w:top w:val="none" w:sz="0" w:space="0" w:color="auto"/>
        <w:left w:val="none" w:sz="0" w:space="0" w:color="auto"/>
        <w:bottom w:val="none" w:sz="0" w:space="0" w:color="auto"/>
        <w:right w:val="none" w:sz="0" w:space="0" w:color="auto"/>
      </w:divBdr>
    </w:div>
    <w:div w:id="1445806267">
      <w:bodyDiv w:val="1"/>
      <w:marLeft w:val="0"/>
      <w:marRight w:val="0"/>
      <w:marTop w:val="0"/>
      <w:marBottom w:val="0"/>
      <w:divBdr>
        <w:top w:val="none" w:sz="0" w:space="0" w:color="auto"/>
        <w:left w:val="none" w:sz="0" w:space="0" w:color="auto"/>
        <w:bottom w:val="none" w:sz="0" w:space="0" w:color="auto"/>
        <w:right w:val="none" w:sz="0" w:space="0" w:color="auto"/>
      </w:divBdr>
    </w:div>
    <w:div w:id="1497763053">
      <w:bodyDiv w:val="1"/>
      <w:marLeft w:val="0"/>
      <w:marRight w:val="0"/>
      <w:marTop w:val="0"/>
      <w:marBottom w:val="0"/>
      <w:divBdr>
        <w:top w:val="none" w:sz="0" w:space="0" w:color="auto"/>
        <w:left w:val="none" w:sz="0" w:space="0" w:color="auto"/>
        <w:bottom w:val="none" w:sz="0" w:space="0" w:color="auto"/>
        <w:right w:val="none" w:sz="0" w:space="0" w:color="auto"/>
      </w:divBdr>
    </w:div>
    <w:div w:id="1499810909">
      <w:bodyDiv w:val="1"/>
      <w:marLeft w:val="0"/>
      <w:marRight w:val="0"/>
      <w:marTop w:val="0"/>
      <w:marBottom w:val="0"/>
      <w:divBdr>
        <w:top w:val="none" w:sz="0" w:space="0" w:color="auto"/>
        <w:left w:val="none" w:sz="0" w:space="0" w:color="auto"/>
        <w:bottom w:val="none" w:sz="0" w:space="0" w:color="auto"/>
        <w:right w:val="none" w:sz="0" w:space="0" w:color="auto"/>
      </w:divBdr>
    </w:div>
    <w:div w:id="1521044646">
      <w:bodyDiv w:val="1"/>
      <w:marLeft w:val="0"/>
      <w:marRight w:val="0"/>
      <w:marTop w:val="0"/>
      <w:marBottom w:val="0"/>
      <w:divBdr>
        <w:top w:val="none" w:sz="0" w:space="0" w:color="auto"/>
        <w:left w:val="none" w:sz="0" w:space="0" w:color="auto"/>
        <w:bottom w:val="none" w:sz="0" w:space="0" w:color="auto"/>
        <w:right w:val="none" w:sz="0" w:space="0" w:color="auto"/>
      </w:divBdr>
    </w:div>
    <w:div w:id="1547524670">
      <w:bodyDiv w:val="1"/>
      <w:marLeft w:val="0"/>
      <w:marRight w:val="0"/>
      <w:marTop w:val="0"/>
      <w:marBottom w:val="0"/>
      <w:divBdr>
        <w:top w:val="none" w:sz="0" w:space="0" w:color="auto"/>
        <w:left w:val="none" w:sz="0" w:space="0" w:color="auto"/>
        <w:bottom w:val="none" w:sz="0" w:space="0" w:color="auto"/>
        <w:right w:val="none" w:sz="0" w:space="0" w:color="auto"/>
      </w:divBdr>
    </w:div>
    <w:div w:id="1557207155">
      <w:bodyDiv w:val="1"/>
      <w:marLeft w:val="0"/>
      <w:marRight w:val="0"/>
      <w:marTop w:val="0"/>
      <w:marBottom w:val="0"/>
      <w:divBdr>
        <w:top w:val="none" w:sz="0" w:space="0" w:color="auto"/>
        <w:left w:val="none" w:sz="0" w:space="0" w:color="auto"/>
        <w:bottom w:val="none" w:sz="0" w:space="0" w:color="auto"/>
        <w:right w:val="none" w:sz="0" w:space="0" w:color="auto"/>
      </w:divBdr>
    </w:div>
    <w:div w:id="1742556791">
      <w:bodyDiv w:val="1"/>
      <w:marLeft w:val="0"/>
      <w:marRight w:val="0"/>
      <w:marTop w:val="0"/>
      <w:marBottom w:val="0"/>
      <w:divBdr>
        <w:top w:val="none" w:sz="0" w:space="0" w:color="auto"/>
        <w:left w:val="none" w:sz="0" w:space="0" w:color="auto"/>
        <w:bottom w:val="none" w:sz="0" w:space="0" w:color="auto"/>
        <w:right w:val="none" w:sz="0" w:space="0" w:color="auto"/>
      </w:divBdr>
    </w:div>
    <w:div w:id="1760446857">
      <w:bodyDiv w:val="1"/>
      <w:marLeft w:val="0"/>
      <w:marRight w:val="0"/>
      <w:marTop w:val="0"/>
      <w:marBottom w:val="0"/>
      <w:divBdr>
        <w:top w:val="none" w:sz="0" w:space="0" w:color="auto"/>
        <w:left w:val="none" w:sz="0" w:space="0" w:color="auto"/>
        <w:bottom w:val="none" w:sz="0" w:space="0" w:color="auto"/>
        <w:right w:val="none" w:sz="0" w:space="0" w:color="auto"/>
      </w:divBdr>
    </w:div>
    <w:div w:id="1767845188">
      <w:bodyDiv w:val="1"/>
      <w:marLeft w:val="0"/>
      <w:marRight w:val="0"/>
      <w:marTop w:val="0"/>
      <w:marBottom w:val="0"/>
      <w:divBdr>
        <w:top w:val="none" w:sz="0" w:space="0" w:color="auto"/>
        <w:left w:val="none" w:sz="0" w:space="0" w:color="auto"/>
        <w:bottom w:val="none" w:sz="0" w:space="0" w:color="auto"/>
        <w:right w:val="none" w:sz="0" w:space="0" w:color="auto"/>
      </w:divBdr>
    </w:div>
    <w:div w:id="1786735118">
      <w:bodyDiv w:val="1"/>
      <w:marLeft w:val="0"/>
      <w:marRight w:val="0"/>
      <w:marTop w:val="0"/>
      <w:marBottom w:val="0"/>
      <w:divBdr>
        <w:top w:val="none" w:sz="0" w:space="0" w:color="auto"/>
        <w:left w:val="none" w:sz="0" w:space="0" w:color="auto"/>
        <w:bottom w:val="none" w:sz="0" w:space="0" w:color="auto"/>
        <w:right w:val="none" w:sz="0" w:space="0" w:color="auto"/>
      </w:divBdr>
    </w:div>
    <w:div w:id="1818494543">
      <w:bodyDiv w:val="1"/>
      <w:marLeft w:val="0"/>
      <w:marRight w:val="0"/>
      <w:marTop w:val="0"/>
      <w:marBottom w:val="0"/>
      <w:divBdr>
        <w:top w:val="none" w:sz="0" w:space="0" w:color="auto"/>
        <w:left w:val="none" w:sz="0" w:space="0" w:color="auto"/>
        <w:bottom w:val="none" w:sz="0" w:space="0" w:color="auto"/>
        <w:right w:val="none" w:sz="0" w:space="0" w:color="auto"/>
      </w:divBdr>
    </w:div>
    <w:div w:id="1842042515">
      <w:bodyDiv w:val="1"/>
      <w:marLeft w:val="0"/>
      <w:marRight w:val="0"/>
      <w:marTop w:val="0"/>
      <w:marBottom w:val="0"/>
      <w:divBdr>
        <w:top w:val="none" w:sz="0" w:space="0" w:color="auto"/>
        <w:left w:val="none" w:sz="0" w:space="0" w:color="auto"/>
        <w:bottom w:val="none" w:sz="0" w:space="0" w:color="auto"/>
        <w:right w:val="none" w:sz="0" w:space="0" w:color="auto"/>
      </w:divBdr>
    </w:div>
    <w:div w:id="1859346837">
      <w:bodyDiv w:val="1"/>
      <w:marLeft w:val="0"/>
      <w:marRight w:val="0"/>
      <w:marTop w:val="0"/>
      <w:marBottom w:val="0"/>
      <w:divBdr>
        <w:top w:val="none" w:sz="0" w:space="0" w:color="auto"/>
        <w:left w:val="none" w:sz="0" w:space="0" w:color="auto"/>
        <w:bottom w:val="none" w:sz="0" w:space="0" w:color="auto"/>
        <w:right w:val="none" w:sz="0" w:space="0" w:color="auto"/>
      </w:divBdr>
      <w:divsChild>
        <w:div w:id="154542125">
          <w:marLeft w:val="0"/>
          <w:marRight w:val="0"/>
          <w:marTop w:val="0"/>
          <w:marBottom w:val="0"/>
          <w:divBdr>
            <w:top w:val="none" w:sz="0" w:space="0" w:color="auto"/>
            <w:left w:val="none" w:sz="0" w:space="0" w:color="auto"/>
            <w:bottom w:val="none" w:sz="0" w:space="0" w:color="auto"/>
            <w:right w:val="none" w:sz="0" w:space="0" w:color="auto"/>
          </w:divBdr>
        </w:div>
        <w:div w:id="253365785">
          <w:marLeft w:val="0"/>
          <w:marRight w:val="0"/>
          <w:marTop w:val="0"/>
          <w:marBottom w:val="0"/>
          <w:divBdr>
            <w:top w:val="none" w:sz="0" w:space="0" w:color="auto"/>
            <w:left w:val="none" w:sz="0" w:space="0" w:color="auto"/>
            <w:bottom w:val="none" w:sz="0" w:space="0" w:color="auto"/>
            <w:right w:val="none" w:sz="0" w:space="0" w:color="auto"/>
          </w:divBdr>
        </w:div>
        <w:div w:id="282081932">
          <w:marLeft w:val="0"/>
          <w:marRight w:val="0"/>
          <w:marTop w:val="0"/>
          <w:marBottom w:val="0"/>
          <w:divBdr>
            <w:top w:val="none" w:sz="0" w:space="0" w:color="auto"/>
            <w:left w:val="none" w:sz="0" w:space="0" w:color="auto"/>
            <w:bottom w:val="none" w:sz="0" w:space="0" w:color="auto"/>
            <w:right w:val="none" w:sz="0" w:space="0" w:color="auto"/>
          </w:divBdr>
        </w:div>
        <w:div w:id="791440290">
          <w:marLeft w:val="0"/>
          <w:marRight w:val="0"/>
          <w:marTop w:val="0"/>
          <w:marBottom w:val="0"/>
          <w:divBdr>
            <w:top w:val="none" w:sz="0" w:space="0" w:color="auto"/>
            <w:left w:val="none" w:sz="0" w:space="0" w:color="auto"/>
            <w:bottom w:val="none" w:sz="0" w:space="0" w:color="auto"/>
            <w:right w:val="none" w:sz="0" w:space="0" w:color="auto"/>
          </w:divBdr>
        </w:div>
        <w:div w:id="1071540733">
          <w:marLeft w:val="0"/>
          <w:marRight w:val="0"/>
          <w:marTop w:val="0"/>
          <w:marBottom w:val="0"/>
          <w:divBdr>
            <w:top w:val="none" w:sz="0" w:space="0" w:color="auto"/>
            <w:left w:val="none" w:sz="0" w:space="0" w:color="auto"/>
            <w:bottom w:val="none" w:sz="0" w:space="0" w:color="auto"/>
            <w:right w:val="none" w:sz="0" w:space="0" w:color="auto"/>
          </w:divBdr>
        </w:div>
        <w:div w:id="1383821926">
          <w:marLeft w:val="0"/>
          <w:marRight w:val="0"/>
          <w:marTop w:val="0"/>
          <w:marBottom w:val="0"/>
          <w:divBdr>
            <w:top w:val="none" w:sz="0" w:space="0" w:color="auto"/>
            <w:left w:val="none" w:sz="0" w:space="0" w:color="auto"/>
            <w:bottom w:val="none" w:sz="0" w:space="0" w:color="auto"/>
            <w:right w:val="none" w:sz="0" w:space="0" w:color="auto"/>
          </w:divBdr>
        </w:div>
        <w:div w:id="1440250565">
          <w:marLeft w:val="0"/>
          <w:marRight w:val="0"/>
          <w:marTop w:val="0"/>
          <w:marBottom w:val="0"/>
          <w:divBdr>
            <w:top w:val="none" w:sz="0" w:space="0" w:color="auto"/>
            <w:left w:val="none" w:sz="0" w:space="0" w:color="auto"/>
            <w:bottom w:val="none" w:sz="0" w:space="0" w:color="auto"/>
            <w:right w:val="none" w:sz="0" w:space="0" w:color="auto"/>
          </w:divBdr>
        </w:div>
        <w:div w:id="1588659537">
          <w:marLeft w:val="0"/>
          <w:marRight w:val="0"/>
          <w:marTop w:val="0"/>
          <w:marBottom w:val="0"/>
          <w:divBdr>
            <w:top w:val="none" w:sz="0" w:space="0" w:color="auto"/>
            <w:left w:val="none" w:sz="0" w:space="0" w:color="auto"/>
            <w:bottom w:val="none" w:sz="0" w:space="0" w:color="auto"/>
            <w:right w:val="none" w:sz="0" w:space="0" w:color="auto"/>
          </w:divBdr>
        </w:div>
        <w:div w:id="1840000304">
          <w:marLeft w:val="0"/>
          <w:marRight w:val="0"/>
          <w:marTop w:val="0"/>
          <w:marBottom w:val="0"/>
          <w:divBdr>
            <w:top w:val="none" w:sz="0" w:space="0" w:color="auto"/>
            <w:left w:val="none" w:sz="0" w:space="0" w:color="auto"/>
            <w:bottom w:val="none" w:sz="0" w:space="0" w:color="auto"/>
            <w:right w:val="none" w:sz="0" w:space="0" w:color="auto"/>
          </w:divBdr>
        </w:div>
        <w:div w:id="1859269294">
          <w:marLeft w:val="0"/>
          <w:marRight w:val="0"/>
          <w:marTop w:val="0"/>
          <w:marBottom w:val="0"/>
          <w:divBdr>
            <w:top w:val="none" w:sz="0" w:space="0" w:color="auto"/>
            <w:left w:val="none" w:sz="0" w:space="0" w:color="auto"/>
            <w:bottom w:val="none" w:sz="0" w:space="0" w:color="auto"/>
            <w:right w:val="none" w:sz="0" w:space="0" w:color="auto"/>
          </w:divBdr>
        </w:div>
        <w:div w:id="1988121227">
          <w:marLeft w:val="0"/>
          <w:marRight w:val="0"/>
          <w:marTop w:val="0"/>
          <w:marBottom w:val="0"/>
          <w:divBdr>
            <w:top w:val="none" w:sz="0" w:space="0" w:color="auto"/>
            <w:left w:val="none" w:sz="0" w:space="0" w:color="auto"/>
            <w:bottom w:val="none" w:sz="0" w:space="0" w:color="auto"/>
            <w:right w:val="none" w:sz="0" w:space="0" w:color="auto"/>
          </w:divBdr>
        </w:div>
        <w:div w:id="2060396070">
          <w:marLeft w:val="0"/>
          <w:marRight w:val="0"/>
          <w:marTop w:val="0"/>
          <w:marBottom w:val="0"/>
          <w:divBdr>
            <w:top w:val="none" w:sz="0" w:space="0" w:color="auto"/>
            <w:left w:val="none" w:sz="0" w:space="0" w:color="auto"/>
            <w:bottom w:val="none" w:sz="0" w:space="0" w:color="auto"/>
            <w:right w:val="none" w:sz="0" w:space="0" w:color="auto"/>
          </w:divBdr>
        </w:div>
      </w:divsChild>
    </w:div>
    <w:div w:id="1860467072">
      <w:bodyDiv w:val="1"/>
      <w:marLeft w:val="0"/>
      <w:marRight w:val="0"/>
      <w:marTop w:val="0"/>
      <w:marBottom w:val="0"/>
      <w:divBdr>
        <w:top w:val="none" w:sz="0" w:space="0" w:color="auto"/>
        <w:left w:val="none" w:sz="0" w:space="0" w:color="auto"/>
        <w:bottom w:val="none" w:sz="0" w:space="0" w:color="auto"/>
        <w:right w:val="none" w:sz="0" w:space="0" w:color="auto"/>
      </w:divBdr>
    </w:div>
    <w:div w:id="1878423724">
      <w:bodyDiv w:val="1"/>
      <w:marLeft w:val="0"/>
      <w:marRight w:val="0"/>
      <w:marTop w:val="0"/>
      <w:marBottom w:val="0"/>
      <w:divBdr>
        <w:top w:val="none" w:sz="0" w:space="0" w:color="auto"/>
        <w:left w:val="none" w:sz="0" w:space="0" w:color="auto"/>
        <w:bottom w:val="none" w:sz="0" w:space="0" w:color="auto"/>
        <w:right w:val="none" w:sz="0" w:space="0" w:color="auto"/>
      </w:divBdr>
      <w:divsChild>
        <w:div w:id="562258649">
          <w:marLeft w:val="0"/>
          <w:marRight w:val="0"/>
          <w:marTop w:val="0"/>
          <w:marBottom w:val="0"/>
          <w:divBdr>
            <w:top w:val="none" w:sz="0" w:space="0" w:color="auto"/>
            <w:left w:val="none" w:sz="0" w:space="0" w:color="auto"/>
            <w:bottom w:val="none" w:sz="0" w:space="0" w:color="auto"/>
            <w:right w:val="none" w:sz="0" w:space="0" w:color="auto"/>
          </w:divBdr>
        </w:div>
        <w:div w:id="672339509">
          <w:marLeft w:val="0"/>
          <w:marRight w:val="0"/>
          <w:marTop w:val="0"/>
          <w:marBottom w:val="0"/>
          <w:divBdr>
            <w:top w:val="none" w:sz="0" w:space="0" w:color="auto"/>
            <w:left w:val="none" w:sz="0" w:space="0" w:color="auto"/>
            <w:bottom w:val="none" w:sz="0" w:space="0" w:color="auto"/>
            <w:right w:val="none" w:sz="0" w:space="0" w:color="auto"/>
          </w:divBdr>
        </w:div>
        <w:div w:id="751195473">
          <w:marLeft w:val="0"/>
          <w:marRight w:val="0"/>
          <w:marTop w:val="0"/>
          <w:marBottom w:val="0"/>
          <w:divBdr>
            <w:top w:val="none" w:sz="0" w:space="0" w:color="auto"/>
            <w:left w:val="none" w:sz="0" w:space="0" w:color="auto"/>
            <w:bottom w:val="none" w:sz="0" w:space="0" w:color="auto"/>
            <w:right w:val="none" w:sz="0" w:space="0" w:color="auto"/>
          </w:divBdr>
        </w:div>
        <w:div w:id="838665021">
          <w:marLeft w:val="0"/>
          <w:marRight w:val="0"/>
          <w:marTop w:val="0"/>
          <w:marBottom w:val="0"/>
          <w:divBdr>
            <w:top w:val="none" w:sz="0" w:space="0" w:color="auto"/>
            <w:left w:val="none" w:sz="0" w:space="0" w:color="auto"/>
            <w:bottom w:val="none" w:sz="0" w:space="0" w:color="auto"/>
            <w:right w:val="none" w:sz="0" w:space="0" w:color="auto"/>
          </w:divBdr>
        </w:div>
        <w:div w:id="980964908">
          <w:marLeft w:val="0"/>
          <w:marRight w:val="0"/>
          <w:marTop w:val="0"/>
          <w:marBottom w:val="0"/>
          <w:divBdr>
            <w:top w:val="none" w:sz="0" w:space="0" w:color="auto"/>
            <w:left w:val="none" w:sz="0" w:space="0" w:color="auto"/>
            <w:bottom w:val="none" w:sz="0" w:space="0" w:color="auto"/>
            <w:right w:val="none" w:sz="0" w:space="0" w:color="auto"/>
          </w:divBdr>
        </w:div>
        <w:div w:id="1437019702">
          <w:marLeft w:val="0"/>
          <w:marRight w:val="0"/>
          <w:marTop w:val="0"/>
          <w:marBottom w:val="0"/>
          <w:divBdr>
            <w:top w:val="none" w:sz="0" w:space="0" w:color="auto"/>
            <w:left w:val="none" w:sz="0" w:space="0" w:color="auto"/>
            <w:bottom w:val="none" w:sz="0" w:space="0" w:color="auto"/>
            <w:right w:val="none" w:sz="0" w:space="0" w:color="auto"/>
          </w:divBdr>
        </w:div>
        <w:div w:id="1552418617">
          <w:marLeft w:val="0"/>
          <w:marRight w:val="0"/>
          <w:marTop w:val="0"/>
          <w:marBottom w:val="0"/>
          <w:divBdr>
            <w:top w:val="none" w:sz="0" w:space="0" w:color="auto"/>
            <w:left w:val="none" w:sz="0" w:space="0" w:color="auto"/>
            <w:bottom w:val="none" w:sz="0" w:space="0" w:color="auto"/>
            <w:right w:val="none" w:sz="0" w:space="0" w:color="auto"/>
          </w:divBdr>
        </w:div>
        <w:div w:id="1585451565">
          <w:marLeft w:val="0"/>
          <w:marRight w:val="0"/>
          <w:marTop w:val="0"/>
          <w:marBottom w:val="0"/>
          <w:divBdr>
            <w:top w:val="none" w:sz="0" w:space="0" w:color="auto"/>
            <w:left w:val="none" w:sz="0" w:space="0" w:color="auto"/>
            <w:bottom w:val="none" w:sz="0" w:space="0" w:color="auto"/>
            <w:right w:val="none" w:sz="0" w:space="0" w:color="auto"/>
          </w:divBdr>
        </w:div>
        <w:div w:id="1753089967">
          <w:marLeft w:val="0"/>
          <w:marRight w:val="0"/>
          <w:marTop w:val="0"/>
          <w:marBottom w:val="0"/>
          <w:divBdr>
            <w:top w:val="none" w:sz="0" w:space="0" w:color="auto"/>
            <w:left w:val="none" w:sz="0" w:space="0" w:color="auto"/>
            <w:bottom w:val="none" w:sz="0" w:space="0" w:color="auto"/>
            <w:right w:val="none" w:sz="0" w:space="0" w:color="auto"/>
          </w:divBdr>
        </w:div>
        <w:div w:id="1841846568">
          <w:marLeft w:val="0"/>
          <w:marRight w:val="0"/>
          <w:marTop w:val="0"/>
          <w:marBottom w:val="0"/>
          <w:divBdr>
            <w:top w:val="none" w:sz="0" w:space="0" w:color="auto"/>
            <w:left w:val="none" w:sz="0" w:space="0" w:color="auto"/>
            <w:bottom w:val="none" w:sz="0" w:space="0" w:color="auto"/>
            <w:right w:val="none" w:sz="0" w:space="0" w:color="auto"/>
          </w:divBdr>
        </w:div>
        <w:div w:id="2091463718">
          <w:marLeft w:val="0"/>
          <w:marRight w:val="0"/>
          <w:marTop w:val="0"/>
          <w:marBottom w:val="0"/>
          <w:divBdr>
            <w:top w:val="none" w:sz="0" w:space="0" w:color="auto"/>
            <w:left w:val="none" w:sz="0" w:space="0" w:color="auto"/>
            <w:bottom w:val="none" w:sz="0" w:space="0" w:color="auto"/>
            <w:right w:val="none" w:sz="0" w:space="0" w:color="auto"/>
          </w:divBdr>
        </w:div>
        <w:div w:id="2122065225">
          <w:marLeft w:val="0"/>
          <w:marRight w:val="0"/>
          <w:marTop w:val="0"/>
          <w:marBottom w:val="0"/>
          <w:divBdr>
            <w:top w:val="none" w:sz="0" w:space="0" w:color="auto"/>
            <w:left w:val="none" w:sz="0" w:space="0" w:color="auto"/>
            <w:bottom w:val="none" w:sz="0" w:space="0" w:color="auto"/>
            <w:right w:val="none" w:sz="0" w:space="0" w:color="auto"/>
          </w:divBdr>
        </w:div>
      </w:divsChild>
    </w:div>
    <w:div w:id="1891308319">
      <w:bodyDiv w:val="1"/>
      <w:marLeft w:val="0"/>
      <w:marRight w:val="0"/>
      <w:marTop w:val="0"/>
      <w:marBottom w:val="0"/>
      <w:divBdr>
        <w:top w:val="none" w:sz="0" w:space="0" w:color="auto"/>
        <w:left w:val="none" w:sz="0" w:space="0" w:color="auto"/>
        <w:bottom w:val="none" w:sz="0" w:space="0" w:color="auto"/>
        <w:right w:val="none" w:sz="0" w:space="0" w:color="auto"/>
      </w:divBdr>
    </w:div>
    <w:div w:id="1907375440">
      <w:bodyDiv w:val="1"/>
      <w:marLeft w:val="0"/>
      <w:marRight w:val="0"/>
      <w:marTop w:val="0"/>
      <w:marBottom w:val="0"/>
      <w:divBdr>
        <w:top w:val="none" w:sz="0" w:space="0" w:color="auto"/>
        <w:left w:val="none" w:sz="0" w:space="0" w:color="auto"/>
        <w:bottom w:val="none" w:sz="0" w:space="0" w:color="auto"/>
        <w:right w:val="none" w:sz="0" w:space="0" w:color="auto"/>
      </w:divBdr>
    </w:div>
    <w:div w:id="1914201001">
      <w:bodyDiv w:val="1"/>
      <w:marLeft w:val="0"/>
      <w:marRight w:val="0"/>
      <w:marTop w:val="0"/>
      <w:marBottom w:val="0"/>
      <w:divBdr>
        <w:top w:val="none" w:sz="0" w:space="0" w:color="auto"/>
        <w:left w:val="none" w:sz="0" w:space="0" w:color="auto"/>
        <w:bottom w:val="none" w:sz="0" w:space="0" w:color="auto"/>
        <w:right w:val="none" w:sz="0" w:space="0" w:color="auto"/>
      </w:divBdr>
    </w:div>
    <w:div w:id="1942296631">
      <w:bodyDiv w:val="1"/>
      <w:marLeft w:val="0"/>
      <w:marRight w:val="0"/>
      <w:marTop w:val="0"/>
      <w:marBottom w:val="0"/>
      <w:divBdr>
        <w:top w:val="none" w:sz="0" w:space="0" w:color="auto"/>
        <w:left w:val="none" w:sz="0" w:space="0" w:color="auto"/>
        <w:bottom w:val="none" w:sz="0" w:space="0" w:color="auto"/>
        <w:right w:val="none" w:sz="0" w:space="0" w:color="auto"/>
      </w:divBdr>
    </w:div>
    <w:div w:id="1962835429">
      <w:bodyDiv w:val="1"/>
      <w:marLeft w:val="0"/>
      <w:marRight w:val="0"/>
      <w:marTop w:val="0"/>
      <w:marBottom w:val="0"/>
      <w:divBdr>
        <w:top w:val="none" w:sz="0" w:space="0" w:color="auto"/>
        <w:left w:val="none" w:sz="0" w:space="0" w:color="auto"/>
        <w:bottom w:val="none" w:sz="0" w:space="0" w:color="auto"/>
        <w:right w:val="none" w:sz="0" w:space="0" w:color="auto"/>
      </w:divBdr>
    </w:div>
    <w:div w:id="1983924433">
      <w:bodyDiv w:val="1"/>
      <w:marLeft w:val="0"/>
      <w:marRight w:val="0"/>
      <w:marTop w:val="0"/>
      <w:marBottom w:val="0"/>
      <w:divBdr>
        <w:top w:val="none" w:sz="0" w:space="0" w:color="auto"/>
        <w:left w:val="none" w:sz="0" w:space="0" w:color="auto"/>
        <w:bottom w:val="none" w:sz="0" w:space="0" w:color="auto"/>
        <w:right w:val="none" w:sz="0" w:space="0" w:color="auto"/>
      </w:divBdr>
    </w:div>
    <w:div w:id="2015645603">
      <w:bodyDiv w:val="1"/>
      <w:marLeft w:val="0"/>
      <w:marRight w:val="0"/>
      <w:marTop w:val="0"/>
      <w:marBottom w:val="0"/>
      <w:divBdr>
        <w:top w:val="none" w:sz="0" w:space="0" w:color="auto"/>
        <w:left w:val="none" w:sz="0" w:space="0" w:color="auto"/>
        <w:bottom w:val="none" w:sz="0" w:space="0" w:color="auto"/>
        <w:right w:val="none" w:sz="0" w:space="0" w:color="auto"/>
      </w:divBdr>
    </w:div>
    <w:div w:id="2025130441">
      <w:bodyDiv w:val="1"/>
      <w:marLeft w:val="0"/>
      <w:marRight w:val="0"/>
      <w:marTop w:val="0"/>
      <w:marBottom w:val="0"/>
      <w:divBdr>
        <w:top w:val="none" w:sz="0" w:space="0" w:color="auto"/>
        <w:left w:val="none" w:sz="0" w:space="0" w:color="auto"/>
        <w:bottom w:val="none" w:sz="0" w:space="0" w:color="auto"/>
        <w:right w:val="none" w:sz="0" w:space="0" w:color="auto"/>
      </w:divBdr>
    </w:div>
    <w:div w:id="2056470086">
      <w:bodyDiv w:val="1"/>
      <w:marLeft w:val="0"/>
      <w:marRight w:val="0"/>
      <w:marTop w:val="0"/>
      <w:marBottom w:val="0"/>
      <w:divBdr>
        <w:top w:val="none" w:sz="0" w:space="0" w:color="auto"/>
        <w:left w:val="none" w:sz="0" w:space="0" w:color="auto"/>
        <w:bottom w:val="none" w:sz="0" w:space="0" w:color="auto"/>
        <w:right w:val="none" w:sz="0" w:space="0" w:color="auto"/>
      </w:divBdr>
    </w:div>
    <w:div w:id="2057856122">
      <w:bodyDiv w:val="1"/>
      <w:marLeft w:val="0"/>
      <w:marRight w:val="0"/>
      <w:marTop w:val="0"/>
      <w:marBottom w:val="0"/>
      <w:divBdr>
        <w:top w:val="none" w:sz="0" w:space="0" w:color="auto"/>
        <w:left w:val="none" w:sz="0" w:space="0" w:color="auto"/>
        <w:bottom w:val="none" w:sz="0" w:space="0" w:color="auto"/>
        <w:right w:val="none" w:sz="0" w:space="0" w:color="auto"/>
      </w:divBdr>
    </w:div>
    <w:div w:id="2104378387">
      <w:bodyDiv w:val="1"/>
      <w:marLeft w:val="0"/>
      <w:marRight w:val="0"/>
      <w:marTop w:val="0"/>
      <w:marBottom w:val="0"/>
      <w:divBdr>
        <w:top w:val="none" w:sz="0" w:space="0" w:color="auto"/>
        <w:left w:val="none" w:sz="0" w:space="0" w:color="auto"/>
        <w:bottom w:val="none" w:sz="0" w:space="0" w:color="auto"/>
        <w:right w:val="none" w:sz="0" w:space="0" w:color="auto"/>
      </w:divBdr>
    </w:div>
    <w:div w:id="2115709234">
      <w:bodyDiv w:val="1"/>
      <w:marLeft w:val="0"/>
      <w:marRight w:val="0"/>
      <w:marTop w:val="0"/>
      <w:marBottom w:val="0"/>
      <w:divBdr>
        <w:top w:val="none" w:sz="0" w:space="0" w:color="auto"/>
        <w:left w:val="none" w:sz="0" w:space="0" w:color="auto"/>
        <w:bottom w:val="none" w:sz="0" w:space="0" w:color="auto"/>
        <w:right w:val="none" w:sz="0" w:space="0" w:color="auto"/>
      </w:divBdr>
    </w:div>
    <w:div w:id="211840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www.environnement.gouv.ci/pollutec/CTS1%20LD/CTS%2012.pdf" TargetMode="External"/><Relationship Id="rId39" Type="http://schemas.openxmlformats.org/officeDocument/2006/relationships/theme" Target="theme/theme1.xml"/><Relationship Id="rId21" Type="http://schemas.openxmlformats.org/officeDocument/2006/relationships/image" Target="media/image5.emf"/><Relationship Id="rId34" Type="http://schemas.openxmlformats.org/officeDocument/2006/relationships/hyperlink" Target="http://documents.banquemondiale.org/curated/fr/833211490601422040/Environmental-health-and-safety-general-guideline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donnees.banquemondiale.org/indicateur/SH.H2O.SAFE.ZS" TargetMode="External"/><Relationship Id="rId33" Type="http://schemas.openxmlformats.org/officeDocument/2006/relationships/image" Target="media/image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jeuneafrique.com/937546/economie/lor-dope-la-croissance-du-secteur-minier-ivoirien-en-2019/"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dgddl.interieur.gouv.ci/documentation/AGNEBY.doc" TargetMode="External"/><Relationship Id="rId32" Type="http://schemas.openxmlformats.org/officeDocument/2006/relationships/hyperlink" Target="https://fr.wikipedia.org/wiki/Biodiversit%C3%A9" TargetMode="External"/><Relationship Id="rId37" Type="http://schemas.openxmlformats.org/officeDocument/2006/relationships/footer" Target="footer4.xml"/><Relationship Id="rId36" Type="http://schemas.openxmlformats.org/officeDocument/2006/relationships/hyperlink" Target="https://data.gouv.ci/donnee/data_details/production-de-la-p&#234;che-artisanale-et-de-l-aquaculture-de-2002-2012211" TargetMode="External"/><Relationship Id="rId15" Type="http://schemas.openxmlformats.org/officeDocument/2006/relationships/header" Target="header1.xml"/><Relationship Id="rId23" Type="http://schemas.openxmlformats.org/officeDocument/2006/relationships/hyperlink" Target="http://www.institut-numerique.org/213-les-groupes-ethniques65-5061bdeb096c3" TargetMode="External"/><Relationship Id="rId28" Type="http://schemas.openxmlformats.org/officeDocument/2006/relationships/hyperlink" Target="https://data.gouv.ci/donnee/data_details/production-de-la-p&#234;che-artisanale-et-de-l-aquaculture-de-2002-2012211" TargetMode="Externa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hyperlink" Target="https://fr.wikipedia.org/wiki/Biologie_de_la_conservation"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4.png"/><Relationship Id="rId22" Type="http://schemas.openxmlformats.org/officeDocument/2006/relationships/hyperlink" Target="https://sites.google.com/site/aladecouvertedelacotedivoire/matiere-3-classeur" TargetMode="External"/><Relationship Id="rId27" Type="http://schemas.openxmlformats.org/officeDocument/2006/relationships/hyperlink" Target="http://www.agrici.net/2018/02/13/secteur-agricole-cote-divoire/" TargetMode="External"/><Relationship Id="rId30" Type="http://schemas.openxmlformats.org/officeDocument/2006/relationships/hyperlink" Target="http://www.economiesafricaines.com/les-territoires/cote-d-ivoire/les-secteurs-d-activite/le-secteur-industriel" TargetMode="External"/><Relationship Id="rId35" Type="http://schemas.openxmlformats.org/officeDocument/2006/relationships/hyperlink" Target="https://data.gouv.ci/donnee/data_details/production-de-la-pche-artisanale-et-maritime-et-lagunaire-par-localit-de-2002-2012348"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AB72A9F794AB924496B58E4BC0CABF70" ma:contentTypeVersion="7" ma:contentTypeDescription="Create a new document." ma:contentTypeScope="" ma:versionID="cc1083714df610ec887519f419e0fb35">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585973c053de73b218e72a24dad9b1e2"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roofOfDelivery xmlns="32c064bd-4c64-4320-b7de-a92df0e05481" xsi:nil="true"/>
    <SubmitToImageBank xmlns="32c064bd-4c64-4320-b7de-a92df0e05481"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8EBF842-6EC5-4E2B-94D7-1023E70099F6}">
  <ds:schemaRefs>
    <ds:schemaRef ds:uri="http://schemas.microsoft.com/sharepoint/v3/contenttype/forms"/>
  </ds:schemaRefs>
</ds:datastoreItem>
</file>

<file path=customXml/itemProps2.xml><?xml version="1.0" encoding="utf-8"?>
<ds:datastoreItem xmlns:ds="http://schemas.openxmlformats.org/officeDocument/2006/customXml" ds:itemID="{2EFF8C48-D710-4457-8C86-14AB5818657C}">
  <ds:schemaRefs>
    <ds:schemaRef ds:uri="http://schemas.microsoft.com/sharepoint/v3/contenttype/forms"/>
  </ds:schemaRefs>
</ds:datastoreItem>
</file>

<file path=customXml/itemProps3.xml><?xml version="1.0" encoding="utf-8"?>
<ds:datastoreItem xmlns:ds="http://schemas.openxmlformats.org/officeDocument/2006/customXml" ds:itemID="{7819158B-8BF6-4247-BA14-2A4D69A453E1}">
  <ds:schemaRefs>
    <ds:schemaRef ds:uri="http://schemas.openxmlformats.org/officeDocument/2006/bibliography"/>
  </ds:schemaRefs>
</ds:datastoreItem>
</file>

<file path=customXml/itemProps4.xml><?xml version="1.0" encoding="utf-8"?>
<ds:datastoreItem xmlns:ds="http://schemas.openxmlformats.org/officeDocument/2006/customXml" ds:itemID="{4748DC93-7008-48C1-9C47-7DCFA5C7FDBD}">
  <ds:schemaRefs>
    <ds:schemaRef ds:uri="http://schemas.microsoft.com/office/2006/metadata/longProperties"/>
  </ds:schemaRefs>
</ds:datastoreItem>
</file>

<file path=customXml/itemProps5.xml><?xml version="1.0" encoding="utf-8"?>
<ds:datastoreItem xmlns:ds="http://schemas.openxmlformats.org/officeDocument/2006/customXml" ds:itemID="{6E8FC2AC-B1E5-4227-89FC-2A4AFEB4A143}">
  <ds:schemaRefs>
    <ds:schemaRef ds:uri="http://schemas.microsoft.com/sharepoint/events"/>
  </ds:schemaRefs>
</ds:datastoreItem>
</file>

<file path=customXml/itemProps6.xml><?xml version="1.0" encoding="utf-8"?>
<ds:datastoreItem xmlns:ds="http://schemas.openxmlformats.org/officeDocument/2006/customXml" ds:itemID="{E5428A13-30B5-4E37-9F94-E0A0483E2341}"/>
</file>

<file path=customXml/itemProps7.xml><?xml version="1.0" encoding="utf-8"?>
<ds:datastoreItem xmlns:ds="http://schemas.openxmlformats.org/officeDocument/2006/customXml" ds:itemID="{1A45C2F1-73DD-4A8F-A045-F879B21BB1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92804</Words>
  <Characters>528987</Characters>
  <Application>Microsoft Office Word</Application>
  <DocSecurity>4</DocSecurity>
  <Lines>4408</Lines>
  <Paragraphs>1241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620550</CharactersWithSpaces>
  <SharedDoc>false</SharedDoc>
  <HLinks>
    <vt:vector size="1062" baseType="variant">
      <vt:variant>
        <vt:i4>10878981</vt:i4>
      </vt:variant>
      <vt:variant>
        <vt:i4>1128</vt:i4>
      </vt:variant>
      <vt:variant>
        <vt:i4>0</vt:i4>
      </vt:variant>
      <vt:variant>
        <vt:i4>5</vt:i4>
      </vt:variant>
      <vt:variant>
        <vt:lpwstr>https://data.gouv.ci/donnee/data_details/production-de-la-pêche-artisanale-et-de-l-aquaculture-de-2002-2012211</vt:lpwstr>
      </vt:variant>
      <vt:variant>
        <vt:lpwstr/>
      </vt:variant>
      <vt:variant>
        <vt:i4>2949122</vt:i4>
      </vt:variant>
      <vt:variant>
        <vt:i4>1125</vt:i4>
      </vt:variant>
      <vt:variant>
        <vt:i4>0</vt:i4>
      </vt:variant>
      <vt:variant>
        <vt:i4>5</vt:i4>
      </vt:variant>
      <vt:variant>
        <vt:lpwstr>https://data.gouv.ci/donnee/data_details/production-de-la-pche-artisanale-et-maritime-et-lagunaire-par-localit-de-2002-2012348</vt:lpwstr>
      </vt:variant>
      <vt:variant>
        <vt:lpwstr/>
      </vt:variant>
      <vt:variant>
        <vt:i4>4980806</vt:i4>
      </vt:variant>
      <vt:variant>
        <vt:i4>1092</vt:i4>
      </vt:variant>
      <vt:variant>
        <vt:i4>0</vt:i4>
      </vt:variant>
      <vt:variant>
        <vt:i4>5</vt:i4>
      </vt:variant>
      <vt:variant>
        <vt:lpwstr>http://documents.banquemondiale.org/curated/fr/833211490601422040/Environmental-health-and-safety-general-guidelines</vt:lpwstr>
      </vt:variant>
      <vt:variant>
        <vt:lpwstr/>
      </vt:variant>
      <vt:variant>
        <vt:i4>2490423</vt:i4>
      </vt:variant>
      <vt:variant>
        <vt:i4>1035</vt:i4>
      </vt:variant>
      <vt:variant>
        <vt:i4>0</vt:i4>
      </vt:variant>
      <vt:variant>
        <vt:i4>5</vt:i4>
      </vt:variant>
      <vt:variant>
        <vt:lpwstr>https://fr.wikipedia.org/wiki/Biodiversit%C3%A9</vt:lpwstr>
      </vt:variant>
      <vt:variant>
        <vt:lpwstr/>
      </vt:variant>
      <vt:variant>
        <vt:i4>6881299</vt:i4>
      </vt:variant>
      <vt:variant>
        <vt:i4>1032</vt:i4>
      </vt:variant>
      <vt:variant>
        <vt:i4>0</vt:i4>
      </vt:variant>
      <vt:variant>
        <vt:i4>5</vt:i4>
      </vt:variant>
      <vt:variant>
        <vt:lpwstr>https://fr.wikipedia.org/wiki/Biologie_de_la_conservation</vt:lpwstr>
      </vt:variant>
      <vt:variant>
        <vt:lpwstr/>
      </vt:variant>
      <vt:variant>
        <vt:i4>2490482</vt:i4>
      </vt:variant>
      <vt:variant>
        <vt:i4>1020</vt:i4>
      </vt:variant>
      <vt:variant>
        <vt:i4>0</vt:i4>
      </vt:variant>
      <vt:variant>
        <vt:i4>5</vt:i4>
      </vt:variant>
      <vt:variant>
        <vt:lpwstr>http://www.economiesafricaines.com/les-territoires/cote-d-ivoire/les-secteurs-d-activite/le-secteur-industriel</vt:lpwstr>
      </vt:variant>
      <vt:variant>
        <vt:lpwstr/>
      </vt:variant>
      <vt:variant>
        <vt:i4>2883700</vt:i4>
      </vt:variant>
      <vt:variant>
        <vt:i4>1017</vt:i4>
      </vt:variant>
      <vt:variant>
        <vt:i4>0</vt:i4>
      </vt:variant>
      <vt:variant>
        <vt:i4>5</vt:i4>
      </vt:variant>
      <vt:variant>
        <vt:lpwstr>https://www.jeuneafrique.com/937546/economie/lor-dope-la-croissance-du-secteur-minier-ivoirien-en-2019/</vt:lpwstr>
      </vt:variant>
      <vt:variant>
        <vt:lpwstr/>
      </vt:variant>
      <vt:variant>
        <vt:i4>10878981</vt:i4>
      </vt:variant>
      <vt:variant>
        <vt:i4>1014</vt:i4>
      </vt:variant>
      <vt:variant>
        <vt:i4>0</vt:i4>
      </vt:variant>
      <vt:variant>
        <vt:i4>5</vt:i4>
      </vt:variant>
      <vt:variant>
        <vt:lpwstr>https://data.gouv.ci/donnee/data_details/production-de-la-pêche-artisanale-et-de-l-aquaculture-de-2002-2012211</vt:lpwstr>
      </vt:variant>
      <vt:variant>
        <vt:lpwstr/>
      </vt:variant>
      <vt:variant>
        <vt:i4>3735598</vt:i4>
      </vt:variant>
      <vt:variant>
        <vt:i4>1011</vt:i4>
      </vt:variant>
      <vt:variant>
        <vt:i4>0</vt:i4>
      </vt:variant>
      <vt:variant>
        <vt:i4>5</vt:i4>
      </vt:variant>
      <vt:variant>
        <vt:lpwstr>http://www.agrici.net/2018/02/13/secteur-agricole-cote-divoire/</vt:lpwstr>
      </vt:variant>
      <vt:variant>
        <vt:lpwstr/>
      </vt:variant>
      <vt:variant>
        <vt:i4>5242885</vt:i4>
      </vt:variant>
      <vt:variant>
        <vt:i4>1008</vt:i4>
      </vt:variant>
      <vt:variant>
        <vt:i4>0</vt:i4>
      </vt:variant>
      <vt:variant>
        <vt:i4>5</vt:i4>
      </vt:variant>
      <vt:variant>
        <vt:lpwstr>http://www.environnement.gouv.ci/pollutec/CTS1 LD/CTS 12.pdf</vt:lpwstr>
      </vt:variant>
      <vt:variant>
        <vt:lpwstr/>
      </vt:variant>
      <vt:variant>
        <vt:i4>5111838</vt:i4>
      </vt:variant>
      <vt:variant>
        <vt:i4>1005</vt:i4>
      </vt:variant>
      <vt:variant>
        <vt:i4>0</vt:i4>
      </vt:variant>
      <vt:variant>
        <vt:i4>5</vt:i4>
      </vt:variant>
      <vt:variant>
        <vt:lpwstr>https://donnees.banquemondiale.org/indicateur/SH.H2O.SAFE.ZS</vt:lpwstr>
      </vt:variant>
      <vt:variant>
        <vt:lpwstr/>
      </vt:variant>
      <vt:variant>
        <vt:i4>2359345</vt:i4>
      </vt:variant>
      <vt:variant>
        <vt:i4>1002</vt:i4>
      </vt:variant>
      <vt:variant>
        <vt:i4>0</vt:i4>
      </vt:variant>
      <vt:variant>
        <vt:i4>5</vt:i4>
      </vt:variant>
      <vt:variant>
        <vt:lpwstr>http://www.dgddl.interieur.gouv.ci/documentation/AGNEBY.doc</vt:lpwstr>
      </vt:variant>
      <vt:variant>
        <vt:lpwstr/>
      </vt:variant>
      <vt:variant>
        <vt:i4>2883687</vt:i4>
      </vt:variant>
      <vt:variant>
        <vt:i4>999</vt:i4>
      </vt:variant>
      <vt:variant>
        <vt:i4>0</vt:i4>
      </vt:variant>
      <vt:variant>
        <vt:i4>5</vt:i4>
      </vt:variant>
      <vt:variant>
        <vt:lpwstr>http://www.institut-numerique.org/213-les-groupes-ethniques65-5061bdeb096c3</vt:lpwstr>
      </vt:variant>
      <vt:variant>
        <vt:lpwstr/>
      </vt:variant>
      <vt:variant>
        <vt:i4>6094947</vt:i4>
      </vt:variant>
      <vt:variant>
        <vt:i4>996</vt:i4>
      </vt:variant>
      <vt:variant>
        <vt:i4>0</vt:i4>
      </vt:variant>
      <vt:variant>
        <vt:i4>5</vt:i4>
      </vt:variant>
      <vt:variant>
        <vt:lpwstr/>
      </vt:variant>
      <vt:variant>
        <vt:lpwstr>_Situation_environnementale_et</vt:lpwstr>
      </vt:variant>
      <vt:variant>
        <vt:i4>5767180</vt:i4>
      </vt:variant>
      <vt:variant>
        <vt:i4>993</vt:i4>
      </vt:variant>
      <vt:variant>
        <vt:i4>0</vt:i4>
      </vt:variant>
      <vt:variant>
        <vt:i4>5</vt:i4>
      </vt:variant>
      <vt:variant>
        <vt:lpwstr>https://sites.google.com/site/aladecouvertedelacotedivoire/matiere-3-classeur</vt:lpwstr>
      </vt:variant>
      <vt:variant>
        <vt:lpwstr/>
      </vt:variant>
      <vt:variant>
        <vt:i4>1245239</vt:i4>
      </vt:variant>
      <vt:variant>
        <vt:i4>977</vt:i4>
      </vt:variant>
      <vt:variant>
        <vt:i4>0</vt:i4>
      </vt:variant>
      <vt:variant>
        <vt:i4>5</vt:i4>
      </vt:variant>
      <vt:variant>
        <vt:lpwstr/>
      </vt:variant>
      <vt:variant>
        <vt:lpwstr>_Toc63162223</vt:lpwstr>
      </vt:variant>
      <vt:variant>
        <vt:i4>1179703</vt:i4>
      </vt:variant>
      <vt:variant>
        <vt:i4>971</vt:i4>
      </vt:variant>
      <vt:variant>
        <vt:i4>0</vt:i4>
      </vt:variant>
      <vt:variant>
        <vt:i4>5</vt:i4>
      </vt:variant>
      <vt:variant>
        <vt:lpwstr/>
      </vt:variant>
      <vt:variant>
        <vt:lpwstr>_Toc63162222</vt:lpwstr>
      </vt:variant>
      <vt:variant>
        <vt:i4>1114167</vt:i4>
      </vt:variant>
      <vt:variant>
        <vt:i4>965</vt:i4>
      </vt:variant>
      <vt:variant>
        <vt:i4>0</vt:i4>
      </vt:variant>
      <vt:variant>
        <vt:i4>5</vt:i4>
      </vt:variant>
      <vt:variant>
        <vt:lpwstr/>
      </vt:variant>
      <vt:variant>
        <vt:lpwstr>_Toc63162221</vt:lpwstr>
      </vt:variant>
      <vt:variant>
        <vt:i4>1048631</vt:i4>
      </vt:variant>
      <vt:variant>
        <vt:i4>959</vt:i4>
      </vt:variant>
      <vt:variant>
        <vt:i4>0</vt:i4>
      </vt:variant>
      <vt:variant>
        <vt:i4>5</vt:i4>
      </vt:variant>
      <vt:variant>
        <vt:lpwstr/>
      </vt:variant>
      <vt:variant>
        <vt:lpwstr>_Toc63162220</vt:lpwstr>
      </vt:variant>
      <vt:variant>
        <vt:i4>1638452</vt:i4>
      </vt:variant>
      <vt:variant>
        <vt:i4>953</vt:i4>
      </vt:variant>
      <vt:variant>
        <vt:i4>0</vt:i4>
      </vt:variant>
      <vt:variant>
        <vt:i4>5</vt:i4>
      </vt:variant>
      <vt:variant>
        <vt:lpwstr/>
      </vt:variant>
      <vt:variant>
        <vt:lpwstr>_Toc63162219</vt:lpwstr>
      </vt:variant>
      <vt:variant>
        <vt:i4>1572916</vt:i4>
      </vt:variant>
      <vt:variant>
        <vt:i4>947</vt:i4>
      </vt:variant>
      <vt:variant>
        <vt:i4>0</vt:i4>
      </vt:variant>
      <vt:variant>
        <vt:i4>5</vt:i4>
      </vt:variant>
      <vt:variant>
        <vt:lpwstr/>
      </vt:variant>
      <vt:variant>
        <vt:lpwstr>_Toc63162218</vt:lpwstr>
      </vt:variant>
      <vt:variant>
        <vt:i4>1507380</vt:i4>
      </vt:variant>
      <vt:variant>
        <vt:i4>941</vt:i4>
      </vt:variant>
      <vt:variant>
        <vt:i4>0</vt:i4>
      </vt:variant>
      <vt:variant>
        <vt:i4>5</vt:i4>
      </vt:variant>
      <vt:variant>
        <vt:lpwstr/>
      </vt:variant>
      <vt:variant>
        <vt:lpwstr>_Toc63162217</vt:lpwstr>
      </vt:variant>
      <vt:variant>
        <vt:i4>1441844</vt:i4>
      </vt:variant>
      <vt:variant>
        <vt:i4>935</vt:i4>
      </vt:variant>
      <vt:variant>
        <vt:i4>0</vt:i4>
      </vt:variant>
      <vt:variant>
        <vt:i4>5</vt:i4>
      </vt:variant>
      <vt:variant>
        <vt:lpwstr/>
      </vt:variant>
      <vt:variant>
        <vt:lpwstr>_Toc63162216</vt:lpwstr>
      </vt:variant>
      <vt:variant>
        <vt:i4>1376308</vt:i4>
      </vt:variant>
      <vt:variant>
        <vt:i4>929</vt:i4>
      </vt:variant>
      <vt:variant>
        <vt:i4>0</vt:i4>
      </vt:variant>
      <vt:variant>
        <vt:i4>5</vt:i4>
      </vt:variant>
      <vt:variant>
        <vt:lpwstr/>
      </vt:variant>
      <vt:variant>
        <vt:lpwstr>_Toc63162215</vt:lpwstr>
      </vt:variant>
      <vt:variant>
        <vt:i4>1310772</vt:i4>
      </vt:variant>
      <vt:variant>
        <vt:i4>923</vt:i4>
      </vt:variant>
      <vt:variant>
        <vt:i4>0</vt:i4>
      </vt:variant>
      <vt:variant>
        <vt:i4>5</vt:i4>
      </vt:variant>
      <vt:variant>
        <vt:lpwstr/>
      </vt:variant>
      <vt:variant>
        <vt:lpwstr>_Toc63162214</vt:lpwstr>
      </vt:variant>
      <vt:variant>
        <vt:i4>1245236</vt:i4>
      </vt:variant>
      <vt:variant>
        <vt:i4>917</vt:i4>
      </vt:variant>
      <vt:variant>
        <vt:i4>0</vt:i4>
      </vt:variant>
      <vt:variant>
        <vt:i4>5</vt:i4>
      </vt:variant>
      <vt:variant>
        <vt:lpwstr/>
      </vt:variant>
      <vt:variant>
        <vt:lpwstr>_Toc63162213</vt:lpwstr>
      </vt:variant>
      <vt:variant>
        <vt:i4>1179700</vt:i4>
      </vt:variant>
      <vt:variant>
        <vt:i4>911</vt:i4>
      </vt:variant>
      <vt:variant>
        <vt:i4>0</vt:i4>
      </vt:variant>
      <vt:variant>
        <vt:i4>5</vt:i4>
      </vt:variant>
      <vt:variant>
        <vt:lpwstr/>
      </vt:variant>
      <vt:variant>
        <vt:lpwstr>_Toc63162212</vt:lpwstr>
      </vt:variant>
      <vt:variant>
        <vt:i4>1114164</vt:i4>
      </vt:variant>
      <vt:variant>
        <vt:i4>905</vt:i4>
      </vt:variant>
      <vt:variant>
        <vt:i4>0</vt:i4>
      </vt:variant>
      <vt:variant>
        <vt:i4>5</vt:i4>
      </vt:variant>
      <vt:variant>
        <vt:lpwstr/>
      </vt:variant>
      <vt:variant>
        <vt:lpwstr>_Toc63162211</vt:lpwstr>
      </vt:variant>
      <vt:variant>
        <vt:i4>1507382</vt:i4>
      </vt:variant>
      <vt:variant>
        <vt:i4>896</vt:i4>
      </vt:variant>
      <vt:variant>
        <vt:i4>0</vt:i4>
      </vt:variant>
      <vt:variant>
        <vt:i4>5</vt:i4>
      </vt:variant>
      <vt:variant>
        <vt:lpwstr/>
      </vt:variant>
      <vt:variant>
        <vt:lpwstr>_Toc66356251</vt:lpwstr>
      </vt:variant>
      <vt:variant>
        <vt:i4>1441846</vt:i4>
      </vt:variant>
      <vt:variant>
        <vt:i4>890</vt:i4>
      </vt:variant>
      <vt:variant>
        <vt:i4>0</vt:i4>
      </vt:variant>
      <vt:variant>
        <vt:i4>5</vt:i4>
      </vt:variant>
      <vt:variant>
        <vt:lpwstr/>
      </vt:variant>
      <vt:variant>
        <vt:lpwstr>_Toc66356250</vt:lpwstr>
      </vt:variant>
      <vt:variant>
        <vt:i4>1835061</vt:i4>
      </vt:variant>
      <vt:variant>
        <vt:i4>881</vt:i4>
      </vt:variant>
      <vt:variant>
        <vt:i4>0</vt:i4>
      </vt:variant>
      <vt:variant>
        <vt:i4>5</vt:i4>
      </vt:variant>
      <vt:variant>
        <vt:lpwstr/>
      </vt:variant>
      <vt:variant>
        <vt:lpwstr>_Toc66393337</vt:lpwstr>
      </vt:variant>
      <vt:variant>
        <vt:i4>1900597</vt:i4>
      </vt:variant>
      <vt:variant>
        <vt:i4>875</vt:i4>
      </vt:variant>
      <vt:variant>
        <vt:i4>0</vt:i4>
      </vt:variant>
      <vt:variant>
        <vt:i4>5</vt:i4>
      </vt:variant>
      <vt:variant>
        <vt:lpwstr/>
      </vt:variant>
      <vt:variant>
        <vt:lpwstr>_Toc66393336</vt:lpwstr>
      </vt:variant>
      <vt:variant>
        <vt:i4>1966133</vt:i4>
      </vt:variant>
      <vt:variant>
        <vt:i4>869</vt:i4>
      </vt:variant>
      <vt:variant>
        <vt:i4>0</vt:i4>
      </vt:variant>
      <vt:variant>
        <vt:i4>5</vt:i4>
      </vt:variant>
      <vt:variant>
        <vt:lpwstr/>
      </vt:variant>
      <vt:variant>
        <vt:lpwstr>_Toc66393335</vt:lpwstr>
      </vt:variant>
      <vt:variant>
        <vt:i4>2031669</vt:i4>
      </vt:variant>
      <vt:variant>
        <vt:i4>863</vt:i4>
      </vt:variant>
      <vt:variant>
        <vt:i4>0</vt:i4>
      </vt:variant>
      <vt:variant>
        <vt:i4>5</vt:i4>
      </vt:variant>
      <vt:variant>
        <vt:lpwstr/>
      </vt:variant>
      <vt:variant>
        <vt:lpwstr>_Toc66393334</vt:lpwstr>
      </vt:variant>
      <vt:variant>
        <vt:i4>1572917</vt:i4>
      </vt:variant>
      <vt:variant>
        <vt:i4>857</vt:i4>
      </vt:variant>
      <vt:variant>
        <vt:i4>0</vt:i4>
      </vt:variant>
      <vt:variant>
        <vt:i4>5</vt:i4>
      </vt:variant>
      <vt:variant>
        <vt:lpwstr/>
      </vt:variant>
      <vt:variant>
        <vt:lpwstr>_Toc66393333</vt:lpwstr>
      </vt:variant>
      <vt:variant>
        <vt:i4>1638453</vt:i4>
      </vt:variant>
      <vt:variant>
        <vt:i4>851</vt:i4>
      </vt:variant>
      <vt:variant>
        <vt:i4>0</vt:i4>
      </vt:variant>
      <vt:variant>
        <vt:i4>5</vt:i4>
      </vt:variant>
      <vt:variant>
        <vt:lpwstr/>
      </vt:variant>
      <vt:variant>
        <vt:lpwstr>_Toc66393332</vt:lpwstr>
      </vt:variant>
      <vt:variant>
        <vt:i4>1703989</vt:i4>
      </vt:variant>
      <vt:variant>
        <vt:i4>845</vt:i4>
      </vt:variant>
      <vt:variant>
        <vt:i4>0</vt:i4>
      </vt:variant>
      <vt:variant>
        <vt:i4>5</vt:i4>
      </vt:variant>
      <vt:variant>
        <vt:lpwstr/>
      </vt:variant>
      <vt:variant>
        <vt:lpwstr>_Toc66393331</vt:lpwstr>
      </vt:variant>
      <vt:variant>
        <vt:i4>1769525</vt:i4>
      </vt:variant>
      <vt:variant>
        <vt:i4>839</vt:i4>
      </vt:variant>
      <vt:variant>
        <vt:i4>0</vt:i4>
      </vt:variant>
      <vt:variant>
        <vt:i4>5</vt:i4>
      </vt:variant>
      <vt:variant>
        <vt:lpwstr/>
      </vt:variant>
      <vt:variant>
        <vt:lpwstr>_Toc66393330</vt:lpwstr>
      </vt:variant>
      <vt:variant>
        <vt:i4>1179700</vt:i4>
      </vt:variant>
      <vt:variant>
        <vt:i4>833</vt:i4>
      </vt:variant>
      <vt:variant>
        <vt:i4>0</vt:i4>
      </vt:variant>
      <vt:variant>
        <vt:i4>5</vt:i4>
      </vt:variant>
      <vt:variant>
        <vt:lpwstr/>
      </vt:variant>
      <vt:variant>
        <vt:lpwstr>_Toc66393329</vt:lpwstr>
      </vt:variant>
      <vt:variant>
        <vt:i4>1245236</vt:i4>
      </vt:variant>
      <vt:variant>
        <vt:i4>827</vt:i4>
      </vt:variant>
      <vt:variant>
        <vt:i4>0</vt:i4>
      </vt:variant>
      <vt:variant>
        <vt:i4>5</vt:i4>
      </vt:variant>
      <vt:variant>
        <vt:lpwstr/>
      </vt:variant>
      <vt:variant>
        <vt:lpwstr>_Toc66393328</vt:lpwstr>
      </vt:variant>
      <vt:variant>
        <vt:i4>1835060</vt:i4>
      </vt:variant>
      <vt:variant>
        <vt:i4>821</vt:i4>
      </vt:variant>
      <vt:variant>
        <vt:i4>0</vt:i4>
      </vt:variant>
      <vt:variant>
        <vt:i4>5</vt:i4>
      </vt:variant>
      <vt:variant>
        <vt:lpwstr/>
      </vt:variant>
      <vt:variant>
        <vt:lpwstr>_Toc66393327</vt:lpwstr>
      </vt:variant>
      <vt:variant>
        <vt:i4>1900596</vt:i4>
      </vt:variant>
      <vt:variant>
        <vt:i4>815</vt:i4>
      </vt:variant>
      <vt:variant>
        <vt:i4>0</vt:i4>
      </vt:variant>
      <vt:variant>
        <vt:i4>5</vt:i4>
      </vt:variant>
      <vt:variant>
        <vt:lpwstr/>
      </vt:variant>
      <vt:variant>
        <vt:lpwstr>_Toc66393326</vt:lpwstr>
      </vt:variant>
      <vt:variant>
        <vt:i4>1966132</vt:i4>
      </vt:variant>
      <vt:variant>
        <vt:i4>809</vt:i4>
      </vt:variant>
      <vt:variant>
        <vt:i4>0</vt:i4>
      </vt:variant>
      <vt:variant>
        <vt:i4>5</vt:i4>
      </vt:variant>
      <vt:variant>
        <vt:lpwstr/>
      </vt:variant>
      <vt:variant>
        <vt:lpwstr>_Toc66393325</vt:lpwstr>
      </vt:variant>
      <vt:variant>
        <vt:i4>2031668</vt:i4>
      </vt:variant>
      <vt:variant>
        <vt:i4>803</vt:i4>
      </vt:variant>
      <vt:variant>
        <vt:i4>0</vt:i4>
      </vt:variant>
      <vt:variant>
        <vt:i4>5</vt:i4>
      </vt:variant>
      <vt:variant>
        <vt:lpwstr/>
      </vt:variant>
      <vt:variant>
        <vt:lpwstr>_Toc66393324</vt:lpwstr>
      </vt:variant>
      <vt:variant>
        <vt:i4>1572916</vt:i4>
      </vt:variant>
      <vt:variant>
        <vt:i4>797</vt:i4>
      </vt:variant>
      <vt:variant>
        <vt:i4>0</vt:i4>
      </vt:variant>
      <vt:variant>
        <vt:i4>5</vt:i4>
      </vt:variant>
      <vt:variant>
        <vt:lpwstr/>
      </vt:variant>
      <vt:variant>
        <vt:lpwstr>_Toc66393323</vt:lpwstr>
      </vt:variant>
      <vt:variant>
        <vt:i4>1638452</vt:i4>
      </vt:variant>
      <vt:variant>
        <vt:i4>791</vt:i4>
      </vt:variant>
      <vt:variant>
        <vt:i4>0</vt:i4>
      </vt:variant>
      <vt:variant>
        <vt:i4>5</vt:i4>
      </vt:variant>
      <vt:variant>
        <vt:lpwstr/>
      </vt:variant>
      <vt:variant>
        <vt:lpwstr>_Toc66393322</vt:lpwstr>
      </vt:variant>
      <vt:variant>
        <vt:i4>1703988</vt:i4>
      </vt:variant>
      <vt:variant>
        <vt:i4>785</vt:i4>
      </vt:variant>
      <vt:variant>
        <vt:i4>0</vt:i4>
      </vt:variant>
      <vt:variant>
        <vt:i4>5</vt:i4>
      </vt:variant>
      <vt:variant>
        <vt:lpwstr/>
      </vt:variant>
      <vt:variant>
        <vt:lpwstr>_Toc66393321</vt:lpwstr>
      </vt:variant>
      <vt:variant>
        <vt:i4>1769524</vt:i4>
      </vt:variant>
      <vt:variant>
        <vt:i4>779</vt:i4>
      </vt:variant>
      <vt:variant>
        <vt:i4>0</vt:i4>
      </vt:variant>
      <vt:variant>
        <vt:i4>5</vt:i4>
      </vt:variant>
      <vt:variant>
        <vt:lpwstr/>
      </vt:variant>
      <vt:variant>
        <vt:lpwstr>_Toc66393320</vt:lpwstr>
      </vt:variant>
      <vt:variant>
        <vt:i4>1179703</vt:i4>
      </vt:variant>
      <vt:variant>
        <vt:i4>773</vt:i4>
      </vt:variant>
      <vt:variant>
        <vt:i4>0</vt:i4>
      </vt:variant>
      <vt:variant>
        <vt:i4>5</vt:i4>
      </vt:variant>
      <vt:variant>
        <vt:lpwstr/>
      </vt:variant>
      <vt:variant>
        <vt:lpwstr>_Toc66393319</vt:lpwstr>
      </vt:variant>
      <vt:variant>
        <vt:i4>1245239</vt:i4>
      </vt:variant>
      <vt:variant>
        <vt:i4>767</vt:i4>
      </vt:variant>
      <vt:variant>
        <vt:i4>0</vt:i4>
      </vt:variant>
      <vt:variant>
        <vt:i4>5</vt:i4>
      </vt:variant>
      <vt:variant>
        <vt:lpwstr/>
      </vt:variant>
      <vt:variant>
        <vt:lpwstr>_Toc66393318</vt:lpwstr>
      </vt:variant>
      <vt:variant>
        <vt:i4>1835063</vt:i4>
      </vt:variant>
      <vt:variant>
        <vt:i4>761</vt:i4>
      </vt:variant>
      <vt:variant>
        <vt:i4>0</vt:i4>
      </vt:variant>
      <vt:variant>
        <vt:i4>5</vt:i4>
      </vt:variant>
      <vt:variant>
        <vt:lpwstr/>
      </vt:variant>
      <vt:variant>
        <vt:lpwstr>_Toc66393317</vt:lpwstr>
      </vt:variant>
      <vt:variant>
        <vt:i4>1900599</vt:i4>
      </vt:variant>
      <vt:variant>
        <vt:i4>755</vt:i4>
      </vt:variant>
      <vt:variant>
        <vt:i4>0</vt:i4>
      </vt:variant>
      <vt:variant>
        <vt:i4>5</vt:i4>
      </vt:variant>
      <vt:variant>
        <vt:lpwstr/>
      </vt:variant>
      <vt:variant>
        <vt:lpwstr>_Toc66393316</vt:lpwstr>
      </vt:variant>
      <vt:variant>
        <vt:i4>1966135</vt:i4>
      </vt:variant>
      <vt:variant>
        <vt:i4>749</vt:i4>
      </vt:variant>
      <vt:variant>
        <vt:i4>0</vt:i4>
      </vt:variant>
      <vt:variant>
        <vt:i4>5</vt:i4>
      </vt:variant>
      <vt:variant>
        <vt:lpwstr/>
      </vt:variant>
      <vt:variant>
        <vt:lpwstr>_Toc66393315</vt:lpwstr>
      </vt:variant>
      <vt:variant>
        <vt:i4>2031671</vt:i4>
      </vt:variant>
      <vt:variant>
        <vt:i4>743</vt:i4>
      </vt:variant>
      <vt:variant>
        <vt:i4>0</vt:i4>
      </vt:variant>
      <vt:variant>
        <vt:i4>5</vt:i4>
      </vt:variant>
      <vt:variant>
        <vt:lpwstr/>
      </vt:variant>
      <vt:variant>
        <vt:lpwstr>_Toc66393314</vt:lpwstr>
      </vt:variant>
      <vt:variant>
        <vt:i4>1572919</vt:i4>
      </vt:variant>
      <vt:variant>
        <vt:i4>737</vt:i4>
      </vt:variant>
      <vt:variant>
        <vt:i4>0</vt:i4>
      </vt:variant>
      <vt:variant>
        <vt:i4>5</vt:i4>
      </vt:variant>
      <vt:variant>
        <vt:lpwstr/>
      </vt:variant>
      <vt:variant>
        <vt:lpwstr>_Toc66393313</vt:lpwstr>
      </vt:variant>
      <vt:variant>
        <vt:i4>1638455</vt:i4>
      </vt:variant>
      <vt:variant>
        <vt:i4>731</vt:i4>
      </vt:variant>
      <vt:variant>
        <vt:i4>0</vt:i4>
      </vt:variant>
      <vt:variant>
        <vt:i4>5</vt:i4>
      </vt:variant>
      <vt:variant>
        <vt:lpwstr/>
      </vt:variant>
      <vt:variant>
        <vt:lpwstr>_Toc66393312</vt:lpwstr>
      </vt:variant>
      <vt:variant>
        <vt:i4>1703991</vt:i4>
      </vt:variant>
      <vt:variant>
        <vt:i4>725</vt:i4>
      </vt:variant>
      <vt:variant>
        <vt:i4>0</vt:i4>
      </vt:variant>
      <vt:variant>
        <vt:i4>5</vt:i4>
      </vt:variant>
      <vt:variant>
        <vt:lpwstr/>
      </vt:variant>
      <vt:variant>
        <vt:lpwstr>_Toc66393311</vt:lpwstr>
      </vt:variant>
      <vt:variant>
        <vt:i4>1769527</vt:i4>
      </vt:variant>
      <vt:variant>
        <vt:i4>719</vt:i4>
      </vt:variant>
      <vt:variant>
        <vt:i4>0</vt:i4>
      </vt:variant>
      <vt:variant>
        <vt:i4>5</vt:i4>
      </vt:variant>
      <vt:variant>
        <vt:lpwstr/>
      </vt:variant>
      <vt:variant>
        <vt:lpwstr>_Toc66393310</vt:lpwstr>
      </vt:variant>
      <vt:variant>
        <vt:i4>1179702</vt:i4>
      </vt:variant>
      <vt:variant>
        <vt:i4>713</vt:i4>
      </vt:variant>
      <vt:variant>
        <vt:i4>0</vt:i4>
      </vt:variant>
      <vt:variant>
        <vt:i4>5</vt:i4>
      </vt:variant>
      <vt:variant>
        <vt:lpwstr/>
      </vt:variant>
      <vt:variant>
        <vt:lpwstr>_Toc66393309</vt:lpwstr>
      </vt:variant>
      <vt:variant>
        <vt:i4>1245238</vt:i4>
      </vt:variant>
      <vt:variant>
        <vt:i4>707</vt:i4>
      </vt:variant>
      <vt:variant>
        <vt:i4>0</vt:i4>
      </vt:variant>
      <vt:variant>
        <vt:i4>5</vt:i4>
      </vt:variant>
      <vt:variant>
        <vt:lpwstr/>
      </vt:variant>
      <vt:variant>
        <vt:lpwstr>_Toc66393308</vt:lpwstr>
      </vt:variant>
      <vt:variant>
        <vt:i4>1835062</vt:i4>
      </vt:variant>
      <vt:variant>
        <vt:i4>701</vt:i4>
      </vt:variant>
      <vt:variant>
        <vt:i4>0</vt:i4>
      </vt:variant>
      <vt:variant>
        <vt:i4>5</vt:i4>
      </vt:variant>
      <vt:variant>
        <vt:lpwstr/>
      </vt:variant>
      <vt:variant>
        <vt:lpwstr>_Toc66393307</vt:lpwstr>
      </vt:variant>
      <vt:variant>
        <vt:i4>1966139</vt:i4>
      </vt:variant>
      <vt:variant>
        <vt:i4>692</vt:i4>
      </vt:variant>
      <vt:variant>
        <vt:i4>0</vt:i4>
      </vt:variant>
      <vt:variant>
        <vt:i4>5</vt:i4>
      </vt:variant>
      <vt:variant>
        <vt:lpwstr/>
      </vt:variant>
      <vt:variant>
        <vt:lpwstr>_Toc68728320</vt:lpwstr>
      </vt:variant>
      <vt:variant>
        <vt:i4>1507384</vt:i4>
      </vt:variant>
      <vt:variant>
        <vt:i4>686</vt:i4>
      </vt:variant>
      <vt:variant>
        <vt:i4>0</vt:i4>
      </vt:variant>
      <vt:variant>
        <vt:i4>5</vt:i4>
      </vt:variant>
      <vt:variant>
        <vt:lpwstr/>
      </vt:variant>
      <vt:variant>
        <vt:lpwstr>_Toc68728319</vt:lpwstr>
      </vt:variant>
      <vt:variant>
        <vt:i4>1441848</vt:i4>
      </vt:variant>
      <vt:variant>
        <vt:i4>680</vt:i4>
      </vt:variant>
      <vt:variant>
        <vt:i4>0</vt:i4>
      </vt:variant>
      <vt:variant>
        <vt:i4>5</vt:i4>
      </vt:variant>
      <vt:variant>
        <vt:lpwstr/>
      </vt:variant>
      <vt:variant>
        <vt:lpwstr>_Toc68728318</vt:lpwstr>
      </vt:variant>
      <vt:variant>
        <vt:i4>1638456</vt:i4>
      </vt:variant>
      <vt:variant>
        <vt:i4>674</vt:i4>
      </vt:variant>
      <vt:variant>
        <vt:i4>0</vt:i4>
      </vt:variant>
      <vt:variant>
        <vt:i4>5</vt:i4>
      </vt:variant>
      <vt:variant>
        <vt:lpwstr/>
      </vt:variant>
      <vt:variant>
        <vt:lpwstr>_Toc68728317</vt:lpwstr>
      </vt:variant>
      <vt:variant>
        <vt:i4>1572920</vt:i4>
      </vt:variant>
      <vt:variant>
        <vt:i4>668</vt:i4>
      </vt:variant>
      <vt:variant>
        <vt:i4>0</vt:i4>
      </vt:variant>
      <vt:variant>
        <vt:i4>5</vt:i4>
      </vt:variant>
      <vt:variant>
        <vt:lpwstr/>
      </vt:variant>
      <vt:variant>
        <vt:lpwstr>_Toc68728316</vt:lpwstr>
      </vt:variant>
      <vt:variant>
        <vt:i4>1769528</vt:i4>
      </vt:variant>
      <vt:variant>
        <vt:i4>662</vt:i4>
      </vt:variant>
      <vt:variant>
        <vt:i4>0</vt:i4>
      </vt:variant>
      <vt:variant>
        <vt:i4>5</vt:i4>
      </vt:variant>
      <vt:variant>
        <vt:lpwstr/>
      </vt:variant>
      <vt:variant>
        <vt:lpwstr>_Toc68728315</vt:lpwstr>
      </vt:variant>
      <vt:variant>
        <vt:i4>1703992</vt:i4>
      </vt:variant>
      <vt:variant>
        <vt:i4>656</vt:i4>
      </vt:variant>
      <vt:variant>
        <vt:i4>0</vt:i4>
      </vt:variant>
      <vt:variant>
        <vt:i4>5</vt:i4>
      </vt:variant>
      <vt:variant>
        <vt:lpwstr/>
      </vt:variant>
      <vt:variant>
        <vt:lpwstr>_Toc68728314</vt:lpwstr>
      </vt:variant>
      <vt:variant>
        <vt:i4>1900600</vt:i4>
      </vt:variant>
      <vt:variant>
        <vt:i4>650</vt:i4>
      </vt:variant>
      <vt:variant>
        <vt:i4>0</vt:i4>
      </vt:variant>
      <vt:variant>
        <vt:i4>5</vt:i4>
      </vt:variant>
      <vt:variant>
        <vt:lpwstr/>
      </vt:variant>
      <vt:variant>
        <vt:lpwstr>_Toc68728313</vt:lpwstr>
      </vt:variant>
      <vt:variant>
        <vt:i4>1835064</vt:i4>
      </vt:variant>
      <vt:variant>
        <vt:i4>644</vt:i4>
      </vt:variant>
      <vt:variant>
        <vt:i4>0</vt:i4>
      </vt:variant>
      <vt:variant>
        <vt:i4>5</vt:i4>
      </vt:variant>
      <vt:variant>
        <vt:lpwstr/>
      </vt:variant>
      <vt:variant>
        <vt:lpwstr>_Toc68728312</vt:lpwstr>
      </vt:variant>
      <vt:variant>
        <vt:i4>2031672</vt:i4>
      </vt:variant>
      <vt:variant>
        <vt:i4>638</vt:i4>
      </vt:variant>
      <vt:variant>
        <vt:i4>0</vt:i4>
      </vt:variant>
      <vt:variant>
        <vt:i4>5</vt:i4>
      </vt:variant>
      <vt:variant>
        <vt:lpwstr/>
      </vt:variant>
      <vt:variant>
        <vt:lpwstr>_Toc68728311</vt:lpwstr>
      </vt:variant>
      <vt:variant>
        <vt:i4>1966136</vt:i4>
      </vt:variant>
      <vt:variant>
        <vt:i4>632</vt:i4>
      </vt:variant>
      <vt:variant>
        <vt:i4>0</vt:i4>
      </vt:variant>
      <vt:variant>
        <vt:i4>5</vt:i4>
      </vt:variant>
      <vt:variant>
        <vt:lpwstr/>
      </vt:variant>
      <vt:variant>
        <vt:lpwstr>_Toc68728310</vt:lpwstr>
      </vt:variant>
      <vt:variant>
        <vt:i4>1507385</vt:i4>
      </vt:variant>
      <vt:variant>
        <vt:i4>626</vt:i4>
      </vt:variant>
      <vt:variant>
        <vt:i4>0</vt:i4>
      </vt:variant>
      <vt:variant>
        <vt:i4>5</vt:i4>
      </vt:variant>
      <vt:variant>
        <vt:lpwstr/>
      </vt:variant>
      <vt:variant>
        <vt:lpwstr>_Toc68728309</vt:lpwstr>
      </vt:variant>
      <vt:variant>
        <vt:i4>1441849</vt:i4>
      </vt:variant>
      <vt:variant>
        <vt:i4>620</vt:i4>
      </vt:variant>
      <vt:variant>
        <vt:i4>0</vt:i4>
      </vt:variant>
      <vt:variant>
        <vt:i4>5</vt:i4>
      </vt:variant>
      <vt:variant>
        <vt:lpwstr/>
      </vt:variant>
      <vt:variant>
        <vt:lpwstr>_Toc68728308</vt:lpwstr>
      </vt:variant>
      <vt:variant>
        <vt:i4>1638457</vt:i4>
      </vt:variant>
      <vt:variant>
        <vt:i4>614</vt:i4>
      </vt:variant>
      <vt:variant>
        <vt:i4>0</vt:i4>
      </vt:variant>
      <vt:variant>
        <vt:i4>5</vt:i4>
      </vt:variant>
      <vt:variant>
        <vt:lpwstr/>
      </vt:variant>
      <vt:variant>
        <vt:lpwstr>_Toc68728307</vt:lpwstr>
      </vt:variant>
      <vt:variant>
        <vt:i4>1572921</vt:i4>
      </vt:variant>
      <vt:variant>
        <vt:i4>608</vt:i4>
      </vt:variant>
      <vt:variant>
        <vt:i4>0</vt:i4>
      </vt:variant>
      <vt:variant>
        <vt:i4>5</vt:i4>
      </vt:variant>
      <vt:variant>
        <vt:lpwstr/>
      </vt:variant>
      <vt:variant>
        <vt:lpwstr>_Toc68728306</vt:lpwstr>
      </vt:variant>
      <vt:variant>
        <vt:i4>1769529</vt:i4>
      </vt:variant>
      <vt:variant>
        <vt:i4>602</vt:i4>
      </vt:variant>
      <vt:variant>
        <vt:i4>0</vt:i4>
      </vt:variant>
      <vt:variant>
        <vt:i4>5</vt:i4>
      </vt:variant>
      <vt:variant>
        <vt:lpwstr/>
      </vt:variant>
      <vt:variant>
        <vt:lpwstr>_Toc68728305</vt:lpwstr>
      </vt:variant>
      <vt:variant>
        <vt:i4>1703993</vt:i4>
      </vt:variant>
      <vt:variant>
        <vt:i4>596</vt:i4>
      </vt:variant>
      <vt:variant>
        <vt:i4>0</vt:i4>
      </vt:variant>
      <vt:variant>
        <vt:i4>5</vt:i4>
      </vt:variant>
      <vt:variant>
        <vt:lpwstr/>
      </vt:variant>
      <vt:variant>
        <vt:lpwstr>_Toc68728304</vt:lpwstr>
      </vt:variant>
      <vt:variant>
        <vt:i4>1900601</vt:i4>
      </vt:variant>
      <vt:variant>
        <vt:i4>590</vt:i4>
      </vt:variant>
      <vt:variant>
        <vt:i4>0</vt:i4>
      </vt:variant>
      <vt:variant>
        <vt:i4>5</vt:i4>
      </vt:variant>
      <vt:variant>
        <vt:lpwstr/>
      </vt:variant>
      <vt:variant>
        <vt:lpwstr>_Toc68728303</vt:lpwstr>
      </vt:variant>
      <vt:variant>
        <vt:i4>1835065</vt:i4>
      </vt:variant>
      <vt:variant>
        <vt:i4>584</vt:i4>
      </vt:variant>
      <vt:variant>
        <vt:i4>0</vt:i4>
      </vt:variant>
      <vt:variant>
        <vt:i4>5</vt:i4>
      </vt:variant>
      <vt:variant>
        <vt:lpwstr/>
      </vt:variant>
      <vt:variant>
        <vt:lpwstr>_Toc68728302</vt:lpwstr>
      </vt:variant>
      <vt:variant>
        <vt:i4>2031673</vt:i4>
      </vt:variant>
      <vt:variant>
        <vt:i4>578</vt:i4>
      </vt:variant>
      <vt:variant>
        <vt:i4>0</vt:i4>
      </vt:variant>
      <vt:variant>
        <vt:i4>5</vt:i4>
      </vt:variant>
      <vt:variant>
        <vt:lpwstr/>
      </vt:variant>
      <vt:variant>
        <vt:lpwstr>_Toc68728301</vt:lpwstr>
      </vt:variant>
      <vt:variant>
        <vt:i4>1966137</vt:i4>
      </vt:variant>
      <vt:variant>
        <vt:i4>572</vt:i4>
      </vt:variant>
      <vt:variant>
        <vt:i4>0</vt:i4>
      </vt:variant>
      <vt:variant>
        <vt:i4>5</vt:i4>
      </vt:variant>
      <vt:variant>
        <vt:lpwstr/>
      </vt:variant>
      <vt:variant>
        <vt:lpwstr>_Toc68728300</vt:lpwstr>
      </vt:variant>
      <vt:variant>
        <vt:i4>1441840</vt:i4>
      </vt:variant>
      <vt:variant>
        <vt:i4>566</vt:i4>
      </vt:variant>
      <vt:variant>
        <vt:i4>0</vt:i4>
      </vt:variant>
      <vt:variant>
        <vt:i4>5</vt:i4>
      </vt:variant>
      <vt:variant>
        <vt:lpwstr/>
      </vt:variant>
      <vt:variant>
        <vt:lpwstr>_Toc68728299</vt:lpwstr>
      </vt:variant>
      <vt:variant>
        <vt:i4>1507376</vt:i4>
      </vt:variant>
      <vt:variant>
        <vt:i4>560</vt:i4>
      </vt:variant>
      <vt:variant>
        <vt:i4>0</vt:i4>
      </vt:variant>
      <vt:variant>
        <vt:i4>5</vt:i4>
      </vt:variant>
      <vt:variant>
        <vt:lpwstr/>
      </vt:variant>
      <vt:variant>
        <vt:lpwstr>_Toc68728298</vt:lpwstr>
      </vt:variant>
      <vt:variant>
        <vt:i4>1572912</vt:i4>
      </vt:variant>
      <vt:variant>
        <vt:i4>554</vt:i4>
      </vt:variant>
      <vt:variant>
        <vt:i4>0</vt:i4>
      </vt:variant>
      <vt:variant>
        <vt:i4>5</vt:i4>
      </vt:variant>
      <vt:variant>
        <vt:lpwstr/>
      </vt:variant>
      <vt:variant>
        <vt:lpwstr>_Toc68728297</vt:lpwstr>
      </vt:variant>
      <vt:variant>
        <vt:i4>1638448</vt:i4>
      </vt:variant>
      <vt:variant>
        <vt:i4>548</vt:i4>
      </vt:variant>
      <vt:variant>
        <vt:i4>0</vt:i4>
      </vt:variant>
      <vt:variant>
        <vt:i4>5</vt:i4>
      </vt:variant>
      <vt:variant>
        <vt:lpwstr/>
      </vt:variant>
      <vt:variant>
        <vt:lpwstr>_Toc68728296</vt:lpwstr>
      </vt:variant>
      <vt:variant>
        <vt:i4>1703984</vt:i4>
      </vt:variant>
      <vt:variant>
        <vt:i4>542</vt:i4>
      </vt:variant>
      <vt:variant>
        <vt:i4>0</vt:i4>
      </vt:variant>
      <vt:variant>
        <vt:i4>5</vt:i4>
      </vt:variant>
      <vt:variant>
        <vt:lpwstr/>
      </vt:variant>
      <vt:variant>
        <vt:lpwstr>_Toc68728295</vt:lpwstr>
      </vt:variant>
      <vt:variant>
        <vt:i4>1769520</vt:i4>
      </vt:variant>
      <vt:variant>
        <vt:i4>536</vt:i4>
      </vt:variant>
      <vt:variant>
        <vt:i4>0</vt:i4>
      </vt:variant>
      <vt:variant>
        <vt:i4>5</vt:i4>
      </vt:variant>
      <vt:variant>
        <vt:lpwstr/>
      </vt:variant>
      <vt:variant>
        <vt:lpwstr>_Toc68728294</vt:lpwstr>
      </vt:variant>
      <vt:variant>
        <vt:i4>1835056</vt:i4>
      </vt:variant>
      <vt:variant>
        <vt:i4>530</vt:i4>
      </vt:variant>
      <vt:variant>
        <vt:i4>0</vt:i4>
      </vt:variant>
      <vt:variant>
        <vt:i4>5</vt:i4>
      </vt:variant>
      <vt:variant>
        <vt:lpwstr/>
      </vt:variant>
      <vt:variant>
        <vt:lpwstr>_Toc68728293</vt:lpwstr>
      </vt:variant>
      <vt:variant>
        <vt:i4>1900592</vt:i4>
      </vt:variant>
      <vt:variant>
        <vt:i4>524</vt:i4>
      </vt:variant>
      <vt:variant>
        <vt:i4>0</vt:i4>
      </vt:variant>
      <vt:variant>
        <vt:i4>5</vt:i4>
      </vt:variant>
      <vt:variant>
        <vt:lpwstr/>
      </vt:variant>
      <vt:variant>
        <vt:lpwstr>_Toc68728292</vt:lpwstr>
      </vt:variant>
      <vt:variant>
        <vt:i4>1966128</vt:i4>
      </vt:variant>
      <vt:variant>
        <vt:i4>518</vt:i4>
      </vt:variant>
      <vt:variant>
        <vt:i4>0</vt:i4>
      </vt:variant>
      <vt:variant>
        <vt:i4>5</vt:i4>
      </vt:variant>
      <vt:variant>
        <vt:lpwstr/>
      </vt:variant>
      <vt:variant>
        <vt:lpwstr>_Toc68728291</vt:lpwstr>
      </vt:variant>
      <vt:variant>
        <vt:i4>2031664</vt:i4>
      </vt:variant>
      <vt:variant>
        <vt:i4>512</vt:i4>
      </vt:variant>
      <vt:variant>
        <vt:i4>0</vt:i4>
      </vt:variant>
      <vt:variant>
        <vt:i4>5</vt:i4>
      </vt:variant>
      <vt:variant>
        <vt:lpwstr/>
      </vt:variant>
      <vt:variant>
        <vt:lpwstr>_Toc68728290</vt:lpwstr>
      </vt:variant>
      <vt:variant>
        <vt:i4>1441841</vt:i4>
      </vt:variant>
      <vt:variant>
        <vt:i4>506</vt:i4>
      </vt:variant>
      <vt:variant>
        <vt:i4>0</vt:i4>
      </vt:variant>
      <vt:variant>
        <vt:i4>5</vt:i4>
      </vt:variant>
      <vt:variant>
        <vt:lpwstr/>
      </vt:variant>
      <vt:variant>
        <vt:lpwstr>_Toc68728289</vt:lpwstr>
      </vt:variant>
      <vt:variant>
        <vt:i4>1507377</vt:i4>
      </vt:variant>
      <vt:variant>
        <vt:i4>500</vt:i4>
      </vt:variant>
      <vt:variant>
        <vt:i4>0</vt:i4>
      </vt:variant>
      <vt:variant>
        <vt:i4>5</vt:i4>
      </vt:variant>
      <vt:variant>
        <vt:lpwstr/>
      </vt:variant>
      <vt:variant>
        <vt:lpwstr>_Toc68728288</vt:lpwstr>
      </vt:variant>
      <vt:variant>
        <vt:i4>1572913</vt:i4>
      </vt:variant>
      <vt:variant>
        <vt:i4>494</vt:i4>
      </vt:variant>
      <vt:variant>
        <vt:i4>0</vt:i4>
      </vt:variant>
      <vt:variant>
        <vt:i4>5</vt:i4>
      </vt:variant>
      <vt:variant>
        <vt:lpwstr/>
      </vt:variant>
      <vt:variant>
        <vt:lpwstr>_Toc68728287</vt:lpwstr>
      </vt:variant>
      <vt:variant>
        <vt:i4>1638449</vt:i4>
      </vt:variant>
      <vt:variant>
        <vt:i4>488</vt:i4>
      </vt:variant>
      <vt:variant>
        <vt:i4>0</vt:i4>
      </vt:variant>
      <vt:variant>
        <vt:i4>5</vt:i4>
      </vt:variant>
      <vt:variant>
        <vt:lpwstr/>
      </vt:variant>
      <vt:variant>
        <vt:lpwstr>_Toc68728286</vt:lpwstr>
      </vt:variant>
      <vt:variant>
        <vt:i4>1703985</vt:i4>
      </vt:variant>
      <vt:variant>
        <vt:i4>482</vt:i4>
      </vt:variant>
      <vt:variant>
        <vt:i4>0</vt:i4>
      </vt:variant>
      <vt:variant>
        <vt:i4>5</vt:i4>
      </vt:variant>
      <vt:variant>
        <vt:lpwstr/>
      </vt:variant>
      <vt:variant>
        <vt:lpwstr>_Toc68728285</vt:lpwstr>
      </vt:variant>
      <vt:variant>
        <vt:i4>1769521</vt:i4>
      </vt:variant>
      <vt:variant>
        <vt:i4>476</vt:i4>
      </vt:variant>
      <vt:variant>
        <vt:i4>0</vt:i4>
      </vt:variant>
      <vt:variant>
        <vt:i4>5</vt:i4>
      </vt:variant>
      <vt:variant>
        <vt:lpwstr/>
      </vt:variant>
      <vt:variant>
        <vt:lpwstr>_Toc68728284</vt:lpwstr>
      </vt:variant>
      <vt:variant>
        <vt:i4>1835057</vt:i4>
      </vt:variant>
      <vt:variant>
        <vt:i4>470</vt:i4>
      </vt:variant>
      <vt:variant>
        <vt:i4>0</vt:i4>
      </vt:variant>
      <vt:variant>
        <vt:i4>5</vt:i4>
      </vt:variant>
      <vt:variant>
        <vt:lpwstr/>
      </vt:variant>
      <vt:variant>
        <vt:lpwstr>_Toc68728283</vt:lpwstr>
      </vt:variant>
      <vt:variant>
        <vt:i4>1900593</vt:i4>
      </vt:variant>
      <vt:variant>
        <vt:i4>464</vt:i4>
      </vt:variant>
      <vt:variant>
        <vt:i4>0</vt:i4>
      </vt:variant>
      <vt:variant>
        <vt:i4>5</vt:i4>
      </vt:variant>
      <vt:variant>
        <vt:lpwstr/>
      </vt:variant>
      <vt:variant>
        <vt:lpwstr>_Toc68728282</vt:lpwstr>
      </vt:variant>
      <vt:variant>
        <vt:i4>1966129</vt:i4>
      </vt:variant>
      <vt:variant>
        <vt:i4>458</vt:i4>
      </vt:variant>
      <vt:variant>
        <vt:i4>0</vt:i4>
      </vt:variant>
      <vt:variant>
        <vt:i4>5</vt:i4>
      </vt:variant>
      <vt:variant>
        <vt:lpwstr/>
      </vt:variant>
      <vt:variant>
        <vt:lpwstr>_Toc68728281</vt:lpwstr>
      </vt:variant>
      <vt:variant>
        <vt:i4>2031665</vt:i4>
      </vt:variant>
      <vt:variant>
        <vt:i4>452</vt:i4>
      </vt:variant>
      <vt:variant>
        <vt:i4>0</vt:i4>
      </vt:variant>
      <vt:variant>
        <vt:i4>5</vt:i4>
      </vt:variant>
      <vt:variant>
        <vt:lpwstr/>
      </vt:variant>
      <vt:variant>
        <vt:lpwstr>_Toc68728280</vt:lpwstr>
      </vt:variant>
      <vt:variant>
        <vt:i4>1441854</vt:i4>
      </vt:variant>
      <vt:variant>
        <vt:i4>446</vt:i4>
      </vt:variant>
      <vt:variant>
        <vt:i4>0</vt:i4>
      </vt:variant>
      <vt:variant>
        <vt:i4>5</vt:i4>
      </vt:variant>
      <vt:variant>
        <vt:lpwstr/>
      </vt:variant>
      <vt:variant>
        <vt:lpwstr>_Toc68728279</vt:lpwstr>
      </vt:variant>
      <vt:variant>
        <vt:i4>1507390</vt:i4>
      </vt:variant>
      <vt:variant>
        <vt:i4>440</vt:i4>
      </vt:variant>
      <vt:variant>
        <vt:i4>0</vt:i4>
      </vt:variant>
      <vt:variant>
        <vt:i4>5</vt:i4>
      </vt:variant>
      <vt:variant>
        <vt:lpwstr/>
      </vt:variant>
      <vt:variant>
        <vt:lpwstr>_Toc68728278</vt:lpwstr>
      </vt:variant>
      <vt:variant>
        <vt:i4>1572926</vt:i4>
      </vt:variant>
      <vt:variant>
        <vt:i4>434</vt:i4>
      </vt:variant>
      <vt:variant>
        <vt:i4>0</vt:i4>
      </vt:variant>
      <vt:variant>
        <vt:i4>5</vt:i4>
      </vt:variant>
      <vt:variant>
        <vt:lpwstr/>
      </vt:variant>
      <vt:variant>
        <vt:lpwstr>_Toc68728277</vt:lpwstr>
      </vt:variant>
      <vt:variant>
        <vt:i4>1638462</vt:i4>
      </vt:variant>
      <vt:variant>
        <vt:i4>428</vt:i4>
      </vt:variant>
      <vt:variant>
        <vt:i4>0</vt:i4>
      </vt:variant>
      <vt:variant>
        <vt:i4>5</vt:i4>
      </vt:variant>
      <vt:variant>
        <vt:lpwstr/>
      </vt:variant>
      <vt:variant>
        <vt:lpwstr>_Toc68728276</vt:lpwstr>
      </vt:variant>
      <vt:variant>
        <vt:i4>1703998</vt:i4>
      </vt:variant>
      <vt:variant>
        <vt:i4>422</vt:i4>
      </vt:variant>
      <vt:variant>
        <vt:i4>0</vt:i4>
      </vt:variant>
      <vt:variant>
        <vt:i4>5</vt:i4>
      </vt:variant>
      <vt:variant>
        <vt:lpwstr/>
      </vt:variant>
      <vt:variant>
        <vt:lpwstr>_Toc68728275</vt:lpwstr>
      </vt:variant>
      <vt:variant>
        <vt:i4>1769534</vt:i4>
      </vt:variant>
      <vt:variant>
        <vt:i4>416</vt:i4>
      </vt:variant>
      <vt:variant>
        <vt:i4>0</vt:i4>
      </vt:variant>
      <vt:variant>
        <vt:i4>5</vt:i4>
      </vt:variant>
      <vt:variant>
        <vt:lpwstr/>
      </vt:variant>
      <vt:variant>
        <vt:lpwstr>_Toc68728274</vt:lpwstr>
      </vt:variant>
      <vt:variant>
        <vt:i4>1835070</vt:i4>
      </vt:variant>
      <vt:variant>
        <vt:i4>410</vt:i4>
      </vt:variant>
      <vt:variant>
        <vt:i4>0</vt:i4>
      </vt:variant>
      <vt:variant>
        <vt:i4>5</vt:i4>
      </vt:variant>
      <vt:variant>
        <vt:lpwstr/>
      </vt:variant>
      <vt:variant>
        <vt:lpwstr>_Toc68728273</vt:lpwstr>
      </vt:variant>
      <vt:variant>
        <vt:i4>1900606</vt:i4>
      </vt:variant>
      <vt:variant>
        <vt:i4>404</vt:i4>
      </vt:variant>
      <vt:variant>
        <vt:i4>0</vt:i4>
      </vt:variant>
      <vt:variant>
        <vt:i4>5</vt:i4>
      </vt:variant>
      <vt:variant>
        <vt:lpwstr/>
      </vt:variant>
      <vt:variant>
        <vt:lpwstr>_Toc68728272</vt:lpwstr>
      </vt:variant>
      <vt:variant>
        <vt:i4>1966142</vt:i4>
      </vt:variant>
      <vt:variant>
        <vt:i4>398</vt:i4>
      </vt:variant>
      <vt:variant>
        <vt:i4>0</vt:i4>
      </vt:variant>
      <vt:variant>
        <vt:i4>5</vt:i4>
      </vt:variant>
      <vt:variant>
        <vt:lpwstr/>
      </vt:variant>
      <vt:variant>
        <vt:lpwstr>_Toc68728271</vt:lpwstr>
      </vt:variant>
      <vt:variant>
        <vt:i4>2031678</vt:i4>
      </vt:variant>
      <vt:variant>
        <vt:i4>392</vt:i4>
      </vt:variant>
      <vt:variant>
        <vt:i4>0</vt:i4>
      </vt:variant>
      <vt:variant>
        <vt:i4>5</vt:i4>
      </vt:variant>
      <vt:variant>
        <vt:lpwstr/>
      </vt:variant>
      <vt:variant>
        <vt:lpwstr>_Toc68728270</vt:lpwstr>
      </vt:variant>
      <vt:variant>
        <vt:i4>1441855</vt:i4>
      </vt:variant>
      <vt:variant>
        <vt:i4>386</vt:i4>
      </vt:variant>
      <vt:variant>
        <vt:i4>0</vt:i4>
      </vt:variant>
      <vt:variant>
        <vt:i4>5</vt:i4>
      </vt:variant>
      <vt:variant>
        <vt:lpwstr/>
      </vt:variant>
      <vt:variant>
        <vt:lpwstr>_Toc68728269</vt:lpwstr>
      </vt:variant>
      <vt:variant>
        <vt:i4>1507391</vt:i4>
      </vt:variant>
      <vt:variant>
        <vt:i4>380</vt:i4>
      </vt:variant>
      <vt:variant>
        <vt:i4>0</vt:i4>
      </vt:variant>
      <vt:variant>
        <vt:i4>5</vt:i4>
      </vt:variant>
      <vt:variant>
        <vt:lpwstr/>
      </vt:variant>
      <vt:variant>
        <vt:lpwstr>_Toc68728268</vt:lpwstr>
      </vt:variant>
      <vt:variant>
        <vt:i4>1572927</vt:i4>
      </vt:variant>
      <vt:variant>
        <vt:i4>374</vt:i4>
      </vt:variant>
      <vt:variant>
        <vt:i4>0</vt:i4>
      </vt:variant>
      <vt:variant>
        <vt:i4>5</vt:i4>
      </vt:variant>
      <vt:variant>
        <vt:lpwstr/>
      </vt:variant>
      <vt:variant>
        <vt:lpwstr>_Toc68728267</vt:lpwstr>
      </vt:variant>
      <vt:variant>
        <vt:i4>1638463</vt:i4>
      </vt:variant>
      <vt:variant>
        <vt:i4>368</vt:i4>
      </vt:variant>
      <vt:variant>
        <vt:i4>0</vt:i4>
      </vt:variant>
      <vt:variant>
        <vt:i4>5</vt:i4>
      </vt:variant>
      <vt:variant>
        <vt:lpwstr/>
      </vt:variant>
      <vt:variant>
        <vt:lpwstr>_Toc68728266</vt:lpwstr>
      </vt:variant>
      <vt:variant>
        <vt:i4>1703999</vt:i4>
      </vt:variant>
      <vt:variant>
        <vt:i4>362</vt:i4>
      </vt:variant>
      <vt:variant>
        <vt:i4>0</vt:i4>
      </vt:variant>
      <vt:variant>
        <vt:i4>5</vt:i4>
      </vt:variant>
      <vt:variant>
        <vt:lpwstr/>
      </vt:variant>
      <vt:variant>
        <vt:lpwstr>_Toc68728265</vt:lpwstr>
      </vt:variant>
      <vt:variant>
        <vt:i4>1769535</vt:i4>
      </vt:variant>
      <vt:variant>
        <vt:i4>356</vt:i4>
      </vt:variant>
      <vt:variant>
        <vt:i4>0</vt:i4>
      </vt:variant>
      <vt:variant>
        <vt:i4>5</vt:i4>
      </vt:variant>
      <vt:variant>
        <vt:lpwstr/>
      </vt:variant>
      <vt:variant>
        <vt:lpwstr>_Toc68728264</vt:lpwstr>
      </vt:variant>
      <vt:variant>
        <vt:i4>1835071</vt:i4>
      </vt:variant>
      <vt:variant>
        <vt:i4>350</vt:i4>
      </vt:variant>
      <vt:variant>
        <vt:i4>0</vt:i4>
      </vt:variant>
      <vt:variant>
        <vt:i4>5</vt:i4>
      </vt:variant>
      <vt:variant>
        <vt:lpwstr/>
      </vt:variant>
      <vt:variant>
        <vt:lpwstr>_Toc68728263</vt:lpwstr>
      </vt:variant>
      <vt:variant>
        <vt:i4>1900607</vt:i4>
      </vt:variant>
      <vt:variant>
        <vt:i4>344</vt:i4>
      </vt:variant>
      <vt:variant>
        <vt:i4>0</vt:i4>
      </vt:variant>
      <vt:variant>
        <vt:i4>5</vt:i4>
      </vt:variant>
      <vt:variant>
        <vt:lpwstr/>
      </vt:variant>
      <vt:variant>
        <vt:lpwstr>_Toc68728262</vt:lpwstr>
      </vt:variant>
      <vt:variant>
        <vt:i4>1966143</vt:i4>
      </vt:variant>
      <vt:variant>
        <vt:i4>338</vt:i4>
      </vt:variant>
      <vt:variant>
        <vt:i4>0</vt:i4>
      </vt:variant>
      <vt:variant>
        <vt:i4>5</vt:i4>
      </vt:variant>
      <vt:variant>
        <vt:lpwstr/>
      </vt:variant>
      <vt:variant>
        <vt:lpwstr>_Toc68728261</vt:lpwstr>
      </vt:variant>
      <vt:variant>
        <vt:i4>2031679</vt:i4>
      </vt:variant>
      <vt:variant>
        <vt:i4>332</vt:i4>
      </vt:variant>
      <vt:variant>
        <vt:i4>0</vt:i4>
      </vt:variant>
      <vt:variant>
        <vt:i4>5</vt:i4>
      </vt:variant>
      <vt:variant>
        <vt:lpwstr/>
      </vt:variant>
      <vt:variant>
        <vt:lpwstr>_Toc68728260</vt:lpwstr>
      </vt:variant>
      <vt:variant>
        <vt:i4>1441852</vt:i4>
      </vt:variant>
      <vt:variant>
        <vt:i4>326</vt:i4>
      </vt:variant>
      <vt:variant>
        <vt:i4>0</vt:i4>
      </vt:variant>
      <vt:variant>
        <vt:i4>5</vt:i4>
      </vt:variant>
      <vt:variant>
        <vt:lpwstr/>
      </vt:variant>
      <vt:variant>
        <vt:lpwstr>_Toc68728259</vt:lpwstr>
      </vt:variant>
      <vt:variant>
        <vt:i4>1507388</vt:i4>
      </vt:variant>
      <vt:variant>
        <vt:i4>320</vt:i4>
      </vt:variant>
      <vt:variant>
        <vt:i4>0</vt:i4>
      </vt:variant>
      <vt:variant>
        <vt:i4>5</vt:i4>
      </vt:variant>
      <vt:variant>
        <vt:lpwstr/>
      </vt:variant>
      <vt:variant>
        <vt:lpwstr>_Toc68728258</vt:lpwstr>
      </vt:variant>
      <vt:variant>
        <vt:i4>1572924</vt:i4>
      </vt:variant>
      <vt:variant>
        <vt:i4>314</vt:i4>
      </vt:variant>
      <vt:variant>
        <vt:i4>0</vt:i4>
      </vt:variant>
      <vt:variant>
        <vt:i4>5</vt:i4>
      </vt:variant>
      <vt:variant>
        <vt:lpwstr/>
      </vt:variant>
      <vt:variant>
        <vt:lpwstr>_Toc68728257</vt:lpwstr>
      </vt:variant>
      <vt:variant>
        <vt:i4>1638460</vt:i4>
      </vt:variant>
      <vt:variant>
        <vt:i4>308</vt:i4>
      </vt:variant>
      <vt:variant>
        <vt:i4>0</vt:i4>
      </vt:variant>
      <vt:variant>
        <vt:i4>5</vt:i4>
      </vt:variant>
      <vt:variant>
        <vt:lpwstr/>
      </vt:variant>
      <vt:variant>
        <vt:lpwstr>_Toc68728256</vt:lpwstr>
      </vt:variant>
      <vt:variant>
        <vt:i4>1703996</vt:i4>
      </vt:variant>
      <vt:variant>
        <vt:i4>302</vt:i4>
      </vt:variant>
      <vt:variant>
        <vt:i4>0</vt:i4>
      </vt:variant>
      <vt:variant>
        <vt:i4>5</vt:i4>
      </vt:variant>
      <vt:variant>
        <vt:lpwstr/>
      </vt:variant>
      <vt:variant>
        <vt:lpwstr>_Toc68728255</vt:lpwstr>
      </vt:variant>
      <vt:variant>
        <vt:i4>1769532</vt:i4>
      </vt:variant>
      <vt:variant>
        <vt:i4>296</vt:i4>
      </vt:variant>
      <vt:variant>
        <vt:i4>0</vt:i4>
      </vt:variant>
      <vt:variant>
        <vt:i4>5</vt:i4>
      </vt:variant>
      <vt:variant>
        <vt:lpwstr/>
      </vt:variant>
      <vt:variant>
        <vt:lpwstr>_Toc68728254</vt:lpwstr>
      </vt:variant>
      <vt:variant>
        <vt:i4>1835068</vt:i4>
      </vt:variant>
      <vt:variant>
        <vt:i4>290</vt:i4>
      </vt:variant>
      <vt:variant>
        <vt:i4>0</vt:i4>
      </vt:variant>
      <vt:variant>
        <vt:i4>5</vt:i4>
      </vt:variant>
      <vt:variant>
        <vt:lpwstr/>
      </vt:variant>
      <vt:variant>
        <vt:lpwstr>_Toc68728253</vt:lpwstr>
      </vt:variant>
      <vt:variant>
        <vt:i4>1900604</vt:i4>
      </vt:variant>
      <vt:variant>
        <vt:i4>284</vt:i4>
      </vt:variant>
      <vt:variant>
        <vt:i4>0</vt:i4>
      </vt:variant>
      <vt:variant>
        <vt:i4>5</vt:i4>
      </vt:variant>
      <vt:variant>
        <vt:lpwstr/>
      </vt:variant>
      <vt:variant>
        <vt:lpwstr>_Toc68728252</vt:lpwstr>
      </vt:variant>
      <vt:variant>
        <vt:i4>1966140</vt:i4>
      </vt:variant>
      <vt:variant>
        <vt:i4>278</vt:i4>
      </vt:variant>
      <vt:variant>
        <vt:i4>0</vt:i4>
      </vt:variant>
      <vt:variant>
        <vt:i4>5</vt:i4>
      </vt:variant>
      <vt:variant>
        <vt:lpwstr/>
      </vt:variant>
      <vt:variant>
        <vt:lpwstr>_Toc68728251</vt:lpwstr>
      </vt:variant>
      <vt:variant>
        <vt:i4>2031676</vt:i4>
      </vt:variant>
      <vt:variant>
        <vt:i4>272</vt:i4>
      </vt:variant>
      <vt:variant>
        <vt:i4>0</vt:i4>
      </vt:variant>
      <vt:variant>
        <vt:i4>5</vt:i4>
      </vt:variant>
      <vt:variant>
        <vt:lpwstr/>
      </vt:variant>
      <vt:variant>
        <vt:lpwstr>_Toc68728250</vt:lpwstr>
      </vt:variant>
      <vt:variant>
        <vt:i4>1441853</vt:i4>
      </vt:variant>
      <vt:variant>
        <vt:i4>266</vt:i4>
      </vt:variant>
      <vt:variant>
        <vt:i4>0</vt:i4>
      </vt:variant>
      <vt:variant>
        <vt:i4>5</vt:i4>
      </vt:variant>
      <vt:variant>
        <vt:lpwstr/>
      </vt:variant>
      <vt:variant>
        <vt:lpwstr>_Toc68728249</vt:lpwstr>
      </vt:variant>
      <vt:variant>
        <vt:i4>1507389</vt:i4>
      </vt:variant>
      <vt:variant>
        <vt:i4>260</vt:i4>
      </vt:variant>
      <vt:variant>
        <vt:i4>0</vt:i4>
      </vt:variant>
      <vt:variant>
        <vt:i4>5</vt:i4>
      </vt:variant>
      <vt:variant>
        <vt:lpwstr/>
      </vt:variant>
      <vt:variant>
        <vt:lpwstr>_Toc68728248</vt:lpwstr>
      </vt:variant>
      <vt:variant>
        <vt:i4>1572925</vt:i4>
      </vt:variant>
      <vt:variant>
        <vt:i4>254</vt:i4>
      </vt:variant>
      <vt:variant>
        <vt:i4>0</vt:i4>
      </vt:variant>
      <vt:variant>
        <vt:i4>5</vt:i4>
      </vt:variant>
      <vt:variant>
        <vt:lpwstr/>
      </vt:variant>
      <vt:variant>
        <vt:lpwstr>_Toc68728247</vt:lpwstr>
      </vt:variant>
      <vt:variant>
        <vt:i4>1638461</vt:i4>
      </vt:variant>
      <vt:variant>
        <vt:i4>248</vt:i4>
      </vt:variant>
      <vt:variant>
        <vt:i4>0</vt:i4>
      </vt:variant>
      <vt:variant>
        <vt:i4>5</vt:i4>
      </vt:variant>
      <vt:variant>
        <vt:lpwstr/>
      </vt:variant>
      <vt:variant>
        <vt:lpwstr>_Toc68728246</vt:lpwstr>
      </vt:variant>
      <vt:variant>
        <vt:i4>1703997</vt:i4>
      </vt:variant>
      <vt:variant>
        <vt:i4>242</vt:i4>
      </vt:variant>
      <vt:variant>
        <vt:i4>0</vt:i4>
      </vt:variant>
      <vt:variant>
        <vt:i4>5</vt:i4>
      </vt:variant>
      <vt:variant>
        <vt:lpwstr/>
      </vt:variant>
      <vt:variant>
        <vt:lpwstr>_Toc68728245</vt:lpwstr>
      </vt:variant>
      <vt:variant>
        <vt:i4>1769533</vt:i4>
      </vt:variant>
      <vt:variant>
        <vt:i4>236</vt:i4>
      </vt:variant>
      <vt:variant>
        <vt:i4>0</vt:i4>
      </vt:variant>
      <vt:variant>
        <vt:i4>5</vt:i4>
      </vt:variant>
      <vt:variant>
        <vt:lpwstr/>
      </vt:variant>
      <vt:variant>
        <vt:lpwstr>_Toc68728244</vt:lpwstr>
      </vt:variant>
      <vt:variant>
        <vt:i4>1835069</vt:i4>
      </vt:variant>
      <vt:variant>
        <vt:i4>230</vt:i4>
      </vt:variant>
      <vt:variant>
        <vt:i4>0</vt:i4>
      </vt:variant>
      <vt:variant>
        <vt:i4>5</vt:i4>
      </vt:variant>
      <vt:variant>
        <vt:lpwstr/>
      </vt:variant>
      <vt:variant>
        <vt:lpwstr>_Toc68728243</vt:lpwstr>
      </vt:variant>
      <vt:variant>
        <vt:i4>1900605</vt:i4>
      </vt:variant>
      <vt:variant>
        <vt:i4>224</vt:i4>
      </vt:variant>
      <vt:variant>
        <vt:i4>0</vt:i4>
      </vt:variant>
      <vt:variant>
        <vt:i4>5</vt:i4>
      </vt:variant>
      <vt:variant>
        <vt:lpwstr/>
      </vt:variant>
      <vt:variant>
        <vt:lpwstr>_Toc68728242</vt:lpwstr>
      </vt:variant>
      <vt:variant>
        <vt:i4>1966141</vt:i4>
      </vt:variant>
      <vt:variant>
        <vt:i4>218</vt:i4>
      </vt:variant>
      <vt:variant>
        <vt:i4>0</vt:i4>
      </vt:variant>
      <vt:variant>
        <vt:i4>5</vt:i4>
      </vt:variant>
      <vt:variant>
        <vt:lpwstr/>
      </vt:variant>
      <vt:variant>
        <vt:lpwstr>_Toc68728241</vt:lpwstr>
      </vt:variant>
      <vt:variant>
        <vt:i4>2031677</vt:i4>
      </vt:variant>
      <vt:variant>
        <vt:i4>212</vt:i4>
      </vt:variant>
      <vt:variant>
        <vt:i4>0</vt:i4>
      </vt:variant>
      <vt:variant>
        <vt:i4>5</vt:i4>
      </vt:variant>
      <vt:variant>
        <vt:lpwstr/>
      </vt:variant>
      <vt:variant>
        <vt:lpwstr>_Toc68728240</vt:lpwstr>
      </vt:variant>
      <vt:variant>
        <vt:i4>1441850</vt:i4>
      </vt:variant>
      <vt:variant>
        <vt:i4>206</vt:i4>
      </vt:variant>
      <vt:variant>
        <vt:i4>0</vt:i4>
      </vt:variant>
      <vt:variant>
        <vt:i4>5</vt:i4>
      </vt:variant>
      <vt:variant>
        <vt:lpwstr/>
      </vt:variant>
      <vt:variant>
        <vt:lpwstr>_Toc68728239</vt:lpwstr>
      </vt:variant>
      <vt:variant>
        <vt:i4>1507386</vt:i4>
      </vt:variant>
      <vt:variant>
        <vt:i4>200</vt:i4>
      </vt:variant>
      <vt:variant>
        <vt:i4>0</vt:i4>
      </vt:variant>
      <vt:variant>
        <vt:i4>5</vt:i4>
      </vt:variant>
      <vt:variant>
        <vt:lpwstr/>
      </vt:variant>
      <vt:variant>
        <vt:lpwstr>_Toc68728238</vt:lpwstr>
      </vt:variant>
      <vt:variant>
        <vt:i4>1572922</vt:i4>
      </vt:variant>
      <vt:variant>
        <vt:i4>194</vt:i4>
      </vt:variant>
      <vt:variant>
        <vt:i4>0</vt:i4>
      </vt:variant>
      <vt:variant>
        <vt:i4>5</vt:i4>
      </vt:variant>
      <vt:variant>
        <vt:lpwstr/>
      </vt:variant>
      <vt:variant>
        <vt:lpwstr>_Toc68728237</vt:lpwstr>
      </vt:variant>
      <vt:variant>
        <vt:i4>1638458</vt:i4>
      </vt:variant>
      <vt:variant>
        <vt:i4>188</vt:i4>
      </vt:variant>
      <vt:variant>
        <vt:i4>0</vt:i4>
      </vt:variant>
      <vt:variant>
        <vt:i4>5</vt:i4>
      </vt:variant>
      <vt:variant>
        <vt:lpwstr/>
      </vt:variant>
      <vt:variant>
        <vt:lpwstr>_Toc68728236</vt:lpwstr>
      </vt:variant>
      <vt:variant>
        <vt:i4>1703994</vt:i4>
      </vt:variant>
      <vt:variant>
        <vt:i4>182</vt:i4>
      </vt:variant>
      <vt:variant>
        <vt:i4>0</vt:i4>
      </vt:variant>
      <vt:variant>
        <vt:i4>5</vt:i4>
      </vt:variant>
      <vt:variant>
        <vt:lpwstr/>
      </vt:variant>
      <vt:variant>
        <vt:lpwstr>_Toc68728235</vt:lpwstr>
      </vt:variant>
      <vt:variant>
        <vt:i4>1769530</vt:i4>
      </vt:variant>
      <vt:variant>
        <vt:i4>176</vt:i4>
      </vt:variant>
      <vt:variant>
        <vt:i4>0</vt:i4>
      </vt:variant>
      <vt:variant>
        <vt:i4>5</vt:i4>
      </vt:variant>
      <vt:variant>
        <vt:lpwstr/>
      </vt:variant>
      <vt:variant>
        <vt:lpwstr>_Toc68728234</vt:lpwstr>
      </vt:variant>
      <vt:variant>
        <vt:i4>1835066</vt:i4>
      </vt:variant>
      <vt:variant>
        <vt:i4>170</vt:i4>
      </vt:variant>
      <vt:variant>
        <vt:i4>0</vt:i4>
      </vt:variant>
      <vt:variant>
        <vt:i4>5</vt:i4>
      </vt:variant>
      <vt:variant>
        <vt:lpwstr/>
      </vt:variant>
      <vt:variant>
        <vt:lpwstr>_Toc68728233</vt:lpwstr>
      </vt:variant>
      <vt:variant>
        <vt:i4>1900602</vt:i4>
      </vt:variant>
      <vt:variant>
        <vt:i4>164</vt:i4>
      </vt:variant>
      <vt:variant>
        <vt:i4>0</vt:i4>
      </vt:variant>
      <vt:variant>
        <vt:i4>5</vt:i4>
      </vt:variant>
      <vt:variant>
        <vt:lpwstr/>
      </vt:variant>
      <vt:variant>
        <vt:lpwstr>_Toc68728232</vt:lpwstr>
      </vt:variant>
      <vt:variant>
        <vt:i4>1966138</vt:i4>
      </vt:variant>
      <vt:variant>
        <vt:i4>158</vt:i4>
      </vt:variant>
      <vt:variant>
        <vt:i4>0</vt:i4>
      </vt:variant>
      <vt:variant>
        <vt:i4>5</vt:i4>
      </vt:variant>
      <vt:variant>
        <vt:lpwstr/>
      </vt:variant>
      <vt:variant>
        <vt:lpwstr>_Toc68728231</vt:lpwstr>
      </vt:variant>
      <vt:variant>
        <vt:i4>2031674</vt:i4>
      </vt:variant>
      <vt:variant>
        <vt:i4>152</vt:i4>
      </vt:variant>
      <vt:variant>
        <vt:i4>0</vt:i4>
      </vt:variant>
      <vt:variant>
        <vt:i4>5</vt:i4>
      </vt:variant>
      <vt:variant>
        <vt:lpwstr/>
      </vt:variant>
      <vt:variant>
        <vt:lpwstr>_Toc68728230</vt:lpwstr>
      </vt:variant>
      <vt:variant>
        <vt:i4>1441851</vt:i4>
      </vt:variant>
      <vt:variant>
        <vt:i4>146</vt:i4>
      </vt:variant>
      <vt:variant>
        <vt:i4>0</vt:i4>
      </vt:variant>
      <vt:variant>
        <vt:i4>5</vt:i4>
      </vt:variant>
      <vt:variant>
        <vt:lpwstr/>
      </vt:variant>
      <vt:variant>
        <vt:lpwstr>_Toc68728229</vt:lpwstr>
      </vt:variant>
      <vt:variant>
        <vt:i4>1507387</vt:i4>
      </vt:variant>
      <vt:variant>
        <vt:i4>140</vt:i4>
      </vt:variant>
      <vt:variant>
        <vt:i4>0</vt:i4>
      </vt:variant>
      <vt:variant>
        <vt:i4>5</vt:i4>
      </vt:variant>
      <vt:variant>
        <vt:lpwstr/>
      </vt:variant>
      <vt:variant>
        <vt:lpwstr>_Toc68728228</vt:lpwstr>
      </vt:variant>
      <vt:variant>
        <vt:i4>1572923</vt:i4>
      </vt:variant>
      <vt:variant>
        <vt:i4>134</vt:i4>
      </vt:variant>
      <vt:variant>
        <vt:i4>0</vt:i4>
      </vt:variant>
      <vt:variant>
        <vt:i4>5</vt:i4>
      </vt:variant>
      <vt:variant>
        <vt:lpwstr/>
      </vt:variant>
      <vt:variant>
        <vt:lpwstr>_Toc68728227</vt:lpwstr>
      </vt:variant>
      <vt:variant>
        <vt:i4>1638459</vt:i4>
      </vt:variant>
      <vt:variant>
        <vt:i4>128</vt:i4>
      </vt:variant>
      <vt:variant>
        <vt:i4>0</vt:i4>
      </vt:variant>
      <vt:variant>
        <vt:i4>5</vt:i4>
      </vt:variant>
      <vt:variant>
        <vt:lpwstr/>
      </vt:variant>
      <vt:variant>
        <vt:lpwstr>_Toc68728226</vt:lpwstr>
      </vt:variant>
      <vt:variant>
        <vt:i4>1703995</vt:i4>
      </vt:variant>
      <vt:variant>
        <vt:i4>122</vt:i4>
      </vt:variant>
      <vt:variant>
        <vt:i4>0</vt:i4>
      </vt:variant>
      <vt:variant>
        <vt:i4>5</vt:i4>
      </vt:variant>
      <vt:variant>
        <vt:lpwstr/>
      </vt:variant>
      <vt:variant>
        <vt:lpwstr>_Toc68728225</vt:lpwstr>
      </vt:variant>
      <vt:variant>
        <vt:i4>1769531</vt:i4>
      </vt:variant>
      <vt:variant>
        <vt:i4>116</vt:i4>
      </vt:variant>
      <vt:variant>
        <vt:i4>0</vt:i4>
      </vt:variant>
      <vt:variant>
        <vt:i4>5</vt:i4>
      </vt:variant>
      <vt:variant>
        <vt:lpwstr/>
      </vt:variant>
      <vt:variant>
        <vt:lpwstr>_Toc68728224</vt:lpwstr>
      </vt:variant>
      <vt:variant>
        <vt:i4>1835067</vt:i4>
      </vt:variant>
      <vt:variant>
        <vt:i4>110</vt:i4>
      </vt:variant>
      <vt:variant>
        <vt:i4>0</vt:i4>
      </vt:variant>
      <vt:variant>
        <vt:i4>5</vt:i4>
      </vt:variant>
      <vt:variant>
        <vt:lpwstr/>
      </vt:variant>
      <vt:variant>
        <vt:lpwstr>_Toc68728223</vt:lpwstr>
      </vt:variant>
      <vt:variant>
        <vt:i4>1900603</vt:i4>
      </vt:variant>
      <vt:variant>
        <vt:i4>104</vt:i4>
      </vt:variant>
      <vt:variant>
        <vt:i4>0</vt:i4>
      </vt:variant>
      <vt:variant>
        <vt:i4>5</vt:i4>
      </vt:variant>
      <vt:variant>
        <vt:lpwstr/>
      </vt:variant>
      <vt:variant>
        <vt:lpwstr>_Toc68728222</vt:lpwstr>
      </vt:variant>
      <vt:variant>
        <vt:i4>1966139</vt:i4>
      </vt:variant>
      <vt:variant>
        <vt:i4>98</vt:i4>
      </vt:variant>
      <vt:variant>
        <vt:i4>0</vt:i4>
      </vt:variant>
      <vt:variant>
        <vt:i4>5</vt:i4>
      </vt:variant>
      <vt:variant>
        <vt:lpwstr/>
      </vt:variant>
      <vt:variant>
        <vt:lpwstr>_Toc68728221</vt:lpwstr>
      </vt:variant>
      <vt:variant>
        <vt:i4>2031675</vt:i4>
      </vt:variant>
      <vt:variant>
        <vt:i4>92</vt:i4>
      </vt:variant>
      <vt:variant>
        <vt:i4>0</vt:i4>
      </vt:variant>
      <vt:variant>
        <vt:i4>5</vt:i4>
      </vt:variant>
      <vt:variant>
        <vt:lpwstr/>
      </vt:variant>
      <vt:variant>
        <vt:lpwstr>_Toc68728220</vt:lpwstr>
      </vt:variant>
      <vt:variant>
        <vt:i4>1441848</vt:i4>
      </vt:variant>
      <vt:variant>
        <vt:i4>86</vt:i4>
      </vt:variant>
      <vt:variant>
        <vt:i4>0</vt:i4>
      </vt:variant>
      <vt:variant>
        <vt:i4>5</vt:i4>
      </vt:variant>
      <vt:variant>
        <vt:lpwstr/>
      </vt:variant>
      <vt:variant>
        <vt:lpwstr>_Toc68728219</vt:lpwstr>
      </vt:variant>
      <vt:variant>
        <vt:i4>1507384</vt:i4>
      </vt:variant>
      <vt:variant>
        <vt:i4>80</vt:i4>
      </vt:variant>
      <vt:variant>
        <vt:i4>0</vt:i4>
      </vt:variant>
      <vt:variant>
        <vt:i4>5</vt:i4>
      </vt:variant>
      <vt:variant>
        <vt:lpwstr/>
      </vt:variant>
      <vt:variant>
        <vt:lpwstr>_Toc68728218</vt:lpwstr>
      </vt:variant>
      <vt:variant>
        <vt:i4>1572920</vt:i4>
      </vt:variant>
      <vt:variant>
        <vt:i4>74</vt:i4>
      </vt:variant>
      <vt:variant>
        <vt:i4>0</vt:i4>
      </vt:variant>
      <vt:variant>
        <vt:i4>5</vt:i4>
      </vt:variant>
      <vt:variant>
        <vt:lpwstr/>
      </vt:variant>
      <vt:variant>
        <vt:lpwstr>_Toc68728217</vt:lpwstr>
      </vt:variant>
      <vt:variant>
        <vt:i4>1638456</vt:i4>
      </vt:variant>
      <vt:variant>
        <vt:i4>68</vt:i4>
      </vt:variant>
      <vt:variant>
        <vt:i4>0</vt:i4>
      </vt:variant>
      <vt:variant>
        <vt:i4>5</vt:i4>
      </vt:variant>
      <vt:variant>
        <vt:lpwstr/>
      </vt:variant>
      <vt:variant>
        <vt:lpwstr>_Toc68728216</vt:lpwstr>
      </vt:variant>
      <vt:variant>
        <vt:i4>1703992</vt:i4>
      </vt:variant>
      <vt:variant>
        <vt:i4>62</vt:i4>
      </vt:variant>
      <vt:variant>
        <vt:i4>0</vt:i4>
      </vt:variant>
      <vt:variant>
        <vt:i4>5</vt:i4>
      </vt:variant>
      <vt:variant>
        <vt:lpwstr/>
      </vt:variant>
      <vt:variant>
        <vt:lpwstr>_Toc68728215</vt:lpwstr>
      </vt:variant>
      <vt:variant>
        <vt:i4>1769528</vt:i4>
      </vt:variant>
      <vt:variant>
        <vt:i4>56</vt:i4>
      </vt:variant>
      <vt:variant>
        <vt:i4>0</vt:i4>
      </vt:variant>
      <vt:variant>
        <vt:i4>5</vt:i4>
      </vt:variant>
      <vt:variant>
        <vt:lpwstr/>
      </vt:variant>
      <vt:variant>
        <vt:lpwstr>_Toc68728214</vt:lpwstr>
      </vt:variant>
      <vt:variant>
        <vt:i4>1835064</vt:i4>
      </vt:variant>
      <vt:variant>
        <vt:i4>50</vt:i4>
      </vt:variant>
      <vt:variant>
        <vt:i4>0</vt:i4>
      </vt:variant>
      <vt:variant>
        <vt:i4>5</vt:i4>
      </vt:variant>
      <vt:variant>
        <vt:lpwstr/>
      </vt:variant>
      <vt:variant>
        <vt:lpwstr>_Toc68728213</vt:lpwstr>
      </vt:variant>
      <vt:variant>
        <vt:i4>1900600</vt:i4>
      </vt:variant>
      <vt:variant>
        <vt:i4>44</vt:i4>
      </vt:variant>
      <vt:variant>
        <vt:i4>0</vt:i4>
      </vt:variant>
      <vt:variant>
        <vt:i4>5</vt:i4>
      </vt:variant>
      <vt:variant>
        <vt:lpwstr/>
      </vt:variant>
      <vt:variant>
        <vt:lpwstr>_Toc68728212</vt:lpwstr>
      </vt:variant>
      <vt:variant>
        <vt:i4>1966136</vt:i4>
      </vt:variant>
      <vt:variant>
        <vt:i4>38</vt:i4>
      </vt:variant>
      <vt:variant>
        <vt:i4>0</vt:i4>
      </vt:variant>
      <vt:variant>
        <vt:i4>5</vt:i4>
      </vt:variant>
      <vt:variant>
        <vt:lpwstr/>
      </vt:variant>
      <vt:variant>
        <vt:lpwstr>_Toc68728211</vt:lpwstr>
      </vt:variant>
      <vt:variant>
        <vt:i4>2031672</vt:i4>
      </vt:variant>
      <vt:variant>
        <vt:i4>32</vt:i4>
      </vt:variant>
      <vt:variant>
        <vt:i4>0</vt:i4>
      </vt:variant>
      <vt:variant>
        <vt:i4>5</vt:i4>
      </vt:variant>
      <vt:variant>
        <vt:lpwstr/>
      </vt:variant>
      <vt:variant>
        <vt:lpwstr>_Toc68728210</vt:lpwstr>
      </vt:variant>
      <vt:variant>
        <vt:i4>1441849</vt:i4>
      </vt:variant>
      <vt:variant>
        <vt:i4>26</vt:i4>
      </vt:variant>
      <vt:variant>
        <vt:i4>0</vt:i4>
      </vt:variant>
      <vt:variant>
        <vt:i4>5</vt:i4>
      </vt:variant>
      <vt:variant>
        <vt:lpwstr/>
      </vt:variant>
      <vt:variant>
        <vt:lpwstr>_Toc68728209</vt:lpwstr>
      </vt:variant>
      <vt:variant>
        <vt:i4>1507385</vt:i4>
      </vt:variant>
      <vt:variant>
        <vt:i4>20</vt:i4>
      </vt:variant>
      <vt:variant>
        <vt:i4>0</vt:i4>
      </vt:variant>
      <vt:variant>
        <vt:i4>5</vt:i4>
      </vt:variant>
      <vt:variant>
        <vt:lpwstr/>
      </vt:variant>
      <vt:variant>
        <vt:lpwstr>_Toc68728208</vt:lpwstr>
      </vt:variant>
      <vt:variant>
        <vt:i4>1572921</vt:i4>
      </vt:variant>
      <vt:variant>
        <vt:i4>14</vt:i4>
      </vt:variant>
      <vt:variant>
        <vt:i4>0</vt:i4>
      </vt:variant>
      <vt:variant>
        <vt:i4>5</vt:i4>
      </vt:variant>
      <vt:variant>
        <vt:lpwstr/>
      </vt:variant>
      <vt:variant>
        <vt:lpwstr>_Toc68728207</vt:lpwstr>
      </vt:variant>
      <vt:variant>
        <vt:i4>1638457</vt:i4>
      </vt:variant>
      <vt:variant>
        <vt:i4>8</vt:i4>
      </vt:variant>
      <vt:variant>
        <vt:i4>0</vt:i4>
      </vt:variant>
      <vt:variant>
        <vt:i4>5</vt:i4>
      </vt:variant>
      <vt:variant>
        <vt:lpwstr/>
      </vt:variant>
      <vt:variant>
        <vt:lpwstr>_Toc68728206</vt:lpwstr>
      </vt:variant>
      <vt:variant>
        <vt:i4>1703993</vt:i4>
      </vt:variant>
      <vt:variant>
        <vt:i4>2</vt:i4>
      </vt:variant>
      <vt:variant>
        <vt:i4>0</vt:i4>
      </vt:variant>
      <vt:variant>
        <vt:i4>5</vt:i4>
      </vt:variant>
      <vt:variant>
        <vt:lpwstr/>
      </vt:variant>
      <vt:variant>
        <vt:lpwstr>_Toc68728205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dc:title>
  <dc:subject/>
  <dc:creator>ZARE Adama</dc:creator>
  <cp:keywords/>
  <dc:description/>
  <cp:lastModifiedBy>Jean-Philippe Tre</cp:lastModifiedBy>
  <cp:revision>2</cp:revision>
  <cp:lastPrinted>2017-02-07T10:15:00Z</cp:lastPrinted>
  <dcterms:created xsi:type="dcterms:W3CDTF">2021-04-26T11:12:00Z</dcterms:created>
  <dcterms:modified xsi:type="dcterms:W3CDTF">2021-04-26T11:12:00Z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0x010100AB72A9F794AB924496B58E4BC0CABF70</vt:lpwstr>
  </property>
  <property fmtid="{D5CDD505-2E9C-101B-9397-08002B2CF9AE}" pid="3" name="display_urn:schemas-microsoft-com:office:office#Tracker">
    <vt:lpwstr>Clarisse Livia Isaias Nhabangue</vt:lpwstr>
  </property>
  <property fmtid="{D5CDD505-2E9C-101B-9397-08002B2CF9AE}" pid="4" name="display_urn:schemas-microsoft-com:office:office#AssignedEnvReviewer">
    <vt:lpwstr>Melissa C. Landesz</vt:lpwstr>
  </property>
  <property fmtid="{D5CDD505-2E9C-101B-9397-08002B2CF9AE}" pid="5" name="display_urn:schemas-microsoft-com:office:office#TTL">
    <vt:lpwstr>Jean-Philippe Tre</vt:lpwstr>
  </property>
  <property fmtid="{D5CDD505-2E9C-101B-9397-08002B2CF9AE}" pid="6" name="display_urn:schemas-microsoft-com:office:office#Assigned_x0020_Coordinator">
    <vt:lpwstr>Nathalie S. Munzberg</vt:lpwstr>
  </property>
  <property fmtid="{D5CDD505-2E9C-101B-9397-08002B2CF9AE}" pid="7" name="_docset_NoMedatataSyncRequired">
    <vt:lpwstr>False</vt:lpwstr>
  </property>
  <property fmtid="{D5CDD505-2E9C-101B-9397-08002B2CF9AE}" pid="8" name="Cordis ID">
    <vt:lpwstr>ITM00193</vt:lpwstr>
  </property>
  <property fmtid="{D5CDD505-2E9C-101B-9397-08002B2CF9AE}" pid="9" name="Stage">
    <vt:lpwstr>IMP</vt:lpwstr>
  </property>
  <property fmtid="{D5CDD505-2E9C-101B-9397-08002B2CF9AE}" pid="10" name="IsTemplate">
    <vt:bool>false</vt:bool>
  </property>
  <property fmtid="{D5CDD505-2E9C-101B-9397-08002B2CF9AE}" pid="11" name="HasUserUploaded">
    <vt:bool>true</vt:bool>
  </property>
  <property fmtid="{D5CDD505-2E9C-101B-9397-08002B2CF9AE}" pid="12" name="WBDocType">
    <vt:lpwstr/>
  </property>
  <property fmtid="{D5CDD505-2E9C-101B-9397-08002B2CF9AE}" pid="13" name="ProjectID">
    <vt:lpwstr>P171613</vt:lpwstr>
  </property>
  <property fmtid="{D5CDD505-2E9C-101B-9397-08002B2CF9AE}" pid="14" name="Task ID">
    <vt:lpwstr>P171613</vt:lpwstr>
  </property>
</Properties>
</file>