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D801111" w14:textId="77777777" w:rsidR="007F14F0" w:rsidRPr="009C4BB7" w:rsidRDefault="00EE002D" w:rsidP="007F14F0">
      <w:pPr>
        <w:pStyle w:val="NormalWeb"/>
        <w:spacing w:before="0" w:beforeAutospacing="0" w:after="0" w:afterAutospacing="0"/>
        <w:jc w:val="center"/>
        <w:divId w:val="1612981058"/>
        <w:rPr>
          <w:sz w:val="22"/>
          <w:szCs w:val="22"/>
        </w:rPr>
      </w:pPr>
      <w:bookmarkStart w:id="0" w:name="COVERPAGE"/>
      <w:bookmarkStart w:id="1" w:name="_GoBack"/>
      <w:bookmarkEnd w:id="0"/>
      <w:bookmarkEnd w:id="1"/>
      <w:r w:rsidRPr="009C4BB7">
        <w:rPr>
          <w:sz w:val="22"/>
          <w:szCs w:val="22"/>
        </w:rPr>
        <w:t>Document of</w:t>
      </w:r>
    </w:p>
    <w:p w14:paraId="451B9FD4" w14:textId="5F15CD80" w:rsidR="00EE002D" w:rsidRPr="009C4BB7" w:rsidRDefault="00EE002D" w:rsidP="007F14F0">
      <w:pPr>
        <w:pStyle w:val="NormalWeb"/>
        <w:spacing w:before="0" w:beforeAutospacing="0" w:after="240" w:afterAutospacing="0"/>
        <w:jc w:val="center"/>
        <w:divId w:val="1612981058"/>
        <w:rPr>
          <w:sz w:val="28"/>
          <w:szCs w:val="28"/>
        </w:rPr>
      </w:pPr>
      <w:r w:rsidRPr="009C4BB7">
        <w:rPr>
          <w:sz w:val="28"/>
          <w:szCs w:val="28"/>
        </w:rPr>
        <w:t>The World Bank</w:t>
      </w:r>
    </w:p>
    <w:p w14:paraId="62799618" w14:textId="77777777" w:rsidR="002E61E1" w:rsidRPr="009C4BB7" w:rsidRDefault="002E61E1" w:rsidP="002E61E1">
      <w:pPr>
        <w:pStyle w:val="NormalWeb"/>
        <w:spacing w:before="0" w:beforeAutospacing="0" w:after="0" w:afterAutospacing="0"/>
        <w:jc w:val="center"/>
        <w:divId w:val="1612981058"/>
        <w:rPr>
          <w:sz w:val="28"/>
          <w:szCs w:val="28"/>
        </w:rPr>
      </w:pPr>
    </w:p>
    <w:p w14:paraId="4FCF5C02" w14:textId="74CB3293" w:rsidR="00EE002D" w:rsidRPr="009C4BB7" w:rsidRDefault="00146DDA" w:rsidP="00B32C85">
      <w:pPr>
        <w:pStyle w:val="NormalWeb"/>
        <w:spacing w:before="0" w:beforeAutospacing="0" w:after="240" w:afterAutospacing="0"/>
        <w:jc w:val="right"/>
        <w:divId w:val="1612981058"/>
      </w:pPr>
      <w:r w:rsidRPr="009C4BB7">
        <w:t xml:space="preserve">Report No: </w:t>
      </w:r>
      <w:r w:rsidR="00EE002D" w:rsidRPr="009C4BB7">
        <w:t>ICR00003891</w:t>
      </w:r>
    </w:p>
    <w:p w14:paraId="32602937" w14:textId="5F885122" w:rsidR="002E61E1" w:rsidRDefault="002E61E1" w:rsidP="00B32C85">
      <w:pPr>
        <w:pStyle w:val="NormalWeb"/>
        <w:spacing w:before="0" w:beforeAutospacing="0" w:after="240" w:afterAutospacing="0"/>
        <w:jc w:val="right"/>
        <w:divId w:val="1612981058"/>
        <w:rPr>
          <w:rFonts w:eastAsia="Times New Roman"/>
        </w:rPr>
      </w:pPr>
    </w:p>
    <w:p w14:paraId="0B9D7EF7" w14:textId="77777777" w:rsidR="0047124E" w:rsidRPr="009C4BB7" w:rsidRDefault="0047124E" w:rsidP="00B32C85">
      <w:pPr>
        <w:pStyle w:val="NormalWeb"/>
        <w:spacing w:before="0" w:beforeAutospacing="0" w:after="240" w:afterAutospacing="0"/>
        <w:jc w:val="right"/>
        <w:divId w:val="1612981058"/>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9360"/>
      </w:tblGrid>
      <w:tr w:rsidR="00EE002D" w:rsidRPr="009C4BB7" w14:paraId="6F044BA5" w14:textId="77777777">
        <w:trPr>
          <w:divId w:val="1612981058"/>
          <w:tblCellSpacing w:w="0" w:type="dxa"/>
        </w:trPr>
        <w:tc>
          <w:tcPr>
            <w:tcW w:w="0" w:type="auto"/>
            <w:vAlign w:val="center"/>
            <w:hideMark/>
          </w:tcPr>
          <w:p w14:paraId="5E3BAE78" w14:textId="77777777" w:rsidR="002A77C9" w:rsidRPr="009C4BB7" w:rsidRDefault="00EE002D" w:rsidP="002A77C9">
            <w:pPr>
              <w:pStyle w:val="NormalWeb"/>
              <w:spacing w:before="0" w:beforeAutospacing="0" w:after="0" w:afterAutospacing="0"/>
              <w:jc w:val="center"/>
            </w:pPr>
            <w:r w:rsidRPr="009C4BB7">
              <w:t>IMPLEMENTATION COMPLETION AND RESULTS REPORT</w:t>
            </w:r>
          </w:p>
          <w:p w14:paraId="53EDCD10" w14:textId="3CB3F145" w:rsidR="00EE002D" w:rsidRPr="009C4BB7" w:rsidRDefault="00EE002D" w:rsidP="002A77C9">
            <w:pPr>
              <w:pStyle w:val="NormalWeb"/>
              <w:spacing w:before="0" w:beforeAutospacing="0" w:after="240" w:afterAutospacing="0"/>
              <w:jc w:val="center"/>
              <w:rPr>
                <w:rFonts w:eastAsia="Times New Roman"/>
              </w:rPr>
            </w:pPr>
            <w:r w:rsidRPr="009C4BB7">
              <w:t>(IBRD-84690</w:t>
            </w:r>
            <w:r w:rsidR="00CF4C18" w:rsidRPr="009C4BB7">
              <w:t>,</w:t>
            </w:r>
            <w:r w:rsidR="00776725" w:rsidRPr="009C4BB7">
              <w:t xml:space="preserve"> </w:t>
            </w:r>
            <w:r w:rsidRPr="009C4BB7">
              <w:t>IDA-55910</w:t>
            </w:r>
            <w:r w:rsidR="00CF4C18" w:rsidRPr="009C4BB7">
              <w:t>,</w:t>
            </w:r>
            <w:r w:rsidRPr="009C4BB7">
              <w:t xml:space="preserve"> IDA-55920)</w:t>
            </w:r>
          </w:p>
          <w:p w14:paraId="64E0B0B5" w14:textId="77777777" w:rsidR="00EE002D" w:rsidRPr="009C4BB7" w:rsidRDefault="00EE002D" w:rsidP="007F14F0">
            <w:pPr>
              <w:pStyle w:val="NormalWeb"/>
              <w:jc w:val="center"/>
            </w:pPr>
            <w:r w:rsidRPr="009C4BB7">
              <w:t>ON A</w:t>
            </w:r>
          </w:p>
          <w:p w14:paraId="1AE7FE0D" w14:textId="77777777" w:rsidR="007F14F0" w:rsidRPr="009C4BB7" w:rsidRDefault="00061B37">
            <w:pPr>
              <w:pStyle w:val="NormalWeb"/>
              <w:jc w:val="center"/>
            </w:pPr>
            <w:r w:rsidRPr="009C4BB7">
              <w:t xml:space="preserve">CREDIT </w:t>
            </w:r>
          </w:p>
          <w:p w14:paraId="5109FA95" w14:textId="4AFF2BD9" w:rsidR="007F14F0" w:rsidRPr="009C4BB7" w:rsidRDefault="00061B37" w:rsidP="007F14F0">
            <w:pPr>
              <w:pStyle w:val="NormalWeb"/>
              <w:spacing w:before="0" w:beforeAutospacing="0" w:after="0" w:afterAutospacing="0"/>
              <w:jc w:val="center"/>
            </w:pPr>
            <w:r w:rsidRPr="009C4BB7">
              <w:t>IN THE AMOUNT OF SDR 69.1 MILLION</w:t>
            </w:r>
          </w:p>
          <w:p w14:paraId="06DF195F" w14:textId="77777777" w:rsidR="00061B37" w:rsidRPr="009C4BB7" w:rsidRDefault="00061B37" w:rsidP="007F14F0">
            <w:pPr>
              <w:pStyle w:val="NormalWeb"/>
              <w:spacing w:before="0" w:beforeAutospacing="0" w:after="240" w:afterAutospacing="0"/>
              <w:jc w:val="center"/>
            </w:pPr>
            <w:r w:rsidRPr="009C4BB7">
              <w:t>(US$100 MILLION EQUIVALENT)</w:t>
            </w:r>
          </w:p>
          <w:p w14:paraId="5513A067" w14:textId="77777777" w:rsidR="002E61E1" w:rsidRPr="009C4BB7" w:rsidRDefault="00E65071" w:rsidP="002E61E1">
            <w:pPr>
              <w:pStyle w:val="NormalWeb"/>
              <w:jc w:val="center"/>
            </w:pPr>
            <w:r w:rsidRPr="009C4BB7">
              <w:t xml:space="preserve">AND A </w:t>
            </w:r>
          </w:p>
          <w:p w14:paraId="37DD12ED" w14:textId="327BDE80" w:rsidR="007F14F0" w:rsidRPr="009C4BB7" w:rsidRDefault="00E65071" w:rsidP="007F14F0">
            <w:pPr>
              <w:pStyle w:val="NormalWeb"/>
              <w:spacing w:before="0" w:beforeAutospacing="0" w:after="0" w:afterAutospacing="0"/>
              <w:jc w:val="center"/>
            </w:pPr>
            <w:r w:rsidRPr="009C4BB7">
              <w:t>LO</w:t>
            </w:r>
            <w:r w:rsidR="00776725" w:rsidRPr="009C4BB7">
              <w:t>AN</w:t>
            </w:r>
          </w:p>
          <w:p w14:paraId="372BD787" w14:textId="21929E96" w:rsidR="00E65071" w:rsidRPr="009C4BB7" w:rsidRDefault="00776725">
            <w:pPr>
              <w:pStyle w:val="NormalWeb"/>
              <w:jc w:val="center"/>
            </w:pPr>
            <w:r w:rsidRPr="009C4BB7">
              <w:t xml:space="preserve">IN THE AMOUNT </w:t>
            </w:r>
            <w:r w:rsidR="00EB7054" w:rsidRPr="009C4BB7">
              <w:t xml:space="preserve">OF </w:t>
            </w:r>
            <w:r w:rsidRPr="009C4BB7">
              <w:t>US$100 MILLION</w:t>
            </w:r>
          </w:p>
          <w:p w14:paraId="27F8302F" w14:textId="77777777" w:rsidR="00EE002D" w:rsidRPr="009C4BB7" w:rsidRDefault="00EE002D">
            <w:pPr>
              <w:pStyle w:val="NormalWeb"/>
              <w:jc w:val="center"/>
            </w:pPr>
            <w:r w:rsidRPr="009C4BB7">
              <w:t>TO THE</w:t>
            </w:r>
          </w:p>
          <w:p w14:paraId="775D4241" w14:textId="77777777" w:rsidR="00EE002D" w:rsidRPr="009C4BB7" w:rsidRDefault="00E65071" w:rsidP="00E65071">
            <w:pPr>
              <w:pStyle w:val="NormalWeb"/>
              <w:jc w:val="center"/>
            </w:pPr>
            <w:r w:rsidRPr="009C4BB7">
              <w:t>PLURINATIONAL STATE OF BOLIVIA</w:t>
            </w:r>
          </w:p>
          <w:p w14:paraId="4FC3A6E2" w14:textId="77777777" w:rsidR="00EE002D" w:rsidRPr="009C4BB7" w:rsidRDefault="00EE002D">
            <w:pPr>
              <w:pStyle w:val="NormalWeb"/>
              <w:jc w:val="center"/>
            </w:pPr>
            <w:r w:rsidRPr="009C4BB7">
              <w:t>FOR A</w:t>
            </w:r>
          </w:p>
          <w:p w14:paraId="1FE5FBE7" w14:textId="77777777" w:rsidR="00EE002D" w:rsidRPr="009C4BB7" w:rsidRDefault="00B01A53" w:rsidP="00E65071">
            <w:pPr>
              <w:pStyle w:val="NormalWeb"/>
              <w:jc w:val="center"/>
            </w:pPr>
            <w:r w:rsidRPr="009C4BB7">
              <w:t xml:space="preserve">BOLIVIA </w:t>
            </w:r>
            <w:r w:rsidR="00E65071" w:rsidRPr="009C4BB7">
              <w:t xml:space="preserve">DISASTER RISK MANAGEMENT </w:t>
            </w:r>
            <w:r w:rsidRPr="009C4BB7">
              <w:t>DPC AND DPL</w:t>
            </w:r>
          </w:p>
          <w:p w14:paraId="54FD918D" w14:textId="67EFD4BB" w:rsidR="00EE002D" w:rsidRPr="009C4BB7" w:rsidRDefault="00BE54D3">
            <w:pPr>
              <w:pStyle w:val="NormalWeb"/>
              <w:jc w:val="center"/>
            </w:pPr>
            <w:r>
              <w:t>August</w:t>
            </w:r>
            <w:r w:rsidR="00F74787" w:rsidRPr="009C4BB7">
              <w:t xml:space="preserve"> </w:t>
            </w:r>
            <w:r w:rsidR="00C90548">
              <w:t>8</w:t>
            </w:r>
            <w:r w:rsidR="00EE002D" w:rsidRPr="009C4BB7">
              <w:t>, 201</w:t>
            </w:r>
            <w:r w:rsidR="000276C8" w:rsidRPr="009C4BB7">
              <w:t>7</w:t>
            </w:r>
          </w:p>
          <w:p w14:paraId="682D74E7" w14:textId="77777777" w:rsidR="0047124E" w:rsidRDefault="0047124E" w:rsidP="007F14F0">
            <w:pPr>
              <w:pStyle w:val="NormalWeb"/>
              <w:spacing w:before="0" w:beforeAutospacing="0" w:after="0" w:afterAutospacing="0"/>
            </w:pPr>
          </w:p>
          <w:p w14:paraId="725B4A16" w14:textId="77777777" w:rsidR="0047124E" w:rsidRDefault="0047124E" w:rsidP="007F14F0">
            <w:pPr>
              <w:pStyle w:val="NormalWeb"/>
              <w:spacing w:before="0" w:beforeAutospacing="0" w:after="0" w:afterAutospacing="0"/>
            </w:pPr>
          </w:p>
          <w:p w14:paraId="3E975CEE" w14:textId="77777777" w:rsidR="0047124E" w:rsidRDefault="0047124E" w:rsidP="007F14F0">
            <w:pPr>
              <w:pStyle w:val="NormalWeb"/>
              <w:spacing w:before="0" w:beforeAutospacing="0" w:after="0" w:afterAutospacing="0"/>
            </w:pPr>
          </w:p>
          <w:p w14:paraId="38BFD860" w14:textId="77777777" w:rsidR="0047124E" w:rsidRDefault="0047124E" w:rsidP="007F14F0">
            <w:pPr>
              <w:pStyle w:val="NormalWeb"/>
              <w:spacing w:before="0" w:beforeAutospacing="0" w:after="0" w:afterAutospacing="0"/>
            </w:pPr>
          </w:p>
          <w:p w14:paraId="2AD1E95A" w14:textId="77777777" w:rsidR="0047124E" w:rsidRDefault="0047124E" w:rsidP="007F14F0">
            <w:pPr>
              <w:pStyle w:val="NormalWeb"/>
              <w:spacing w:before="0" w:beforeAutospacing="0" w:after="0" w:afterAutospacing="0"/>
            </w:pPr>
          </w:p>
          <w:p w14:paraId="482F4C44" w14:textId="77777777" w:rsidR="0047124E" w:rsidRDefault="0047124E" w:rsidP="007F14F0">
            <w:pPr>
              <w:pStyle w:val="NormalWeb"/>
              <w:spacing w:before="0" w:beforeAutospacing="0" w:after="0" w:afterAutospacing="0"/>
            </w:pPr>
          </w:p>
          <w:p w14:paraId="28C2651D" w14:textId="77777777" w:rsidR="0047124E" w:rsidRDefault="0047124E" w:rsidP="007F14F0">
            <w:pPr>
              <w:pStyle w:val="NormalWeb"/>
              <w:spacing w:before="0" w:beforeAutospacing="0" w:after="0" w:afterAutospacing="0"/>
            </w:pPr>
          </w:p>
          <w:p w14:paraId="589209C0" w14:textId="77777777" w:rsidR="0047124E" w:rsidRDefault="0047124E" w:rsidP="007F14F0">
            <w:pPr>
              <w:pStyle w:val="NormalWeb"/>
              <w:spacing w:before="0" w:beforeAutospacing="0" w:after="0" w:afterAutospacing="0"/>
            </w:pPr>
          </w:p>
          <w:p w14:paraId="3AEF857B" w14:textId="5091E7A9" w:rsidR="007F14F0" w:rsidRPr="009C4BB7" w:rsidRDefault="00E65071" w:rsidP="007F14F0">
            <w:pPr>
              <w:pStyle w:val="NormalWeb"/>
              <w:spacing w:before="0" w:beforeAutospacing="0" w:after="0" w:afterAutospacing="0"/>
            </w:pPr>
            <w:r w:rsidRPr="009C4BB7">
              <w:t>Social, Urban, Rural</w:t>
            </w:r>
            <w:r w:rsidR="007F14F0" w:rsidRPr="009C4BB7">
              <w:t>,</w:t>
            </w:r>
            <w:r w:rsidRPr="009C4BB7">
              <w:t xml:space="preserve"> and Resilience Global Practice</w:t>
            </w:r>
          </w:p>
          <w:p w14:paraId="11E09016" w14:textId="77777777" w:rsidR="00EE002D" w:rsidRPr="009C4BB7" w:rsidRDefault="00E65071" w:rsidP="007F14F0">
            <w:pPr>
              <w:pStyle w:val="NormalWeb"/>
              <w:spacing w:before="0" w:beforeAutospacing="0" w:after="0" w:afterAutospacing="0"/>
              <w:rPr>
                <w:rFonts w:eastAsia="Times New Roman"/>
              </w:rPr>
            </w:pPr>
            <w:r w:rsidRPr="009C4BB7">
              <w:t>Latin America and the Caribbean Region</w:t>
            </w:r>
          </w:p>
        </w:tc>
      </w:tr>
    </w:tbl>
    <w:p w14:paraId="0678F928" w14:textId="77777777" w:rsidR="002A77C9" w:rsidRPr="009C4BB7" w:rsidRDefault="002A77C9">
      <w:pPr>
        <w:rPr>
          <w:iCs/>
        </w:rPr>
      </w:pPr>
      <w:r w:rsidRPr="009C4BB7">
        <w:rPr>
          <w:iCs/>
        </w:rPr>
        <w:br w:type="page"/>
      </w:r>
    </w:p>
    <w:p w14:paraId="596371BE" w14:textId="52DD14EF" w:rsidR="00CC7FDF" w:rsidRPr="009C4BB7" w:rsidRDefault="00CC7FDF" w:rsidP="007F14F0">
      <w:pPr>
        <w:tabs>
          <w:tab w:val="left" w:pos="5507"/>
        </w:tabs>
        <w:autoSpaceDE w:val="0"/>
        <w:autoSpaceDN w:val="0"/>
        <w:adjustRightInd w:val="0"/>
        <w:spacing w:after="240"/>
        <w:jc w:val="center"/>
        <w:rPr>
          <w:iCs/>
        </w:rPr>
      </w:pPr>
      <w:r w:rsidRPr="009C4BB7">
        <w:rPr>
          <w:iCs/>
        </w:rPr>
        <w:lastRenderedPageBreak/>
        <w:t>CURRENCY EQUIVALENTS</w:t>
      </w:r>
    </w:p>
    <w:p w14:paraId="570F6E79" w14:textId="05A2B3D2" w:rsidR="0032529C" w:rsidRPr="009C4BB7" w:rsidRDefault="0032529C" w:rsidP="007F14F0">
      <w:pPr>
        <w:tabs>
          <w:tab w:val="left" w:pos="5507"/>
        </w:tabs>
        <w:autoSpaceDE w:val="0"/>
        <w:autoSpaceDN w:val="0"/>
        <w:adjustRightInd w:val="0"/>
        <w:spacing w:after="240"/>
        <w:jc w:val="center"/>
        <w:rPr>
          <w:iCs/>
        </w:rPr>
      </w:pPr>
      <w:r w:rsidRPr="009C4BB7">
        <w:rPr>
          <w:iCs/>
        </w:rPr>
        <w:t>(</w:t>
      </w:r>
      <w:r w:rsidR="00C71591" w:rsidRPr="009C4BB7">
        <w:rPr>
          <w:lang w:eastAsia="en-US"/>
        </w:rPr>
        <w:t xml:space="preserve">Exchange Rate Effective as of </w:t>
      </w:r>
      <w:r w:rsidR="0074566C">
        <w:rPr>
          <w:lang w:eastAsia="en-US"/>
        </w:rPr>
        <w:t>August</w:t>
      </w:r>
      <w:r w:rsidR="0074566C" w:rsidRPr="009C4BB7">
        <w:rPr>
          <w:lang w:eastAsia="en-US"/>
        </w:rPr>
        <w:t xml:space="preserve"> </w:t>
      </w:r>
      <w:r w:rsidR="00C71591" w:rsidRPr="009C4BB7">
        <w:rPr>
          <w:lang w:eastAsia="en-US"/>
        </w:rPr>
        <w:t>1, 201</w:t>
      </w:r>
      <w:r w:rsidR="0074566C">
        <w:rPr>
          <w:lang w:eastAsia="en-US"/>
        </w:rPr>
        <w:t>7</w:t>
      </w:r>
      <w:r w:rsidRPr="009C4BB7">
        <w:rPr>
          <w:iC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360"/>
        <w:gridCol w:w="2880"/>
      </w:tblGrid>
      <w:tr w:rsidR="002E61E1" w:rsidRPr="009C4BB7" w14:paraId="5A05CAC1" w14:textId="2B6B2244" w:rsidTr="002E61E1">
        <w:trPr>
          <w:jc w:val="center"/>
        </w:trPr>
        <w:tc>
          <w:tcPr>
            <w:tcW w:w="2875" w:type="dxa"/>
          </w:tcPr>
          <w:p w14:paraId="2F47E04C" w14:textId="462B4995" w:rsidR="002E61E1" w:rsidRPr="009C4BB7" w:rsidRDefault="002E61E1" w:rsidP="002E61E1">
            <w:pPr>
              <w:tabs>
                <w:tab w:val="left" w:pos="5507"/>
              </w:tabs>
              <w:autoSpaceDE w:val="0"/>
              <w:autoSpaceDN w:val="0"/>
              <w:adjustRightInd w:val="0"/>
              <w:jc w:val="right"/>
              <w:rPr>
                <w:iCs/>
              </w:rPr>
            </w:pPr>
            <w:r w:rsidRPr="009C4BB7">
              <w:rPr>
                <w:iCs/>
              </w:rPr>
              <w:t>Currency Unit</w:t>
            </w:r>
          </w:p>
        </w:tc>
        <w:tc>
          <w:tcPr>
            <w:tcW w:w="360" w:type="dxa"/>
          </w:tcPr>
          <w:p w14:paraId="737491AF" w14:textId="6B0A8F20" w:rsidR="002E61E1" w:rsidRPr="009C4BB7" w:rsidRDefault="002E61E1" w:rsidP="002E61E1">
            <w:pPr>
              <w:tabs>
                <w:tab w:val="left" w:pos="5507"/>
              </w:tabs>
              <w:autoSpaceDE w:val="0"/>
              <w:autoSpaceDN w:val="0"/>
              <w:adjustRightInd w:val="0"/>
              <w:jc w:val="center"/>
              <w:rPr>
                <w:iCs/>
              </w:rPr>
            </w:pPr>
            <w:r w:rsidRPr="009C4BB7">
              <w:rPr>
                <w:iCs/>
              </w:rPr>
              <w:t>=</w:t>
            </w:r>
          </w:p>
        </w:tc>
        <w:tc>
          <w:tcPr>
            <w:tcW w:w="2880" w:type="dxa"/>
          </w:tcPr>
          <w:p w14:paraId="480E643E" w14:textId="6AE73E4C" w:rsidR="002E61E1" w:rsidRPr="009C4BB7" w:rsidRDefault="002E61E1" w:rsidP="00C443B4">
            <w:pPr>
              <w:tabs>
                <w:tab w:val="left" w:pos="5507"/>
              </w:tabs>
              <w:autoSpaceDE w:val="0"/>
              <w:autoSpaceDN w:val="0"/>
              <w:adjustRightInd w:val="0"/>
              <w:rPr>
                <w:iCs/>
              </w:rPr>
            </w:pPr>
            <w:r w:rsidRPr="009C4BB7">
              <w:t>Bolivian Boliviano (BOB)</w:t>
            </w:r>
          </w:p>
        </w:tc>
      </w:tr>
      <w:tr w:rsidR="002E61E1" w:rsidRPr="009C4BB7" w14:paraId="5B64738B" w14:textId="6B287AAF" w:rsidTr="002E61E1">
        <w:trPr>
          <w:jc w:val="center"/>
        </w:trPr>
        <w:tc>
          <w:tcPr>
            <w:tcW w:w="2875" w:type="dxa"/>
          </w:tcPr>
          <w:p w14:paraId="2B402269" w14:textId="7CB399DB" w:rsidR="002E61E1" w:rsidRPr="009C4BB7" w:rsidRDefault="002E61E1" w:rsidP="002E61E1">
            <w:pPr>
              <w:tabs>
                <w:tab w:val="left" w:pos="5507"/>
              </w:tabs>
              <w:autoSpaceDE w:val="0"/>
              <w:autoSpaceDN w:val="0"/>
              <w:adjustRightInd w:val="0"/>
              <w:jc w:val="right"/>
              <w:rPr>
                <w:iCs/>
              </w:rPr>
            </w:pPr>
            <w:r w:rsidRPr="009C4BB7">
              <w:rPr>
                <w:iCs/>
              </w:rPr>
              <w:t>US$ 1.00</w:t>
            </w:r>
          </w:p>
        </w:tc>
        <w:tc>
          <w:tcPr>
            <w:tcW w:w="360" w:type="dxa"/>
          </w:tcPr>
          <w:p w14:paraId="5674D6E2" w14:textId="6B9784F5" w:rsidR="002E61E1" w:rsidRPr="009C4BB7" w:rsidRDefault="002E61E1" w:rsidP="002E61E1">
            <w:pPr>
              <w:tabs>
                <w:tab w:val="left" w:pos="5507"/>
              </w:tabs>
              <w:autoSpaceDE w:val="0"/>
              <w:autoSpaceDN w:val="0"/>
              <w:adjustRightInd w:val="0"/>
              <w:jc w:val="center"/>
              <w:rPr>
                <w:iCs/>
              </w:rPr>
            </w:pPr>
            <w:r w:rsidRPr="009C4BB7">
              <w:rPr>
                <w:iCs/>
              </w:rPr>
              <w:t>=</w:t>
            </w:r>
          </w:p>
        </w:tc>
        <w:tc>
          <w:tcPr>
            <w:tcW w:w="2880" w:type="dxa"/>
          </w:tcPr>
          <w:p w14:paraId="0AF77574" w14:textId="2FD83235" w:rsidR="002E61E1" w:rsidRPr="009C4BB7" w:rsidRDefault="002E61E1" w:rsidP="002E61E1">
            <w:pPr>
              <w:tabs>
                <w:tab w:val="left" w:pos="5507"/>
              </w:tabs>
              <w:autoSpaceDE w:val="0"/>
              <w:autoSpaceDN w:val="0"/>
              <w:adjustRightInd w:val="0"/>
              <w:rPr>
                <w:iCs/>
              </w:rPr>
            </w:pPr>
            <w:r w:rsidRPr="009C4BB7">
              <w:rPr>
                <w:iCs/>
              </w:rPr>
              <w:t xml:space="preserve">SDR </w:t>
            </w:r>
            <w:r w:rsidRPr="009C4BB7">
              <w:rPr>
                <w:lang w:eastAsia="en-US"/>
              </w:rPr>
              <w:t>0.69022163</w:t>
            </w:r>
          </w:p>
        </w:tc>
      </w:tr>
      <w:tr w:rsidR="002E61E1" w:rsidRPr="009C4BB7" w14:paraId="3360CAD2" w14:textId="52618994" w:rsidTr="002E61E1">
        <w:trPr>
          <w:jc w:val="center"/>
        </w:trPr>
        <w:tc>
          <w:tcPr>
            <w:tcW w:w="2875" w:type="dxa"/>
          </w:tcPr>
          <w:p w14:paraId="37B1745D" w14:textId="49C6B281" w:rsidR="002E61E1" w:rsidRPr="009C4BB7" w:rsidRDefault="002E61E1" w:rsidP="002E61E1">
            <w:pPr>
              <w:tabs>
                <w:tab w:val="left" w:pos="5507"/>
              </w:tabs>
              <w:autoSpaceDE w:val="0"/>
              <w:autoSpaceDN w:val="0"/>
              <w:adjustRightInd w:val="0"/>
              <w:jc w:val="right"/>
              <w:rPr>
                <w:iCs/>
              </w:rPr>
            </w:pPr>
            <w:r w:rsidRPr="009C4BB7">
              <w:rPr>
                <w:iCs/>
              </w:rPr>
              <w:t>US$ 1.00</w:t>
            </w:r>
          </w:p>
        </w:tc>
        <w:tc>
          <w:tcPr>
            <w:tcW w:w="360" w:type="dxa"/>
          </w:tcPr>
          <w:p w14:paraId="2DC9D799" w14:textId="5393087C" w:rsidR="002E61E1" w:rsidRPr="009C4BB7" w:rsidRDefault="002E61E1" w:rsidP="002E61E1">
            <w:pPr>
              <w:tabs>
                <w:tab w:val="left" w:pos="5507"/>
              </w:tabs>
              <w:autoSpaceDE w:val="0"/>
              <w:autoSpaceDN w:val="0"/>
              <w:adjustRightInd w:val="0"/>
              <w:jc w:val="center"/>
              <w:rPr>
                <w:iCs/>
              </w:rPr>
            </w:pPr>
            <w:r w:rsidRPr="009C4BB7">
              <w:rPr>
                <w:iCs/>
              </w:rPr>
              <w:t>=</w:t>
            </w:r>
          </w:p>
        </w:tc>
        <w:tc>
          <w:tcPr>
            <w:tcW w:w="2880" w:type="dxa"/>
          </w:tcPr>
          <w:p w14:paraId="02E7D394" w14:textId="36598FBE" w:rsidR="002E61E1" w:rsidRPr="009C4BB7" w:rsidRDefault="002E61E1" w:rsidP="002E61E1">
            <w:pPr>
              <w:tabs>
                <w:tab w:val="left" w:pos="5507"/>
              </w:tabs>
              <w:autoSpaceDE w:val="0"/>
              <w:autoSpaceDN w:val="0"/>
              <w:adjustRightInd w:val="0"/>
              <w:rPr>
                <w:iCs/>
              </w:rPr>
            </w:pPr>
            <w:r w:rsidRPr="009C4BB7">
              <w:rPr>
                <w:iCs/>
              </w:rPr>
              <w:t>BOB 6.96</w:t>
            </w:r>
          </w:p>
        </w:tc>
      </w:tr>
    </w:tbl>
    <w:p w14:paraId="729F7017" w14:textId="77777777" w:rsidR="002E61E1" w:rsidRPr="009C4BB7" w:rsidRDefault="002E61E1" w:rsidP="002E61E1">
      <w:pPr>
        <w:tabs>
          <w:tab w:val="left" w:pos="5507"/>
        </w:tabs>
        <w:autoSpaceDE w:val="0"/>
        <w:autoSpaceDN w:val="0"/>
        <w:adjustRightInd w:val="0"/>
        <w:jc w:val="center"/>
        <w:rPr>
          <w:iCs/>
        </w:rPr>
      </w:pPr>
    </w:p>
    <w:p w14:paraId="12178A15" w14:textId="77777777" w:rsidR="0032529C" w:rsidRPr="009C4BB7" w:rsidRDefault="0032529C" w:rsidP="00C71591">
      <w:pPr>
        <w:tabs>
          <w:tab w:val="left" w:pos="5507"/>
        </w:tabs>
        <w:autoSpaceDE w:val="0"/>
        <w:autoSpaceDN w:val="0"/>
        <w:adjustRightInd w:val="0"/>
        <w:jc w:val="center"/>
        <w:rPr>
          <w:iCs/>
        </w:rPr>
      </w:pPr>
      <w:r w:rsidRPr="009C4BB7">
        <w:rPr>
          <w:iCs/>
        </w:rPr>
        <w:t>FISCAL YEAR</w:t>
      </w:r>
    </w:p>
    <w:p w14:paraId="2C18F782" w14:textId="77777777" w:rsidR="00C71591" w:rsidRPr="009C4BB7" w:rsidRDefault="00C71591" w:rsidP="002E61E1">
      <w:pPr>
        <w:autoSpaceDE w:val="0"/>
        <w:autoSpaceDN w:val="0"/>
        <w:adjustRightInd w:val="0"/>
        <w:spacing w:after="240"/>
        <w:jc w:val="center"/>
        <w:rPr>
          <w:iCs/>
        </w:rPr>
      </w:pPr>
      <w:r w:rsidRPr="009C4BB7">
        <w:rPr>
          <w:iCs/>
          <w:lang w:eastAsia="en-US"/>
        </w:rPr>
        <w:t>January 1 – December 31</w:t>
      </w:r>
    </w:p>
    <w:p w14:paraId="54DC12B0" w14:textId="77777777" w:rsidR="00CC7FDF" w:rsidRPr="009C4BB7" w:rsidRDefault="00CC7FDF" w:rsidP="00991FF1">
      <w:pPr>
        <w:tabs>
          <w:tab w:val="left" w:pos="5507"/>
        </w:tabs>
        <w:autoSpaceDE w:val="0"/>
        <w:autoSpaceDN w:val="0"/>
        <w:adjustRightInd w:val="0"/>
        <w:spacing w:after="240"/>
        <w:jc w:val="center"/>
        <w:rPr>
          <w:iCs/>
        </w:rPr>
      </w:pPr>
      <w:bookmarkStart w:id="2" w:name="fisyea_fld"/>
      <w:bookmarkEnd w:id="2"/>
      <w:r w:rsidRPr="009C4BB7">
        <w:rPr>
          <w:iCs/>
        </w:rPr>
        <w:t>ABBREVIATIONS AND ACRONYMS</w:t>
      </w:r>
    </w:p>
    <w:tbl>
      <w:tblPr>
        <w:tblW w:w="5000" w:type="pct"/>
        <w:tblLook w:val="0000" w:firstRow="0" w:lastRow="0" w:firstColumn="0" w:lastColumn="0" w:noHBand="0" w:noVBand="0"/>
      </w:tblPr>
      <w:tblGrid>
        <w:gridCol w:w="1310"/>
        <w:gridCol w:w="8050"/>
      </w:tblGrid>
      <w:tr w:rsidR="00F34676" w:rsidRPr="009C4BB7" w14:paraId="6878CB07" w14:textId="77777777" w:rsidTr="00372AE4">
        <w:tc>
          <w:tcPr>
            <w:tcW w:w="700" w:type="pct"/>
          </w:tcPr>
          <w:p w14:paraId="19C5C953" w14:textId="77777777" w:rsidR="00F34676" w:rsidRPr="009C4BB7" w:rsidRDefault="00F34676" w:rsidP="00EB7054">
            <w:pPr>
              <w:tabs>
                <w:tab w:val="left" w:pos="0"/>
              </w:tabs>
              <w:ind w:right="-833"/>
            </w:pPr>
            <w:r w:rsidRPr="009C4BB7">
              <w:t>APMT</w:t>
            </w:r>
          </w:p>
        </w:tc>
        <w:tc>
          <w:tcPr>
            <w:tcW w:w="4300" w:type="pct"/>
          </w:tcPr>
          <w:p w14:paraId="53C93165" w14:textId="31BC36B3" w:rsidR="00F34676" w:rsidRPr="009C4BB7" w:rsidRDefault="00F34676" w:rsidP="00EB7054">
            <w:pPr>
              <w:tabs>
                <w:tab w:val="left" w:pos="0"/>
              </w:tabs>
              <w:rPr>
                <w:i/>
              </w:rPr>
            </w:pPr>
            <w:r w:rsidRPr="009C4BB7">
              <w:rPr>
                <w:bCs/>
                <w:iCs/>
              </w:rPr>
              <w:t>Plurinational Authority of Mother Earth</w:t>
            </w:r>
            <w:r w:rsidR="00BF29AA" w:rsidRPr="009C4BB7">
              <w:rPr>
                <w:bCs/>
                <w:iCs/>
              </w:rPr>
              <w:t xml:space="preserve"> (</w:t>
            </w:r>
            <w:r w:rsidR="00BF29AA" w:rsidRPr="009C4BB7">
              <w:rPr>
                <w:i/>
              </w:rPr>
              <w:t>Autoridad Plurinacional de la Madre Tierra</w:t>
            </w:r>
            <w:r w:rsidR="008D134F" w:rsidRPr="009C4BB7">
              <w:rPr>
                <w:bCs/>
                <w:iCs/>
              </w:rPr>
              <w:t>)</w:t>
            </w:r>
          </w:p>
        </w:tc>
      </w:tr>
      <w:tr w:rsidR="00117AC9" w:rsidRPr="00EE5D7E" w14:paraId="7B09AF62" w14:textId="77777777" w:rsidTr="00372AE4">
        <w:trPr>
          <w:trHeight w:val="188"/>
        </w:trPr>
        <w:tc>
          <w:tcPr>
            <w:tcW w:w="700" w:type="pct"/>
          </w:tcPr>
          <w:p w14:paraId="7D11B57D" w14:textId="77777777" w:rsidR="00117AC9" w:rsidRPr="009C4BB7" w:rsidRDefault="00117AC9" w:rsidP="00EB7054">
            <w:pPr>
              <w:tabs>
                <w:tab w:val="left" w:pos="0"/>
              </w:tabs>
              <w:ind w:right="-833"/>
            </w:pPr>
            <w:r w:rsidRPr="009C4BB7">
              <w:t>CCA</w:t>
            </w:r>
          </w:p>
        </w:tc>
        <w:tc>
          <w:tcPr>
            <w:tcW w:w="4300" w:type="pct"/>
          </w:tcPr>
          <w:p w14:paraId="2B6C7678" w14:textId="77777777" w:rsidR="00117AC9" w:rsidRPr="00642658" w:rsidRDefault="00117AC9" w:rsidP="00EB7054">
            <w:pPr>
              <w:tabs>
                <w:tab w:val="left" w:pos="0"/>
              </w:tabs>
              <w:rPr>
                <w:lang w:val="es-CO"/>
              </w:rPr>
            </w:pPr>
            <w:r w:rsidRPr="00642658">
              <w:rPr>
                <w:lang w:val="es-CO"/>
              </w:rPr>
              <w:t>Climate Change Adaptation (</w:t>
            </w:r>
            <w:r w:rsidRPr="00642658">
              <w:rPr>
                <w:i/>
                <w:lang w:val="es-CO"/>
              </w:rPr>
              <w:t>Adaptación al Cambio Climático</w:t>
            </w:r>
            <w:r w:rsidRPr="00642658">
              <w:rPr>
                <w:lang w:val="es-CO"/>
              </w:rPr>
              <w:t>)</w:t>
            </w:r>
          </w:p>
        </w:tc>
      </w:tr>
      <w:tr w:rsidR="00A07153" w:rsidRPr="009C4BB7" w14:paraId="37F089D2" w14:textId="77777777" w:rsidTr="00372AE4">
        <w:trPr>
          <w:trHeight w:val="188"/>
        </w:trPr>
        <w:tc>
          <w:tcPr>
            <w:tcW w:w="700" w:type="pct"/>
          </w:tcPr>
          <w:p w14:paraId="3D9A41FB" w14:textId="77777777" w:rsidR="00A07153" w:rsidRPr="009C4BB7" w:rsidRDefault="00A07153" w:rsidP="00EB7054">
            <w:pPr>
              <w:tabs>
                <w:tab w:val="left" w:pos="0"/>
              </w:tabs>
              <w:ind w:right="-833"/>
            </w:pPr>
            <w:r w:rsidRPr="009C4BB7">
              <w:t>COED</w:t>
            </w:r>
          </w:p>
        </w:tc>
        <w:tc>
          <w:tcPr>
            <w:tcW w:w="4300" w:type="pct"/>
          </w:tcPr>
          <w:p w14:paraId="61E20BEE" w14:textId="6B6F26DE" w:rsidR="00A07153" w:rsidRPr="009C4BB7" w:rsidRDefault="00A07153" w:rsidP="00EB7054">
            <w:pPr>
              <w:tabs>
                <w:tab w:val="left" w:pos="0"/>
              </w:tabs>
            </w:pPr>
            <w:r w:rsidRPr="009C4BB7">
              <w:rPr>
                <w:color w:val="000000" w:themeColor="text1"/>
              </w:rPr>
              <w:t>Departmental Emergency Operation Committee</w:t>
            </w:r>
            <w:r w:rsidR="0051710D" w:rsidRPr="009C4BB7">
              <w:rPr>
                <w:color w:val="000000" w:themeColor="text1"/>
              </w:rPr>
              <w:t>s</w:t>
            </w:r>
          </w:p>
        </w:tc>
      </w:tr>
      <w:tr w:rsidR="00A07153" w:rsidRPr="009C4BB7" w14:paraId="47DA35BF" w14:textId="77777777" w:rsidTr="00372AE4">
        <w:trPr>
          <w:trHeight w:val="188"/>
        </w:trPr>
        <w:tc>
          <w:tcPr>
            <w:tcW w:w="700" w:type="pct"/>
          </w:tcPr>
          <w:p w14:paraId="21E40765" w14:textId="77777777" w:rsidR="00A07153" w:rsidRPr="009C4BB7" w:rsidRDefault="00A07153" w:rsidP="00EB7054">
            <w:pPr>
              <w:tabs>
                <w:tab w:val="left" w:pos="0"/>
              </w:tabs>
              <w:ind w:right="-833"/>
            </w:pPr>
            <w:r w:rsidRPr="009C4BB7">
              <w:t>COEM</w:t>
            </w:r>
          </w:p>
        </w:tc>
        <w:tc>
          <w:tcPr>
            <w:tcW w:w="4300" w:type="pct"/>
          </w:tcPr>
          <w:p w14:paraId="43FC79D2" w14:textId="33A07B4E" w:rsidR="00A07153" w:rsidRPr="009C4BB7" w:rsidRDefault="00A07153" w:rsidP="00EB7054">
            <w:pPr>
              <w:tabs>
                <w:tab w:val="left" w:pos="0"/>
              </w:tabs>
              <w:rPr>
                <w:color w:val="000000" w:themeColor="text1"/>
              </w:rPr>
            </w:pPr>
            <w:r w:rsidRPr="009C4BB7">
              <w:rPr>
                <w:color w:val="000000" w:themeColor="text1"/>
              </w:rPr>
              <w:t>Municipal Emergency Operation Committee</w:t>
            </w:r>
            <w:r w:rsidR="0051710D" w:rsidRPr="009C4BB7">
              <w:rPr>
                <w:color w:val="000000" w:themeColor="text1"/>
              </w:rPr>
              <w:t>s</w:t>
            </w:r>
          </w:p>
        </w:tc>
      </w:tr>
      <w:tr w:rsidR="00D45990" w:rsidRPr="009C4BB7" w14:paraId="5760C770" w14:textId="77777777" w:rsidTr="00372AE4">
        <w:trPr>
          <w:trHeight w:val="188"/>
        </w:trPr>
        <w:tc>
          <w:tcPr>
            <w:tcW w:w="700" w:type="pct"/>
          </w:tcPr>
          <w:p w14:paraId="1B9A7865" w14:textId="532578B6" w:rsidR="00D45990" w:rsidRPr="009C4BB7" w:rsidRDefault="00D45990" w:rsidP="00EB7054">
            <w:pPr>
              <w:tabs>
                <w:tab w:val="left" w:pos="0"/>
              </w:tabs>
              <w:ind w:right="-833"/>
            </w:pPr>
            <w:r w:rsidRPr="009C4BB7">
              <w:t>CPF</w:t>
            </w:r>
          </w:p>
        </w:tc>
        <w:tc>
          <w:tcPr>
            <w:tcW w:w="4300" w:type="pct"/>
          </w:tcPr>
          <w:p w14:paraId="10097F2E" w14:textId="202E570C" w:rsidR="00D45990" w:rsidRPr="009C4BB7" w:rsidRDefault="00D45990" w:rsidP="00EB7054">
            <w:pPr>
              <w:tabs>
                <w:tab w:val="left" w:pos="0"/>
              </w:tabs>
              <w:rPr>
                <w:color w:val="000000" w:themeColor="text1"/>
              </w:rPr>
            </w:pPr>
            <w:r w:rsidRPr="009C4BB7">
              <w:t>Country Partnership Framework</w:t>
            </w:r>
          </w:p>
        </w:tc>
      </w:tr>
      <w:tr w:rsidR="00F34676" w:rsidRPr="009C4BB7" w14:paraId="740CB833" w14:textId="77777777" w:rsidTr="00372AE4">
        <w:tc>
          <w:tcPr>
            <w:tcW w:w="700" w:type="pct"/>
          </w:tcPr>
          <w:p w14:paraId="194CACAB" w14:textId="77777777" w:rsidR="00F34676" w:rsidRPr="009C4BB7" w:rsidRDefault="00F34676" w:rsidP="00EB7054">
            <w:pPr>
              <w:tabs>
                <w:tab w:val="left" w:pos="0"/>
              </w:tabs>
              <w:ind w:right="-833"/>
            </w:pPr>
            <w:r w:rsidRPr="009C4BB7">
              <w:t>DPC/L</w:t>
            </w:r>
          </w:p>
        </w:tc>
        <w:tc>
          <w:tcPr>
            <w:tcW w:w="4300" w:type="pct"/>
          </w:tcPr>
          <w:p w14:paraId="2D88CC27" w14:textId="77777777" w:rsidR="00F34676" w:rsidRPr="009C4BB7" w:rsidRDefault="00F34676" w:rsidP="00EB7054">
            <w:pPr>
              <w:tabs>
                <w:tab w:val="left" w:pos="0"/>
              </w:tabs>
            </w:pPr>
            <w:r w:rsidRPr="009C4BB7">
              <w:t>Development Policy Credit and Loan</w:t>
            </w:r>
          </w:p>
        </w:tc>
      </w:tr>
      <w:tr w:rsidR="000F2E99" w:rsidRPr="009C4BB7" w14:paraId="69DB4ADC" w14:textId="77777777" w:rsidTr="00372AE4">
        <w:tc>
          <w:tcPr>
            <w:tcW w:w="700" w:type="pct"/>
          </w:tcPr>
          <w:p w14:paraId="68A3445F" w14:textId="03B57D54" w:rsidR="000F2E99" w:rsidRPr="009C4BB7" w:rsidRDefault="000F2E99" w:rsidP="00EB7054">
            <w:pPr>
              <w:tabs>
                <w:tab w:val="left" w:pos="0"/>
              </w:tabs>
              <w:ind w:right="-833"/>
            </w:pPr>
            <w:r w:rsidRPr="009C4BB7">
              <w:t>DPO</w:t>
            </w:r>
          </w:p>
        </w:tc>
        <w:tc>
          <w:tcPr>
            <w:tcW w:w="4300" w:type="pct"/>
          </w:tcPr>
          <w:p w14:paraId="5A82E014" w14:textId="244F6FB4" w:rsidR="000F2E99" w:rsidRPr="009C4BB7" w:rsidRDefault="000F2E99" w:rsidP="00EB7054">
            <w:pPr>
              <w:tabs>
                <w:tab w:val="left" w:pos="0"/>
              </w:tabs>
            </w:pPr>
            <w:r w:rsidRPr="009C4BB7">
              <w:t>Development Policy Operation</w:t>
            </w:r>
          </w:p>
        </w:tc>
      </w:tr>
      <w:tr w:rsidR="00F34676" w:rsidRPr="009C4BB7" w14:paraId="3F488681" w14:textId="77777777" w:rsidTr="00372AE4">
        <w:tc>
          <w:tcPr>
            <w:tcW w:w="700" w:type="pct"/>
          </w:tcPr>
          <w:p w14:paraId="27037A09" w14:textId="77777777" w:rsidR="00F34676" w:rsidRPr="009C4BB7" w:rsidRDefault="00F34676" w:rsidP="00EB7054">
            <w:pPr>
              <w:tabs>
                <w:tab w:val="left" w:pos="0"/>
              </w:tabs>
              <w:ind w:right="-833"/>
            </w:pPr>
            <w:r w:rsidRPr="009C4BB7">
              <w:t>DPL</w:t>
            </w:r>
          </w:p>
        </w:tc>
        <w:tc>
          <w:tcPr>
            <w:tcW w:w="4300" w:type="pct"/>
          </w:tcPr>
          <w:p w14:paraId="4B6D6856" w14:textId="77777777" w:rsidR="00F34676" w:rsidRPr="009C4BB7" w:rsidRDefault="00F34676" w:rsidP="00EB7054">
            <w:pPr>
              <w:tabs>
                <w:tab w:val="left" w:pos="0"/>
              </w:tabs>
            </w:pPr>
            <w:r w:rsidRPr="009C4BB7">
              <w:t>Development Policy Loan</w:t>
            </w:r>
          </w:p>
        </w:tc>
      </w:tr>
      <w:tr w:rsidR="00F34676" w:rsidRPr="009C4BB7" w14:paraId="258930DD" w14:textId="77777777" w:rsidTr="00372AE4">
        <w:tc>
          <w:tcPr>
            <w:tcW w:w="700" w:type="pct"/>
          </w:tcPr>
          <w:p w14:paraId="5C5CE5D8" w14:textId="77777777" w:rsidR="00F34676" w:rsidRPr="009C4BB7" w:rsidRDefault="00F34676" w:rsidP="00EB7054">
            <w:pPr>
              <w:tabs>
                <w:tab w:val="left" w:pos="0"/>
              </w:tabs>
              <w:ind w:right="-833"/>
            </w:pPr>
            <w:r w:rsidRPr="009C4BB7">
              <w:t>DRM</w:t>
            </w:r>
          </w:p>
        </w:tc>
        <w:tc>
          <w:tcPr>
            <w:tcW w:w="4300" w:type="pct"/>
          </w:tcPr>
          <w:p w14:paraId="72EA6748" w14:textId="77777777" w:rsidR="00F34676" w:rsidRPr="009C4BB7" w:rsidRDefault="00F34676" w:rsidP="00EB7054">
            <w:pPr>
              <w:tabs>
                <w:tab w:val="left" w:pos="0"/>
              </w:tabs>
            </w:pPr>
            <w:r w:rsidRPr="009C4BB7">
              <w:t>Disaster Risk Management</w:t>
            </w:r>
          </w:p>
        </w:tc>
      </w:tr>
      <w:tr w:rsidR="00C844E6" w:rsidRPr="009C4BB7" w14:paraId="36C2C41F" w14:textId="77777777" w:rsidTr="00372AE4">
        <w:tc>
          <w:tcPr>
            <w:tcW w:w="700" w:type="pct"/>
          </w:tcPr>
          <w:p w14:paraId="1B2463EE" w14:textId="77777777" w:rsidR="00C844E6" w:rsidRPr="009C4BB7" w:rsidRDefault="00C844E6" w:rsidP="00EB7054">
            <w:pPr>
              <w:tabs>
                <w:tab w:val="left" w:pos="0"/>
              </w:tabs>
              <w:ind w:right="-833"/>
            </w:pPr>
            <w:r w:rsidRPr="009C4BB7">
              <w:t>FPMT</w:t>
            </w:r>
          </w:p>
        </w:tc>
        <w:tc>
          <w:tcPr>
            <w:tcW w:w="4300" w:type="pct"/>
          </w:tcPr>
          <w:p w14:paraId="5E1A6C8A" w14:textId="77777777" w:rsidR="00C844E6" w:rsidRPr="009C4BB7" w:rsidRDefault="00C844E6" w:rsidP="00EB7054">
            <w:pPr>
              <w:tabs>
                <w:tab w:val="left" w:pos="0"/>
              </w:tabs>
            </w:pPr>
            <w:r w:rsidRPr="009C4BB7">
              <w:rPr>
                <w:color w:val="000000"/>
              </w:rPr>
              <w:t xml:space="preserve">Trust </w:t>
            </w:r>
            <w:r w:rsidRPr="009C4BB7">
              <w:t>Fund Plurinational Mother Earth</w:t>
            </w:r>
          </w:p>
        </w:tc>
      </w:tr>
      <w:tr w:rsidR="00F34676" w:rsidRPr="00EE5D7E" w14:paraId="49E937DE" w14:textId="77777777" w:rsidTr="00372AE4">
        <w:tc>
          <w:tcPr>
            <w:tcW w:w="700" w:type="pct"/>
          </w:tcPr>
          <w:p w14:paraId="68EAB8DE" w14:textId="77777777" w:rsidR="00F34676" w:rsidRPr="009C4BB7" w:rsidRDefault="00F34676" w:rsidP="00EB7054">
            <w:pPr>
              <w:tabs>
                <w:tab w:val="left" w:pos="0"/>
              </w:tabs>
              <w:ind w:right="-833"/>
            </w:pPr>
            <w:r w:rsidRPr="009C4BB7">
              <w:t>FORADE</w:t>
            </w:r>
          </w:p>
        </w:tc>
        <w:tc>
          <w:tcPr>
            <w:tcW w:w="4300" w:type="pct"/>
          </w:tcPr>
          <w:p w14:paraId="0FC3142A" w14:textId="45A58B7D" w:rsidR="00F34676" w:rsidRPr="00642658" w:rsidRDefault="004B6846" w:rsidP="00EB7054">
            <w:pPr>
              <w:tabs>
                <w:tab w:val="left" w:pos="0"/>
              </w:tabs>
              <w:rPr>
                <w:i/>
                <w:iCs/>
                <w:lang w:val="es-CO"/>
              </w:rPr>
            </w:pPr>
            <w:r w:rsidRPr="00642658">
              <w:rPr>
                <w:lang w:val="es-CO"/>
              </w:rPr>
              <w:t>Disaster Reduction and Disaster Response Fund</w:t>
            </w:r>
            <w:r w:rsidRPr="00642658">
              <w:rPr>
                <w:i/>
                <w:iCs/>
                <w:lang w:val="es-CO"/>
              </w:rPr>
              <w:t xml:space="preserve"> </w:t>
            </w:r>
            <w:r w:rsidRPr="00642658">
              <w:rPr>
                <w:iCs/>
                <w:lang w:val="es-CO"/>
              </w:rPr>
              <w:t>(</w:t>
            </w:r>
            <w:r w:rsidR="00682E4E" w:rsidRPr="00642658">
              <w:rPr>
                <w:i/>
                <w:iCs/>
                <w:lang w:val="es-CO"/>
              </w:rPr>
              <w:t>Fondo de Fideicomiso para la Reducción de Riesgos y Atención de Desastres</w:t>
            </w:r>
            <w:r w:rsidR="00682E4E" w:rsidRPr="00642658">
              <w:rPr>
                <w:lang w:val="es-CO"/>
              </w:rPr>
              <w:t>)</w:t>
            </w:r>
          </w:p>
        </w:tc>
      </w:tr>
      <w:tr w:rsidR="00F34676" w:rsidRPr="009C4BB7" w14:paraId="7698FBDE" w14:textId="77777777" w:rsidTr="00372AE4">
        <w:tc>
          <w:tcPr>
            <w:tcW w:w="700" w:type="pct"/>
          </w:tcPr>
          <w:p w14:paraId="13112AB9" w14:textId="77777777" w:rsidR="00F34676" w:rsidRPr="009C4BB7" w:rsidRDefault="00F34676" w:rsidP="00EB7054">
            <w:pPr>
              <w:tabs>
                <w:tab w:val="left" w:pos="0"/>
              </w:tabs>
              <w:ind w:right="-833"/>
            </w:pPr>
            <w:r w:rsidRPr="009C4BB7">
              <w:t>GDP</w:t>
            </w:r>
          </w:p>
        </w:tc>
        <w:tc>
          <w:tcPr>
            <w:tcW w:w="4300" w:type="pct"/>
          </w:tcPr>
          <w:p w14:paraId="14A0C457" w14:textId="77777777" w:rsidR="00F34676" w:rsidRPr="009C4BB7" w:rsidRDefault="00F34676" w:rsidP="00EB7054">
            <w:pPr>
              <w:tabs>
                <w:tab w:val="left" w:pos="0"/>
              </w:tabs>
            </w:pPr>
            <w:r w:rsidRPr="009C4BB7">
              <w:t>Gross Domestic Product</w:t>
            </w:r>
          </w:p>
        </w:tc>
      </w:tr>
      <w:tr w:rsidR="00F34676" w:rsidRPr="009C4BB7" w14:paraId="2EC435F4" w14:textId="77777777" w:rsidTr="00372AE4">
        <w:tc>
          <w:tcPr>
            <w:tcW w:w="700" w:type="pct"/>
          </w:tcPr>
          <w:p w14:paraId="660371AD" w14:textId="77777777" w:rsidR="00F34676" w:rsidRPr="009C4BB7" w:rsidRDefault="00F34676" w:rsidP="00EB7054">
            <w:pPr>
              <w:tabs>
                <w:tab w:val="left" w:pos="0"/>
              </w:tabs>
              <w:ind w:right="-833"/>
            </w:pPr>
            <w:r w:rsidRPr="009C4BB7">
              <w:t>GoB</w:t>
            </w:r>
          </w:p>
        </w:tc>
        <w:tc>
          <w:tcPr>
            <w:tcW w:w="4300" w:type="pct"/>
          </w:tcPr>
          <w:p w14:paraId="2D2CE7C5" w14:textId="77777777" w:rsidR="00F34676" w:rsidRPr="009C4BB7" w:rsidRDefault="00F34676" w:rsidP="00EB7054">
            <w:pPr>
              <w:tabs>
                <w:tab w:val="left" w:pos="0"/>
              </w:tabs>
            </w:pPr>
            <w:r w:rsidRPr="009C4BB7">
              <w:t>Government of Bolivia</w:t>
            </w:r>
          </w:p>
        </w:tc>
      </w:tr>
      <w:tr w:rsidR="00000917" w:rsidRPr="009C4BB7" w14:paraId="497A6847" w14:textId="77777777" w:rsidTr="00372AE4">
        <w:tc>
          <w:tcPr>
            <w:tcW w:w="700" w:type="pct"/>
          </w:tcPr>
          <w:p w14:paraId="38568CC3" w14:textId="77777777" w:rsidR="00000917" w:rsidRPr="009C4BB7" w:rsidRDefault="00000917" w:rsidP="00EB7054">
            <w:pPr>
              <w:tabs>
                <w:tab w:val="left" w:pos="0"/>
              </w:tabs>
              <w:ind w:right="-833"/>
            </w:pPr>
            <w:r w:rsidRPr="009C4BB7">
              <w:t xml:space="preserve">ICR </w:t>
            </w:r>
          </w:p>
        </w:tc>
        <w:tc>
          <w:tcPr>
            <w:tcW w:w="4300" w:type="pct"/>
          </w:tcPr>
          <w:p w14:paraId="6B62D460" w14:textId="77777777" w:rsidR="00000917" w:rsidRPr="009C4BB7" w:rsidRDefault="00000917" w:rsidP="00EB7054">
            <w:pPr>
              <w:tabs>
                <w:tab w:val="left" w:pos="0"/>
              </w:tabs>
            </w:pPr>
            <w:r w:rsidRPr="009C4BB7">
              <w:t>Implementation Completion and Results Report</w:t>
            </w:r>
          </w:p>
        </w:tc>
      </w:tr>
      <w:tr w:rsidR="008C4D61" w:rsidRPr="009C4BB7" w:rsidDel="0025302B" w14:paraId="6EA04C46" w14:textId="77777777" w:rsidTr="00372AE4">
        <w:tc>
          <w:tcPr>
            <w:tcW w:w="700" w:type="pct"/>
          </w:tcPr>
          <w:p w14:paraId="77FF39F1" w14:textId="77777777" w:rsidR="008C4D61" w:rsidRPr="009C4BB7" w:rsidDel="0025302B" w:rsidRDefault="008C4D61" w:rsidP="00EB7054">
            <w:pPr>
              <w:tabs>
                <w:tab w:val="left" w:pos="0"/>
              </w:tabs>
              <w:ind w:right="-833"/>
            </w:pPr>
            <w:r w:rsidRPr="009C4BB7">
              <w:t>IPF</w:t>
            </w:r>
          </w:p>
        </w:tc>
        <w:tc>
          <w:tcPr>
            <w:tcW w:w="4300" w:type="pct"/>
          </w:tcPr>
          <w:p w14:paraId="155EBDB4" w14:textId="77777777" w:rsidR="008C4D61" w:rsidRPr="009C4BB7" w:rsidDel="0025302B" w:rsidRDefault="008C4D61" w:rsidP="00EB7054">
            <w:pPr>
              <w:tabs>
                <w:tab w:val="left" w:pos="0"/>
              </w:tabs>
              <w:rPr>
                <w:noProof/>
              </w:rPr>
            </w:pPr>
            <w:r w:rsidRPr="009C4BB7">
              <w:rPr>
                <w:noProof/>
              </w:rPr>
              <w:t>Investment Project Financing</w:t>
            </w:r>
          </w:p>
        </w:tc>
      </w:tr>
      <w:tr w:rsidR="00F34676" w:rsidRPr="00752C16" w14:paraId="4A3BFEB9" w14:textId="77777777" w:rsidTr="00372AE4">
        <w:tc>
          <w:tcPr>
            <w:tcW w:w="700" w:type="pct"/>
          </w:tcPr>
          <w:p w14:paraId="169B07E0" w14:textId="77777777" w:rsidR="00F34676" w:rsidRPr="009C4BB7" w:rsidRDefault="00F34676" w:rsidP="00EB7054">
            <w:pPr>
              <w:tabs>
                <w:tab w:val="left" w:pos="0"/>
              </w:tabs>
              <w:ind w:right="-833"/>
            </w:pPr>
            <w:r w:rsidRPr="009C4BB7">
              <w:t>IRM</w:t>
            </w:r>
          </w:p>
        </w:tc>
        <w:tc>
          <w:tcPr>
            <w:tcW w:w="4300" w:type="pct"/>
          </w:tcPr>
          <w:p w14:paraId="5489EC53" w14:textId="501A181E" w:rsidR="00F34676" w:rsidRPr="002C4E18" w:rsidRDefault="00C96A77" w:rsidP="00EB7054">
            <w:pPr>
              <w:tabs>
                <w:tab w:val="left" w:pos="0"/>
              </w:tabs>
              <w:rPr>
                <w:i/>
                <w:lang w:val="es-ES"/>
              </w:rPr>
            </w:pPr>
            <w:r w:rsidRPr="002C4E18">
              <w:rPr>
                <w:bCs/>
                <w:iCs/>
                <w:lang w:val="es-ES"/>
              </w:rPr>
              <w:t>Municipal Risk Index (</w:t>
            </w:r>
            <w:r w:rsidR="00E22DF3" w:rsidRPr="002C4E18">
              <w:rPr>
                <w:bCs/>
                <w:i/>
                <w:iCs/>
                <w:lang w:val="es-ES"/>
              </w:rPr>
              <w:t>Índice de Riesgo Municipal</w:t>
            </w:r>
            <w:r w:rsidR="00E22DF3" w:rsidRPr="002C4E18">
              <w:rPr>
                <w:bCs/>
                <w:iCs/>
                <w:noProof/>
                <w:lang w:val="es-ES"/>
              </w:rPr>
              <w:t>)</w:t>
            </w:r>
          </w:p>
        </w:tc>
      </w:tr>
      <w:tr w:rsidR="00CC2C85" w:rsidRPr="009C4BB7" w14:paraId="2816365C" w14:textId="77777777" w:rsidTr="00372AE4">
        <w:tc>
          <w:tcPr>
            <w:tcW w:w="700" w:type="pct"/>
          </w:tcPr>
          <w:p w14:paraId="5218B07D" w14:textId="21EE367F" w:rsidR="00CC2C85" w:rsidRPr="009C4BB7" w:rsidRDefault="00CC2C85" w:rsidP="00EB7054">
            <w:pPr>
              <w:tabs>
                <w:tab w:val="left" w:pos="0"/>
              </w:tabs>
              <w:ind w:right="-833"/>
            </w:pPr>
            <w:r w:rsidRPr="009C4BB7">
              <w:t>M&amp;E</w:t>
            </w:r>
          </w:p>
        </w:tc>
        <w:tc>
          <w:tcPr>
            <w:tcW w:w="4300" w:type="pct"/>
          </w:tcPr>
          <w:p w14:paraId="183799DB" w14:textId="45EDEF0F" w:rsidR="00CC2C85" w:rsidRPr="009C4BB7" w:rsidRDefault="00CC2C85" w:rsidP="00EB7054">
            <w:pPr>
              <w:tabs>
                <w:tab w:val="left" w:pos="0"/>
              </w:tabs>
              <w:rPr>
                <w:bCs/>
                <w:iCs/>
              </w:rPr>
            </w:pPr>
            <w:r w:rsidRPr="009C4BB7">
              <w:rPr>
                <w:bCs/>
                <w:iCs/>
              </w:rPr>
              <w:t>Monitoring and Evaluation</w:t>
            </w:r>
          </w:p>
        </w:tc>
      </w:tr>
      <w:tr w:rsidR="00A357CC" w:rsidRPr="009C4BB7" w14:paraId="467765E5" w14:textId="77777777" w:rsidTr="00372AE4">
        <w:tc>
          <w:tcPr>
            <w:tcW w:w="700" w:type="pct"/>
          </w:tcPr>
          <w:p w14:paraId="7AA7DF7D" w14:textId="77777777" w:rsidR="00A357CC" w:rsidRPr="009C4BB7" w:rsidRDefault="00A357CC" w:rsidP="00EB7054">
            <w:pPr>
              <w:tabs>
                <w:tab w:val="left" w:pos="0"/>
              </w:tabs>
              <w:ind w:right="-833"/>
            </w:pPr>
            <w:r w:rsidRPr="009C4BB7">
              <w:t>MD</w:t>
            </w:r>
          </w:p>
        </w:tc>
        <w:tc>
          <w:tcPr>
            <w:tcW w:w="4300" w:type="pct"/>
          </w:tcPr>
          <w:p w14:paraId="1535A7EA" w14:textId="77777777" w:rsidR="00A357CC" w:rsidRPr="009C4BB7" w:rsidRDefault="00A357CC" w:rsidP="00EB7054">
            <w:pPr>
              <w:tabs>
                <w:tab w:val="left" w:pos="0"/>
              </w:tabs>
            </w:pPr>
            <w:r w:rsidRPr="009C4BB7">
              <w:t>Ministry of Defense</w:t>
            </w:r>
          </w:p>
        </w:tc>
      </w:tr>
      <w:tr w:rsidR="00F4517C" w:rsidRPr="009C4BB7" w14:paraId="141C69C0" w14:textId="77777777" w:rsidTr="00372AE4">
        <w:tc>
          <w:tcPr>
            <w:tcW w:w="700" w:type="pct"/>
          </w:tcPr>
          <w:p w14:paraId="670F83B7" w14:textId="77777777" w:rsidR="00F4517C" w:rsidRPr="009C4BB7" w:rsidRDefault="00F4517C" w:rsidP="00EB7054">
            <w:pPr>
              <w:tabs>
                <w:tab w:val="left" w:pos="0"/>
              </w:tabs>
              <w:ind w:right="-833"/>
            </w:pPr>
            <w:r w:rsidRPr="009C4BB7">
              <w:t>MDP</w:t>
            </w:r>
          </w:p>
        </w:tc>
        <w:tc>
          <w:tcPr>
            <w:tcW w:w="4300" w:type="pct"/>
          </w:tcPr>
          <w:p w14:paraId="593CFF56" w14:textId="321081E7" w:rsidR="00F4517C" w:rsidRPr="009C4BB7" w:rsidRDefault="00F4517C" w:rsidP="00EB7054">
            <w:pPr>
              <w:tabs>
                <w:tab w:val="left" w:pos="0"/>
              </w:tabs>
              <w:rPr>
                <w:i/>
              </w:rPr>
            </w:pPr>
            <w:r w:rsidRPr="009C4BB7">
              <w:t>Ministry of Development Planning</w:t>
            </w:r>
            <w:r w:rsidRPr="009C4BB7">
              <w:rPr>
                <w:i/>
              </w:rPr>
              <w:t xml:space="preserve"> </w:t>
            </w:r>
            <w:r w:rsidRPr="009C4BB7">
              <w:t>(</w:t>
            </w:r>
            <w:r w:rsidRPr="009C4BB7">
              <w:rPr>
                <w:i/>
              </w:rPr>
              <w:t>Ministerio de Planificación del Desarrollo</w:t>
            </w:r>
            <w:r w:rsidRPr="009C4BB7">
              <w:t>)</w:t>
            </w:r>
          </w:p>
        </w:tc>
      </w:tr>
      <w:tr w:rsidR="00F34676" w:rsidRPr="00EE5D7E" w14:paraId="12A72F25" w14:textId="77777777" w:rsidTr="00372AE4">
        <w:tc>
          <w:tcPr>
            <w:tcW w:w="700" w:type="pct"/>
          </w:tcPr>
          <w:p w14:paraId="6D8CCA45" w14:textId="77777777" w:rsidR="00F34676" w:rsidRPr="009C4BB7" w:rsidRDefault="00F34676" w:rsidP="00EB7054">
            <w:pPr>
              <w:tabs>
                <w:tab w:val="left" w:pos="0"/>
              </w:tabs>
              <w:ind w:right="-833"/>
            </w:pPr>
            <w:r w:rsidRPr="009C4BB7">
              <w:t>MEPF</w:t>
            </w:r>
          </w:p>
        </w:tc>
        <w:tc>
          <w:tcPr>
            <w:tcW w:w="4300" w:type="pct"/>
          </w:tcPr>
          <w:p w14:paraId="4D38AF3A" w14:textId="562AD674" w:rsidR="00F34676" w:rsidRPr="00642658" w:rsidRDefault="004B6846" w:rsidP="00EB7054">
            <w:pPr>
              <w:tabs>
                <w:tab w:val="left" w:pos="0"/>
              </w:tabs>
              <w:rPr>
                <w:i/>
                <w:lang w:val="es-CO"/>
              </w:rPr>
            </w:pPr>
            <w:r w:rsidRPr="00642658">
              <w:rPr>
                <w:lang w:val="es-CO"/>
              </w:rPr>
              <w:t>Ministry of Economy and Public Finances</w:t>
            </w:r>
            <w:r w:rsidRPr="00642658">
              <w:rPr>
                <w:i/>
                <w:lang w:val="es-CO"/>
              </w:rPr>
              <w:t xml:space="preserve"> </w:t>
            </w:r>
            <w:r w:rsidRPr="00642658">
              <w:rPr>
                <w:lang w:val="es-CO"/>
              </w:rPr>
              <w:t>(</w:t>
            </w:r>
            <w:r w:rsidR="0025302B" w:rsidRPr="00642658">
              <w:rPr>
                <w:i/>
                <w:lang w:val="es-CO"/>
              </w:rPr>
              <w:t>Ministerio de Economía y Finanzas Públicas</w:t>
            </w:r>
            <w:r w:rsidR="0025302B" w:rsidRPr="00642658">
              <w:rPr>
                <w:lang w:val="es-CO"/>
              </w:rPr>
              <w:t>)</w:t>
            </w:r>
          </w:p>
        </w:tc>
      </w:tr>
      <w:tr w:rsidR="00F34676" w:rsidRPr="009C4BB7" w14:paraId="1123E787" w14:textId="77777777" w:rsidTr="00372AE4">
        <w:tc>
          <w:tcPr>
            <w:tcW w:w="700" w:type="pct"/>
          </w:tcPr>
          <w:p w14:paraId="15EDF7CB" w14:textId="77777777" w:rsidR="00F34676" w:rsidRPr="009C4BB7" w:rsidRDefault="00F34676" w:rsidP="00EB7054">
            <w:pPr>
              <w:tabs>
                <w:tab w:val="left" w:pos="0"/>
              </w:tabs>
              <w:ind w:right="-833"/>
            </w:pPr>
            <w:r w:rsidRPr="009C4BB7">
              <w:t>PDNA</w:t>
            </w:r>
          </w:p>
        </w:tc>
        <w:tc>
          <w:tcPr>
            <w:tcW w:w="4300" w:type="pct"/>
          </w:tcPr>
          <w:p w14:paraId="6547DE31" w14:textId="77777777" w:rsidR="00F34676" w:rsidRPr="009C4BB7" w:rsidRDefault="00F34676" w:rsidP="00EB7054">
            <w:pPr>
              <w:tabs>
                <w:tab w:val="left" w:pos="0"/>
              </w:tabs>
            </w:pPr>
            <w:r w:rsidRPr="009C4BB7">
              <w:t>Post-disaster Damage and Needs Assessment</w:t>
            </w:r>
          </w:p>
        </w:tc>
      </w:tr>
      <w:tr w:rsidR="006248C4" w:rsidRPr="009C4BB7" w14:paraId="53B6FCCA" w14:textId="77777777" w:rsidTr="00372AE4">
        <w:tc>
          <w:tcPr>
            <w:tcW w:w="700" w:type="pct"/>
          </w:tcPr>
          <w:p w14:paraId="2975E4D6" w14:textId="77777777" w:rsidR="006248C4" w:rsidRPr="009C4BB7" w:rsidRDefault="006248C4" w:rsidP="00EB7054">
            <w:pPr>
              <w:tabs>
                <w:tab w:val="left" w:pos="0"/>
              </w:tabs>
              <w:ind w:right="-833"/>
              <w:rPr>
                <w:highlight w:val="yellow"/>
              </w:rPr>
            </w:pPr>
            <w:r w:rsidRPr="009C4BB7">
              <w:t>PDO</w:t>
            </w:r>
          </w:p>
        </w:tc>
        <w:tc>
          <w:tcPr>
            <w:tcW w:w="4300" w:type="pct"/>
          </w:tcPr>
          <w:p w14:paraId="2AD8A176" w14:textId="77777777" w:rsidR="006248C4" w:rsidRPr="009C4BB7" w:rsidRDefault="006248C4" w:rsidP="00EB7054">
            <w:pPr>
              <w:tabs>
                <w:tab w:val="left" w:pos="0"/>
              </w:tabs>
            </w:pPr>
            <w:r w:rsidRPr="009C4BB7">
              <w:t>Program Development Objective</w:t>
            </w:r>
          </w:p>
        </w:tc>
      </w:tr>
      <w:tr w:rsidR="002F43EB" w:rsidRPr="00752C16" w14:paraId="6F3EBFA4" w14:textId="77777777" w:rsidTr="00372AE4">
        <w:tc>
          <w:tcPr>
            <w:tcW w:w="700" w:type="pct"/>
          </w:tcPr>
          <w:p w14:paraId="09C8ECC9" w14:textId="049F2F56" w:rsidR="002F43EB" w:rsidRPr="009C4BB7" w:rsidRDefault="002F43EB" w:rsidP="00EB7054">
            <w:pPr>
              <w:tabs>
                <w:tab w:val="left" w:pos="0"/>
              </w:tabs>
              <w:ind w:right="-833"/>
            </w:pPr>
            <w:r w:rsidRPr="002F43EB">
              <w:t>SENAHMI</w:t>
            </w:r>
          </w:p>
        </w:tc>
        <w:tc>
          <w:tcPr>
            <w:tcW w:w="4300" w:type="pct"/>
          </w:tcPr>
          <w:p w14:paraId="0F9A891E" w14:textId="77777777" w:rsidR="00CA6E55" w:rsidRDefault="002F43EB" w:rsidP="00CA6E55">
            <w:pPr>
              <w:tabs>
                <w:tab w:val="left" w:pos="0"/>
              </w:tabs>
              <w:ind w:right="-833"/>
              <w:rPr>
                <w:i/>
                <w:lang w:val="es-BO"/>
              </w:rPr>
            </w:pPr>
            <w:r w:rsidRPr="002C4E18">
              <w:rPr>
                <w:lang w:val="es-ES"/>
              </w:rPr>
              <w:t>Meteorological and Hidrological National Service (</w:t>
            </w:r>
            <w:r w:rsidRPr="002F43EB">
              <w:rPr>
                <w:i/>
                <w:lang w:val="es-BO"/>
              </w:rPr>
              <w:t>Servicio Nacional de</w:t>
            </w:r>
          </w:p>
          <w:p w14:paraId="7C3097DC" w14:textId="49F45191" w:rsidR="002F43EB" w:rsidRPr="002C4E18" w:rsidRDefault="002F43EB" w:rsidP="00CA6E55">
            <w:pPr>
              <w:tabs>
                <w:tab w:val="left" w:pos="0"/>
              </w:tabs>
              <w:ind w:right="-833"/>
              <w:rPr>
                <w:lang w:val="es-ES"/>
              </w:rPr>
            </w:pPr>
            <w:r w:rsidRPr="002F43EB">
              <w:rPr>
                <w:i/>
                <w:lang w:val="es-BO"/>
              </w:rPr>
              <w:t>Meteorología e Hidrología</w:t>
            </w:r>
            <w:r w:rsidRPr="002C4E18">
              <w:rPr>
                <w:lang w:val="es-ES"/>
              </w:rPr>
              <w:t>)</w:t>
            </w:r>
          </w:p>
        </w:tc>
      </w:tr>
      <w:tr w:rsidR="00F34676" w:rsidRPr="00EE5D7E" w14:paraId="1CEB7802" w14:textId="77777777" w:rsidTr="00372AE4">
        <w:tc>
          <w:tcPr>
            <w:tcW w:w="700" w:type="pct"/>
          </w:tcPr>
          <w:p w14:paraId="2E0CB1D1" w14:textId="149202EE" w:rsidR="00F34676" w:rsidRPr="009C4BB7" w:rsidRDefault="00F34676" w:rsidP="00EB7054">
            <w:pPr>
              <w:tabs>
                <w:tab w:val="left" w:pos="0"/>
              </w:tabs>
              <w:ind w:right="-833"/>
            </w:pPr>
            <w:r w:rsidRPr="009C4BB7">
              <w:t>SINAGER</w:t>
            </w:r>
          </w:p>
        </w:tc>
        <w:tc>
          <w:tcPr>
            <w:tcW w:w="4300" w:type="pct"/>
          </w:tcPr>
          <w:p w14:paraId="380E7000" w14:textId="5F797519" w:rsidR="00F34676" w:rsidRPr="00642658" w:rsidRDefault="00F34676" w:rsidP="00EB7054">
            <w:pPr>
              <w:tabs>
                <w:tab w:val="left" w:pos="0"/>
              </w:tabs>
              <w:rPr>
                <w:i/>
                <w:iCs/>
                <w:lang w:val="es-CO"/>
              </w:rPr>
            </w:pPr>
            <w:r w:rsidRPr="00642658">
              <w:rPr>
                <w:lang w:val="es-CO"/>
              </w:rPr>
              <w:t>National Information System on Risk Management</w:t>
            </w:r>
            <w:r w:rsidR="004B6846" w:rsidRPr="00642658">
              <w:rPr>
                <w:i/>
                <w:iCs/>
                <w:lang w:val="es-CO"/>
              </w:rPr>
              <w:t xml:space="preserve"> </w:t>
            </w:r>
            <w:r w:rsidR="004B6846" w:rsidRPr="00642658">
              <w:rPr>
                <w:iCs/>
                <w:lang w:val="es-CO"/>
              </w:rPr>
              <w:t>(</w:t>
            </w:r>
            <w:r w:rsidR="004B6846" w:rsidRPr="00642658">
              <w:rPr>
                <w:i/>
                <w:iCs/>
                <w:lang w:val="es-CO"/>
              </w:rPr>
              <w:t>Sistema Nacional Integrado de Información para la Gestión. del Riesgo</w:t>
            </w:r>
            <w:r w:rsidR="00D420F5" w:rsidRPr="00642658">
              <w:rPr>
                <w:lang w:val="es-CO"/>
              </w:rPr>
              <w:t>)</w:t>
            </w:r>
          </w:p>
        </w:tc>
      </w:tr>
      <w:tr w:rsidR="00F4517C" w:rsidRPr="00EE5D7E" w14:paraId="6211C23D" w14:textId="77777777" w:rsidTr="00372AE4">
        <w:tc>
          <w:tcPr>
            <w:tcW w:w="700" w:type="pct"/>
          </w:tcPr>
          <w:p w14:paraId="3A3AEE38" w14:textId="0DA9D96A" w:rsidR="00F4517C" w:rsidRPr="009C4BB7" w:rsidRDefault="00F4517C" w:rsidP="00EB7054">
            <w:pPr>
              <w:tabs>
                <w:tab w:val="left" w:pos="0"/>
              </w:tabs>
              <w:ind w:right="-833"/>
            </w:pPr>
            <w:r w:rsidRPr="009C4BB7">
              <w:t>SPIE</w:t>
            </w:r>
          </w:p>
        </w:tc>
        <w:tc>
          <w:tcPr>
            <w:tcW w:w="4300" w:type="pct"/>
          </w:tcPr>
          <w:p w14:paraId="01D1A0C8" w14:textId="0E3EDE80" w:rsidR="00F4517C" w:rsidRPr="00642658" w:rsidRDefault="00F4517C" w:rsidP="00EB7054">
            <w:pPr>
              <w:tabs>
                <w:tab w:val="left" w:pos="0"/>
              </w:tabs>
              <w:rPr>
                <w:lang w:val="es-CO"/>
              </w:rPr>
            </w:pPr>
            <w:r w:rsidRPr="00642658">
              <w:rPr>
                <w:noProof/>
                <w:lang w:val="es-CO"/>
              </w:rPr>
              <w:t>Comprehensive National Planning</w:t>
            </w:r>
            <w:r w:rsidRPr="00642658">
              <w:rPr>
                <w:lang w:val="es-CO"/>
              </w:rPr>
              <w:t xml:space="preserve"> </w:t>
            </w:r>
            <w:r w:rsidRPr="00642658">
              <w:rPr>
                <w:noProof/>
                <w:lang w:val="es-CO"/>
              </w:rPr>
              <w:t>System</w:t>
            </w:r>
            <w:r w:rsidRPr="00642658">
              <w:rPr>
                <w:i/>
                <w:lang w:val="es-CO"/>
              </w:rPr>
              <w:t xml:space="preserve"> </w:t>
            </w:r>
            <w:r w:rsidRPr="00642658">
              <w:rPr>
                <w:lang w:val="es-CO"/>
              </w:rPr>
              <w:t>(</w:t>
            </w:r>
            <w:r w:rsidRPr="00642658">
              <w:rPr>
                <w:i/>
                <w:lang w:val="es-CO"/>
              </w:rPr>
              <w:t>Sistema de Planificación Integral del Estado</w:t>
            </w:r>
            <w:r w:rsidRPr="00642658">
              <w:rPr>
                <w:noProof/>
                <w:lang w:val="es-CO"/>
              </w:rPr>
              <w:t>)</w:t>
            </w:r>
          </w:p>
        </w:tc>
      </w:tr>
      <w:tr w:rsidR="00F4517C" w:rsidRPr="00EE5D7E" w14:paraId="09B9548B" w14:textId="77777777" w:rsidTr="00372AE4">
        <w:tc>
          <w:tcPr>
            <w:tcW w:w="700" w:type="pct"/>
          </w:tcPr>
          <w:p w14:paraId="1067AD8F" w14:textId="77777777" w:rsidR="00F4517C" w:rsidRPr="009C4BB7" w:rsidRDefault="00F4517C" w:rsidP="00EB7054">
            <w:pPr>
              <w:tabs>
                <w:tab w:val="left" w:pos="0"/>
              </w:tabs>
              <w:ind w:right="-833"/>
            </w:pPr>
            <w:r w:rsidRPr="009C4BB7">
              <w:t>SISRADE</w:t>
            </w:r>
          </w:p>
        </w:tc>
        <w:tc>
          <w:tcPr>
            <w:tcW w:w="4300" w:type="pct"/>
          </w:tcPr>
          <w:p w14:paraId="747A0FB4" w14:textId="3297D7D0" w:rsidR="00F4517C" w:rsidRPr="00642658" w:rsidRDefault="00F4517C" w:rsidP="00EB7054">
            <w:pPr>
              <w:tabs>
                <w:tab w:val="left" w:pos="0"/>
              </w:tabs>
              <w:rPr>
                <w:lang w:val="es-CO"/>
              </w:rPr>
            </w:pPr>
            <w:r w:rsidRPr="00642658">
              <w:rPr>
                <w:lang w:val="es-CO"/>
              </w:rPr>
              <w:t>National System for Risk Reduction and Disaster and Emergency Response</w:t>
            </w:r>
            <w:r w:rsidRPr="00642658">
              <w:rPr>
                <w:i/>
                <w:iCs/>
                <w:lang w:val="es-CO"/>
              </w:rPr>
              <w:t xml:space="preserve"> </w:t>
            </w:r>
            <w:r w:rsidRPr="00642658">
              <w:rPr>
                <w:iCs/>
                <w:lang w:val="es-CO"/>
              </w:rPr>
              <w:t>(</w:t>
            </w:r>
            <w:r w:rsidRPr="00642658">
              <w:rPr>
                <w:i/>
                <w:iCs/>
                <w:lang w:val="es-CO"/>
              </w:rPr>
              <w:t>Sistema Nacional para la Reducción de Riesgos y Atención de Desastres y/o</w:t>
            </w:r>
            <w:r w:rsidRPr="00642658">
              <w:rPr>
                <w:lang w:val="es-CO"/>
              </w:rPr>
              <w:t xml:space="preserve"> </w:t>
            </w:r>
            <w:r w:rsidRPr="00642658">
              <w:rPr>
                <w:i/>
                <w:iCs/>
                <w:lang w:val="es-CO"/>
              </w:rPr>
              <w:t>Emergencias</w:t>
            </w:r>
            <w:r w:rsidRPr="00642658">
              <w:rPr>
                <w:lang w:val="es-CO"/>
              </w:rPr>
              <w:t>)</w:t>
            </w:r>
          </w:p>
        </w:tc>
      </w:tr>
      <w:tr w:rsidR="00703880" w:rsidRPr="009C4BB7" w14:paraId="552F4026" w14:textId="77777777" w:rsidTr="00372AE4">
        <w:tc>
          <w:tcPr>
            <w:tcW w:w="700" w:type="pct"/>
          </w:tcPr>
          <w:p w14:paraId="14142086" w14:textId="4EB397CD" w:rsidR="00703880" w:rsidRPr="009C4BB7" w:rsidRDefault="00703880" w:rsidP="00EB7054">
            <w:pPr>
              <w:tabs>
                <w:tab w:val="left" w:pos="0"/>
              </w:tabs>
              <w:ind w:right="-833"/>
            </w:pPr>
            <w:r w:rsidRPr="009C4BB7">
              <w:lastRenderedPageBreak/>
              <w:t>TA</w:t>
            </w:r>
          </w:p>
        </w:tc>
        <w:tc>
          <w:tcPr>
            <w:tcW w:w="4300" w:type="pct"/>
          </w:tcPr>
          <w:p w14:paraId="63307617" w14:textId="46185BE4" w:rsidR="00703880" w:rsidRPr="009C4BB7" w:rsidRDefault="00703880" w:rsidP="00EB7054">
            <w:pPr>
              <w:tabs>
                <w:tab w:val="left" w:pos="0"/>
              </w:tabs>
            </w:pPr>
            <w:r w:rsidRPr="009C4BB7">
              <w:t>Technical Assistance</w:t>
            </w:r>
          </w:p>
        </w:tc>
      </w:tr>
      <w:tr w:rsidR="00F4517C" w:rsidRPr="009C4BB7" w:rsidDel="0025302B" w14:paraId="0DE9B753" w14:textId="77777777" w:rsidTr="00372AE4">
        <w:tc>
          <w:tcPr>
            <w:tcW w:w="700" w:type="pct"/>
          </w:tcPr>
          <w:p w14:paraId="0151B1C1" w14:textId="77777777" w:rsidR="00F4517C" w:rsidRPr="009C4BB7" w:rsidDel="0025302B" w:rsidRDefault="00F4517C" w:rsidP="00EB7054">
            <w:pPr>
              <w:tabs>
                <w:tab w:val="left" w:pos="0"/>
              </w:tabs>
              <w:ind w:right="-833"/>
            </w:pPr>
            <w:r w:rsidRPr="009C4BB7">
              <w:t>VIDECI</w:t>
            </w:r>
          </w:p>
        </w:tc>
        <w:tc>
          <w:tcPr>
            <w:tcW w:w="4300" w:type="pct"/>
          </w:tcPr>
          <w:p w14:paraId="361CE77F" w14:textId="09A3B6C5" w:rsidR="00F4517C" w:rsidRPr="009C4BB7" w:rsidDel="0025302B" w:rsidRDefault="00F4517C" w:rsidP="00EB7054">
            <w:pPr>
              <w:tabs>
                <w:tab w:val="left" w:pos="0"/>
              </w:tabs>
            </w:pPr>
            <w:r w:rsidRPr="009C4BB7">
              <w:t>Civil Defense Vice-Ministry</w:t>
            </w:r>
            <w:r w:rsidRPr="009C4BB7">
              <w:rPr>
                <w:i/>
              </w:rPr>
              <w:t xml:space="preserve"> </w:t>
            </w:r>
            <w:r w:rsidRPr="009C4BB7">
              <w:t>(</w:t>
            </w:r>
            <w:r w:rsidRPr="009C4BB7">
              <w:rPr>
                <w:i/>
              </w:rPr>
              <w:t>Viceministerio Defensa Civil</w:t>
            </w:r>
            <w:r w:rsidRPr="009C4BB7">
              <w:t>)</w:t>
            </w:r>
          </w:p>
        </w:tc>
      </w:tr>
      <w:tr w:rsidR="00450D95" w:rsidRPr="00EE5D7E" w:rsidDel="0025302B" w14:paraId="61376293" w14:textId="77777777" w:rsidTr="00372AE4">
        <w:tc>
          <w:tcPr>
            <w:tcW w:w="700" w:type="pct"/>
          </w:tcPr>
          <w:p w14:paraId="031EB3F0" w14:textId="4DDAC017" w:rsidR="00450D95" w:rsidRPr="009C4BB7" w:rsidRDefault="00450D95" w:rsidP="00EB7054">
            <w:pPr>
              <w:tabs>
                <w:tab w:val="left" w:pos="0"/>
              </w:tabs>
              <w:ind w:right="-833"/>
            </w:pPr>
            <w:r>
              <w:t>VSC</w:t>
            </w:r>
          </w:p>
        </w:tc>
        <w:tc>
          <w:tcPr>
            <w:tcW w:w="4300" w:type="pct"/>
          </w:tcPr>
          <w:p w14:paraId="4BE9BE53" w14:textId="08C765B9" w:rsidR="00450D95" w:rsidRPr="00450D95" w:rsidRDefault="00450D95" w:rsidP="00EB7054">
            <w:pPr>
              <w:tabs>
                <w:tab w:val="left" w:pos="0"/>
              </w:tabs>
              <w:rPr>
                <w:lang w:val="es-CO"/>
              </w:rPr>
            </w:pPr>
            <w:r>
              <w:rPr>
                <w:lang w:val="es-CO"/>
              </w:rPr>
              <w:t>Civic Protection</w:t>
            </w:r>
            <w:r w:rsidRPr="00450D95">
              <w:rPr>
                <w:lang w:val="es-CO"/>
              </w:rPr>
              <w:t xml:space="preserve"> Vice-Ministry</w:t>
            </w:r>
            <w:r w:rsidRPr="00450D95">
              <w:rPr>
                <w:i/>
                <w:lang w:val="es-CO"/>
              </w:rPr>
              <w:t xml:space="preserve"> </w:t>
            </w:r>
            <w:r>
              <w:rPr>
                <w:i/>
                <w:lang w:val="es-CO"/>
              </w:rPr>
              <w:t>(</w:t>
            </w:r>
            <w:r w:rsidRPr="00450D95">
              <w:rPr>
                <w:i/>
                <w:lang w:val="es-ES"/>
              </w:rPr>
              <w:t>Viceministerio de Seguridad Ciudadana</w:t>
            </w:r>
            <w:r>
              <w:rPr>
                <w:lang w:val="es-ES"/>
              </w:rPr>
              <w:t>)</w:t>
            </w:r>
          </w:p>
        </w:tc>
      </w:tr>
    </w:tbl>
    <w:p w14:paraId="5FCC0D14" w14:textId="77777777" w:rsidR="00621AB6" w:rsidRPr="00450D95" w:rsidRDefault="00621AB6">
      <w:pPr>
        <w:rPr>
          <w:lang w:val="es-CO"/>
        </w:rPr>
      </w:pPr>
    </w:p>
    <w:tbl>
      <w:tblPr>
        <w:tblpPr w:leftFromText="187" w:rightFromText="187" w:tblpXSpec="center" w:tblpYSpec="bottom"/>
        <w:tblOverlap w:val="never"/>
        <w:tblW w:w="5000" w:type="pct"/>
        <w:tblCellSpacing w:w="15" w:type="dxa"/>
        <w:tblCellMar>
          <w:top w:w="15" w:type="dxa"/>
          <w:left w:w="15" w:type="dxa"/>
          <w:bottom w:w="15" w:type="dxa"/>
          <w:right w:w="15" w:type="dxa"/>
        </w:tblCellMar>
        <w:tblLook w:val="0000" w:firstRow="0" w:lastRow="0" w:firstColumn="0" w:lastColumn="0" w:noHBand="0" w:noVBand="0"/>
      </w:tblPr>
      <w:tblGrid>
        <w:gridCol w:w="4624"/>
        <w:gridCol w:w="4736"/>
      </w:tblGrid>
      <w:tr w:rsidR="002A77C9" w:rsidRPr="009C4BB7" w14:paraId="5A034FDA" w14:textId="77777777" w:rsidTr="00642658">
        <w:trPr>
          <w:tblCellSpacing w:w="15" w:type="dxa"/>
        </w:trPr>
        <w:tc>
          <w:tcPr>
            <w:tcW w:w="2446" w:type="pct"/>
            <w:vAlign w:val="center"/>
          </w:tcPr>
          <w:p w14:paraId="743B1340" w14:textId="4AFE4946" w:rsidR="002A77C9" w:rsidRPr="009C4BB7" w:rsidRDefault="00642658" w:rsidP="002A77C9">
            <w:pPr>
              <w:jc w:val="right"/>
            </w:pPr>
            <w:r>
              <w:t>Vice President</w:t>
            </w:r>
            <w:r w:rsidR="00372AE4">
              <w:t>:</w:t>
            </w:r>
          </w:p>
        </w:tc>
        <w:tc>
          <w:tcPr>
            <w:tcW w:w="2506" w:type="pct"/>
            <w:vAlign w:val="center"/>
          </w:tcPr>
          <w:p w14:paraId="195E8439" w14:textId="4B32870D" w:rsidR="002A77C9" w:rsidRPr="009C4BB7" w:rsidRDefault="00642658" w:rsidP="002A77C9">
            <w:r w:rsidRPr="00642658">
              <w:t>Jorge Familiar Calderon</w:t>
            </w:r>
          </w:p>
        </w:tc>
      </w:tr>
      <w:tr w:rsidR="00642658" w:rsidRPr="009C4BB7" w14:paraId="01759209" w14:textId="77777777" w:rsidTr="00642658">
        <w:trPr>
          <w:tblCellSpacing w:w="15" w:type="dxa"/>
        </w:trPr>
        <w:tc>
          <w:tcPr>
            <w:tcW w:w="2446" w:type="pct"/>
            <w:vAlign w:val="center"/>
          </w:tcPr>
          <w:p w14:paraId="71DF0169" w14:textId="289BFF92" w:rsidR="00642658" w:rsidRPr="009C4BB7" w:rsidRDefault="00642658" w:rsidP="002A77C9">
            <w:pPr>
              <w:jc w:val="right"/>
            </w:pPr>
            <w:r>
              <w:t>Country Director</w:t>
            </w:r>
            <w:r w:rsidR="00372AE4">
              <w:t>:</w:t>
            </w:r>
          </w:p>
        </w:tc>
        <w:tc>
          <w:tcPr>
            <w:tcW w:w="2506" w:type="pct"/>
            <w:vAlign w:val="center"/>
          </w:tcPr>
          <w:p w14:paraId="13460D36" w14:textId="3A8B6CB1" w:rsidR="00642658" w:rsidRPr="009C4BB7" w:rsidRDefault="00642658" w:rsidP="002A77C9">
            <w:r>
              <w:t>Alberto Rodriguez</w:t>
            </w:r>
          </w:p>
        </w:tc>
      </w:tr>
      <w:tr w:rsidR="00642658" w:rsidRPr="009C4BB7" w14:paraId="2AF516A2" w14:textId="77777777" w:rsidTr="00642658">
        <w:trPr>
          <w:tblCellSpacing w:w="15" w:type="dxa"/>
        </w:trPr>
        <w:tc>
          <w:tcPr>
            <w:tcW w:w="2446" w:type="pct"/>
            <w:vAlign w:val="center"/>
          </w:tcPr>
          <w:p w14:paraId="70325828" w14:textId="594BFE6C" w:rsidR="00642658" w:rsidRPr="009C4BB7" w:rsidRDefault="00642658" w:rsidP="00642658">
            <w:pPr>
              <w:jc w:val="right"/>
            </w:pPr>
            <w:r w:rsidRPr="009C4BB7">
              <w:t>Senior Global Practice Director:</w:t>
            </w:r>
          </w:p>
        </w:tc>
        <w:tc>
          <w:tcPr>
            <w:tcW w:w="2506" w:type="pct"/>
            <w:vAlign w:val="center"/>
          </w:tcPr>
          <w:p w14:paraId="566CE75F" w14:textId="00109BD3" w:rsidR="00642658" w:rsidRPr="009C4BB7" w:rsidRDefault="00642658" w:rsidP="00642658">
            <w:r w:rsidRPr="009C4BB7">
              <w:t xml:space="preserve"> Ede Jorge Ijjász-Vásquez</w:t>
            </w:r>
          </w:p>
        </w:tc>
      </w:tr>
      <w:tr w:rsidR="00642658" w:rsidRPr="009C4BB7" w14:paraId="423AFED0" w14:textId="77777777" w:rsidTr="00642658">
        <w:trPr>
          <w:tblCellSpacing w:w="15" w:type="dxa"/>
        </w:trPr>
        <w:tc>
          <w:tcPr>
            <w:tcW w:w="2446" w:type="pct"/>
            <w:vAlign w:val="center"/>
          </w:tcPr>
          <w:p w14:paraId="4C1B5388" w14:textId="77777777" w:rsidR="00642658" w:rsidRPr="009C4BB7" w:rsidRDefault="00642658" w:rsidP="00642658">
            <w:pPr>
              <w:jc w:val="right"/>
            </w:pPr>
            <w:r w:rsidRPr="009C4BB7">
              <w:t>Practice Manager:</w:t>
            </w:r>
          </w:p>
        </w:tc>
        <w:tc>
          <w:tcPr>
            <w:tcW w:w="2506" w:type="pct"/>
            <w:vAlign w:val="center"/>
          </w:tcPr>
          <w:p w14:paraId="4F60737A" w14:textId="77777777" w:rsidR="00642658" w:rsidRPr="009C4BB7" w:rsidRDefault="00642658" w:rsidP="00642658">
            <w:bookmarkStart w:id="3" w:name="SM"/>
            <w:bookmarkEnd w:id="3"/>
            <w:r w:rsidRPr="009C4BB7">
              <w:t xml:space="preserve"> Ming Zhang</w:t>
            </w:r>
          </w:p>
        </w:tc>
      </w:tr>
      <w:tr w:rsidR="00642658" w:rsidRPr="009C4BB7" w14:paraId="796D5C26" w14:textId="77777777" w:rsidTr="00642658">
        <w:trPr>
          <w:tblCellSpacing w:w="15" w:type="dxa"/>
        </w:trPr>
        <w:tc>
          <w:tcPr>
            <w:tcW w:w="2446" w:type="pct"/>
            <w:vAlign w:val="center"/>
          </w:tcPr>
          <w:p w14:paraId="6C4E5630" w14:textId="77777777" w:rsidR="00642658" w:rsidRPr="009C4BB7" w:rsidRDefault="00642658" w:rsidP="00642658">
            <w:pPr>
              <w:jc w:val="right"/>
            </w:pPr>
            <w:r w:rsidRPr="009C4BB7">
              <w:t>Project Team Leader:</w:t>
            </w:r>
          </w:p>
        </w:tc>
        <w:tc>
          <w:tcPr>
            <w:tcW w:w="2506" w:type="pct"/>
            <w:vAlign w:val="center"/>
          </w:tcPr>
          <w:p w14:paraId="144D6D78" w14:textId="77777777" w:rsidR="00642658" w:rsidRPr="009C4BB7" w:rsidRDefault="00642658" w:rsidP="00642658">
            <w:bookmarkStart w:id="4" w:name="PTL"/>
            <w:bookmarkEnd w:id="4"/>
            <w:r w:rsidRPr="009C4BB7">
              <w:t xml:space="preserve"> Oscar A. Ishizawa</w:t>
            </w:r>
          </w:p>
        </w:tc>
      </w:tr>
      <w:tr w:rsidR="00642658" w:rsidRPr="009C4BB7" w14:paraId="485D6A1C" w14:textId="77777777" w:rsidTr="00642658">
        <w:trPr>
          <w:tblCellSpacing w:w="15" w:type="dxa"/>
        </w:trPr>
        <w:tc>
          <w:tcPr>
            <w:tcW w:w="2446" w:type="pct"/>
            <w:vAlign w:val="center"/>
          </w:tcPr>
          <w:p w14:paraId="7375098C" w14:textId="77777777" w:rsidR="00642658" w:rsidRPr="009C4BB7" w:rsidRDefault="00642658" w:rsidP="00642658">
            <w:pPr>
              <w:jc w:val="right"/>
            </w:pPr>
            <w:r w:rsidRPr="009C4BB7">
              <w:t>ICR Team Leader:</w:t>
            </w:r>
          </w:p>
        </w:tc>
        <w:tc>
          <w:tcPr>
            <w:tcW w:w="2506" w:type="pct"/>
            <w:vAlign w:val="center"/>
          </w:tcPr>
          <w:p w14:paraId="6BFC47DA" w14:textId="77777777" w:rsidR="00642658" w:rsidRPr="009C4BB7" w:rsidRDefault="00642658" w:rsidP="00642658">
            <w:bookmarkStart w:id="5" w:name="ITL"/>
            <w:bookmarkEnd w:id="5"/>
            <w:r w:rsidRPr="009C4BB7">
              <w:t>Frederico Ferreira Pedroso</w:t>
            </w:r>
          </w:p>
        </w:tc>
      </w:tr>
    </w:tbl>
    <w:p w14:paraId="33D3A77E" w14:textId="77777777" w:rsidR="00F34676" w:rsidRPr="009C4BB7" w:rsidRDefault="00F34676">
      <w:r w:rsidRPr="009C4BB7">
        <w:br w:type="page"/>
      </w:r>
    </w:p>
    <w:p w14:paraId="33A4F7B9" w14:textId="77777777" w:rsidR="0019023E" w:rsidRPr="009C4BB7" w:rsidRDefault="0019023E" w:rsidP="0019023E">
      <w:pPr>
        <w:jc w:val="center"/>
        <w:rPr>
          <w:b/>
        </w:rPr>
      </w:pPr>
      <w:r w:rsidRPr="009C4BB7">
        <w:rPr>
          <w:b/>
        </w:rPr>
        <w:lastRenderedPageBreak/>
        <w:t>BOLIVIA</w:t>
      </w:r>
    </w:p>
    <w:p w14:paraId="5AC04295" w14:textId="77777777" w:rsidR="0019023E" w:rsidRPr="009C4BB7" w:rsidRDefault="00B01A53" w:rsidP="0036261C">
      <w:pPr>
        <w:spacing w:after="240"/>
        <w:jc w:val="center"/>
        <w:rPr>
          <w:b/>
        </w:rPr>
      </w:pPr>
      <w:r w:rsidRPr="009C4BB7">
        <w:rPr>
          <w:b/>
        </w:rPr>
        <w:t xml:space="preserve">Bolivia </w:t>
      </w:r>
      <w:r w:rsidR="0019023E" w:rsidRPr="009C4BB7">
        <w:rPr>
          <w:b/>
        </w:rPr>
        <w:t xml:space="preserve">Disaster Risk Management </w:t>
      </w:r>
      <w:r w:rsidRPr="009C4BB7">
        <w:rPr>
          <w:b/>
        </w:rPr>
        <w:t>DPC and DPL</w:t>
      </w:r>
    </w:p>
    <w:p w14:paraId="443032D0" w14:textId="77777777" w:rsidR="0019023E" w:rsidRPr="009C4BB7" w:rsidRDefault="0019023E" w:rsidP="0019023E">
      <w:pPr>
        <w:jc w:val="center"/>
        <w:rPr>
          <w:b/>
          <w:vanish/>
        </w:rPr>
      </w:pPr>
    </w:p>
    <w:p w14:paraId="081A230B" w14:textId="77777777" w:rsidR="0019023E" w:rsidRPr="009C4BB7" w:rsidRDefault="0019023E" w:rsidP="0019023E">
      <w:pPr>
        <w:jc w:val="center"/>
        <w:rPr>
          <w:b/>
        </w:rPr>
      </w:pPr>
      <w:r w:rsidRPr="009C4BB7">
        <w:rPr>
          <w:b/>
        </w:rPr>
        <w:t>TABLE OF CONTENTS</w:t>
      </w:r>
    </w:p>
    <w:sdt>
      <w:sdtPr>
        <w:rPr>
          <w:rFonts w:ascii="Times New Roman" w:eastAsia="MS Mincho" w:hAnsi="Times New Roman" w:cs="Times New Roman"/>
          <w:color w:val="auto"/>
          <w:sz w:val="24"/>
          <w:szCs w:val="24"/>
          <w:lang w:eastAsia="ja-JP"/>
        </w:rPr>
        <w:id w:val="-124694549"/>
        <w:docPartObj>
          <w:docPartGallery w:val="Table of Contents"/>
          <w:docPartUnique/>
        </w:docPartObj>
      </w:sdtPr>
      <w:sdtEndPr>
        <w:rPr>
          <w:b/>
          <w:bCs/>
          <w:noProof/>
        </w:rPr>
      </w:sdtEndPr>
      <w:sdtContent>
        <w:p w14:paraId="6DBF096D" w14:textId="77777777" w:rsidR="0019023E" w:rsidRPr="009C4BB7" w:rsidRDefault="00995589" w:rsidP="0019023E">
          <w:pPr>
            <w:pStyle w:val="TOCHeading"/>
          </w:pPr>
          <w:r w:rsidRPr="009C4BB7">
            <w:rPr>
              <w:rFonts w:ascii="Times New Roman" w:eastAsia="MS Mincho" w:hAnsi="Times New Roman" w:cs="Times New Roman"/>
              <w:color w:val="auto"/>
              <w:sz w:val="24"/>
              <w:szCs w:val="24"/>
              <w:lang w:eastAsia="ja-JP"/>
            </w:rPr>
            <w:t>Data Sheet</w:t>
          </w:r>
        </w:p>
        <w:p w14:paraId="2718DE2F" w14:textId="2343DE95" w:rsidR="00A24F42" w:rsidRDefault="00EE7750">
          <w:pPr>
            <w:pStyle w:val="TOC1"/>
            <w:rPr>
              <w:rFonts w:asciiTheme="minorHAnsi" w:eastAsiaTheme="minorEastAsia" w:hAnsiTheme="minorHAnsi" w:cstheme="minorBidi"/>
              <w:noProof/>
              <w:sz w:val="22"/>
              <w:szCs w:val="22"/>
              <w:lang w:eastAsia="en-US"/>
            </w:rPr>
          </w:pPr>
          <w:r w:rsidRPr="009C4BB7">
            <w:fldChar w:fldCharType="begin"/>
          </w:r>
          <w:r w:rsidR="0019023E" w:rsidRPr="009C4BB7">
            <w:instrText xml:space="preserve"> TOC \o "1-3" \h \z \u </w:instrText>
          </w:r>
          <w:r w:rsidRPr="009C4BB7">
            <w:fldChar w:fldCharType="separate"/>
          </w:r>
          <w:hyperlink w:anchor="_Toc489873827" w:history="1">
            <w:r w:rsidR="00A24F42" w:rsidRPr="008458BC">
              <w:rPr>
                <w:rStyle w:val="Hyperlink"/>
                <w:noProof/>
              </w:rPr>
              <w:t>A. Basic Information</w:t>
            </w:r>
            <w:r w:rsidR="00A24F42">
              <w:rPr>
                <w:noProof/>
                <w:webHidden/>
              </w:rPr>
              <w:tab/>
            </w:r>
            <w:r w:rsidR="00A24F42">
              <w:rPr>
                <w:noProof/>
                <w:webHidden/>
              </w:rPr>
              <w:fldChar w:fldCharType="begin"/>
            </w:r>
            <w:r w:rsidR="00A24F42">
              <w:rPr>
                <w:noProof/>
                <w:webHidden/>
              </w:rPr>
              <w:instrText xml:space="preserve"> PAGEREF _Toc489873827 \h </w:instrText>
            </w:r>
            <w:r w:rsidR="00A24F42">
              <w:rPr>
                <w:noProof/>
                <w:webHidden/>
              </w:rPr>
            </w:r>
            <w:r w:rsidR="00A24F42">
              <w:rPr>
                <w:noProof/>
                <w:webHidden/>
              </w:rPr>
              <w:fldChar w:fldCharType="separate"/>
            </w:r>
            <w:r w:rsidR="0074566C">
              <w:rPr>
                <w:noProof/>
                <w:webHidden/>
              </w:rPr>
              <w:t>i</w:t>
            </w:r>
            <w:r w:rsidR="00A24F42">
              <w:rPr>
                <w:noProof/>
                <w:webHidden/>
              </w:rPr>
              <w:fldChar w:fldCharType="end"/>
            </w:r>
          </w:hyperlink>
        </w:p>
        <w:p w14:paraId="001067ED" w14:textId="17506266" w:rsidR="00A24F42" w:rsidRDefault="002A37C8">
          <w:pPr>
            <w:pStyle w:val="TOC1"/>
            <w:rPr>
              <w:rFonts w:asciiTheme="minorHAnsi" w:eastAsiaTheme="minorEastAsia" w:hAnsiTheme="minorHAnsi" w:cstheme="minorBidi"/>
              <w:noProof/>
              <w:sz w:val="22"/>
              <w:szCs w:val="22"/>
              <w:lang w:eastAsia="en-US"/>
            </w:rPr>
          </w:pPr>
          <w:hyperlink w:anchor="_Toc489873828" w:history="1">
            <w:r w:rsidR="00A24F42" w:rsidRPr="008458BC">
              <w:rPr>
                <w:rStyle w:val="Hyperlink"/>
                <w:noProof/>
              </w:rPr>
              <w:t>B. Key Dates</w:t>
            </w:r>
            <w:r w:rsidR="00A24F42">
              <w:rPr>
                <w:noProof/>
                <w:webHidden/>
              </w:rPr>
              <w:tab/>
            </w:r>
            <w:r w:rsidR="00A24F42">
              <w:rPr>
                <w:noProof/>
                <w:webHidden/>
              </w:rPr>
              <w:fldChar w:fldCharType="begin"/>
            </w:r>
            <w:r w:rsidR="00A24F42">
              <w:rPr>
                <w:noProof/>
                <w:webHidden/>
              </w:rPr>
              <w:instrText xml:space="preserve"> PAGEREF _Toc489873828 \h </w:instrText>
            </w:r>
            <w:r w:rsidR="00A24F42">
              <w:rPr>
                <w:noProof/>
                <w:webHidden/>
              </w:rPr>
            </w:r>
            <w:r w:rsidR="00A24F42">
              <w:rPr>
                <w:noProof/>
                <w:webHidden/>
              </w:rPr>
              <w:fldChar w:fldCharType="separate"/>
            </w:r>
            <w:r w:rsidR="0074566C">
              <w:rPr>
                <w:noProof/>
                <w:webHidden/>
              </w:rPr>
              <w:t>i</w:t>
            </w:r>
            <w:r w:rsidR="00A24F42">
              <w:rPr>
                <w:noProof/>
                <w:webHidden/>
              </w:rPr>
              <w:fldChar w:fldCharType="end"/>
            </w:r>
          </w:hyperlink>
        </w:p>
        <w:p w14:paraId="106FA114" w14:textId="5F44BB6C" w:rsidR="00A24F42" w:rsidRDefault="002A37C8">
          <w:pPr>
            <w:pStyle w:val="TOC1"/>
            <w:rPr>
              <w:rFonts w:asciiTheme="minorHAnsi" w:eastAsiaTheme="minorEastAsia" w:hAnsiTheme="minorHAnsi" w:cstheme="minorBidi"/>
              <w:noProof/>
              <w:sz w:val="22"/>
              <w:szCs w:val="22"/>
              <w:lang w:eastAsia="en-US"/>
            </w:rPr>
          </w:pPr>
          <w:hyperlink w:anchor="_Toc489873829" w:history="1">
            <w:r w:rsidR="00A24F42" w:rsidRPr="008458BC">
              <w:rPr>
                <w:rStyle w:val="Hyperlink"/>
                <w:noProof/>
              </w:rPr>
              <w:t>C. Ratings Summary</w:t>
            </w:r>
            <w:r w:rsidR="00A24F42">
              <w:rPr>
                <w:noProof/>
                <w:webHidden/>
              </w:rPr>
              <w:tab/>
            </w:r>
            <w:r w:rsidR="00A24F42">
              <w:rPr>
                <w:noProof/>
                <w:webHidden/>
              </w:rPr>
              <w:fldChar w:fldCharType="begin"/>
            </w:r>
            <w:r w:rsidR="00A24F42">
              <w:rPr>
                <w:noProof/>
                <w:webHidden/>
              </w:rPr>
              <w:instrText xml:space="preserve"> PAGEREF _Toc489873829 \h </w:instrText>
            </w:r>
            <w:r w:rsidR="00A24F42">
              <w:rPr>
                <w:noProof/>
                <w:webHidden/>
              </w:rPr>
            </w:r>
            <w:r w:rsidR="00A24F42">
              <w:rPr>
                <w:noProof/>
                <w:webHidden/>
              </w:rPr>
              <w:fldChar w:fldCharType="separate"/>
            </w:r>
            <w:r w:rsidR="0074566C">
              <w:rPr>
                <w:noProof/>
                <w:webHidden/>
              </w:rPr>
              <w:t>i</w:t>
            </w:r>
            <w:r w:rsidR="00A24F42">
              <w:rPr>
                <w:noProof/>
                <w:webHidden/>
              </w:rPr>
              <w:fldChar w:fldCharType="end"/>
            </w:r>
          </w:hyperlink>
        </w:p>
        <w:p w14:paraId="258335AA" w14:textId="57507309" w:rsidR="00A24F42" w:rsidRDefault="002A37C8">
          <w:pPr>
            <w:pStyle w:val="TOC1"/>
            <w:rPr>
              <w:rFonts w:asciiTheme="minorHAnsi" w:eastAsiaTheme="minorEastAsia" w:hAnsiTheme="minorHAnsi" w:cstheme="minorBidi"/>
              <w:noProof/>
              <w:sz w:val="22"/>
              <w:szCs w:val="22"/>
              <w:lang w:eastAsia="en-US"/>
            </w:rPr>
          </w:pPr>
          <w:hyperlink w:anchor="_Toc489873830" w:history="1">
            <w:r w:rsidR="00A24F42" w:rsidRPr="008458BC">
              <w:rPr>
                <w:rStyle w:val="Hyperlink"/>
                <w:noProof/>
              </w:rPr>
              <w:t>D. Sector and Theme Codes</w:t>
            </w:r>
            <w:r w:rsidR="00A24F42">
              <w:rPr>
                <w:noProof/>
                <w:webHidden/>
              </w:rPr>
              <w:tab/>
            </w:r>
            <w:r w:rsidR="00A24F42">
              <w:rPr>
                <w:noProof/>
                <w:webHidden/>
              </w:rPr>
              <w:fldChar w:fldCharType="begin"/>
            </w:r>
            <w:r w:rsidR="00A24F42">
              <w:rPr>
                <w:noProof/>
                <w:webHidden/>
              </w:rPr>
              <w:instrText xml:space="preserve"> PAGEREF _Toc489873830 \h </w:instrText>
            </w:r>
            <w:r w:rsidR="00A24F42">
              <w:rPr>
                <w:noProof/>
                <w:webHidden/>
              </w:rPr>
            </w:r>
            <w:r w:rsidR="00A24F42">
              <w:rPr>
                <w:noProof/>
                <w:webHidden/>
              </w:rPr>
              <w:fldChar w:fldCharType="separate"/>
            </w:r>
            <w:r w:rsidR="0074566C">
              <w:rPr>
                <w:noProof/>
                <w:webHidden/>
              </w:rPr>
              <w:t>ii</w:t>
            </w:r>
            <w:r w:rsidR="00A24F42">
              <w:rPr>
                <w:noProof/>
                <w:webHidden/>
              </w:rPr>
              <w:fldChar w:fldCharType="end"/>
            </w:r>
          </w:hyperlink>
        </w:p>
        <w:p w14:paraId="35AE8123" w14:textId="4F2124B3" w:rsidR="00A24F42" w:rsidRDefault="002A37C8">
          <w:pPr>
            <w:pStyle w:val="TOC1"/>
            <w:rPr>
              <w:rFonts w:asciiTheme="minorHAnsi" w:eastAsiaTheme="minorEastAsia" w:hAnsiTheme="minorHAnsi" w:cstheme="minorBidi"/>
              <w:noProof/>
              <w:sz w:val="22"/>
              <w:szCs w:val="22"/>
              <w:lang w:eastAsia="en-US"/>
            </w:rPr>
          </w:pPr>
          <w:hyperlink w:anchor="_Toc489873831" w:history="1">
            <w:r w:rsidR="00A24F42" w:rsidRPr="008458BC">
              <w:rPr>
                <w:rStyle w:val="Hyperlink"/>
                <w:noProof/>
              </w:rPr>
              <w:t>E. Bank Staff</w:t>
            </w:r>
            <w:r w:rsidR="00A24F42">
              <w:rPr>
                <w:noProof/>
                <w:webHidden/>
              </w:rPr>
              <w:tab/>
            </w:r>
            <w:r w:rsidR="00A24F42">
              <w:rPr>
                <w:noProof/>
                <w:webHidden/>
              </w:rPr>
              <w:fldChar w:fldCharType="begin"/>
            </w:r>
            <w:r w:rsidR="00A24F42">
              <w:rPr>
                <w:noProof/>
                <w:webHidden/>
              </w:rPr>
              <w:instrText xml:space="preserve"> PAGEREF _Toc489873831 \h </w:instrText>
            </w:r>
            <w:r w:rsidR="00A24F42">
              <w:rPr>
                <w:noProof/>
                <w:webHidden/>
              </w:rPr>
            </w:r>
            <w:r w:rsidR="00A24F42">
              <w:rPr>
                <w:noProof/>
                <w:webHidden/>
              </w:rPr>
              <w:fldChar w:fldCharType="separate"/>
            </w:r>
            <w:r w:rsidR="0074566C">
              <w:rPr>
                <w:noProof/>
                <w:webHidden/>
              </w:rPr>
              <w:t>ii</w:t>
            </w:r>
            <w:r w:rsidR="00A24F42">
              <w:rPr>
                <w:noProof/>
                <w:webHidden/>
              </w:rPr>
              <w:fldChar w:fldCharType="end"/>
            </w:r>
          </w:hyperlink>
        </w:p>
        <w:p w14:paraId="029CDCD5" w14:textId="51B00B33" w:rsidR="00A24F42" w:rsidRDefault="002A37C8">
          <w:pPr>
            <w:pStyle w:val="TOC1"/>
            <w:rPr>
              <w:rFonts w:asciiTheme="minorHAnsi" w:eastAsiaTheme="minorEastAsia" w:hAnsiTheme="minorHAnsi" w:cstheme="minorBidi"/>
              <w:noProof/>
              <w:sz w:val="22"/>
              <w:szCs w:val="22"/>
              <w:lang w:eastAsia="en-US"/>
            </w:rPr>
          </w:pPr>
          <w:hyperlink w:anchor="_Toc489873832" w:history="1">
            <w:r w:rsidR="00A24F42" w:rsidRPr="008458BC">
              <w:rPr>
                <w:rStyle w:val="Hyperlink"/>
                <w:noProof/>
              </w:rPr>
              <w:t>G. Ratings of Program Performance in ISRs</w:t>
            </w:r>
            <w:r w:rsidR="00A24F42">
              <w:rPr>
                <w:noProof/>
                <w:webHidden/>
              </w:rPr>
              <w:tab/>
            </w:r>
            <w:r w:rsidR="00A24F42">
              <w:rPr>
                <w:noProof/>
                <w:webHidden/>
              </w:rPr>
              <w:fldChar w:fldCharType="begin"/>
            </w:r>
            <w:r w:rsidR="00A24F42">
              <w:rPr>
                <w:noProof/>
                <w:webHidden/>
              </w:rPr>
              <w:instrText xml:space="preserve"> PAGEREF _Toc489873832 \h </w:instrText>
            </w:r>
            <w:r w:rsidR="00A24F42">
              <w:rPr>
                <w:noProof/>
                <w:webHidden/>
              </w:rPr>
            </w:r>
            <w:r w:rsidR="00A24F42">
              <w:rPr>
                <w:noProof/>
                <w:webHidden/>
              </w:rPr>
              <w:fldChar w:fldCharType="separate"/>
            </w:r>
            <w:r w:rsidR="0074566C">
              <w:rPr>
                <w:noProof/>
                <w:webHidden/>
              </w:rPr>
              <w:t>iv</w:t>
            </w:r>
            <w:r w:rsidR="00A24F42">
              <w:rPr>
                <w:noProof/>
                <w:webHidden/>
              </w:rPr>
              <w:fldChar w:fldCharType="end"/>
            </w:r>
          </w:hyperlink>
        </w:p>
        <w:p w14:paraId="56D084EF" w14:textId="4B286160" w:rsidR="00A24F42" w:rsidRDefault="002A37C8">
          <w:pPr>
            <w:pStyle w:val="TOC1"/>
            <w:rPr>
              <w:rFonts w:asciiTheme="minorHAnsi" w:eastAsiaTheme="minorEastAsia" w:hAnsiTheme="minorHAnsi" w:cstheme="minorBidi"/>
              <w:noProof/>
              <w:sz w:val="22"/>
              <w:szCs w:val="22"/>
              <w:lang w:eastAsia="en-US"/>
            </w:rPr>
          </w:pPr>
          <w:hyperlink w:anchor="_Toc489873833" w:history="1">
            <w:r w:rsidR="00A24F42" w:rsidRPr="008458BC">
              <w:rPr>
                <w:rStyle w:val="Hyperlink"/>
                <w:noProof/>
              </w:rPr>
              <w:t>H. Restructuring</w:t>
            </w:r>
            <w:r w:rsidR="00A24F42">
              <w:rPr>
                <w:noProof/>
                <w:webHidden/>
              </w:rPr>
              <w:tab/>
            </w:r>
            <w:r w:rsidR="00A24F42">
              <w:rPr>
                <w:noProof/>
                <w:webHidden/>
              </w:rPr>
              <w:fldChar w:fldCharType="begin"/>
            </w:r>
            <w:r w:rsidR="00A24F42">
              <w:rPr>
                <w:noProof/>
                <w:webHidden/>
              </w:rPr>
              <w:instrText xml:space="preserve"> PAGEREF _Toc489873833 \h </w:instrText>
            </w:r>
            <w:r w:rsidR="00A24F42">
              <w:rPr>
                <w:noProof/>
                <w:webHidden/>
              </w:rPr>
            </w:r>
            <w:r w:rsidR="00A24F42">
              <w:rPr>
                <w:noProof/>
                <w:webHidden/>
              </w:rPr>
              <w:fldChar w:fldCharType="separate"/>
            </w:r>
            <w:r w:rsidR="0074566C">
              <w:rPr>
                <w:noProof/>
                <w:webHidden/>
              </w:rPr>
              <w:t>v</w:t>
            </w:r>
            <w:r w:rsidR="00A24F42">
              <w:rPr>
                <w:noProof/>
                <w:webHidden/>
              </w:rPr>
              <w:fldChar w:fldCharType="end"/>
            </w:r>
          </w:hyperlink>
        </w:p>
        <w:p w14:paraId="1888AF74" w14:textId="2EC5047C" w:rsidR="00A24F42" w:rsidRDefault="002A37C8">
          <w:pPr>
            <w:pStyle w:val="TOC1"/>
            <w:rPr>
              <w:rFonts w:asciiTheme="minorHAnsi" w:eastAsiaTheme="minorEastAsia" w:hAnsiTheme="minorHAnsi" w:cstheme="minorBidi"/>
              <w:noProof/>
              <w:sz w:val="22"/>
              <w:szCs w:val="22"/>
              <w:lang w:eastAsia="en-US"/>
            </w:rPr>
          </w:pPr>
          <w:hyperlink w:anchor="_Toc489873834" w:history="1">
            <w:r w:rsidR="00A24F42" w:rsidRPr="008458BC">
              <w:rPr>
                <w:rStyle w:val="Hyperlink"/>
                <w:noProof/>
              </w:rPr>
              <w:t>1. Program Context, Development Objectives and Design</w:t>
            </w:r>
            <w:r w:rsidR="00A24F42">
              <w:rPr>
                <w:noProof/>
                <w:webHidden/>
              </w:rPr>
              <w:tab/>
            </w:r>
            <w:r w:rsidR="00A24F42">
              <w:rPr>
                <w:noProof/>
                <w:webHidden/>
              </w:rPr>
              <w:fldChar w:fldCharType="begin"/>
            </w:r>
            <w:r w:rsidR="00A24F42">
              <w:rPr>
                <w:noProof/>
                <w:webHidden/>
              </w:rPr>
              <w:instrText xml:space="preserve"> PAGEREF _Toc489873834 \h </w:instrText>
            </w:r>
            <w:r w:rsidR="00A24F42">
              <w:rPr>
                <w:noProof/>
                <w:webHidden/>
              </w:rPr>
            </w:r>
            <w:r w:rsidR="00A24F42">
              <w:rPr>
                <w:noProof/>
                <w:webHidden/>
              </w:rPr>
              <w:fldChar w:fldCharType="separate"/>
            </w:r>
            <w:r w:rsidR="0074566C">
              <w:rPr>
                <w:noProof/>
                <w:webHidden/>
              </w:rPr>
              <w:t>1</w:t>
            </w:r>
            <w:r w:rsidR="00A24F42">
              <w:rPr>
                <w:noProof/>
                <w:webHidden/>
              </w:rPr>
              <w:fldChar w:fldCharType="end"/>
            </w:r>
          </w:hyperlink>
        </w:p>
        <w:p w14:paraId="4EBFAB77" w14:textId="45059901" w:rsidR="00A24F42" w:rsidRDefault="002A37C8">
          <w:pPr>
            <w:pStyle w:val="TOC1"/>
            <w:rPr>
              <w:rFonts w:asciiTheme="minorHAnsi" w:eastAsiaTheme="minorEastAsia" w:hAnsiTheme="minorHAnsi" w:cstheme="minorBidi"/>
              <w:noProof/>
              <w:sz w:val="22"/>
              <w:szCs w:val="22"/>
              <w:lang w:eastAsia="en-US"/>
            </w:rPr>
          </w:pPr>
          <w:hyperlink w:anchor="_Toc489873835" w:history="1">
            <w:r w:rsidR="00A24F42" w:rsidRPr="008458BC">
              <w:rPr>
                <w:rStyle w:val="Hyperlink"/>
                <w:noProof/>
              </w:rPr>
              <w:t>2. Key Factors Affecting Implementation and Outcomes</w:t>
            </w:r>
            <w:r w:rsidR="00A24F42">
              <w:rPr>
                <w:noProof/>
                <w:webHidden/>
              </w:rPr>
              <w:tab/>
            </w:r>
            <w:r w:rsidR="00A24F42">
              <w:rPr>
                <w:noProof/>
                <w:webHidden/>
              </w:rPr>
              <w:fldChar w:fldCharType="begin"/>
            </w:r>
            <w:r w:rsidR="00A24F42">
              <w:rPr>
                <w:noProof/>
                <w:webHidden/>
              </w:rPr>
              <w:instrText xml:space="preserve"> PAGEREF _Toc489873835 \h </w:instrText>
            </w:r>
            <w:r w:rsidR="00A24F42">
              <w:rPr>
                <w:noProof/>
                <w:webHidden/>
              </w:rPr>
            </w:r>
            <w:r w:rsidR="00A24F42">
              <w:rPr>
                <w:noProof/>
                <w:webHidden/>
              </w:rPr>
              <w:fldChar w:fldCharType="separate"/>
            </w:r>
            <w:r w:rsidR="0074566C">
              <w:rPr>
                <w:noProof/>
                <w:webHidden/>
              </w:rPr>
              <w:t>8</w:t>
            </w:r>
            <w:r w:rsidR="00A24F42">
              <w:rPr>
                <w:noProof/>
                <w:webHidden/>
              </w:rPr>
              <w:fldChar w:fldCharType="end"/>
            </w:r>
          </w:hyperlink>
        </w:p>
        <w:p w14:paraId="2A21C228" w14:textId="56C601F5" w:rsidR="00A24F42" w:rsidRDefault="002A37C8">
          <w:pPr>
            <w:pStyle w:val="TOC1"/>
            <w:rPr>
              <w:rFonts w:asciiTheme="minorHAnsi" w:eastAsiaTheme="minorEastAsia" w:hAnsiTheme="minorHAnsi" w:cstheme="minorBidi"/>
              <w:noProof/>
              <w:sz w:val="22"/>
              <w:szCs w:val="22"/>
              <w:lang w:eastAsia="en-US"/>
            </w:rPr>
          </w:pPr>
          <w:hyperlink w:anchor="_Toc489873836" w:history="1">
            <w:r w:rsidR="00A24F42" w:rsidRPr="008458BC">
              <w:rPr>
                <w:rStyle w:val="Hyperlink"/>
                <w:noProof/>
              </w:rPr>
              <w:t>3. Assessment of Outcomes</w:t>
            </w:r>
            <w:r w:rsidR="00A24F42">
              <w:rPr>
                <w:noProof/>
                <w:webHidden/>
              </w:rPr>
              <w:tab/>
            </w:r>
            <w:r w:rsidR="00A24F42">
              <w:rPr>
                <w:noProof/>
                <w:webHidden/>
              </w:rPr>
              <w:fldChar w:fldCharType="begin"/>
            </w:r>
            <w:r w:rsidR="00A24F42">
              <w:rPr>
                <w:noProof/>
                <w:webHidden/>
              </w:rPr>
              <w:instrText xml:space="preserve"> PAGEREF _Toc489873836 \h </w:instrText>
            </w:r>
            <w:r w:rsidR="00A24F42">
              <w:rPr>
                <w:noProof/>
                <w:webHidden/>
              </w:rPr>
            </w:r>
            <w:r w:rsidR="00A24F42">
              <w:rPr>
                <w:noProof/>
                <w:webHidden/>
              </w:rPr>
              <w:fldChar w:fldCharType="separate"/>
            </w:r>
            <w:r w:rsidR="0074566C">
              <w:rPr>
                <w:noProof/>
                <w:webHidden/>
              </w:rPr>
              <w:t>13</w:t>
            </w:r>
            <w:r w:rsidR="00A24F42">
              <w:rPr>
                <w:noProof/>
                <w:webHidden/>
              </w:rPr>
              <w:fldChar w:fldCharType="end"/>
            </w:r>
          </w:hyperlink>
        </w:p>
        <w:p w14:paraId="6C224EC5" w14:textId="6A7135B9" w:rsidR="00A24F42" w:rsidRDefault="002A37C8">
          <w:pPr>
            <w:pStyle w:val="TOC1"/>
            <w:rPr>
              <w:rFonts w:asciiTheme="minorHAnsi" w:eastAsiaTheme="minorEastAsia" w:hAnsiTheme="minorHAnsi" w:cstheme="minorBidi"/>
              <w:noProof/>
              <w:sz w:val="22"/>
              <w:szCs w:val="22"/>
              <w:lang w:eastAsia="en-US"/>
            </w:rPr>
          </w:pPr>
          <w:hyperlink w:anchor="_Toc489873837" w:history="1">
            <w:r w:rsidR="00A24F42" w:rsidRPr="008458BC">
              <w:rPr>
                <w:rStyle w:val="Hyperlink"/>
                <w:noProof/>
              </w:rPr>
              <w:t>4. Assessment of Risk to Development Outcome</w:t>
            </w:r>
            <w:r w:rsidR="00A24F42">
              <w:rPr>
                <w:noProof/>
                <w:webHidden/>
              </w:rPr>
              <w:tab/>
            </w:r>
            <w:r w:rsidR="00A24F42">
              <w:rPr>
                <w:noProof/>
                <w:webHidden/>
              </w:rPr>
              <w:fldChar w:fldCharType="begin"/>
            </w:r>
            <w:r w:rsidR="00A24F42">
              <w:rPr>
                <w:noProof/>
                <w:webHidden/>
              </w:rPr>
              <w:instrText xml:space="preserve"> PAGEREF _Toc489873837 \h </w:instrText>
            </w:r>
            <w:r w:rsidR="00A24F42">
              <w:rPr>
                <w:noProof/>
                <w:webHidden/>
              </w:rPr>
            </w:r>
            <w:r w:rsidR="00A24F42">
              <w:rPr>
                <w:noProof/>
                <w:webHidden/>
              </w:rPr>
              <w:fldChar w:fldCharType="separate"/>
            </w:r>
            <w:r w:rsidR="0074566C">
              <w:rPr>
                <w:noProof/>
                <w:webHidden/>
              </w:rPr>
              <w:t>23</w:t>
            </w:r>
            <w:r w:rsidR="00A24F42">
              <w:rPr>
                <w:noProof/>
                <w:webHidden/>
              </w:rPr>
              <w:fldChar w:fldCharType="end"/>
            </w:r>
          </w:hyperlink>
        </w:p>
        <w:p w14:paraId="7B34DE63" w14:textId="339B5FC3" w:rsidR="00A24F42" w:rsidRDefault="002A37C8">
          <w:pPr>
            <w:pStyle w:val="TOC1"/>
            <w:rPr>
              <w:rFonts w:asciiTheme="minorHAnsi" w:eastAsiaTheme="minorEastAsia" w:hAnsiTheme="minorHAnsi" w:cstheme="minorBidi"/>
              <w:noProof/>
              <w:sz w:val="22"/>
              <w:szCs w:val="22"/>
              <w:lang w:eastAsia="en-US"/>
            </w:rPr>
          </w:pPr>
          <w:hyperlink w:anchor="_Toc489873838" w:history="1">
            <w:r w:rsidR="00A24F42" w:rsidRPr="008458BC">
              <w:rPr>
                <w:rStyle w:val="Hyperlink"/>
                <w:noProof/>
              </w:rPr>
              <w:t>5. Assessment of Bank and Borrower Performance</w:t>
            </w:r>
            <w:r w:rsidR="00A24F42">
              <w:rPr>
                <w:noProof/>
                <w:webHidden/>
              </w:rPr>
              <w:tab/>
            </w:r>
            <w:r w:rsidR="00A24F42">
              <w:rPr>
                <w:noProof/>
                <w:webHidden/>
              </w:rPr>
              <w:fldChar w:fldCharType="begin"/>
            </w:r>
            <w:r w:rsidR="00A24F42">
              <w:rPr>
                <w:noProof/>
                <w:webHidden/>
              </w:rPr>
              <w:instrText xml:space="preserve"> PAGEREF _Toc489873838 \h </w:instrText>
            </w:r>
            <w:r w:rsidR="00A24F42">
              <w:rPr>
                <w:noProof/>
                <w:webHidden/>
              </w:rPr>
            </w:r>
            <w:r w:rsidR="00A24F42">
              <w:rPr>
                <w:noProof/>
                <w:webHidden/>
              </w:rPr>
              <w:fldChar w:fldCharType="separate"/>
            </w:r>
            <w:r w:rsidR="0074566C">
              <w:rPr>
                <w:noProof/>
                <w:webHidden/>
              </w:rPr>
              <w:t>23</w:t>
            </w:r>
            <w:r w:rsidR="00A24F42">
              <w:rPr>
                <w:noProof/>
                <w:webHidden/>
              </w:rPr>
              <w:fldChar w:fldCharType="end"/>
            </w:r>
          </w:hyperlink>
        </w:p>
        <w:p w14:paraId="364481DD" w14:textId="507BC591" w:rsidR="00A24F42" w:rsidRDefault="002A37C8">
          <w:pPr>
            <w:pStyle w:val="TOC1"/>
            <w:rPr>
              <w:rFonts w:asciiTheme="minorHAnsi" w:eastAsiaTheme="minorEastAsia" w:hAnsiTheme="minorHAnsi" w:cstheme="minorBidi"/>
              <w:noProof/>
              <w:sz w:val="22"/>
              <w:szCs w:val="22"/>
              <w:lang w:eastAsia="en-US"/>
            </w:rPr>
          </w:pPr>
          <w:hyperlink w:anchor="_Toc489873839" w:history="1">
            <w:r w:rsidR="00A24F42" w:rsidRPr="008458BC">
              <w:rPr>
                <w:rStyle w:val="Hyperlink"/>
                <w:noProof/>
              </w:rPr>
              <w:t>6. Lessons Learned</w:t>
            </w:r>
            <w:r w:rsidR="00A24F42">
              <w:rPr>
                <w:noProof/>
                <w:webHidden/>
              </w:rPr>
              <w:tab/>
            </w:r>
            <w:r w:rsidR="00A24F42">
              <w:rPr>
                <w:noProof/>
                <w:webHidden/>
              </w:rPr>
              <w:fldChar w:fldCharType="begin"/>
            </w:r>
            <w:r w:rsidR="00A24F42">
              <w:rPr>
                <w:noProof/>
                <w:webHidden/>
              </w:rPr>
              <w:instrText xml:space="preserve"> PAGEREF _Toc489873839 \h </w:instrText>
            </w:r>
            <w:r w:rsidR="00A24F42">
              <w:rPr>
                <w:noProof/>
                <w:webHidden/>
              </w:rPr>
            </w:r>
            <w:r w:rsidR="00A24F42">
              <w:rPr>
                <w:noProof/>
                <w:webHidden/>
              </w:rPr>
              <w:fldChar w:fldCharType="separate"/>
            </w:r>
            <w:r w:rsidR="0074566C">
              <w:rPr>
                <w:noProof/>
                <w:webHidden/>
              </w:rPr>
              <w:t>26</w:t>
            </w:r>
            <w:r w:rsidR="00A24F42">
              <w:rPr>
                <w:noProof/>
                <w:webHidden/>
              </w:rPr>
              <w:fldChar w:fldCharType="end"/>
            </w:r>
          </w:hyperlink>
        </w:p>
        <w:p w14:paraId="7D36C589" w14:textId="270A5653" w:rsidR="00A24F42" w:rsidRDefault="002A37C8">
          <w:pPr>
            <w:pStyle w:val="TOC1"/>
            <w:rPr>
              <w:rFonts w:asciiTheme="minorHAnsi" w:eastAsiaTheme="minorEastAsia" w:hAnsiTheme="minorHAnsi" w:cstheme="minorBidi"/>
              <w:noProof/>
              <w:sz w:val="22"/>
              <w:szCs w:val="22"/>
              <w:lang w:eastAsia="en-US"/>
            </w:rPr>
          </w:pPr>
          <w:hyperlink w:anchor="_Toc489873840" w:history="1">
            <w:r w:rsidR="00A24F42" w:rsidRPr="008458BC">
              <w:rPr>
                <w:rStyle w:val="Hyperlink"/>
                <w:noProof/>
              </w:rPr>
              <w:t>7. Comments on Issues Raised by Borrower/Implementing Agencies/Partners</w:t>
            </w:r>
            <w:r w:rsidR="00A24F42">
              <w:rPr>
                <w:noProof/>
                <w:webHidden/>
              </w:rPr>
              <w:tab/>
            </w:r>
            <w:r w:rsidR="00A24F42">
              <w:rPr>
                <w:noProof/>
                <w:webHidden/>
              </w:rPr>
              <w:fldChar w:fldCharType="begin"/>
            </w:r>
            <w:r w:rsidR="00A24F42">
              <w:rPr>
                <w:noProof/>
                <w:webHidden/>
              </w:rPr>
              <w:instrText xml:space="preserve"> PAGEREF _Toc489873840 \h </w:instrText>
            </w:r>
            <w:r w:rsidR="00A24F42">
              <w:rPr>
                <w:noProof/>
                <w:webHidden/>
              </w:rPr>
            </w:r>
            <w:r w:rsidR="00A24F42">
              <w:rPr>
                <w:noProof/>
                <w:webHidden/>
              </w:rPr>
              <w:fldChar w:fldCharType="separate"/>
            </w:r>
            <w:r w:rsidR="0074566C">
              <w:rPr>
                <w:noProof/>
                <w:webHidden/>
              </w:rPr>
              <w:t>28</w:t>
            </w:r>
            <w:r w:rsidR="00A24F42">
              <w:rPr>
                <w:noProof/>
                <w:webHidden/>
              </w:rPr>
              <w:fldChar w:fldCharType="end"/>
            </w:r>
          </w:hyperlink>
        </w:p>
        <w:p w14:paraId="39451933" w14:textId="21C94704" w:rsidR="00A24F42" w:rsidRDefault="002A37C8">
          <w:pPr>
            <w:pStyle w:val="TOC1"/>
            <w:rPr>
              <w:rFonts w:asciiTheme="minorHAnsi" w:eastAsiaTheme="minorEastAsia" w:hAnsiTheme="minorHAnsi" w:cstheme="minorBidi"/>
              <w:noProof/>
              <w:sz w:val="22"/>
              <w:szCs w:val="22"/>
              <w:lang w:eastAsia="en-US"/>
            </w:rPr>
          </w:pPr>
          <w:hyperlink w:anchor="_Toc489873841" w:history="1">
            <w:r w:rsidR="00A24F42" w:rsidRPr="008458BC">
              <w:rPr>
                <w:rStyle w:val="Hyperlink"/>
                <w:noProof/>
              </w:rPr>
              <w:t>Annex 1. Bank Lending and Implementation Support/Supervision Processes</w:t>
            </w:r>
            <w:r w:rsidR="00A24F42">
              <w:rPr>
                <w:noProof/>
                <w:webHidden/>
              </w:rPr>
              <w:tab/>
            </w:r>
            <w:r w:rsidR="00A24F42">
              <w:rPr>
                <w:noProof/>
                <w:webHidden/>
              </w:rPr>
              <w:fldChar w:fldCharType="begin"/>
            </w:r>
            <w:r w:rsidR="00A24F42">
              <w:rPr>
                <w:noProof/>
                <w:webHidden/>
              </w:rPr>
              <w:instrText xml:space="preserve"> PAGEREF _Toc489873841 \h </w:instrText>
            </w:r>
            <w:r w:rsidR="00A24F42">
              <w:rPr>
                <w:noProof/>
                <w:webHidden/>
              </w:rPr>
            </w:r>
            <w:r w:rsidR="00A24F42">
              <w:rPr>
                <w:noProof/>
                <w:webHidden/>
              </w:rPr>
              <w:fldChar w:fldCharType="separate"/>
            </w:r>
            <w:r w:rsidR="0074566C">
              <w:rPr>
                <w:noProof/>
                <w:webHidden/>
              </w:rPr>
              <w:t>29</w:t>
            </w:r>
            <w:r w:rsidR="00A24F42">
              <w:rPr>
                <w:noProof/>
                <w:webHidden/>
              </w:rPr>
              <w:fldChar w:fldCharType="end"/>
            </w:r>
          </w:hyperlink>
        </w:p>
        <w:p w14:paraId="2AE479E4" w14:textId="0305A886" w:rsidR="00A24F42" w:rsidRDefault="002A37C8">
          <w:pPr>
            <w:pStyle w:val="TOC1"/>
            <w:rPr>
              <w:rFonts w:asciiTheme="minorHAnsi" w:eastAsiaTheme="minorEastAsia" w:hAnsiTheme="minorHAnsi" w:cstheme="minorBidi"/>
              <w:noProof/>
              <w:sz w:val="22"/>
              <w:szCs w:val="22"/>
              <w:lang w:eastAsia="en-US"/>
            </w:rPr>
          </w:pPr>
          <w:hyperlink w:anchor="_Toc489873842" w:history="1">
            <w:r w:rsidR="00A24F42" w:rsidRPr="008458BC">
              <w:rPr>
                <w:rStyle w:val="Hyperlink"/>
                <w:noProof/>
              </w:rPr>
              <w:t>Annex 2. Policy Matrix</w:t>
            </w:r>
            <w:r w:rsidR="00A24F42">
              <w:rPr>
                <w:noProof/>
                <w:webHidden/>
              </w:rPr>
              <w:tab/>
            </w:r>
            <w:r w:rsidR="00A24F42">
              <w:rPr>
                <w:noProof/>
                <w:webHidden/>
              </w:rPr>
              <w:fldChar w:fldCharType="begin"/>
            </w:r>
            <w:r w:rsidR="00A24F42">
              <w:rPr>
                <w:noProof/>
                <w:webHidden/>
              </w:rPr>
              <w:instrText xml:space="preserve"> PAGEREF _Toc489873842 \h </w:instrText>
            </w:r>
            <w:r w:rsidR="00A24F42">
              <w:rPr>
                <w:noProof/>
                <w:webHidden/>
              </w:rPr>
            </w:r>
            <w:r w:rsidR="00A24F42">
              <w:rPr>
                <w:noProof/>
                <w:webHidden/>
              </w:rPr>
              <w:fldChar w:fldCharType="separate"/>
            </w:r>
            <w:r w:rsidR="0074566C">
              <w:rPr>
                <w:noProof/>
                <w:webHidden/>
              </w:rPr>
              <w:t>31</w:t>
            </w:r>
            <w:r w:rsidR="00A24F42">
              <w:rPr>
                <w:noProof/>
                <w:webHidden/>
              </w:rPr>
              <w:fldChar w:fldCharType="end"/>
            </w:r>
          </w:hyperlink>
        </w:p>
        <w:p w14:paraId="1A24FACB" w14:textId="37470A2A" w:rsidR="00A24F42" w:rsidRDefault="002A37C8">
          <w:pPr>
            <w:pStyle w:val="TOC1"/>
            <w:rPr>
              <w:rFonts w:asciiTheme="minorHAnsi" w:eastAsiaTheme="minorEastAsia" w:hAnsiTheme="minorHAnsi" w:cstheme="minorBidi"/>
              <w:noProof/>
              <w:sz w:val="22"/>
              <w:szCs w:val="22"/>
              <w:lang w:eastAsia="en-US"/>
            </w:rPr>
          </w:pPr>
          <w:hyperlink w:anchor="_Toc489873843" w:history="1">
            <w:r w:rsidR="00A24F42" w:rsidRPr="008458BC">
              <w:rPr>
                <w:rStyle w:val="Hyperlink"/>
                <w:noProof/>
              </w:rPr>
              <w:t>Annex 3. Summary of Borrower's ICR and/or Comments on Draft ICR</w:t>
            </w:r>
            <w:r w:rsidR="00A24F42">
              <w:rPr>
                <w:noProof/>
                <w:webHidden/>
              </w:rPr>
              <w:tab/>
            </w:r>
            <w:r w:rsidR="00A24F42">
              <w:rPr>
                <w:noProof/>
                <w:webHidden/>
              </w:rPr>
              <w:fldChar w:fldCharType="begin"/>
            </w:r>
            <w:r w:rsidR="00A24F42">
              <w:rPr>
                <w:noProof/>
                <w:webHidden/>
              </w:rPr>
              <w:instrText xml:space="preserve"> PAGEREF _Toc489873843 \h </w:instrText>
            </w:r>
            <w:r w:rsidR="00A24F42">
              <w:rPr>
                <w:noProof/>
                <w:webHidden/>
              </w:rPr>
            </w:r>
            <w:r w:rsidR="00A24F42">
              <w:rPr>
                <w:noProof/>
                <w:webHidden/>
              </w:rPr>
              <w:fldChar w:fldCharType="separate"/>
            </w:r>
            <w:r w:rsidR="0074566C">
              <w:rPr>
                <w:noProof/>
                <w:webHidden/>
              </w:rPr>
              <w:t>33</w:t>
            </w:r>
            <w:r w:rsidR="00A24F42">
              <w:rPr>
                <w:noProof/>
                <w:webHidden/>
              </w:rPr>
              <w:fldChar w:fldCharType="end"/>
            </w:r>
          </w:hyperlink>
        </w:p>
        <w:p w14:paraId="17B604DB" w14:textId="16DC890E" w:rsidR="00A24F42" w:rsidRDefault="002A37C8">
          <w:pPr>
            <w:pStyle w:val="TOC1"/>
            <w:rPr>
              <w:rFonts w:asciiTheme="minorHAnsi" w:eastAsiaTheme="minorEastAsia" w:hAnsiTheme="minorHAnsi" w:cstheme="minorBidi"/>
              <w:noProof/>
              <w:sz w:val="22"/>
              <w:szCs w:val="22"/>
              <w:lang w:eastAsia="en-US"/>
            </w:rPr>
          </w:pPr>
          <w:hyperlink w:anchor="_Toc489873844" w:history="1">
            <w:r w:rsidR="00A24F42" w:rsidRPr="008458BC">
              <w:rPr>
                <w:rStyle w:val="Hyperlink"/>
                <w:noProof/>
              </w:rPr>
              <w:t>Annex 4. List of Supporting Documents</w:t>
            </w:r>
            <w:r w:rsidR="00A24F42">
              <w:rPr>
                <w:noProof/>
                <w:webHidden/>
              </w:rPr>
              <w:tab/>
            </w:r>
            <w:r w:rsidR="00A24F42">
              <w:rPr>
                <w:noProof/>
                <w:webHidden/>
              </w:rPr>
              <w:fldChar w:fldCharType="begin"/>
            </w:r>
            <w:r w:rsidR="00A24F42">
              <w:rPr>
                <w:noProof/>
                <w:webHidden/>
              </w:rPr>
              <w:instrText xml:space="preserve"> PAGEREF _Toc489873844 \h </w:instrText>
            </w:r>
            <w:r w:rsidR="00A24F42">
              <w:rPr>
                <w:noProof/>
                <w:webHidden/>
              </w:rPr>
            </w:r>
            <w:r w:rsidR="00A24F42">
              <w:rPr>
                <w:noProof/>
                <w:webHidden/>
              </w:rPr>
              <w:fldChar w:fldCharType="separate"/>
            </w:r>
            <w:r w:rsidR="0074566C">
              <w:rPr>
                <w:noProof/>
                <w:webHidden/>
              </w:rPr>
              <w:t>38</w:t>
            </w:r>
            <w:r w:rsidR="00A24F42">
              <w:rPr>
                <w:noProof/>
                <w:webHidden/>
              </w:rPr>
              <w:fldChar w:fldCharType="end"/>
            </w:r>
          </w:hyperlink>
        </w:p>
        <w:p w14:paraId="3CE5077F" w14:textId="20EE26C2" w:rsidR="00A24F42" w:rsidRDefault="002A37C8">
          <w:pPr>
            <w:pStyle w:val="TOC1"/>
            <w:rPr>
              <w:rFonts w:asciiTheme="minorHAnsi" w:eastAsiaTheme="minorEastAsia" w:hAnsiTheme="minorHAnsi" w:cstheme="minorBidi"/>
              <w:noProof/>
              <w:sz w:val="22"/>
              <w:szCs w:val="22"/>
              <w:lang w:eastAsia="en-US"/>
            </w:rPr>
          </w:pPr>
          <w:hyperlink w:anchor="_Toc489873845" w:history="1">
            <w:r w:rsidR="00A24F42" w:rsidRPr="008458BC">
              <w:rPr>
                <w:rStyle w:val="Hyperlink"/>
                <w:noProof/>
                <w:lang w:val="pt-BR"/>
              </w:rPr>
              <w:t>MAP</w:t>
            </w:r>
            <w:r w:rsidR="00A24F42">
              <w:rPr>
                <w:noProof/>
                <w:webHidden/>
              </w:rPr>
              <w:tab/>
            </w:r>
            <w:r w:rsidR="00A24F42">
              <w:rPr>
                <w:noProof/>
                <w:webHidden/>
              </w:rPr>
              <w:fldChar w:fldCharType="begin"/>
            </w:r>
            <w:r w:rsidR="00A24F42">
              <w:rPr>
                <w:noProof/>
                <w:webHidden/>
              </w:rPr>
              <w:instrText xml:space="preserve"> PAGEREF _Toc489873845 \h </w:instrText>
            </w:r>
            <w:r w:rsidR="00A24F42">
              <w:rPr>
                <w:noProof/>
                <w:webHidden/>
              </w:rPr>
            </w:r>
            <w:r w:rsidR="00A24F42">
              <w:rPr>
                <w:noProof/>
                <w:webHidden/>
              </w:rPr>
              <w:fldChar w:fldCharType="separate"/>
            </w:r>
            <w:r w:rsidR="0074566C">
              <w:rPr>
                <w:noProof/>
                <w:webHidden/>
              </w:rPr>
              <w:t>39</w:t>
            </w:r>
            <w:r w:rsidR="00A24F42">
              <w:rPr>
                <w:noProof/>
                <w:webHidden/>
              </w:rPr>
              <w:fldChar w:fldCharType="end"/>
            </w:r>
          </w:hyperlink>
        </w:p>
        <w:p w14:paraId="03F3F1C1" w14:textId="13F13206" w:rsidR="0047124E" w:rsidRPr="009C4BB7" w:rsidRDefault="00EE7750">
          <w:pPr>
            <w:sectPr w:rsidR="0047124E" w:rsidRPr="009C4BB7" w:rsidSect="00545311">
              <w:footerReference w:type="default" r:id="rId11"/>
              <w:type w:val="continuous"/>
              <w:pgSz w:w="12240" w:h="15840" w:code="1"/>
              <w:pgMar w:top="1440" w:right="1440" w:bottom="1440" w:left="1440" w:header="720" w:footer="720" w:gutter="0"/>
              <w:pgNumType w:start="1"/>
              <w:cols w:space="720"/>
              <w:docGrid w:linePitch="360"/>
            </w:sectPr>
          </w:pPr>
          <w:r w:rsidRPr="009C4BB7">
            <w:rPr>
              <w:b/>
              <w:bCs/>
              <w:noProof/>
            </w:rPr>
            <w:fldChar w:fldCharType="end"/>
          </w:r>
        </w:p>
      </w:sdtContent>
    </w:sdt>
    <w:tbl>
      <w:tblPr>
        <w:tblW w:w="5000" w:type="pct"/>
        <w:tblCellMar>
          <w:top w:w="15" w:type="dxa"/>
          <w:left w:w="15" w:type="dxa"/>
          <w:bottom w:w="15" w:type="dxa"/>
          <w:right w:w="15" w:type="dxa"/>
        </w:tblCellMar>
        <w:tblLook w:val="0000" w:firstRow="0" w:lastRow="0" w:firstColumn="0" w:lastColumn="0" w:noHBand="0" w:noVBand="0"/>
      </w:tblPr>
      <w:tblGrid>
        <w:gridCol w:w="2336"/>
        <w:gridCol w:w="2336"/>
        <w:gridCol w:w="2336"/>
        <w:gridCol w:w="2336"/>
      </w:tblGrid>
      <w:tr w:rsidR="005335E7" w:rsidRPr="009C4BB7" w14:paraId="4B2BB003" w14:textId="77777777" w:rsidTr="0038761D">
        <w:trPr>
          <w:trHeight w:val="330"/>
        </w:trPr>
        <w:tc>
          <w:tcPr>
            <w:tcW w:w="9344" w:type="dxa"/>
            <w:gridSpan w:val="4"/>
            <w:tcBorders>
              <w:top w:val="single" w:sz="6" w:space="0" w:color="B1B1B1"/>
              <w:left w:val="single" w:sz="6" w:space="0" w:color="B1B1B1"/>
              <w:bottom w:val="single" w:sz="6" w:space="0" w:color="B1B1B1"/>
              <w:right w:val="single" w:sz="6" w:space="0" w:color="B1B1B1"/>
            </w:tcBorders>
            <w:shd w:val="clear" w:color="auto" w:fill="CDCCCC"/>
            <w:vAlign w:val="center"/>
          </w:tcPr>
          <w:tbl>
            <w:tblPr>
              <w:tblW w:w="5000" w:type="pct"/>
              <w:tblCellMar>
                <w:top w:w="15" w:type="dxa"/>
                <w:left w:w="15" w:type="dxa"/>
                <w:bottom w:w="15" w:type="dxa"/>
                <w:right w:w="15" w:type="dxa"/>
              </w:tblCellMar>
              <w:tblLook w:val="0000" w:firstRow="0" w:lastRow="0" w:firstColumn="0" w:lastColumn="0" w:noHBand="0" w:noVBand="0"/>
            </w:tblPr>
            <w:tblGrid>
              <w:gridCol w:w="9314"/>
            </w:tblGrid>
            <w:tr w:rsidR="005335E7" w:rsidRPr="009C4BB7" w14:paraId="79E88CF8" w14:textId="77777777" w:rsidTr="0038761D">
              <w:tc>
                <w:tcPr>
                  <w:tcW w:w="8640" w:type="dxa"/>
                  <w:tcBorders>
                    <w:top w:val="nil"/>
                    <w:left w:val="nil"/>
                    <w:bottom w:val="nil"/>
                    <w:right w:val="nil"/>
                  </w:tcBorders>
                  <w:shd w:val="clear" w:color="auto" w:fill="CDCCCC"/>
                </w:tcPr>
                <w:tbl>
                  <w:tblPr>
                    <w:tblW w:w="5000" w:type="pct"/>
                    <w:tblCellMar>
                      <w:top w:w="10" w:type="dxa"/>
                      <w:left w:w="10" w:type="dxa"/>
                      <w:bottom w:w="10" w:type="dxa"/>
                      <w:right w:w="10" w:type="dxa"/>
                    </w:tblCellMar>
                    <w:tblLook w:val="0000" w:firstRow="0" w:lastRow="0" w:firstColumn="0" w:lastColumn="0" w:noHBand="0" w:noVBand="0"/>
                  </w:tblPr>
                  <w:tblGrid>
                    <w:gridCol w:w="9284"/>
                  </w:tblGrid>
                  <w:tr w:rsidR="005335E7" w:rsidRPr="009C4BB7" w14:paraId="654D1438" w14:textId="77777777" w:rsidTr="0038761D">
                    <w:trPr>
                      <w:trHeight w:val="305"/>
                    </w:trPr>
                    <w:tc>
                      <w:tcPr>
                        <w:tcW w:w="5000" w:type="pct"/>
                        <w:tcBorders>
                          <w:top w:val="nil"/>
                          <w:left w:val="nil"/>
                          <w:bottom w:val="nil"/>
                          <w:right w:val="nil"/>
                        </w:tcBorders>
                        <w:shd w:val="clear" w:color="auto" w:fill="CDCCCC"/>
                        <w:vAlign w:val="center"/>
                      </w:tcPr>
                      <w:p w14:paraId="1AE52F1C" w14:textId="77777777" w:rsidR="005335E7" w:rsidRPr="009C4BB7" w:rsidRDefault="005335E7" w:rsidP="0038761D">
                        <w:pPr>
                          <w:pStyle w:val="Heading1"/>
                          <w:rPr>
                            <w:sz w:val="22"/>
                            <w:szCs w:val="22"/>
                          </w:rPr>
                        </w:pPr>
                        <w:bookmarkStart w:id="6" w:name="_IL1"/>
                        <w:bookmarkStart w:id="7" w:name="_Toc489873827"/>
                        <w:bookmarkStart w:id="8" w:name="_IL6"/>
                        <w:bookmarkStart w:id="9" w:name="_Toc156197715"/>
                        <w:bookmarkStart w:id="10" w:name="_Toc158020652"/>
                        <w:r w:rsidRPr="009C4BB7">
                          <w:rPr>
                            <w:rStyle w:val="Strong"/>
                            <w:b/>
                            <w:bCs/>
                            <w:szCs w:val="22"/>
                          </w:rPr>
                          <w:lastRenderedPageBreak/>
                          <w:t>A. Basic Information</w:t>
                        </w:r>
                        <w:bookmarkEnd w:id="6"/>
                        <w:bookmarkEnd w:id="7"/>
                      </w:p>
                    </w:tc>
                  </w:tr>
                </w:tbl>
                <w:p w14:paraId="590D9A62" w14:textId="77777777" w:rsidR="005335E7" w:rsidRPr="009C4BB7" w:rsidRDefault="005335E7" w:rsidP="0038761D">
                  <w:pPr>
                    <w:pStyle w:val="Heading2"/>
                  </w:pPr>
                </w:p>
              </w:tc>
            </w:tr>
          </w:tbl>
          <w:p w14:paraId="69751175" w14:textId="77777777" w:rsidR="005335E7" w:rsidRPr="009C4BB7" w:rsidRDefault="005335E7" w:rsidP="0038761D">
            <w:pPr>
              <w:pStyle w:val="Heading2"/>
            </w:pPr>
          </w:p>
        </w:tc>
      </w:tr>
      <w:tr w:rsidR="005335E7" w:rsidRPr="009C4BB7" w14:paraId="05EE3CAF" w14:textId="77777777" w:rsidTr="0038761D">
        <w:trPr>
          <w:trHeight w:val="110"/>
        </w:trPr>
        <w:tc>
          <w:tcPr>
            <w:tcW w:w="2336" w:type="dxa"/>
            <w:tcBorders>
              <w:top w:val="single" w:sz="6" w:space="0" w:color="B1B1B1"/>
              <w:left w:val="single" w:sz="6" w:space="0" w:color="B1B1B1"/>
              <w:bottom w:val="single" w:sz="6" w:space="0" w:color="B1B1B1"/>
              <w:right w:val="single" w:sz="6" w:space="0" w:color="B1B1B1"/>
            </w:tcBorders>
            <w:vAlign w:val="center"/>
          </w:tcPr>
          <w:p w14:paraId="660C3C41" w14:textId="77777777" w:rsidR="005335E7" w:rsidRPr="009C4BB7" w:rsidRDefault="005335E7" w:rsidP="0038761D">
            <w:pPr>
              <w:spacing w:line="300" w:lineRule="atLeast"/>
              <w:rPr>
                <w:color w:val="000000"/>
                <w:sz w:val="22"/>
                <w:szCs w:val="22"/>
              </w:rPr>
            </w:pPr>
            <w:r w:rsidRPr="009C4BB7">
              <w:rPr>
                <w:color w:val="000000"/>
                <w:sz w:val="22"/>
                <w:szCs w:val="22"/>
              </w:rPr>
              <w:t>Country:</w:t>
            </w:r>
          </w:p>
        </w:tc>
        <w:tc>
          <w:tcPr>
            <w:tcW w:w="2336" w:type="dxa"/>
            <w:tcBorders>
              <w:top w:val="single" w:sz="6" w:space="0" w:color="B1B1B1"/>
              <w:left w:val="single" w:sz="6" w:space="0" w:color="B1B1B1"/>
              <w:bottom w:val="single" w:sz="6" w:space="0" w:color="B1B1B1"/>
              <w:right w:val="single" w:sz="6" w:space="0" w:color="B1B1B1"/>
            </w:tcBorders>
            <w:vAlign w:val="center"/>
          </w:tcPr>
          <w:p w14:paraId="7E70694B" w14:textId="77777777" w:rsidR="005335E7" w:rsidRPr="009C4BB7" w:rsidRDefault="005335E7" w:rsidP="0038761D">
            <w:pPr>
              <w:spacing w:line="300" w:lineRule="atLeast"/>
              <w:rPr>
                <w:color w:val="000000"/>
                <w:sz w:val="22"/>
                <w:szCs w:val="22"/>
              </w:rPr>
            </w:pPr>
            <w:bookmarkStart w:id="11" w:name="countr_fld"/>
            <w:r w:rsidRPr="009C4BB7">
              <w:rPr>
                <w:color w:val="000000"/>
                <w:sz w:val="22"/>
                <w:szCs w:val="22"/>
              </w:rPr>
              <w:t>Bolivia</w:t>
            </w:r>
            <w:bookmarkEnd w:id="11"/>
          </w:p>
        </w:tc>
        <w:tc>
          <w:tcPr>
            <w:tcW w:w="2336" w:type="dxa"/>
            <w:tcBorders>
              <w:top w:val="single" w:sz="6" w:space="0" w:color="B1B1B1"/>
              <w:left w:val="single" w:sz="6" w:space="0" w:color="B1B1B1"/>
              <w:bottom w:val="single" w:sz="6" w:space="0" w:color="B1B1B1"/>
              <w:right w:val="single" w:sz="6" w:space="0" w:color="B1B1B1"/>
            </w:tcBorders>
            <w:vAlign w:val="center"/>
          </w:tcPr>
          <w:p w14:paraId="398460BA" w14:textId="77777777" w:rsidR="005335E7" w:rsidRPr="009C4BB7" w:rsidRDefault="005335E7" w:rsidP="0038761D">
            <w:pPr>
              <w:spacing w:line="300" w:lineRule="atLeast"/>
              <w:rPr>
                <w:color w:val="000000"/>
                <w:sz w:val="22"/>
                <w:szCs w:val="22"/>
              </w:rPr>
            </w:pPr>
            <w:r w:rsidRPr="009C4BB7">
              <w:rPr>
                <w:color w:val="000000"/>
                <w:sz w:val="22"/>
                <w:szCs w:val="22"/>
              </w:rPr>
              <w:t>Program Name:</w:t>
            </w:r>
          </w:p>
        </w:tc>
        <w:tc>
          <w:tcPr>
            <w:tcW w:w="2336" w:type="dxa"/>
            <w:tcBorders>
              <w:top w:val="single" w:sz="6" w:space="0" w:color="B1B1B1"/>
              <w:left w:val="single" w:sz="6" w:space="0" w:color="B1B1B1"/>
              <w:bottom w:val="single" w:sz="6" w:space="0" w:color="B1B1B1"/>
              <w:right w:val="single" w:sz="6" w:space="0" w:color="B1B1B1"/>
            </w:tcBorders>
            <w:vAlign w:val="center"/>
          </w:tcPr>
          <w:p w14:paraId="267F8A6D" w14:textId="77777777" w:rsidR="005335E7" w:rsidRPr="009C4BB7" w:rsidRDefault="005335E7" w:rsidP="0038761D">
            <w:pPr>
              <w:spacing w:line="300" w:lineRule="atLeast"/>
              <w:rPr>
                <w:color w:val="000000"/>
                <w:sz w:val="22"/>
                <w:szCs w:val="22"/>
              </w:rPr>
            </w:pPr>
            <w:bookmarkStart w:id="12" w:name="pronam_fld"/>
            <w:r w:rsidRPr="009C4BB7">
              <w:rPr>
                <w:color w:val="000000"/>
                <w:sz w:val="22"/>
                <w:szCs w:val="22"/>
              </w:rPr>
              <w:t>Bolivia Disaster Risk Management DPC and DPL</w:t>
            </w:r>
            <w:bookmarkEnd w:id="12"/>
          </w:p>
        </w:tc>
      </w:tr>
      <w:tr w:rsidR="005335E7" w:rsidRPr="009C4BB7" w14:paraId="524534C2" w14:textId="77777777" w:rsidTr="0038761D">
        <w:trPr>
          <w:trHeight w:val="110"/>
        </w:trPr>
        <w:tc>
          <w:tcPr>
            <w:tcW w:w="2336" w:type="dxa"/>
            <w:tcBorders>
              <w:top w:val="single" w:sz="6" w:space="0" w:color="B1B1B1"/>
              <w:left w:val="single" w:sz="6" w:space="0" w:color="B1B1B1"/>
              <w:bottom w:val="single" w:sz="6" w:space="0" w:color="B1B1B1"/>
              <w:right w:val="single" w:sz="6" w:space="0" w:color="B1B1B1"/>
            </w:tcBorders>
            <w:vAlign w:val="center"/>
          </w:tcPr>
          <w:p w14:paraId="1F9ACB2F" w14:textId="77777777" w:rsidR="005335E7" w:rsidRPr="009C4BB7" w:rsidRDefault="005335E7" w:rsidP="0038761D">
            <w:pPr>
              <w:spacing w:line="300" w:lineRule="atLeast"/>
              <w:rPr>
                <w:color w:val="000000"/>
                <w:sz w:val="22"/>
                <w:szCs w:val="22"/>
              </w:rPr>
            </w:pPr>
            <w:r w:rsidRPr="009C4BB7">
              <w:rPr>
                <w:color w:val="000000"/>
                <w:sz w:val="22"/>
                <w:szCs w:val="22"/>
              </w:rPr>
              <w:t>Program ID:</w:t>
            </w:r>
          </w:p>
        </w:tc>
        <w:tc>
          <w:tcPr>
            <w:tcW w:w="2336" w:type="dxa"/>
            <w:tcBorders>
              <w:top w:val="single" w:sz="6" w:space="0" w:color="B1B1B1"/>
              <w:left w:val="single" w:sz="6" w:space="0" w:color="B1B1B1"/>
              <w:bottom w:val="single" w:sz="6" w:space="0" w:color="B1B1B1"/>
              <w:right w:val="single" w:sz="6" w:space="0" w:color="B1B1B1"/>
            </w:tcBorders>
            <w:vAlign w:val="center"/>
          </w:tcPr>
          <w:p w14:paraId="10719A1A" w14:textId="77777777" w:rsidR="005335E7" w:rsidRPr="009C4BB7" w:rsidRDefault="005335E7" w:rsidP="0038761D">
            <w:pPr>
              <w:spacing w:line="300" w:lineRule="atLeast"/>
              <w:rPr>
                <w:color w:val="000000"/>
                <w:sz w:val="22"/>
                <w:szCs w:val="22"/>
              </w:rPr>
            </w:pPr>
            <w:bookmarkStart w:id="13" w:name="projid_fld"/>
            <w:r w:rsidRPr="009C4BB7">
              <w:rPr>
                <w:color w:val="000000"/>
                <w:sz w:val="22"/>
                <w:szCs w:val="22"/>
              </w:rPr>
              <w:t>P150751</w:t>
            </w:r>
            <w:bookmarkEnd w:id="13"/>
          </w:p>
        </w:tc>
        <w:tc>
          <w:tcPr>
            <w:tcW w:w="2336" w:type="dxa"/>
            <w:tcBorders>
              <w:top w:val="single" w:sz="6" w:space="0" w:color="B1B1B1"/>
              <w:left w:val="single" w:sz="6" w:space="0" w:color="B1B1B1"/>
              <w:bottom w:val="single" w:sz="6" w:space="0" w:color="B1B1B1"/>
              <w:right w:val="single" w:sz="6" w:space="0" w:color="B1B1B1"/>
            </w:tcBorders>
            <w:vAlign w:val="center"/>
          </w:tcPr>
          <w:p w14:paraId="71318A9E" w14:textId="77777777" w:rsidR="005335E7" w:rsidRPr="009C4BB7" w:rsidRDefault="005335E7" w:rsidP="0038761D">
            <w:pPr>
              <w:spacing w:line="300" w:lineRule="atLeast"/>
              <w:rPr>
                <w:color w:val="000000"/>
                <w:sz w:val="22"/>
                <w:szCs w:val="22"/>
              </w:rPr>
            </w:pPr>
            <w:r w:rsidRPr="009C4BB7">
              <w:rPr>
                <w:color w:val="000000"/>
                <w:sz w:val="22"/>
                <w:szCs w:val="22"/>
              </w:rPr>
              <w:t>L/C/TF Number(s):</w:t>
            </w:r>
          </w:p>
        </w:tc>
        <w:tc>
          <w:tcPr>
            <w:tcW w:w="2336" w:type="dxa"/>
            <w:tcBorders>
              <w:top w:val="single" w:sz="6" w:space="0" w:color="B1B1B1"/>
              <w:left w:val="single" w:sz="6" w:space="0" w:color="B1B1B1"/>
              <w:bottom w:val="single" w:sz="6" w:space="0" w:color="B1B1B1"/>
              <w:right w:val="single" w:sz="6" w:space="0" w:color="B1B1B1"/>
            </w:tcBorders>
            <w:vAlign w:val="center"/>
          </w:tcPr>
          <w:p w14:paraId="149FD1ED" w14:textId="77777777" w:rsidR="005335E7" w:rsidRPr="009C4BB7" w:rsidRDefault="005335E7" w:rsidP="0038761D">
            <w:pPr>
              <w:spacing w:line="300" w:lineRule="atLeast"/>
              <w:rPr>
                <w:color w:val="000000"/>
                <w:sz w:val="22"/>
                <w:szCs w:val="22"/>
              </w:rPr>
            </w:pPr>
            <w:bookmarkStart w:id="14" w:name="lctfnu_fld"/>
            <w:r w:rsidRPr="009C4BB7">
              <w:rPr>
                <w:color w:val="000000"/>
                <w:sz w:val="22"/>
                <w:szCs w:val="22"/>
              </w:rPr>
              <w:t>IBRD-84690, IDA-55910, IDA-55920</w:t>
            </w:r>
            <w:bookmarkEnd w:id="14"/>
          </w:p>
        </w:tc>
      </w:tr>
      <w:tr w:rsidR="005335E7" w:rsidRPr="009C4BB7" w14:paraId="136D38E4" w14:textId="77777777" w:rsidTr="0038761D">
        <w:tc>
          <w:tcPr>
            <w:tcW w:w="2336" w:type="dxa"/>
            <w:tcBorders>
              <w:top w:val="single" w:sz="6" w:space="0" w:color="B1B1B1"/>
              <w:left w:val="single" w:sz="6" w:space="0" w:color="B1B1B1"/>
              <w:bottom w:val="single" w:sz="6" w:space="0" w:color="B1B1B1"/>
              <w:right w:val="single" w:sz="6" w:space="0" w:color="B1B1B1"/>
            </w:tcBorders>
            <w:vAlign w:val="center"/>
          </w:tcPr>
          <w:p w14:paraId="4405D124" w14:textId="77777777" w:rsidR="005335E7" w:rsidRPr="009C4BB7" w:rsidRDefault="005335E7" w:rsidP="0038761D">
            <w:pPr>
              <w:spacing w:line="300" w:lineRule="atLeast"/>
              <w:rPr>
                <w:color w:val="000000"/>
                <w:sz w:val="22"/>
                <w:szCs w:val="22"/>
              </w:rPr>
            </w:pPr>
            <w:r w:rsidRPr="009C4BB7">
              <w:rPr>
                <w:color w:val="000000"/>
                <w:sz w:val="22"/>
                <w:szCs w:val="22"/>
              </w:rPr>
              <w:t>ICR Date:</w:t>
            </w:r>
          </w:p>
        </w:tc>
        <w:tc>
          <w:tcPr>
            <w:tcW w:w="2336" w:type="dxa"/>
            <w:tcBorders>
              <w:top w:val="single" w:sz="6" w:space="0" w:color="B1B1B1"/>
              <w:left w:val="single" w:sz="6" w:space="0" w:color="B1B1B1"/>
              <w:bottom w:val="single" w:sz="6" w:space="0" w:color="B1B1B1"/>
              <w:right w:val="single" w:sz="6" w:space="0" w:color="B1B1B1"/>
            </w:tcBorders>
            <w:vAlign w:val="center"/>
          </w:tcPr>
          <w:p w14:paraId="2E3523AD" w14:textId="49B8AB4E" w:rsidR="005335E7" w:rsidRPr="009C4BB7" w:rsidRDefault="00F4483C" w:rsidP="0038761D">
            <w:pPr>
              <w:spacing w:line="300" w:lineRule="atLeast"/>
              <w:rPr>
                <w:color w:val="000000"/>
                <w:sz w:val="22"/>
                <w:szCs w:val="22"/>
              </w:rPr>
            </w:pPr>
            <w:bookmarkStart w:id="15" w:name="icrdat_fld"/>
            <w:r>
              <w:rPr>
                <w:color w:val="000000"/>
                <w:sz w:val="22"/>
                <w:szCs w:val="22"/>
              </w:rPr>
              <w:t>06/28</w:t>
            </w:r>
            <w:r w:rsidR="005335E7" w:rsidRPr="009C4BB7">
              <w:rPr>
                <w:color w:val="000000"/>
                <w:sz w:val="22"/>
                <w:szCs w:val="22"/>
              </w:rPr>
              <w:t>/201</w:t>
            </w:r>
            <w:bookmarkEnd w:id="15"/>
            <w:r>
              <w:rPr>
                <w:color w:val="000000"/>
                <w:sz w:val="22"/>
                <w:szCs w:val="22"/>
              </w:rPr>
              <w:t>7</w:t>
            </w:r>
          </w:p>
        </w:tc>
        <w:tc>
          <w:tcPr>
            <w:tcW w:w="2336" w:type="dxa"/>
            <w:tcBorders>
              <w:top w:val="single" w:sz="6" w:space="0" w:color="B1B1B1"/>
              <w:left w:val="single" w:sz="6" w:space="0" w:color="B1B1B1"/>
              <w:bottom w:val="single" w:sz="6" w:space="0" w:color="B1B1B1"/>
              <w:right w:val="single" w:sz="6" w:space="0" w:color="B1B1B1"/>
            </w:tcBorders>
            <w:vAlign w:val="center"/>
          </w:tcPr>
          <w:p w14:paraId="47A67645" w14:textId="77777777" w:rsidR="005335E7" w:rsidRPr="009C4BB7" w:rsidRDefault="005335E7" w:rsidP="0038761D">
            <w:pPr>
              <w:spacing w:line="300" w:lineRule="atLeast"/>
              <w:rPr>
                <w:color w:val="000000"/>
                <w:sz w:val="22"/>
                <w:szCs w:val="22"/>
              </w:rPr>
            </w:pPr>
            <w:r w:rsidRPr="009C4BB7">
              <w:rPr>
                <w:color w:val="000000"/>
                <w:sz w:val="22"/>
                <w:szCs w:val="22"/>
              </w:rPr>
              <w:t>ICR Type:</w:t>
            </w:r>
          </w:p>
        </w:tc>
        <w:tc>
          <w:tcPr>
            <w:tcW w:w="2336" w:type="dxa"/>
            <w:tcBorders>
              <w:top w:val="single" w:sz="6" w:space="0" w:color="B1B1B1"/>
              <w:left w:val="single" w:sz="6" w:space="0" w:color="B1B1B1"/>
              <w:bottom w:val="single" w:sz="6" w:space="0" w:color="B1B1B1"/>
              <w:right w:val="single" w:sz="6" w:space="0" w:color="B1B1B1"/>
            </w:tcBorders>
            <w:vAlign w:val="center"/>
          </w:tcPr>
          <w:p w14:paraId="58140769" w14:textId="77777777" w:rsidR="005335E7" w:rsidRPr="009C4BB7" w:rsidRDefault="005335E7" w:rsidP="0038761D">
            <w:pPr>
              <w:spacing w:line="300" w:lineRule="atLeast"/>
              <w:rPr>
                <w:color w:val="000000"/>
                <w:sz w:val="22"/>
                <w:szCs w:val="22"/>
              </w:rPr>
            </w:pPr>
            <w:bookmarkStart w:id="16" w:name="icrtyp_fld"/>
            <w:r w:rsidRPr="009C4BB7">
              <w:rPr>
                <w:color w:val="000000"/>
                <w:sz w:val="22"/>
                <w:szCs w:val="22"/>
              </w:rPr>
              <w:t>Core ICR</w:t>
            </w:r>
            <w:bookmarkEnd w:id="16"/>
          </w:p>
        </w:tc>
      </w:tr>
      <w:tr w:rsidR="005335E7" w:rsidRPr="009C4BB7" w14:paraId="1C51ED75" w14:textId="77777777" w:rsidTr="0038761D">
        <w:tc>
          <w:tcPr>
            <w:tcW w:w="2336" w:type="dxa"/>
            <w:tcBorders>
              <w:top w:val="single" w:sz="6" w:space="0" w:color="B1B1B1"/>
              <w:left w:val="single" w:sz="6" w:space="0" w:color="B1B1B1"/>
              <w:bottom w:val="single" w:sz="6" w:space="0" w:color="B1B1B1"/>
              <w:right w:val="single" w:sz="6" w:space="0" w:color="B1B1B1"/>
            </w:tcBorders>
            <w:vAlign w:val="center"/>
          </w:tcPr>
          <w:p w14:paraId="602C2BF6" w14:textId="77777777" w:rsidR="005335E7" w:rsidRPr="009C4BB7" w:rsidRDefault="005335E7" w:rsidP="0038761D">
            <w:pPr>
              <w:spacing w:line="300" w:lineRule="atLeast"/>
              <w:rPr>
                <w:color w:val="000000"/>
                <w:sz w:val="22"/>
                <w:szCs w:val="22"/>
              </w:rPr>
            </w:pPr>
            <w:r w:rsidRPr="009C4BB7">
              <w:rPr>
                <w:color w:val="000000"/>
                <w:sz w:val="22"/>
                <w:szCs w:val="22"/>
              </w:rPr>
              <w:t>Lending Instrument:</w:t>
            </w:r>
          </w:p>
        </w:tc>
        <w:tc>
          <w:tcPr>
            <w:tcW w:w="2336" w:type="dxa"/>
            <w:tcBorders>
              <w:top w:val="single" w:sz="6" w:space="0" w:color="B1B1B1"/>
              <w:left w:val="single" w:sz="6" w:space="0" w:color="B1B1B1"/>
              <w:bottom w:val="single" w:sz="6" w:space="0" w:color="B1B1B1"/>
              <w:right w:val="single" w:sz="6" w:space="0" w:color="B1B1B1"/>
            </w:tcBorders>
            <w:vAlign w:val="center"/>
          </w:tcPr>
          <w:p w14:paraId="199F71DB" w14:textId="56E7B5D0" w:rsidR="005335E7" w:rsidRPr="009C4BB7" w:rsidRDefault="005335E7" w:rsidP="0038761D">
            <w:pPr>
              <w:spacing w:line="300" w:lineRule="atLeast"/>
              <w:rPr>
                <w:color w:val="000000"/>
                <w:sz w:val="22"/>
                <w:szCs w:val="22"/>
              </w:rPr>
            </w:pPr>
            <w:r w:rsidRPr="009C4BB7">
              <w:rPr>
                <w:color w:val="000000"/>
                <w:sz w:val="22"/>
                <w:szCs w:val="22"/>
              </w:rPr>
              <w:t>Development Policy Credit and Loan (DPL)</w:t>
            </w:r>
          </w:p>
        </w:tc>
        <w:tc>
          <w:tcPr>
            <w:tcW w:w="2336" w:type="dxa"/>
            <w:tcBorders>
              <w:top w:val="single" w:sz="6" w:space="0" w:color="B1B1B1"/>
              <w:left w:val="single" w:sz="6" w:space="0" w:color="B1B1B1"/>
              <w:bottom w:val="single" w:sz="6" w:space="0" w:color="B1B1B1"/>
              <w:right w:val="single" w:sz="6" w:space="0" w:color="B1B1B1"/>
            </w:tcBorders>
            <w:vAlign w:val="center"/>
          </w:tcPr>
          <w:p w14:paraId="14DFB135" w14:textId="77777777" w:rsidR="005335E7" w:rsidRPr="009C4BB7" w:rsidRDefault="005335E7" w:rsidP="0038761D">
            <w:pPr>
              <w:spacing w:line="300" w:lineRule="atLeast"/>
              <w:rPr>
                <w:color w:val="000000"/>
                <w:sz w:val="22"/>
                <w:szCs w:val="22"/>
              </w:rPr>
            </w:pPr>
            <w:r w:rsidRPr="009C4BB7">
              <w:rPr>
                <w:color w:val="000000"/>
                <w:sz w:val="22"/>
                <w:szCs w:val="22"/>
              </w:rPr>
              <w:t>Borrower:</w:t>
            </w:r>
          </w:p>
        </w:tc>
        <w:tc>
          <w:tcPr>
            <w:tcW w:w="2336" w:type="dxa"/>
            <w:tcBorders>
              <w:top w:val="single" w:sz="6" w:space="0" w:color="B1B1B1"/>
              <w:left w:val="single" w:sz="6" w:space="0" w:color="B1B1B1"/>
              <w:bottom w:val="single" w:sz="6" w:space="0" w:color="B1B1B1"/>
              <w:right w:val="single" w:sz="6" w:space="0" w:color="B1B1B1"/>
            </w:tcBorders>
            <w:vAlign w:val="center"/>
          </w:tcPr>
          <w:p w14:paraId="649DFF24" w14:textId="77777777" w:rsidR="005335E7" w:rsidRPr="009C4BB7" w:rsidRDefault="005335E7" w:rsidP="0038761D">
            <w:pPr>
              <w:spacing w:line="300" w:lineRule="atLeast"/>
              <w:rPr>
                <w:color w:val="000000"/>
                <w:sz w:val="22"/>
                <w:szCs w:val="22"/>
              </w:rPr>
            </w:pPr>
            <w:r w:rsidRPr="009C4BB7">
              <w:rPr>
                <w:color w:val="000000"/>
                <w:sz w:val="22"/>
                <w:szCs w:val="22"/>
              </w:rPr>
              <w:t>The Plurinational State of Bolivia</w:t>
            </w:r>
          </w:p>
        </w:tc>
      </w:tr>
      <w:tr w:rsidR="005335E7" w:rsidRPr="009C4BB7" w14:paraId="7D50FAA7" w14:textId="77777777" w:rsidTr="0038761D">
        <w:tc>
          <w:tcPr>
            <w:tcW w:w="2336" w:type="dxa"/>
            <w:tcBorders>
              <w:top w:val="single" w:sz="6" w:space="0" w:color="B1B1B1"/>
              <w:left w:val="single" w:sz="6" w:space="0" w:color="B1B1B1"/>
              <w:bottom w:val="single" w:sz="6" w:space="0" w:color="B1B1B1"/>
              <w:right w:val="single" w:sz="6" w:space="0" w:color="B1B1B1"/>
            </w:tcBorders>
            <w:vAlign w:val="center"/>
          </w:tcPr>
          <w:p w14:paraId="0E0F7221" w14:textId="77777777" w:rsidR="005335E7" w:rsidRPr="009C4BB7" w:rsidRDefault="005335E7" w:rsidP="0038761D">
            <w:pPr>
              <w:spacing w:line="300" w:lineRule="atLeast"/>
              <w:rPr>
                <w:color w:val="000000"/>
                <w:sz w:val="22"/>
                <w:szCs w:val="22"/>
              </w:rPr>
            </w:pPr>
            <w:r w:rsidRPr="009C4BB7">
              <w:rPr>
                <w:color w:val="000000"/>
                <w:sz w:val="22"/>
                <w:szCs w:val="22"/>
              </w:rPr>
              <w:t>Original Total Commitment:</w:t>
            </w:r>
          </w:p>
        </w:tc>
        <w:tc>
          <w:tcPr>
            <w:tcW w:w="2336" w:type="dxa"/>
            <w:tcBorders>
              <w:top w:val="single" w:sz="6" w:space="0" w:color="B1B1B1"/>
              <w:left w:val="single" w:sz="6" w:space="0" w:color="B1B1B1"/>
              <w:bottom w:val="single" w:sz="6" w:space="0" w:color="B1B1B1"/>
              <w:right w:val="single" w:sz="6" w:space="0" w:color="B1B1B1"/>
            </w:tcBorders>
            <w:vAlign w:val="center"/>
          </w:tcPr>
          <w:p w14:paraId="019A208D" w14:textId="77777777" w:rsidR="005335E7" w:rsidRPr="009C4BB7" w:rsidRDefault="005335E7" w:rsidP="0038761D">
            <w:pPr>
              <w:spacing w:line="300" w:lineRule="atLeast"/>
              <w:rPr>
                <w:color w:val="000000"/>
                <w:sz w:val="22"/>
                <w:szCs w:val="22"/>
              </w:rPr>
            </w:pPr>
            <w:bookmarkStart w:id="17" w:name="oritot_fld"/>
            <w:r w:rsidRPr="009C4BB7">
              <w:rPr>
                <w:color w:val="000000"/>
                <w:sz w:val="22"/>
                <w:szCs w:val="22"/>
              </w:rPr>
              <w:t xml:space="preserve">US$200.00 </w:t>
            </w:r>
            <w:bookmarkEnd w:id="17"/>
            <w:r w:rsidRPr="009C4BB7">
              <w:rPr>
                <w:color w:val="000000"/>
                <w:sz w:val="22"/>
                <w:szCs w:val="22"/>
              </w:rPr>
              <w:t>million</w:t>
            </w:r>
          </w:p>
        </w:tc>
        <w:tc>
          <w:tcPr>
            <w:tcW w:w="2336" w:type="dxa"/>
            <w:tcBorders>
              <w:top w:val="single" w:sz="6" w:space="0" w:color="B1B1B1"/>
              <w:left w:val="single" w:sz="6" w:space="0" w:color="B1B1B1"/>
              <w:bottom w:val="single" w:sz="6" w:space="0" w:color="B1B1B1"/>
              <w:right w:val="single" w:sz="6" w:space="0" w:color="B1B1B1"/>
            </w:tcBorders>
            <w:vAlign w:val="center"/>
          </w:tcPr>
          <w:p w14:paraId="10DF7C6B" w14:textId="77777777" w:rsidR="005335E7" w:rsidRPr="009C4BB7" w:rsidRDefault="005335E7" w:rsidP="0038761D">
            <w:pPr>
              <w:spacing w:line="300" w:lineRule="atLeast"/>
              <w:rPr>
                <w:color w:val="000000"/>
                <w:sz w:val="22"/>
                <w:szCs w:val="22"/>
              </w:rPr>
            </w:pPr>
            <w:r w:rsidRPr="009C4BB7">
              <w:rPr>
                <w:color w:val="000000"/>
                <w:sz w:val="22"/>
                <w:szCs w:val="22"/>
              </w:rPr>
              <w:t>Disbursed Amount:</w:t>
            </w:r>
          </w:p>
        </w:tc>
        <w:tc>
          <w:tcPr>
            <w:tcW w:w="2336" w:type="dxa"/>
            <w:tcBorders>
              <w:top w:val="single" w:sz="6" w:space="0" w:color="B1B1B1"/>
              <w:left w:val="single" w:sz="6" w:space="0" w:color="B1B1B1"/>
              <w:bottom w:val="single" w:sz="6" w:space="0" w:color="B1B1B1"/>
              <w:right w:val="single" w:sz="6" w:space="0" w:color="B1B1B1"/>
            </w:tcBorders>
            <w:vAlign w:val="center"/>
          </w:tcPr>
          <w:p w14:paraId="68B4DB61" w14:textId="77777777" w:rsidR="005335E7" w:rsidRPr="009C4BB7" w:rsidRDefault="005335E7" w:rsidP="0038761D">
            <w:pPr>
              <w:spacing w:line="300" w:lineRule="atLeast"/>
              <w:rPr>
                <w:color w:val="000000"/>
                <w:sz w:val="22"/>
                <w:szCs w:val="22"/>
              </w:rPr>
            </w:pPr>
            <w:bookmarkStart w:id="18" w:name="disamo_fld"/>
            <w:r w:rsidRPr="009C4BB7">
              <w:rPr>
                <w:color w:val="000000"/>
                <w:sz w:val="22"/>
                <w:szCs w:val="22"/>
              </w:rPr>
              <w:t xml:space="preserve">US$197.18 </w:t>
            </w:r>
            <w:bookmarkEnd w:id="18"/>
            <w:r w:rsidRPr="009C4BB7">
              <w:rPr>
                <w:color w:val="000000"/>
                <w:sz w:val="22"/>
                <w:szCs w:val="22"/>
              </w:rPr>
              <w:t>million</w:t>
            </w:r>
          </w:p>
        </w:tc>
      </w:tr>
      <w:tr w:rsidR="005335E7" w:rsidRPr="009C4BB7" w14:paraId="55AFE31A" w14:textId="77777777" w:rsidTr="0038761D">
        <w:tc>
          <w:tcPr>
            <w:tcW w:w="2336" w:type="dxa"/>
            <w:tcBorders>
              <w:top w:val="single" w:sz="6" w:space="0" w:color="B1B1B1"/>
              <w:left w:val="single" w:sz="6" w:space="0" w:color="B1B1B1"/>
              <w:bottom w:val="single" w:sz="6" w:space="0" w:color="B1B1B1"/>
              <w:right w:val="single" w:sz="6" w:space="0" w:color="B1B1B1"/>
            </w:tcBorders>
            <w:vAlign w:val="center"/>
          </w:tcPr>
          <w:p w14:paraId="26ACDC18" w14:textId="77777777" w:rsidR="005335E7" w:rsidRPr="009C4BB7" w:rsidRDefault="005335E7" w:rsidP="0038761D">
            <w:pPr>
              <w:spacing w:line="300" w:lineRule="atLeast"/>
              <w:rPr>
                <w:color w:val="000000"/>
                <w:sz w:val="22"/>
                <w:szCs w:val="22"/>
              </w:rPr>
            </w:pPr>
            <w:bookmarkStart w:id="19" w:name="revamt_fld_lbl"/>
            <w:r w:rsidRPr="009C4BB7">
              <w:rPr>
                <w:color w:val="000000"/>
                <w:sz w:val="22"/>
                <w:szCs w:val="22"/>
              </w:rPr>
              <w:t>Revised Amount:</w:t>
            </w:r>
            <w:bookmarkEnd w:id="19"/>
          </w:p>
        </w:tc>
        <w:tc>
          <w:tcPr>
            <w:tcW w:w="2336" w:type="dxa"/>
            <w:tcBorders>
              <w:top w:val="single" w:sz="6" w:space="0" w:color="B1B1B1"/>
              <w:left w:val="single" w:sz="6" w:space="0" w:color="B1B1B1"/>
              <w:bottom w:val="single" w:sz="6" w:space="0" w:color="B1B1B1"/>
              <w:right w:val="single" w:sz="6" w:space="0" w:color="B1B1B1"/>
            </w:tcBorders>
            <w:vAlign w:val="center"/>
          </w:tcPr>
          <w:p w14:paraId="50844F46" w14:textId="77777777" w:rsidR="005335E7" w:rsidRPr="009C4BB7" w:rsidRDefault="005335E7" w:rsidP="0038761D">
            <w:pPr>
              <w:spacing w:line="300" w:lineRule="atLeast"/>
              <w:rPr>
                <w:color w:val="000000"/>
                <w:sz w:val="22"/>
                <w:szCs w:val="22"/>
              </w:rPr>
            </w:pPr>
            <w:bookmarkStart w:id="20" w:name="revamt_fld"/>
            <w:r w:rsidRPr="009C4BB7">
              <w:rPr>
                <w:color w:val="000000"/>
                <w:sz w:val="22"/>
                <w:szCs w:val="22"/>
              </w:rPr>
              <w:t xml:space="preserve">US$200.00 </w:t>
            </w:r>
            <w:bookmarkEnd w:id="20"/>
            <w:r w:rsidRPr="009C4BB7">
              <w:rPr>
                <w:color w:val="000000"/>
                <w:sz w:val="22"/>
                <w:szCs w:val="22"/>
              </w:rPr>
              <w:t>million</w:t>
            </w:r>
          </w:p>
        </w:tc>
        <w:tc>
          <w:tcPr>
            <w:tcW w:w="2336" w:type="dxa"/>
            <w:tcBorders>
              <w:top w:val="single" w:sz="6" w:space="0" w:color="B1B1B1"/>
              <w:left w:val="single" w:sz="6" w:space="0" w:color="B1B1B1"/>
              <w:bottom w:val="single" w:sz="6" w:space="0" w:color="B1B1B1"/>
              <w:right w:val="single" w:sz="6" w:space="0" w:color="B1B1B1"/>
            </w:tcBorders>
            <w:vAlign w:val="center"/>
          </w:tcPr>
          <w:p w14:paraId="7EE20000" w14:textId="77777777" w:rsidR="005335E7" w:rsidRPr="009C4BB7" w:rsidRDefault="005335E7" w:rsidP="0038761D">
            <w:pPr>
              <w:spacing w:line="300" w:lineRule="atLeast"/>
              <w:rPr>
                <w:color w:val="000000"/>
                <w:sz w:val="22"/>
                <w:szCs w:val="22"/>
              </w:rPr>
            </w:pPr>
          </w:p>
        </w:tc>
        <w:tc>
          <w:tcPr>
            <w:tcW w:w="2336" w:type="dxa"/>
            <w:tcBorders>
              <w:top w:val="single" w:sz="6" w:space="0" w:color="B1B1B1"/>
              <w:left w:val="single" w:sz="6" w:space="0" w:color="B1B1B1"/>
              <w:bottom w:val="single" w:sz="6" w:space="0" w:color="B1B1B1"/>
              <w:right w:val="single" w:sz="6" w:space="0" w:color="B1B1B1"/>
            </w:tcBorders>
            <w:vAlign w:val="center"/>
          </w:tcPr>
          <w:p w14:paraId="3F26FC75" w14:textId="77777777" w:rsidR="005335E7" w:rsidRPr="009C4BB7" w:rsidRDefault="005335E7" w:rsidP="0038761D">
            <w:pPr>
              <w:spacing w:line="300" w:lineRule="atLeast"/>
              <w:rPr>
                <w:color w:val="000000"/>
                <w:sz w:val="22"/>
                <w:szCs w:val="22"/>
              </w:rPr>
            </w:pPr>
          </w:p>
        </w:tc>
      </w:tr>
      <w:tr w:rsidR="005335E7" w:rsidRPr="009C4BB7" w14:paraId="6E539C5E" w14:textId="77777777" w:rsidTr="0038761D">
        <w:tc>
          <w:tcPr>
            <w:tcW w:w="9344" w:type="dxa"/>
            <w:gridSpan w:val="4"/>
            <w:tcBorders>
              <w:top w:val="single" w:sz="6" w:space="0" w:color="B1B1B1"/>
              <w:left w:val="single" w:sz="6" w:space="0" w:color="B1B1B1"/>
              <w:bottom w:val="single" w:sz="6" w:space="0" w:color="B1B1B1"/>
              <w:right w:val="single" w:sz="6" w:space="0" w:color="B1B1B1"/>
            </w:tcBorders>
            <w:vAlign w:val="center"/>
          </w:tcPr>
          <w:p w14:paraId="57A84B0A" w14:textId="1C46740E" w:rsidR="005335E7" w:rsidRPr="009C4BB7" w:rsidRDefault="005335E7" w:rsidP="0038761D">
            <w:pPr>
              <w:keepNext/>
              <w:spacing w:line="300" w:lineRule="atLeast"/>
              <w:rPr>
                <w:color w:val="000000"/>
                <w:sz w:val="22"/>
                <w:szCs w:val="22"/>
              </w:rPr>
            </w:pPr>
            <w:r w:rsidRPr="009C4BB7">
              <w:rPr>
                <w:rStyle w:val="Strong"/>
                <w:color w:val="000000"/>
                <w:sz w:val="22"/>
                <w:szCs w:val="22"/>
              </w:rPr>
              <w:t>Implementing Agencies</w:t>
            </w:r>
            <w:r w:rsidRPr="00CA6E55">
              <w:rPr>
                <w:rStyle w:val="Strong"/>
                <w:color w:val="000000"/>
                <w:sz w:val="22"/>
                <w:szCs w:val="22"/>
              </w:rPr>
              <w:t xml:space="preserve">: </w:t>
            </w:r>
            <w:bookmarkStart w:id="21" w:name="IMP_AGEN"/>
            <w:bookmarkEnd w:id="21"/>
            <w:r w:rsidR="00CA6E55" w:rsidRPr="00CA6E55">
              <w:rPr>
                <w:sz w:val="22"/>
                <w:szCs w:val="22"/>
              </w:rPr>
              <w:t>Ministry of Development Planning and the Vice-Ministry of Civil Defense</w:t>
            </w:r>
          </w:p>
        </w:tc>
      </w:tr>
      <w:tr w:rsidR="005335E7" w:rsidRPr="009C4BB7" w14:paraId="329D1B58" w14:textId="77777777" w:rsidTr="0038761D">
        <w:tc>
          <w:tcPr>
            <w:tcW w:w="9344" w:type="dxa"/>
            <w:gridSpan w:val="4"/>
            <w:tcBorders>
              <w:top w:val="single" w:sz="6" w:space="0" w:color="B1B1B1"/>
              <w:left w:val="single" w:sz="6" w:space="0" w:color="B1B1B1"/>
              <w:bottom w:val="single" w:sz="6" w:space="0" w:color="B1B1B1"/>
              <w:right w:val="single" w:sz="6" w:space="0" w:color="B1B1B1"/>
            </w:tcBorders>
            <w:vAlign w:val="center"/>
          </w:tcPr>
          <w:p w14:paraId="18A2A4E8" w14:textId="77777777" w:rsidR="005335E7" w:rsidRPr="009C4BB7" w:rsidRDefault="005335E7" w:rsidP="0038761D">
            <w:pPr>
              <w:keepNext/>
              <w:spacing w:line="300" w:lineRule="atLeast"/>
              <w:rPr>
                <w:rStyle w:val="Strong"/>
                <w:b w:val="0"/>
                <w:color w:val="000000"/>
                <w:sz w:val="22"/>
                <w:szCs w:val="22"/>
              </w:rPr>
            </w:pPr>
            <w:r w:rsidRPr="009C4BB7">
              <w:rPr>
                <w:rStyle w:val="Strong"/>
                <w:color w:val="000000"/>
                <w:sz w:val="22"/>
                <w:szCs w:val="22"/>
              </w:rPr>
              <w:t xml:space="preserve">Co-financiers and Other External Partners: </w:t>
            </w:r>
            <w:bookmarkStart w:id="22" w:name="EXT_PART"/>
            <w:bookmarkEnd w:id="22"/>
          </w:p>
        </w:tc>
      </w:tr>
    </w:tbl>
    <w:p w14:paraId="502EC83F" w14:textId="1EEE3A9F" w:rsidR="005335E7" w:rsidRDefault="005335E7" w:rsidP="005335E7"/>
    <w:p w14:paraId="344B9963" w14:textId="77777777" w:rsidR="00795FD4" w:rsidRDefault="00795FD4" w:rsidP="005335E7"/>
    <w:p w14:paraId="5437D745" w14:textId="77777777" w:rsidR="00795FD4" w:rsidRPr="009C4BB7" w:rsidRDefault="00795FD4" w:rsidP="005335E7"/>
    <w:tbl>
      <w:tblPr>
        <w:tblW w:w="5000" w:type="pct"/>
        <w:tblLayout w:type="fixed"/>
        <w:tblCellMar>
          <w:top w:w="15" w:type="dxa"/>
          <w:left w:w="15" w:type="dxa"/>
          <w:bottom w:w="15" w:type="dxa"/>
          <w:right w:w="15" w:type="dxa"/>
        </w:tblCellMar>
        <w:tblLook w:val="0000" w:firstRow="0" w:lastRow="0" w:firstColumn="0" w:lastColumn="0" w:noHBand="0" w:noVBand="0"/>
      </w:tblPr>
      <w:tblGrid>
        <w:gridCol w:w="1868"/>
        <w:gridCol w:w="1869"/>
        <w:gridCol w:w="1869"/>
        <w:gridCol w:w="1869"/>
        <w:gridCol w:w="1869"/>
      </w:tblGrid>
      <w:tr w:rsidR="005335E7" w:rsidRPr="009C4BB7" w14:paraId="7B553090" w14:textId="77777777" w:rsidTr="0038761D">
        <w:tc>
          <w:tcPr>
            <w:tcW w:w="8670" w:type="dxa"/>
            <w:gridSpan w:val="5"/>
            <w:tcBorders>
              <w:top w:val="single" w:sz="6" w:space="0" w:color="B1B1B1"/>
              <w:left w:val="single" w:sz="6" w:space="0" w:color="B1B1B1"/>
              <w:bottom w:val="single" w:sz="6" w:space="0" w:color="B1B1B1"/>
              <w:right w:val="single" w:sz="6" w:space="0" w:color="B1B1B1"/>
            </w:tcBorders>
            <w:shd w:val="clear" w:color="auto" w:fill="CDCCCC"/>
            <w:vAlign w:val="center"/>
          </w:tcPr>
          <w:p w14:paraId="2DC50B74" w14:textId="77777777" w:rsidR="005335E7" w:rsidRPr="009C4BB7" w:rsidRDefault="005335E7" w:rsidP="0038761D">
            <w:pPr>
              <w:pStyle w:val="Heading1"/>
              <w:rPr>
                <w:szCs w:val="24"/>
              </w:rPr>
            </w:pPr>
            <w:bookmarkStart w:id="23" w:name="_IL2"/>
            <w:bookmarkStart w:id="24" w:name="_Toc147483790"/>
            <w:bookmarkStart w:id="25" w:name="_Toc489873828"/>
            <w:r w:rsidRPr="009C4BB7">
              <w:rPr>
                <w:szCs w:val="24"/>
              </w:rPr>
              <w:t>B. Key Dates</w:t>
            </w:r>
            <w:bookmarkEnd w:id="23"/>
            <w:bookmarkEnd w:id="24"/>
            <w:bookmarkEnd w:id="25"/>
            <w:r w:rsidRPr="009C4BB7">
              <w:rPr>
                <w:szCs w:val="24"/>
              </w:rPr>
              <w:t xml:space="preserve"> </w:t>
            </w:r>
          </w:p>
        </w:tc>
      </w:tr>
      <w:tr w:rsidR="005335E7" w:rsidRPr="009C4BB7" w14:paraId="51D81C87" w14:textId="77777777" w:rsidTr="0038761D">
        <w:tc>
          <w:tcPr>
            <w:tcW w:w="173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0E34F2D6" w14:textId="77777777" w:rsidR="005335E7" w:rsidRPr="009C4BB7" w:rsidRDefault="005335E7" w:rsidP="0038761D">
            <w:pPr>
              <w:keepNext/>
              <w:keepLines/>
              <w:jc w:val="center"/>
              <w:rPr>
                <w:b/>
                <w:bCs/>
                <w:color w:val="606060"/>
                <w:sz w:val="22"/>
                <w:szCs w:val="22"/>
              </w:rPr>
            </w:pPr>
            <w:r w:rsidRPr="009C4BB7">
              <w:rPr>
                <w:b/>
                <w:bCs/>
                <w:color w:val="606060"/>
                <w:sz w:val="22"/>
                <w:szCs w:val="22"/>
              </w:rPr>
              <w:t>Process</w:t>
            </w:r>
          </w:p>
        </w:tc>
        <w:tc>
          <w:tcPr>
            <w:tcW w:w="173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2054AC39" w14:textId="77777777" w:rsidR="005335E7" w:rsidRPr="009C4BB7" w:rsidRDefault="005335E7" w:rsidP="0038761D">
            <w:pPr>
              <w:keepNext/>
              <w:keepLines/>
              <w:jc w:val="center"/>
              <w:rPr>
                <w:b/>
                <w:bCs/>
                <w:color w:val="606060"/>
                <w:sz w:val="22"/>
                <w:szCs w:val="22"/>
              </w:rPr>
            </w:pPr>
            <w:r w:rsidRPr="009C4BB7">
              <w:rPr>
                <w:b/>
                <w:bCs/>
                <w:color w:val="606060"/>
                <w:sz w:val="22"/>
                <w:szCs w:val="22"/>
              </w:rPr>
              <w:t>Date</w:t>
            </w:r>
          </w:p>
        </w:tc>
        <w:tc>
          <w:tcPr>
            <w:tcW w:w="173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6B5FCE30" w14:textId="77777777" w:rsidR="005335E7" w:rsidRPr="009C4BB7" w:rsidRDefault="005335E7" w:rsidP="0038761D">
            <w:pPr>
              <w:keepNext/>
              <w:keepLines/>
              <w:jc w:val="center"/>
              <w:rPr>
                <w:b/>
                <w:bCs/>
                <w:color w:val="606060"/>
                <w:sz w:val="22"/>
                <w:szCs w:val="22"/>
              </w:rPr>
            </w:pPr>
            <w:r w:rsidRPr="009C4BB7">
              <w:rPr>
                <w:b/>
                <w:bCs/>
                <w:color w:val="606060"/>
                <w:sz w:val="22"/>
                <w:szCs w:val="22"/>
              </w:rPr>
              <w:t>Process</w:t>
            </w:r>
          </w:p>
        </w:tc>
        <w:tc>
          <w:tcPr>
            <w:tcW w:w="173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5575EC37" w14:textId="77777777" w:rsidR="005335E7" w:rsidRPr="009C4BB7" w:rsidRDefault="005335E7" w:rsidP="0038761D">
            <w:pPr>
              <w:keepNext/>
              <w:keepLines/>
              <w:jc w:val="center"/>
              <w:rPr>
                <w:b/>
                <w:bCs/>
                <w:color w:val="606060"/>
                <w:sz w:val="22"/>
                <w:szCs w:val="22"/>
              </w:rPr>
            </w:pPr>
            <w:r w:rsidRPr="009C4BB7">
              <w:rPr>
                <w:b/>
                <w:bCs/>
                <w:color w:val="606060"/>
                <w:sz w:val="22"/>
                <w:szCs w:val="22"/>
              </w:rPr>
              <w:t>Original Date</w:t>
            </w:r>
          </w:p>
        </w:tc>
        <w:tc>
          <w:tcPr>
            <w:tcW w:w="1734"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27F3DFA9" w14:textId="77777777" w:rsidR="005335E7" w:rsidRPr="009C4BB7" w:rsidRDefault="005335E7" w:rsidP="0038761D">
            <w:pPr>
              <w:keepNext/>
              <w:keepLines/>
              <w:jc w:val="center"/>
              <w:rPr>
                <w:b/>
                <w:bCs/>
                <w:color w:val="606060"/>
                <w:sz w:val="22"/>
                <w:szCs w:val="22"/>
              </w:rPr>
            </w:pPr>
            <w:r w:rsidRPr="009C4BB7">
              <w:rPr>
                <w:b/>
                <w:bCs/>
                <w:color w:val="606060"/>
                <w:sz w:val="22"/>
                <w:szCs w:val="22"/>
              </w:rPr>
              <w:t>Revised / Actual Date(s)</w:t>
            </w:r>
          </w:p>
        </w:tc>
      </w:tr>
      <w:tr w:rsidR="005335E7" w:rsidRPr="009C4BB7" w14:paraId="4493CCE4" w14:textId="77777777" w:rsidTr="0038761D">
        <w:tc>
          <w:tcPr>
            <w:tcW w:w="1734" w:type="dxa"/>
            <w:tcBorders>
              <w:top w:val="single" w:sz="6" w:space="0" w:color="B1B1B1"/>
              <w:left w:val="single" w:sz="6" w:space="0" w:color="B1B1B1"/>
              <w:bottom w:val="single" w:sz="6" w:space="0" w:color="B1B1B1"/>
              <w:right w:val="single" w:sz="6" w:space="0" w:color="B1B1B1"/>
            </w:tcBorders>
            <w:vAlign w:val="center"/>
          </w:tcPr>
          <w:p w14:paraId="6ACB417B" w14:textId="77777777" w:rsidR="005335E7" w:rsidRPr="009C4BB7" w:rsidRDefault="005335E7" w:rsidP="0038761D">
            <w:pPr>
              <w:spacing w:line="300" w:lineRule="atLeast"/>
              <w:rPr>
                <w:color w:val="000000"/>
                <w:sz w:val="22"/>
                <w:szCs w:val="22"/>
              </w:rPr>
            </w:pPr>
            <w:r w:rsidRPr="009C4BB7">
              <w:rPr>
                <w:color w:val="000000"/>
                <w:sz w:val="22"/>
                <w:szCs w:val="22"/>
              </w:rPr>
              <w:t xml:space="preserve"> Concept Review:</w:t>
            </w:r>
          </w:p>
        </w:tc>
        <w:tc>
          <w:tcPr>
            <w:tcW w:w="1734" w:type="dxa"/>
            <w:tcBorders>
              <w:top w:val="single" w:sz="6" w:space="0" w:color="B1B1B1"/>
              <w:left w:val="single" w:sz="6" w:space="0" w:color="B1B1B1"/>
              <w:bottom w:val="single" w:sz="6" w:space="0" w:color="B1B1B1"/>
              <w:right w:val="single" w:sz="6" w:space="0" w:color="B1B1B1"/>
            </w:tcBorders>
            <w:vAlign w:val="center"/>
          </w:tcPr>
          <w:p w14:paraId="129BEEBE" w14:textId="77777777" w:rsidR="005335E7" w:rsidRPr="009C4BB7" w:rsidRDefault="005335E7" w:rsidP="0038761D">
            <w:pPr>
              <w:spacing w:line="300" w:lineRule="atLeast"/>
              <w:jc w:val="center"/>
              <w:rPr>
                <w:color w:val="000000"/>
                <w:sz w:val="22"/>
                <w:szCs w:val="22"/>
              </w:rPr>
            </w:pPr>
            <w:r w:rsidRPr="009C4BB7">
              <w:rPr>
                <w:color w:val="000000"/>
                <w:sz w:val="22"/>
                <w:szCs w:val="22"/>
              </w:rPr>
              <w:t>05/14/2014</w:t>
            </w:r>
          </w:p>
        </w:tc>
        <w:tc>
          <w:tcPr>
            <w:tcW w:w="1734" w:type="dxa"/>
            <w:tcBorders>
              <w:top w:val="single" w:sz="6" w:space="0" w:color="B1B1B1"/>
              <w:left w:val="single" w:sz="6" w:space="0" w:color="B1B1B1"/>
              <w:bottom w:val="single" w:sz="6" w:space="0" w:color="B1B1B1"/>
              <w:right w:val="single" w:sz="6" w:space="0" w:color="B1B1B1"/>
            </w:tcBorders>
            <w:vAlign w:val="center"/>
          </w:tcPr>
          <w:p w14:paraId="0322A799" w14:textId="77777777" w:rsidR="005335E7" w:rsidRPr="009C4BB7" w:rsidRDefault="005335E7" w:rsidP="0038761D">
            <w:pPr>
              <w:spacing w:line="300" w:lineRule="atLeast"/>
              <w:rPr>
                <w:color w:val="000000"/>
                <w:sz w:val="22"/>
                <w:szCs w:val="22"/>
              </w:rPr>
            </w:pPr>
            <w:r w:rsidRPr="009C4BB7">
              <w:rPr>
                <w:color w:val="000000"/>
                <w:sz w:val="22"/>
                <w:szCs w:val="22"/>
              </w:rPr>
              <w:t>Effectiveness:</w:t>
            </w:r>
          </w:p>
        </w:tc>
        <w:tc>
          <w:tcPr>
            <w:tcW w:w="1734" w:type="dxa"/>
            <w:tcBorders>
              <w:top w:val="single" w:sz="6" w:space="0" w:color="B1B1B1"/>
              <w:left w:val="single" w:sz="6" w:space="0" w:color="B1B1B1"/>
              <w:bottom w:val="single" w:sz="6" w:space="0" w:color="B1B1B1"/>
              <w:right w:val="single" w:sz="6" w:space="0" w:color="B1B1B1"/>
            </w:tcBorders>
            <w:vAlign w:val="center"/>
          </w:tcPr>
          <w:p w14:paraId="63845160" w14:textId="77777777" w:rsidR="005335E7" w:rsidRPr="009C4BB7" w:rsidRDefault="005335E7" w:rsidP="0038761D">
            <w:pPr>
              <w:spacing w:line="300" w:lineRule="atLeast"/>
              <w:jc w:val="center"/>
              <w:rPr>
                <w:color w:val="000000"/>
                <w:sz w:val="22"/>
                <w:szCs w:val="22"/>
              </w:rPr>
            </w:pPr>
            <w:r w:rsidRPr="009C4BB7">
              <w:rPr>
                <w:color w:val="000000"/>
                <w:sz w:val="22"/>
                <w:szCs w:val="22"/>
              </w:rPr>
              <w:t>—</w:t>
            </w:r>
          </w:p>
        </w:tc>
        <w:tc>
          <w:tcPr>
            <w:tcW w:w="1734" w:type="dxa"/>
            <w:tcBorders>
              <w:top w:val="single" w:sz="6" w:space="0" w:color="B1B1B1"/>
              <w:left w:val="single" w:sz="6" w:space="0" w:color="B1B1B1"/>
              <w:bottom w:val="single" w:sz="6" w:space="0" w:color="B1B1B1"/>
              <w:right w:val="single" w:sz="6" w:space="0" w:color="B1B1B1"/>
            </w:tcBorders>
            <w:vAlign w:val="center"/>
          </w:tcPr>
          <w:p w14:paraId="6632C3F0" w14:textId="77777777" w:rsidR="005335E7" w:rsidRPr="009C4BB7" w:rsidRDefault="005335E7" w:rsidP="0038761D">
            <w:pPr>
              <w:spacing w:line="300" w:lineRule="atLeast"/>
              <w:jc w:val="center"/>
              <w:rPr>
                <w:color w:val="000000"/>
                <w:sz w:val="22"/>
                <w:szCs w:val="22"/>
              </w:rPr>
            </w:pPr>
            <w:r w:rsidRPr="009C4BB7">
              <w:rPr>
                <w:color w:val="000000"/>
                <w:sz w:val="22"/>
                <w:szCs w:val="22"/>
              </w:rPr>
              <w:t>05/28/2015</w:t>
            </w:r>
          </w:p>
        </w:tc>
      </w:tr>
      <w:tr w:rsidR="005335E7" w:rsidRPr="009C4BB7" w14:paraId="4594BD33" w14:textId="77777777" w:rsidTr="0038761D">
        <w:tc>
          <w:tcPr>
            <w:tcW w:w="1734" w:type="dxa"/>
            <w:tcBorders>
              <w:top w:val="single" w:sz="6" w:space="0" w:color="B1B1B1"/>
              <w:left w:val="single" w:sz="6" w:space="0" w:color="B1B1B1"/>
              <w:bottom w:val="single" w:sz="6" w:space="0" w:color="B1B1B1"/>
              <w:right w:val="single" w:sz="6" w:space="0" w:color="B1B1B1"/>
            </w:tcBorders>
            <w:vAlign w:val="center"/>
          </w:tcPr>
          <w:p w14:paraId="75282695" w14:textId="77777777" w:rsidR="005335E7" w:rsidRPr="009C4BB7" w:rsidRDefault="005335E7" w:rsidP="0038761D">
            <w:pPr>
              <w:spacing w:line="300" w:lineRule="atLeast"/>
              <w:rPr>
                <w:color w:val="000000"/>
                <w:sz w:val="22"/>
                <w:szCs w:val="22"/>
              </w:rPr>
            </w:pPr>
            <w:r w:rsidRPr="009C4BB7">
              <w:rPr>
                <w:color w:val="000000"/>
                <w:sz w:val="22"/>
                <w:szCs w:val="22"/>
              </w:rPr>
              <w:t xml:space="preserve"> Appraisal:</w:t>
            </w:r>
          </w:p>
        </w:tc>
        <w:tc>
          <w:tcPr>
            <w:tcW w:w="1734" w:type="dxa"/>
            <w:tcBorders>
              <w:top w:val="single" w:sz="6" w:space="0" w:color="B1B1B1"/>
              <w:left w:val="single" w:sz="6" w:space="0" w:color="B1B1B1"/>
              <w:bottom w:val="single" w:sz="6" w:space="0" w:color="B1B1B1"/>
              <w:right w:val="single" w:sz="6" w:space="0" w:color="B1B1B1"/>
            </w:tcBorders>
            <w:vAlign w:val="center"/>
          </w:tcPr>
          <w:p w14:paraId="205D2794" w14:textId="77777777" w:rsidR="005335E7" w:rsidRPr="009C4BB7" w:rsidRDefault="005335E7" w:rsidP="0038761D">
            <w:pPr>
              <w:spacing w:line="300" w:lineRule="atLeast"/>
              <w:jc w:val="center"/>
              <w:rPr>
                <w:color w:val="000000"/>
                <w:sz w:val="22"/>
                <w:szCs w:val="22"/>
              </w:rPr>
            </w:pPr>
            <w:r w:rsidRPr="009C4BB7">
              <w:rPr>
                <w:color w:val="000000"/>
                <w:sz w:val="22"/>
                <w:szCs w:val="22"/>
              </w:rPr>
              <w:t>01/13/2015</w:t>
            </w:r>
          </w:p>
        </w:tc>
        <w:tc>
          <w:tcPr>
            <w:tcW w:w="1734" w:type="dxa"/>
            <w:tcBorders>
              <w:top w:val="single" w:sz="6" w:space="0" w:color="B1B1B1"/>
              <w:left w:val="single" w:sz="6" w:space="0" w:color="B1B1B1"/>
              <w:bottom w:val="single" w:sz="6" w:space="0" w:color="B1B1B1"/>
              <w:right w:val="single" w:sz="6" w:space="0" w:color="B1B1B1"/>
            </w:tcBorders>
            <w:vAlign w:val="center"/>
          </w:tcPr>
          <w:p w14:paraId="30C41F93" w14:textId="77777777" w:rsidR="005335E7" w:rsidRPr="009C4BB7" w:rsidRDefault="005335E7" w:rsidP="0038761D">
            <w:pPr>
              <w:spacing w:line="300" w:lineRule="atLeast"/>
              <w:rPr>
                <w:color w:val="000000"/>
                <w:sz w:val="22"/>
                <w:szCs w:val="22"/>
              </w:rPr>
            </w:pPr>
            <w:r w:rsidRPr="009C4BB7">
              <w:rPr>
                <w:color w:val="000000"/>
                <w:sz w:val="22"/>
                <w:szCs w:val="22"/>
              </w:rPr>
              <w:t>Restructuring(s):</w:t>
            </w:r>
          </w:p>
        </w:tc>
        <w:tc>
          <w:tcPr>
            <w:tcW w:w="1734" w:type="dxa"/>
            <w:tcBorders>
              <w:top w:val="single" w:sz="6" w:space="0" w:color="B1B1B1"/>
              <w:left w:val="single" w:sz="6" w:space="0" w:color="B1B1B1"/>
              <w:bottom w:val="single" w:sz="6" w:space="0" w:color="B1B1B1"/>
              <w:right w:val="single" w:sz="6" w:space="0" w:color="B1B1B1"/>
            </w:tcBorders>
            <w:vAlign w:val="center"/>
          </w:tcPr>
          <w:p w14:paraId="6EFC16D4" w14:textId="77777777" w:rsidR="005335E7" w:rsidRPr="009C4BB7" w:rsidRDefault="005335E7" w:rsidP="0038761D">
            <w:pPr>
              <w:spacing w:line="300" w:lineRule="atLeast"/>
              <w:jc w:val="center"/>
              <w:rPr>
                <w:color w:val="000000"/>
                <w:sz w:val="22"/>
                <w:szCs w:val="22"/>
              </w:rPr>
            </w:pPr>
            <w:r w:rsidRPr="009C4BB7">
              <w:rPr>
                <w:color w:val="000000"/>
                <w:sz w:val="22"/>
                <w:szCs w:val="22"/>
              </w:rPr>
              <w:t>—</w:t>
            </w:r>
          </w:p>
        </w:tc>
        <w:tc>
          <w:tcPr>
            <w:tcW w:w="1734" w:type="dxa"/>
            <w:tcBorders>
              <w:top w:val="single" w:sz="6" w:space="0" w:color="B1B1B1"/>
              <w:left w:val="single" w:sz="6" w:space="0" w:color="B1B1B1"/>
              <w:bottom w:val="single" w:sz="6" w:space="0" w:color="B1B1B1"/>
              <w:right w:val="single" w:sz="6" w:space="0" w:color="B1B1B1"/>
            </w:tcBorders>
            <w:vAlign w:val="center"/>
          </w:tcPr>
          <w:p w14:paraId="5804A758" w14:textId="77777777" w:rsidR="005335E7" w:rsidRPr="009C4BB7" w:rsidRDefault="005335E7" w:rsidP="0038761D">
            <w:pPr>
              <w:spacing w:line="300" w:lineRule="atLeast"/>
              <w:jc w:val="center"/>
              <w:rPr>
                <w:color w:val="000000"/>
                <w:sz w:val="22"/>
                <w:szCs w:val="22"/>
              </w:rPr>
            </w:pPr>
            <w:r w:rsidRPr="009C4BB7">
              <w:rPr>
                <w:color w:val="000000"/>
                <w:sz w:val="22"/>
                <w:szCs w:val="22"/>
              </w:rPr>
              <w:t>—</w:t>
            </w:r>
          </w:p>
        </w:tc>
      </w:tr>
      <w:tr w:rsidR="005335E7" w:rsidRPr="009C4BB7" w14:paraId="7872ABDA" w14:textId="77777777" w:rsidTr="0038761D">
        <w:tc>
          <w:tcPr>
            <w:tcW w:w="1734" w:type="dxa"/>
            <w:tcBorders>
              <w:top w:val="single" w:sz="6" w:space="0" w:color="B1B1B1"/>
              <w:left w:val="single" w:sz="6" w:space="0" w:color="B1B1B1"/>
              <w:bottom w:val="single" w:sz="6" w:space="0" w:color="B1B1B1"/>
              <w:right w:val="single" w:sz="6" w:space="0" w:color="B1B1B1"/>
            </w:tcBorders>
            <w:vAlign w:val="center"/>
          </w:tcPr>
          <w:p w14:paraId="762B2C62" w14:textId="77777777" w:rsidR="005335E7" w:rsidRPr="009C4BB7" w:rsidRDefault="005335E7" w:rsidP="0038761D">
            <w:pPr>
              <w:spacing w:line="300" w:lineRule="atLeast"/>
              <w:rPr>
                <w:color w:val="000000"/>
                <w:sz w:val="22"/>
                <w:szCs w:val="22"/>
              </w:rPr>
            </w:pPr>
            <w:r w:rsidRPr="009C4BB7">
              <w:rPr>
                <w:color w:val="000000"/>
                <w:sz w:val="22"/>
                <w:szCs w:val="22"/>
              </w:rPr>
              <w:t xml:space="preserve"> Approval:</w:t>
            </w:r>
          </w:p>
        </w:tc>
        <w:tc>
          <w:tcPr>
            <w:tcW w:w="1734" w:type="dxa"/>
            <w:tcBorders>
              <w:top w:val="single" w:sz="6" w:space="0" w:color="B1B1B1"/>
              <w:left w:val="single" w:sz="6" w:space="0" w:color="B1B1B1"/>
              <w:bottom w:val="single" w:sz="6" w:space="0" w:color="B1B1B1"/>
              <w:right w:val="single" w:sz="6" w:space="0" w:color="B1B1B1"/>
            </w:tcBorders>
            <w:vAlign w:val="center"/>
          </w:tcPr>
          <w:p w14:paraId="7152AA27" w14:textId="77777777" w:rsidR="005335E7" w:rsidRPr="009C4BB7" w:rsidRDefault="005335E7" w:rsidP="0038761D">
            <w:pPr>
              <w:spacing w:line="300" w:lineRule="atLeast"/>
              <w:jc w:val="center"/>
              <w:rPr>
                <w:color w:val="000000"/>
                <w:sz w:val="22"/>
                <w:szCs w:val="22"/>
              </w:rPr>
            </w:pPr>
            <w:r w:rsidRPr="009C4BB7">
              <w:rPr>
                <w:color w:val="000000"/>
                <w:sz w:val="22"/>
                <w:szCs w:val="22"/>
              </w:rPr>
              <w:t>02/24/2015</w:t>
            </w:r>
          </w:p>
        </w:tc>
        <w:tc>
          <w:tcPr>
            <w:tcW w:w="1734" w:type="dxa"/>
            <w:tcBorders>
              <w:top w:val="single" w:sz="6" w:space="0" w:color="B1B1B1"/>
              <w:left w:val="single" w:sz="6" w:space="0" w:color="B1B1B1"/>
              <w:bottom w:val="single" w:sz="6" w:space="0" w:color="B1B1B1"/>
              <w:right w:val="single" w:sz="6" w:space="0" w:color="B1B1B1"/>
            </w:tcBorders>
            <w:vAlign w:val="center"/>
          </w:tcPr>
          <w:p w14:paraId="0B56926E" w14:textId="77777777" w:rsidR="005335E7" w:rsidRPr="009C4BB7" w:rsidRDefault="005335E7" w:rsidP="0038761D">
            <w:pPr>
              <w:spacing w:line="300" w:lineRule="atLeast"/>
              <w:rPr>
                <w:color w:val="000000"/>
                <w:sz w:val="22"/>
                <w:szCs w:val="22"/>
              </w:rPr>
            </w:pPr>
            <w:r w:rsidRPr="009C4BB7">
              <w:rPr>
                <w:color w:val="000000"/>
                <w:sz w:val="22"/>
                <w:szCs w:val="22"/>
              </w:rPr>
              <w:t>Midterm Review:</w:t>
            </w:r>
          </w:p>
        </w:tc>
        <w:tc>
          <w:tcPr>
            <w:tcW w:w="1734" w:type="dxa"/>
            <w:tcBorders>
              <w:top w:val="single" w:sz="6" w:space="0" w:color="B1B1B1"/>
              <w:left w:val="single" w:sz="6" w:space="0" w:color="B1B1B1"/>
              <w:bottom w:val="single" w:sz="6" w:space="0" w:color="B1B1B1"/>
              <w:right w:val="single" w:sz="6" w:space="0" w:color="B1B1B1"/>
            </w:tcBorders>
            <w:vAlign w:val="center"/>
          </w:tcPr>
          <w:p w14:paraId="133C4DF8" w14:textId="77777777" w:rsidR="005335E7" w:rsidRPr="009C4BB7" w:rsidRDefault="005335E7" w:rsidP="0038761D">
            <w:pPr>
              <w:spacing w:line="300" w:lineRule="atLeast"/>
              <w:jc w:val="center"/>
              <w:rPr>
                <w:color w:val="000000"/>
                <w:sz w:val="22"/>
                <w:szCs w:val="22"/>
              </w:rPr>
            </w:pPr>
            <w:r w:rsidRPr="009C4BB7">
              <w:rPr>
                <w:color w:val="000000"/>
                <w:sz w:val="22"/>
                <w:szCs w:val="22"/>
              </w:rPr>
              <w:t>11/02/2015</w:t>
            </w:r>
          </w:p>
        </w:tc>
        <w:tc>
          <w:tcPr>
            <w:tcW w:w="1734" w:type="dxa"/>
            <w:tcBorders>
              <w:top w:val="single" w:sz="6" w:space="0" w:color="B1B1B1"/>
              <w:left w:val="single" w:sz="6" w:space="0" w:color="B1B1B1"/>
              <w:bottom w:val="single" w:sz="6" w:space="0" w:color="B1B1B1"/>
              <w:right w:val="single" w:sz="6" w:space="0" w:color="B1B1B1"/>
            </w:tcBorders>
            <w:vAlign w:val="center"/>
          </w:tcPr>
          <w:p w14:paraId="0B87EBED" w14:textId="77777777" w:rsidR="005335E7" w:rsidRPr="009C4BB7" w:rsidRDefault="005335E7" w:rsidP="0038761D">
            <w:pPr>
              <w:spacing w:line="300" w:lineRule="atLeast"/>
              <w:jc w:val="center"/>
              <w:rPr>
                <w:color w:val="000000"/>
                <w:sz w:val="22"/>
                <w:szCs w:val="22"/>
              </w:rPr>
            </w:pPr>
            <w:r w:rsidRPr="009C4BB7">
              <w:rPr>
                <w:color w:val="000000"/>
                <w:sz w:val="22"/>
                <w:szCs w:val="22"/>
              </w:rPr>
              <w:t>01/05/2016</w:t>
            </w:r>
          </w:p>
        </w:tc>
      </w:tr>
      <w:tr w:rsidR="005335E7" w:rsidRPr="009C4BB7" w14:paraId="00010736" w14:textId="77777777" w:rsidTr="0038761D">
        <w:tc>
          <w:tcPr>
            <w:tcW w:w="1734" w:type="dxa"/>
            <w:tcBorders>
              <w:top w:val="single" w:sz="6" w:space="0" w:color="B1B1B1"/>
              <w:left w:val="single" w:sz="6" w:space="0" w:color="B1B1B1"/>
              <w:bottom w:val="single" w:sz="6" w:space="0" w:color="B1B1B1"/>
              <w:right w:val="single" w:sz="6" w:space="0" w:color="B1B1B1"/>
            </w:tcBorders>
            <w:vAlign w:val="center"/>
          </w:tcPr>
          <w:p w14:paraId="6237B258" w14:textId="77777777" w:rsidR="005335E7" w:rsidRPr="009C4BB7" w:rsidRDefault="005335E7" w:rsidP="0038761D">
            <w:pPr>
              <w:spacing w:line="300" w:lineRule="atLeast"/>
              <w:rPr>
                <w:color w:val="000000"/>
                <w:sz w:val="22"/>
                <w:szCs w:val="22"/>
              </w:rPr>
            </w:pPr>
            <w:r w:rsidRPr="009C4BB7">
              <w:rPr>
                <w:color w:val="000000"/>
                <w:sz w:val="22"/>
                <w:szCs w:val="22"/>
              </w:rPr>
              <w:t xml:space="preserve"> </w:t>
            </w:r>
            <w:bookmarkStart w:id="26" w:name="MILESTONE_COL_1"/>
            <w:bookmarkEnd w:id="26"/>
          </w:p>
        </w:tc>
        <w:tc>
          <w:tcPr>
            <w:tcW w:w="1734" w:type="dxa"/>
            <w:tcBorders>
              <w:top w:val="single" w:sz="6" w:space="0" w:color="B1B1B1"/>
              <w:left w:val="single" w:sz="6" w:space="0" w:color="B1B1B1"/>
              <w:bottom w:val="single" w:sz="6" w:space="0" w:color="B1B1B1"/>
              <w:right w:val="single" w:sz="6" w:space="0" w:color="B1B1B1"/>
            </w:tcBorders>
            <w:vAlign w:val="center"/>
          </w:tcPr>
          <w:p w14:paraId="0DC1C665" w14:textId="77777777" w:rsidR="005335E7" w:rsidRPr="009C4BB7" w:rsidRDefault="005335E7" w:rsidP="0038761D">
            <w:pPr>
              <w:spacing w:line="300" w:lineRule="atLeast"/>
              <w:jc w:val="center"/>
              <w:rPr>
                <w:color w:val="000000"/>
                <w:sz w:val="22"/>
                <w:szCs w:val="22"/>
              </w:rPr>
            </w:pPr>
            <w:bookmarkStart w:id="27" w:name="MILESTONE_COL_2"/>
            <w:bookmarkEnd w:id="27"/>
          </w:p>
        </w:tc>
        <w:tc>
          <w:tcPr>
            <w:tcW w:w="1734" w:type="dxa"/>
            <w:tcBorders>
              <w:top w:val="single" w:sz="6" w:space="0" w:color="B1B1B1"/>
              <w:left w:val="single" w:sz="6" w:space="0" w:color="B1B1B1"/>
              <w:bottom w:val="single" w:sz="6" w:space="0" w:color="B1B1B1"/>
              <w:right w:val="single" w:sz="6" w:space="0" w:color="B1B1B1"/>
            </w:tcBorders>
            <w:vAlign w:val="center"/>
          </w:tcPr>
          <w:p w14:paraId="5DE4BDCC" w14:textId="77777777" w:rsidR="005335E7" w:rsidRPr="009C4BB7" w:rsidRDefault="005335E7" w:rsidP="0038761D">
            <w:pPr>
              <w:spacing w:line="300" w:lineRule="atLeast"/>
              <w:rPr>
                <w:color w:val="000000"/>
                <w:sz w:val="22"/>
                <w:szCs w:val="22"/>
              </w:rPr>
            </w:pPr>
            <w:bookmarkStart w:id="28" w:name="MILESTONE_COL_3"/>
            <w:r w:rsidRPr="009C4BB7">
              <w:rPr>
                <w:color w:val="000000"/>
                <w:sz w:val="22"/>
                <w:szCs w:val="22"/>
              </w:rPr>
              <w:t>Closing:</w:t>
            </w:r>
            <w:bookmarkEnd w:id="28"/>
          </w:p>
        </w:tc>
        <w:tc>
          <w:tcPr>
            <w:tcW w:w="1734" w:type="dxa"/>
            <w:tcBorders>
              <w:top w:val="single" w:sz="6" w:space="0" w:color="B1B1B1"/>
              <w:left w:val="single" w:sz="6" w:space="0" w:color="B1B1B1"/>
              <w:bottom w:val="single" w:sz="6" w:space="0" w:color="B1B1B1"/>
              <w:right w:val="single" w:sz="6" w:space="0" w:color="B1B1B1"/>
            </w:tcBorders>
            <w:vAlign w:val="center"/>
          </w:tcPr>
          <w:p w14:paraId="2B52224A" w14:textId="77777777" w:rsidR="005335E7" w:rsidRPr="009C4BB7" w:rsidRDefault="005335E7" w:rsidP="0038761D">
            <w:pPr>
              <w:spacing w:line="300" w:lineRule="atLeast"/>
              <w:jc w:val="center"/>
              <w:rPr>
                <w:color w:val="000000"/>
                <w:sz w:val="22"/>
                <w:szCs w:val="22"/>
              </w:rPr>
            </w:pPr>
            <w:bookmarkStart w:id="29" w:name="MILESTONE_COL_4"/>
            <w:r w:rsidRPr="009C4BB7">
              <w:rPr>
                <w:color w:val="000000"/>
                <w:sz w:val="22"/>
                <w:szCs w:val="22"/>
              </w:rPr>
              <w:t>07/15/2016</w:t>
            </w:r>
            <w:bookmarkEnd w:id="29"/>
          </w:p>
        </w:tc>
        <w:tc>
          <w:tcPr>
            <w:tcW w:w="1734" w:type="dxa"/>
            <w:tcBorders>
              <w:top w:val="single" w:sz="6" w:space="0" w:color="B1B1B1"/>
              <w:left w:val="single" w:sz="6" w:space="0" w:color="B1B1B1"/>
              <w:bottom w:val="single" w:sz="6" w:space="0" w:color="B1B1B1"/>
              <w:right w:val="single" w:sz="6" w:space="0" w:color="B1B1B1"/>
            </w:tcBorders>
            <w:vAlign w:val="center"/>
          </w:tcPr>
          <w:p w14:paraId="08FA28EF" w14:textId="77777777" w:rsidR="005335E7" w:rsidRPr="009C4BB7" w:rsidRDefault="005335E7" w:rsidP="0038761D">
            <w:pPr>
              <w:spacing w:line="300" w:lineRule="atLeast"/>
              <w:jc w:val="center"/>
              <w:rPr>
                <w:color w:val="000000"/>
                <w:sz w:val="22"/>
                <w:szCs w:val="22"/>
              </w:rPr>
            </w:pPr>
            <w:bookmarkStart w:id="30" w:name="MILESTONE_COL_5"/>
            <w:r w:rsidRPr="009C4BB7">
              <w:rPr>
                <w:color w:val="000000"/>
                <w:sz w:val="22"/>
                <w:szCs w:val="22"/>
              </w:rPr>
              <w:t>07/15/2016</w:t>
            </w:r>
            <w:bookmarkEnd w:id="30"/>
          </w:p>
        </w:tc>
      </w:tr>
    </w:tbl>
    <w:p w14:paraId="427E4070" w14:textId="2539704D" w:rsidR="005335E7" w:rsidRDefault="005335E7" w:rsidP="005335E7">
      <w:bookmarkStart w:id="31" w:name="MILESTONE"/>
      <w:bookmarkEnd w:id="31"/>
    </w:p>
    <w:p w14:paraId="2795EE6D" w14:textId="77777777" w:rsidR="00795FD4" w:rsidRDefault="00795FD4" w:rsidP="005335E7"/>
    <w:p w14:paraId="355CED5F" w14:textId="77777777" w:rsidR="00795FD4" w:rsidRPr="009C4BB7" w:rsidRDefault="00795FD4" w:rsidP="005335E7"/>
    <w:tbl>
      <w:tblPr>
        <w:tblW w:w="5000" w:type="pct"/>
        <w:tblLayout w:type="fixed"/>
        <w:tblCellMar>
          <w:top w:w="15" w:type="dxa"/>
          <w:left w:w="15" w:type="dxa"/>
          <w:bottom w:w="15" w:type="dxa"/>
          <w:right w:w="15" w:type="dxa"/>
        </w:tblCellMar>
        <w:tblLook w:val="0000" w:firstRow="0" w:lastRow="0" w:firstColumn="0" w:lastColumn="0" w:noHBand="0" w:noVBand="0"/>
      </w:tblPr>
      <w:tblGrid>
        <w:gridCol w:w="4672"/>
        <w:gridCol w:w="4672"/>
      </w:tblGrid>
      <w:tr w:rsidR="005335E7" w:rsidRPr="009C4BB7" w14:paraId="0700612E" w14:textId="77777777" w:rsidTr="0038761D">
        <w:tc>
          <w:tcPr>
            <w:tcW w:w="8670" w:type="dxa"/>
            <w:gridSpan w:val="2"/>
            <w:tcBorders>
              <w:top w:val="single" w:sz="6" w:space="0" w:color="B1B1B1"/>
              <w:left w:val="single" w:sz="6" w:space="0" w:color="B1B1B1"/>
              <w:bottom w:val="single" w:sz="6" w:space="0" w:color="B1B1B1"/>
              <w:right w:val="single" w:sz="6" w:space="0" w:color="B1B1B1"/>
            </w:tcBorders>
            <w:shd w:val="clear" w:color="auto" w:fill="CDCCCC"/>
            <w:vAlign w:val="center"/>
          </w:tcPr>
          <w:p w14:paraId="007AEDC5" w14:textId="77777777" w:rsidR="005335E7" w:rsidRPr="009C4BB7" w:rsidRDefault="005335E7" w:rsidP="0038761D">
            <w:pPr>
              <w:pStyle w:val="Heading1"/>
              <w:rPr>
                <w:szCs w:val="24"/>
              </w:rPr>
            </w:pPr>
            <w:bookmarkStart w:id="32" w:name="_IL3"/>
            <w:bookmarkStart w:id="33" w:name="_Toc147483791"/>
            <w:bookmarkStart w:id="34" w:name="_Toc489873829"/>
            <w:r w:rsidRPr="009C4BB7">
              <w:rPr>
                <w:szCs w:val="24"/>
              </w:rPr>
              <w:t>C. Ratings Summary</w:t>
            </w:r>
            <w:bookmarkEnd w:id="32"/>
            <w:bookmarkEnd w:id="33"/>
            <w:bookmarkEnd w:id="34"/>
            <w:r w:rsidRPr="009C4BB7">
              <w:rPr>
                <w:szCs w:val="24"/>
              </w:rPr>
              <w:t xml:space="preserve"> </w:t>
            </w:r>
          </w:p>
        </w:tc>
      </w:tr>
      <w:tr w:rsidR="005335E7" w:rsidRPr="009C4BB7" w14:paraId="026BAFEE" w14:textId="77777777" w:rsidTr="0038761D">
        <w:tc>
          <w:tcPr>
            <w:tcW w:w="8670" w:type="dxa"/>
            <w:gridSpan w:val="2"/>
            <w:tcBorders>
              <w:top w:val="single" w:sz="6" w:space="0" w:color="B1B1B1"/>
              <w:left w:val="single" w:sz="6" w:space="0" w:color="B1B1B1"/>
              <w:bottom w:val="single" w:sz="6" w:space="0" w:color="B1B1B1"/>
              <w:right w:val="single" w:sz="6" w:space="0" w:color="B1B1B1"/>
            </w:tcBorders>
            <w:vAlign w:val="center"/>
          </w:tcPr>
          <w:p w14:paraId="349CE78C" w14:textId="77777777" w:rsidR="005335E7" w:rsidRPr="009C4BB7" w:rsidRDefault="005335E7" w:rsidP="0038761D">
            <w:pPr>
              <w:keepNext/>
              <w:keepLines/>
              <w:rPr>
                <w:b/>
                <w:sz w:val="22"/>
                <w:szCs w:val="22"/>
              </w:rPr>
            </w:pPr>
            <w:r w:rsidRPr="009C4BB7">
              <w:rPr>
                <w:b/>
                <w:sz w:val="22"/>
                <w:szCs w:val="22"/>
              </w:rPr>
              <w:t>C.1 Performance Rating by ICR</w:t>
            </w:r>
          </w:p>
        </w:tc>
      </w:tr>
      <w:tr w:rsidR="005335E7" w:rsidRPr="009C4BB7" w14:paraId="7E54F673" w14:textId="77777777" w:rsidTr="0038761D">
        <w:tc>
          <w:tcPr>
            <w:tcW w:w="4335" w:type="dxa"/>
            <w:tcBorders>
              <w:top w:val="single" w:sz="6" w:space="0" w:color="B1B1B1"/>
              <w:left w:val="single" w:sz="6" w:space="0" w:color="B1B1B1"/>
              <w:bottom w:val="single" w:sz="6" w:space="0" w:color="B1B1B1"/>
              <w:right w:val="single" w:sz="6" w:space="0" w:color="B1B1B1"/>
            </w:tcBorders>
            <w:vAlign w:val="center"/>
          </w:tcPr>
          <w:p w14:paraId="7848F2EB" w14:textId="77777777" w:rsidR="005335E7" w:rsidRPr="009C4BB7" w:rsidRDefault="005335E7" w:rsidP="0038761D">
            <w:pPr>
              <w:spacing w:line="300" w:lineRule="atLeast"/>
              <w:rPr>
                <w:color w:val="000000"/>
                <w:sz w:val="22"/>
                <w:szCs w:val="22"/>
              </w:rPr>
            </w:pPr>
            <w:r w:rsidRPr="009C4BB7">
              <w:rPr>
                <w:color w:val="000000"/>
                <w:sz w:val="22"/>
                <w:szCs w:val="22"/>
              </w:rPr>
              <w:t xml:space="preserve"> Outcomes:</w:t>
            </w:r>
          </w:p>
        </w:tc>
        <w:tc>
          <w:tcPr>
            <w:tcW w:w="4335" w:type="dxa"/>
            <w:tcBorders>
              <w:top w:val="single" w:sz="6" w:space="0" w:color="B1B1B1"/>
              <w:left w:val="single" w:sz="6" w:space="0" w:color="B1B1B1"/>
              <w:bottom w:val="single" w:sz="6" w:space="0" w:color="B1B1B1"/>
              <w:right w:val="single" w:sz="6" w:space="0" w:color="B1B1B1"/>
            </w:tcBorders>
            <w:vAlign w:val="center"/>
          </w:tcPr>
          <w:p w14:paraId="219C2570" w14:textId="77777777" w:rsidR="005335E7" w:rsidRPr="009C4BB7" w:rsidRDefault="005335E7" w:rsidP="0038761D">
            <w:pPr>
              <w:spacing w:line="300" w:lineRule="atLeast"/>
              <w:rPr>
                <w:sz w:val="22"/>
                <w:szCs w:val="22"/>
              </w:rPr>
            </w:pPr>
            <w:r w:rsidRPr="009C4BB7">
              <w:rPr>
                <w:sz w:val="22"/>
                <w:szCs w:val="22"/>
              </w:rPr>
              <w:t>Moderately Satisfactory</w:t>
            </w:r>
          </w:p>
        </w:tc>
      </w:tr>
      <w:tr w:rsidR="005335E7" w:rsidRPr="009C4BB7" w14:paraId="31B9464E" w14:textId="77777777" w:rsidTr="0038761D">
        <w:tc>
          <w:tcPr>
            <w:tcW w:w="4335" w:type="dxa"/>
            <w:tcBorders>
              <w:top w:val="single" w:sz="6" w:space="0" w:color="B1B1B1"/>
              <w:left w:val="single" w:sz="6" w:space="0" w:color="B1B1B1"/>
              <w:bottom w:val="single" w:sz="6" w:space="0" w:color="B1B1B1"/>
              <w:right w:val="single" w:sz="6" w:space="0" w:color="B1B1B1"/>
            </w:tcBorders>
            <w:vAlign w:val="center"/>
          </w:tcPr>
          <w:p w14:paraId="1C7FA5E5" w14:textId="77777777" w:rsidR="005335E7" w:rsidRPr="009C4BB7" w:rsidRDefault="005335E7" w:rsidP="0038761D">
            <w:pPr>
              <w:spacing w:line="300" w:lineRule="atLeast"/>
              <w:rPr>
                <w:color w:val="000000"/>
                <w:sz w:val="22"/>
                <w:szCs w:val="22"/>
              </w:rPr>
            </w:pPr>
            <w:r w:rsidRPr="009C4BB7">
              <w:rPr>
                <w:color w:val="000000"/>
                <w:sz w:val="22"/>
                <w:szCs w:val="22"/>
              </w:rPr>
              <w:t xml:space="preserve"> Risk to Development Outcome:</w:t>
            </w:r>
          </w:p>
        </w:tc>
        <w:tc>
          <w:tcPr>
            <w:tcW w:w="4335" w:type="dxa"/>
            <w:tcBorders>
              <w:top w:val="single" w:sz="6" w:space="0" w:color="B1B1B1"/>
              <w:left w:val="single" w:sz="6" w:space="0" w:color="B1B1B1"/>
              <w:bottom w:val="single" w:sz="6" w:space="0" w:color="B1B1B1"/>
              <w:right w:val="single" w:sz="6" w:space="0" w:color="B1B1B1"/>
            </w:tcBorders>
            <w:vAlign w:val="center"/>
          </w:tcPr>
          <w:p w14:paraId="680C0F71" w14:textId="77777777" w:rsidR="005335E7" w:rsidRPr="009C4BB7" w:rsidRDefault="005335E7" w:rsidP="0038761D">
            <w:pPr>
              <w:spacing w:line="300" w:lineRule="atLeast"/>
              <w:rPr>
                <w:sz w:val="22"/>
                <w:szCs w:val="22"/>
              </w:rPr>
            </w:pPr>
            <w:r w:rsidRPr="009C4BB7">
              <w:rPr>
                <w:sz w:val="22"/>
                <w:szCs w:val="22"/>
              </w:rPr>
              <w:t xml:space="preserve">Moderate </w:t>
            </w:r>
          </w:p>
        </w:tc>
      </w:tr>
      <w:tr w:rsidR="005335E7" w:rsidRPr="009C4BB7" w14:paraId="5CF1133D" w14:textId="77777777" w:rsidTr="0038761D">
        <w:tc>
          <w:tcPr>
            <w:tcW w:w="4335" w:type="dxa"/>
            <w:tcBorders>
              <w:top w:val="single" w:sz="6" w:space="0" w:color="B1B1B1"/>
              <w:left w:val="single" w:sz="6" w:space="0" w:color="B1B1B1"/>
              <w:bottom w:val="single" w:sz="6" w:space="0" w:color="B1B1B1"/>
              <w:right w:val="single" w:sz="6" w:space="0" w:color="B1B1B1"/>
            </w:tcBorders>
            <w:vAlign w:val="center"/>
          </w:tcPr>
          <w:p w14:paraId="2BCAF986" w14:textId="77777777" w:rsidR="005335E7" w:rsidRPr="009C4BB7" w:rsidRDefault="005335E7" w:rsidP="0038761D">
            <w:pPr>
              <w:spacing w:line="300" w:lineRule="atLeast"/>
              <w:rPr>
                <w:color w:val="000000"/>
                <w:sz w:val="22"/>
                <w:szCs w:val="22"/>
              </w:rPr>
            </w:pPr>
            <w:r w:rsidRPr="009C4BB7">
              <w:rPr>
                <w:color w:val="000000"/>
                <w:sz w:val="22"/>
                <w:szCs w:val="22"/>
              </w:rPr>
              <w:t xml:space="preserve"> Bank Performance:</w:t>
            </w:r>
          </w:p>
        </w:tc>
        <w:tc>
          <w:tcPr>
            <w:tcW w:w="4335" w:type="dxa"/>
            <w:tcBorders>
              <w:top w:val="single" w:sz="6" w:space="0" w:color="B1B1B1"/>
              <w:left w:val="single" w:sz="6" w:space="0" w:color="B1B1B1"/>
              <w:bottom w:val="single" w:sz="6" w:space="0" w:color="B1B1B1"/>
              <w:right w:val="single" w:sz="6" w:space="0" w:color="B1B1B1"/>
            </w:tcBorders>
            <w:vAlign w:val="center"/>
          </w:tcPr>
          <w:p w14:paraId="24D365B2" w14:textId="77777777" w:rsidR="005335E7" w:rsidRPr="009C4BB7" w:rsidRDefault="005335E7" w:rsidP="0038761D">
            <w:pPr>
              <w:spacing w:line="300" w:lineRule="atLeast"/>
              <w:rPr>
                <w:sz w:val="22"/>
                <w:szCs w:val="22"/>
              </w:rPr>
            </w:pPr>
            <w:r w:rsidRPr="009C4BB7">
              <w:rPr>
                <w:sz w:val="22"/>
                <w:szCs w:val="22"/>
              </w:rPr>
              <w:t>Moderately Satisfactory</w:t>
            </w:r>
          </w:p>
        </w:tc>
      </w:tr>
      <w:tr w:rsidR="005335E7" w:rsidRPr="009C4BB7" w14:paraId="294B76FC" w14:textId="77777777" w:rsidTr="0038761D">
        <w:tc>
          <w:tcPr>
            <w:tcW w:w="4335" w:type="dxa"/>
            <w:tcBorders>
              <w:top w:val="single" w:sz="6" w:space="0" w:color="B1B1B1"/>
              <w:left w:val="single" w:sz="6" w:space="0" w:color="B1B1B1"/>
              <w:bottom w:val="single" w:sz="6" w:space="0" w:color="B1B1B1"/>
              <w:right w:val="single" w:sz="6" w:space="0" w:color="B1B1B1"/>
            </w:tcBorders>
            <w:vAlign w:val="center"/>
          </w:tcPr>
          <w:p w14:paraId="277BE021" w14:textId="77777777" w:rsidR="005335E7" w:rsidRPr="009C4BB7" w:rsidRDefault="005335E7" w:rsidP="0038761D">
            <w:pPr>
              <w:spacing w:line="300" w:lineRule="atLeast"/>
              <w:rPr>
                <w:color w:val="000000"/>
                <w:sz w:val="22"/>
                <w:szCs w:val="22"/>
              </w:rPr>
            </w:pPr>
            <w:r w:rsidRPr="009C4BB7">
              <w:rPr>
                <w:color w:val="000000"/>
                <w:sz w:val="22"/>
                <w:szCs w:val="22"/>
              </w:rPr>
              <w:t xml:space="preserve"> </w:t>
            </w:r>
            <w:bookmarkStart w:id="35" w:name="SEC_3_1_COL_1"/>
            <w:r w:rsidRPr="009C4BB7">
              <w:rPr>
                <w:color w:val="000000"/>
                <w:sz w:val="22"/>
                <w:szCs w:val="22"/>
              </w:rPr>
              <w:t>Borrower Performance:</w:t>
            </w:r>
            <w:bookmarkEnd w:id="35"/>
          </w:p>
        </w:tc>
        <w:tc>
          <w:tcPr>
            <w:tcW w:w="4335" w:type="dxa"/>
            <w:tcBorders>
              <w:top w:val="single" w:sz="6" w:space="0" w:color="B1B1B1"/>
              <w:left w:val="single" w:sz="6" w:space="0" w:color="B1B1B1"/>
              <w:bottom w:val="single" w:sz="6" w:space="0" w:color="B1B1B1"/>
              <w:right w:val="single" w:sz="6" w:space="0" w:color="B1B1B1"/>
            </w:tcBorders>
            <w:vAlign w:val="center"/>
          </w:tcPr>
          <w:p w14:paraId="56522B14" w14:textId="77777777" w:rsidR="005335E7" w:rsidRPr="009C4BB7" w:rsidRDefault="005335E7" w:rsidP="0038761D">
            <w:pPr>
              <w:spacing w:line="300" w:lineRule="atLeast"/>
              <w:rPr>
                <w:sz w:val="22"/>
                <w:szCs w:val="22"/>
              </w:rPr>
            </w:pPr>
            <w:bookmarkStart w:id="36" w:name="SEC_3_1_COL_2"/>
            <w:bookmarkEnd w:id="36"/>
            <w:r w:rsidRPr="009C4BB7">
              <w:rPr>
                <w:sz w:val="22"/>
                <w:szCs w:val="22"/>
              </w:rPr>
              <w:t>Moderately Satisfactory</w:t>
            </w:r>
          </w:p>
        </w:tc>
      </w:tr>
    </w:tbl>
    <w:p w14:paraId="4F20576B" w14:textId="52563F81" w:rsidR="005335E7" w:rsidRDefault="005335E7" w:rsidP="005335E7">
      <w:bookmarkStart w:id="37" w:name="SEC_3_1"/>
      <w:bookmarkEnd w:id="37"/>
    </w:p>
    <w:p w14:paraId="51CF2662" w14:textId="75A7AAD2" w:rsidR="00795FD4" w:rsidRDefault="00795FD4" w:rsidP="005335E7"/>
    <w:p w14:paraId="3C512D74" w14:textId="0B5D250A" w:rsidR="00795FD4" w:rsidRDefault="00795FD4" w:rsidP="005335E7"/>
    <w:p w14:paraId="0F62B0B3" w14:textId="77777777" w:rsidR="0047124E" w:rsidRDefault="0047124E" w:rsidP="005335E7"/>
    <w:p w14:paraId="26C694B7" w14:textId="77777777" w:rsidR="005335E7" w:rsidRPr="009C4BB7" w:rsidRDefault="005335E7" w:rsidP="005335E7">
      <w:pPr>
        <w:rPr>
          <w:sz w:val="2"/>
          <w:szCs w:val="2"/>
        </w:rPr>
      </w:pPr>
    </w:p>
    <w:tbl>
      <w:tblPr>
        <w:tblW w:w="5000" w:type="pct"/>
        <w:tblCellMar>
          <w:top w:w="10" w:type="dxa"/>
          <w:left w:w="10" w:type="dxa"/>
          <w:bottom w:w="10" w:type="dxa"/>
          <w:right w:w="10" w:type="dxa"/>
        </w:tblCellMar>
        <w:tblLook w:val="0000" w:firstRow="0" w:lastRow="0" w:firstColumn="0" w:lastColumn="0" w:noHBand="0" w:noVBand="0"/>
      </w:tblPr>
      <w:tblGrid>
        <w:gridCol w:w="2337"/>
        <w:gridCol w:w="2337"/>
        <w:gridCol w:w="2338"/>
        <w:gridCol w:w="2338"/>
      </w:tblGrid>
      <w:tr w:rsidR="005335E7" w:rsidRPr="009C4BB7" w14:paraId="69B79B34" w14:textId="77777777" w:rsidTr="0038761D">
        <w:tc>
          <w:tcPr>
            <w:tcW w:w="5000" w:type="pct"/>
            <w:gridSpan w:val="4"/>
            <w:tcBorders>
              <w:top w:val="single" w:sz="4" w:space="0" w:color="B1B1B1"/>
              <w:left w:val="single" w:sz="4" w:space="0" w:color="B1B1B1"/>
              <w:bottom w:val="single" w:sz="4" w:space="0" w:color="B1B1B1"/>
              <w:right w:val="single" w:sz="4" w:space="0" w:color="B1B1B1"/>
            </w:tcBorders>
            <w:shd w:val="clear" w:color="auto" w:fill="F2F2F2" w:themeFill="background1" w:themeFillShade="F2"/>
            <w:vAlign w:val="center"/>
          </w:tcPr>
          <w:p w14:paraId="2B43F916" w14:textId="77777777" w:rsidR="005335E7" w:rsidRPr="009C4BB7" w:rsidRDefault="005335E7" w:rsidP="0038761D">
            <w:pPr>
              <w:keepNext/>
              <w:rPr>
                <w:b/>
                <w:bCs/>
                <w:color w:val="606060"/>
                <w:sz w:val="22"/>
                <w:szCs w:val="22"/>
              </w:rPr>
            </w:pPr>
            <w:r w:rsidRPr="009C4BB7">
              <w:rPr>
                <w:b/>
                <w:sz w:val="22"/>
                <w:szCs w:val="22"/>
              </w:rPr>
              <w:lastRenderedPageBreak/>
              <w:t>C.2 Detailed Ratings of Bank and Borrower Performance (by ICR)</w:t>
            </w:r>
          </w:p>
        </w:tc>
      </w:tr>
      <w:tr w:rsidR="005335E7" w:rsidRPr="009C4BB7" w14:paraId="4DD006BB" w14:textId="77777777" w:rsidTr="0038761D">
        <w:tc>
          <w:tcPr>
            <w:tcW w:w="1250"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43CA0E67" w14:textId="77777777" w:rsidR="005335E7" w:rsidRPr="009C4BB7" w:rsidRDefault="005335E7" w:rsidP="0038761D">
            <w:pPr>
              <w:jc w:val="center"/>
              <w:rPr>
                <w:b/>
                <w:bCs/>
                <w:color w:val="606060"/>
                <w:sz w:val="22"/>
                <w:szCs w:val="22"/>
              </w:rPr>
            </w:pPr>
            <w:r w:rsidRPr="009C4BB7">
              <w:rPr>
                <w:b/>
                <w:bCs/>
                <w:color w:val="606060"/>
                <w:sz w:val="22"/>
                <w:szCs w:val="22"/>
              </w:rPr>
              <w:t>Bank</w:t>
            </w:r>
          </w:p>
        </w:tc>
        <w:tc>
          <w:tcPr>
            <w:tcW w:w="1250"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39977091" w14:textId="77777777" w:rsidR="005335E7" w:rsidRPr="009C4BB7" w:rsidRDefault="005335E7" w:rsidP="0038761D">
            <w:pPr>
              <w:keepNext/>
              <w:jc w:val="center"/>
              <w:rPr>
                <w:b/>
                <w:bCs/>
                <w:color w:val="606060"/>
                <w:sz w:val="22"/>
                <w:szCs w:val="22"/>
              </w:rPr>
            </w:pPr>
            <w:r w:rsidRPr="009C4BB7">
              <w:rPr>
                <w:b/>
                <w:bCs/>
                <w:color w:val="606060"/>
                <w:sz w:val="22"/>
                <w:szCs w:val="22"/>
              </w:rPr>
              <w:t>Ratings</w:t>
            </w:r>
          </w:p>
        </w:tc>
        <w:tc>
          <w:tcPr>
            <w:tcW w:w="1250"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01C63AC7" w14:textId="77777777" w:rsidR="005335E7" w:rsidRPr="009C4BB7" w:rsidRDefault="005335E7" w:rsidP="0038761D">
            <w:pPr>
              <w:keepNext/>
              <w:keepLines/>
              <w:jc w:val="center"/>
              <w:rPr>
                <w:b/>
                <w:bCs/>
                <w:color w:val="606060"/>
                <w:sz w:val="22"/>
                <w:szCs w:val="22"/>
              </w:rPr>
            </w:pPr>
            <w:r w:rsidRPr="009C4BB7">
              <w:rPr>
                <w:b/>
                <w:bCs/>
                <w:color w:val="606060"/>
                <w:sz w:val="22"/>
                <w:szCs w:val="22"/>
              </w:rPr>
              <w:t>Borrower</w:t>
            </w:r>
          </w:p>
        </w:tc>
        <w:tc>
          <w:tcPr>
            <w:tcW w:w="1250"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2CC99E70" w14:textId="77777777" w:rsidR="005335E7" w:rsidRPr="009C4BB7" w:rsidRDefault="005335E7" w:rsidP="0038761D">
            <w:pPr>
              <w:jc w:val="center"/>
              <w:rPr>
                <w:b/>
                <w:bCs/>
                <w:color w:val="606060"/>
                <w:sz w:val="22"/>
                <w:szCs w:val="22"/>
              </w:rPr>
            </w:pPr>
            <w:r w:rsidRPr="009C4BB7">
              <w:rPr>
                <w:b/>
                <w:bCs/>
                <w:color w:val="606060"/>
                <w:sz w:val="22"/>
                <w:szCs w:val="22"/>
              </w:rPr>
              <w:t>Ratings</w:t>
            </w:r>
          </w:p>
        </w:tc>
      </w:tr>
      <w:tr w:rsidR="005335E7" w:rsidRPr="009C4BB7" w14:paraId="6944FE83" w14:textId="77777777" w:rsidTr="0038761D">
        <w:tc>
          <w:tcPr>
            <w:tcW w:w="0" w:type="auto"/>
            <w:tcBorders>
              <w:top w:val="single" w:sz="4" w:space="0" w:color="B1B1B1"/>
              <w:left w:val="single" w:sz="4" w:space="0" w:color="B1B1B1"/>
              <w:bottom w:val="single" w:sz="4" w:space="0" w:color="B1B1B1"/>
              <w:right w:val="single" w:sz="4" w:space="0" w:color="B1B1B1"/>
            </w:tcBorders>
            <w:vAlign w:val="center"/>
          </w:tcPr>
          <w:p w14:paraId="409F0ED2" w14:textId="77777777" w:rsidR="005335E7" w:rsidRPr="009C4BB7" w:rsidRDefault="005335E7" w:rsidP="0038761D">
            <w:pPr>
              <w:spacing w:line="200" w:lineRule="atLeast"/>
              <w:rPr>
                <w:color w:val="000000"/>
                <w:sz w:val="22"/>
                <w:szCs w:val="22"/>
              </w:rPr>
            </w:pPr>
            <w:r w:rsidRPr="009C4BB7">
              <w:rPr>
                <w:color w:val="000000"/>
                <w:sz w:val="22"/>
                <w:szCs w:val="22"/>
              </w:rPr>
              <w:t>Quality at Entry:</w:t>
            </w:r>
          </w:p>
        </w:tc>
        <w:tc>
          <w:tcPr>
            <w:tcW w:w="0" w:type="auto"/>
            <w:tcBorders>
              <w:top w:val="single" w:sz="4" w:space="0" w:color="B1B1B1"/>
              <w:left w:val="single" w:sz="4" w:space="0" w:color="B1B1B1"/>
              <w:bottom w:val="single" w:sz="4" w:space="0" w:color="B1B1B1"/>
              <w:right w:val="single" w:sz="4" w:space="0" w:color="B1B1B1"/>
            </w:tcBorders>
            <w:vAlign w:val="center"/>
          </w:tcPr>
          <w:p w14:paraId="310874CB" w14:textId="77777777" w:rsidR="005335E7" w:rsidRPr="009C4BB7" w:rsidRDefault="005335E7" w:rsidP="0038761D">
            <w:pPr>
              <w:spacing w:line="200" w:lineRule="atLeast"/>
              <w:jc w:val="center"/>
              <w:rPr>
                <w:sz w:val="22"/>
                <w:szCs w:val="22"/>
              </w:rPr>
            </w:pPr>
            <w:bookmarkStart w:id="38" w:name="RAT_1"/>
            <w:bookmarkEnd w:id="38"/>
            <w:r w:rsidRPr="009C4BB7">
              <w:rPr>
                <w:sz w:val="22"/>
                <w:szCs w:val="22"/>
              </w:rPr>
              <w:t>Satisfactory</w:t>
            </w:r>
          </w:p>
        </w:tc>
        <w:tc>
          <w:tcPr>
            <w:tcW w:w="0" w:type="auto"/>
            <w:tcBorders>
              <w:top w:val="single" w:sz="4" w:space="0" w:color="B1B1B1"/>
              <w:left w:val="single" w:sz="4" w:space="0" w:color="B1B1B1"/>
              <w:bottom w:val="single" w:sz="4" w:space="0" w:color="B1B1B1"/>
              <w:right w:val="single" w:sz="4" w:space="0" w:color="B1B1B1"/>
            </w:tcBorders>
            <w:vAlign w:val="center"/>
          </w:tcPr>
          <w:p w14:paraId="2C7555CE" w14:textId="77777777" w:rsidR="005335E7" w:rsidRPr="009C4BB7" w:rsidRDefault="005335E7" w:rsidP="0038761D">
            <w:pPr>
              <w:spacing w:line="200" w:lineRule="atLeast"/>
              <w:rPr>
                <w:sz w:val="22"/>
                <w:szCs w:val="22"/>
              </w:rPr>
            </w:pPr>
            <w:r w:rsidRPr="009C4BB7">
              <w:rPr>
                <w:sz w:val="22"/>
                <w:szCs w:val="22"/>
              </w:rPr>
              <w:t>Government:</w:t>
            </w:r>
          </w:p>
        </w:tc>
        <w:tc>
          <w:tcPr>
            <w:tcW w:w="0" w:type="auto"/>
            <w:tcBorders>
              <w:top w:val="single" w:sz="4" w:space="0" w:color="B1B1B1"/>
              <w:left w:val="single" w:sz="4" w:space="0" w:color="B1B1B1"/>
              <w:bottom w:val="single" w:sz="4" w:space="0" w:color="B1B1B1"/>
              <w:right w:val="single" w:sz="4" w:space="0" w:color="B1B1B1"/>
            </w:tcBorders>
            <w:vAlign w:val="center"/>
          </w:tcPr>
          <w:p w14:paraId="2C69934F" w14:textId="77777777" w:rsidR="005335E7" w:rsidRPr="009C4BB7" w:rsidRDefault="005335E7" w:rsidP="0038761D">
            <w:pPr>
              <w:spacing w:line="200" w:lineRule="atLeast"/>
              <w:jc w:val="center"/>
              <w:rPr>
                <w:sz w:val="22"/>
                <w:szCs w:val="22"/>
              </w:rPr>
            </w:pPr>
            <w:bookmarkStart w:id="39" w:name="RAT_4"/>
            <w:bookmarkEnd w:id="39"/>
            <w:r w:rsidRPr="009C4BB7">
              <w:rPr>
                <w:sz w:val="22"/>
                <w:szCs w:val="22"/>
              </w:rPr>
              <w:t>Moderately Satisfactory</w:t>
            </w:r>
          </w:p>
        </w:tc>
      </w:tr>
      <w:tr w:rsidR="005335E7" w:rsidRPr="009C4BB7" w14:paraId="23FCCD17" w14:textId="77777777" w:rsidTr="0038761D">
        <w:tc>
          <w:tcPr>
            <w:tcW w:w="0" w:type="auto"/>
            <w:tcBorders>
              <w:top w:val="single" w:sz="4" w:space="0" w:color="B1B1B1"/>
              <w:left w:val="single" w:sz="4" w:space="0" w:color="B1B1B1"/>
              <w:bottom w:val="single" w:sz="4" w:space="0" w:color="B1B1B1"/>
              <w:right w:val="single" w:sz="4" w:space="0" w:color="B1B1B1"/>
            </w:tcBorders>
            <w:vAlign w:val="center"/>
          </w:tcPr>
          <w:p w14:paraId="16E4C601" w14:textId="77777777" w:rsidR="005335E7" w:rsidRPr="009C4BB7" w:rsidRDefault="005335E7" w:rsidP="0038761D">
            <w:pPr>
              <w:spacing w:line="200" w:lineRule="atLeast"/>
              <w:rPr>
                <w:color w:val="000000"/>
                <w:sz w:val="22"/>
                <w:szCs w:val="22"/>
              </w:rPr>
            </w:pPr>
            <w:r w:rsidRPr="009C4BB7">
              <w:rPr>
                <w:color w:val="000000"/>
                <w:sz w:val="22"/>
                <w:szCs w:val="22"/>
              </w:rPr>
              <w:t>Quality of Supervision:</w:t>
            </w:r>
          </w:p>
        </w:tc>
        <w:tc>
          <w:tcPr>
            <w:tcW w:w="0" w:type="auto"/>
            <w:tcBorders>
              <w:top w:val="single" w:sz="4" w:space="0" w:color="B1B1B1"/>
              <w:left w:val="single" w:sz="4" w:space="0" w:color="B1B1B1"/>
              <w:bottom w:val="single" w:sz="4" w:space="0" w:color="B1B1B1"/>
              <w:right w:val="single" w:sz="4" w:space="0" w:color="B1B1B1"/>
            </w:tcBorders>
            <w:vAlign w:val="center"/>
          </w:tcPr>
          <w:p w14:paraId="618CC2BE" w14:textId="77777777" w:rsidR="005335E7" w:rsidRPr="009C4BB7" w:rsidRDefault="005335E7" w:rsidP="0038761D">
            <w:pPr>
              <w:spacing w:line="200" w:lineRule="atLeast"/>
              <w:jc w:val="center"/>
              <w:rPr>
                <w:sz w:val="22"/>
                <w:szCs w:val="22"/>
              </w:rPr>
            </w:pPr>
            <w:bookmarkStart w:id="40" w:name="RAT_2"/>
            <w:bookmarkEnd w:id="40"/>
            <w:r w:rsidRPr="009C4BB7">
              <w:rPr>
                <w:sz w:val="22"/>
                <w:szCs w:val="22"/>
              </w:rPr>
              <w:t>Moderately Satisfactory</w:t>
            </w:r>
          </w:p>
        </w:tc>
        <w:tc>
          <w:tcPr>
            <w:tcW w:w="0" w:type="auto"/>
            <w:tcBorders>
              <w:top w:val="single" w:sz="4" w:space="0" w:color="B1B1B1"/>
              <w:left w:val="single" w:sz="4" w:space="0" w:color="B1B1B1"/>
              <w:bottom w:val="single" w:sz="4" w:space="0" w:color="B1B1B1"/>
              <w:right w:val="single" w:sz="4" w:space="0" w:color="B1B1B1"/>
            </w:tcBorders>
            <w:vAlign w:val="center"/>
          </w:tcPr>
          <w:p w14:paraId="7017DD92" w14:textId="77777777" w:rsidR="005335E7" w:rsidRPr="009C4BB7" w:rsidRDefault="005335E7" w:rsidP="0038761D">
            <w:pPr>
              <w:spacing w:line="200" w:lineRule="atLeast"/>
              <w:rPr>
                <w:sz w:val="22"/>
                <w:szCs w:val="22"/>
              </w:rPr>
            </w:pPr>
            <w:r w:rsidRPr="009C4BB7">
              <w:rPr>
                <w:sz w:val="22"/>
                <w:szCs w:val="22"/>
              </w:rPr>
              <w:t>Implementing Agency/Agencies:</w:t>
            </w:r>
          </w:p>
        </w:tc>
        <w:tc>
          <w:tcPr>
            <w:tcW w:w="0" w:type="auto"/>
            <w:tcBorders>
              <w:top w:val="single" w:sz="4" w:space="0" w:color="B1B1B1"/>
              <w:left w:val="single" w:sz="4" w:space="0" w:color="B1B1B1"/>
              <w:bottom w:val="single" w:sz="4" w:space="0" w:color="B1B1B1"/>
              <w:right w:val="single" w:sz="4" w:space="0" w:color="B1B1B1"/>
            </w:tcBorders>
            <w:vAlign w:val="center"/>
          </w:tcPr>
          <w:p w14:paraId="5E9C0F1E" w14:textId="77777777" w:rsidR="005335E7" w:rsidRPr="009C4BB7" w:rsidRDefault="005335E7" w:rsidP="0038761D">
            <w:pPr>
              <w:spacing w:line="200" w:lineRule="atLeast"/>
              <w:jc w:val="center"/>
              <w:rPr>
                <w:sz w:val="22"/>
                <w:szCs w:val="22"/>
              </w:rPr>
            </w:pPr>
            <w:bookmarkStart w:id="41" w:name="RAT_5"/>
            <w:bookmarkEnd w:id="41"/>
            <w:r w:rsidRPr="009C4BB7">
              <w:rPr>
                <w:sz w:val="22"/>
                <w:szCs w:val="22"/>
              </w:rPr>
              <w:t>Moderately Satisfactory</w:t>
            </w:r>
          </w:p>
        </w:tc>
      </w:tr>
      <w:tr w:rsidR="005335E7" w:rsidRPr="009C4BB7" w14:paraId="62AA134B" w14:textId="77777777" w:rsidTr="0038761D">
        <w:tc>
          <w:tcPr>
            <w:tcW w:w="0" w:type="auto"/>
            <w:tcBorders>
              <w:top w:val="single" w:sz="4" w:space="0" w:color="B1B1B1"/>
              <w:left w:val="single" w:sz="4" w:space="0" w:color="B1B1B1"/>
              <w:bottom w:val="single" w:sz="4" w:space="0" w:color="B1B1B1"/>
              <w:right w:val="single" w:sz="4" w:space="0" w:color="B1B1B1"/>
            </w:tcBorders>
            <w:vAlign w:val="center"/>
          </w:tcPr>
          <w:p w14:paraId="3454A101" w14:textId="77777777" w:rsidR="005335E7" w:rsidRPr="009C4BB7" w:rsidRDefault="005335E7" w:rsidP="0038761D">
            <w:pPr>
              <w:spacing w:line="200" w:lineRule="atLeast"/>
              <w:rPr>
                <w:color w:val="000000"/>
                <w:sz w:val="22"/>
                <w:szCs w:val="22"/>
              </w:rPr>
            </w:pPr>
            <w:r w:rsidRPr="009C4BB7">
              <w:rPr>
                <w:rStyle w:val="Strong"/>
                <w:color w:val="000000"/>
                <w:sz w:val="22"/>
                <w:szCs w:val="22"/>
              </w:rPr>
              <w:t>Overall Bank Performance:</w:t>
            </w:r>
          </w:p>
        </w:tc>
        <w:tc>
          <w:tcPr>
            <w:tcW w:w="0" w:type="auto"/>
            <w:tcBorders>
              <w:top w:val="single" w:sz="4" w:space="0" w:color="B1B1B1"/>
              <w:left w:val="single" w:sz="4" w:space="0" w:color="B1B1B1"/>
              <w:bottom w:val="single" w:sz="4" w:space="0" w:color="B1B1B1"/>
              <w:right w:val="single" w:sz="4" w:space="0" w:color="B1B1B1"/>
            </w:tcBorders>
            <w:vAlign w:val="center"/>
          </w:tcPr>
          <w:p w14:paraId="2DB17F4D" w14:textId="77777777" w:rsidR="005335E7" w:rsidRPr="009C4BB7" w:rsidRDefault="005335E7" w:rsidP="0038761D">
            <w:pPr>
              <w:spacing w:line="200" w:lineRule="atLeast"/>
              <w:jc w:val="center"/>
              <w:rPr>
                <w:sz w:val="22"/>
                <w:szCs w:val="22"/>
              </w:rPr>
            </w:pPr>
            <w:bookmarkStart w:id="42" w:name="RAT_3"/>
            <w:bookmarkEnd w:id="42"/>
            <w:r w:rsidRPr="009C4BB7">
              <w:rPr>
                <w:b/>
                <w:sz w:val="22"/>
                <w:szCs w:val="22"/>
              </w:rPr>
              <w:t>Moderately Satisfactory</w:t>
            </w:r>
          </w:p>
        </w:tc>
        <w:tc>
          <w:tcPr>
            <w:tcW w:w="0" w:type="auto"/>
            <w:tcBorders>
              <w:top w:val="single" w:sz="4" w:space="0" w:color="B1B1B1"/>
              <w:left w:val="single" w:sz="4" w:space="0" w:color="B1B1B1"/>
              <w:bottom w:val="single" w:sz="4" w:space="0" w:color="B1B1B1"/>
              <w:right w:val="single" w:sz="4" w:space="0" w:color="B1B1B1"/>
            </w:tcBorders>
            <w:vAlign w:val="center"/>
          </w:tcPr>
          <w:p w14:paraId="0D6D81F2" w14:textId="77777777" w:rsidR="005335E7" w:rsidRPr="009C4BB7" w:rsidRDefault="005335E7" w:rsidP="0038761D">
            <w:pPr>
              <w:spacing w:line="200" w:lineRule="atLeast"/>
              <w:rPr>
                <w:sz w:val="22"/>
                <w:szCs w:val="22"/>
              </w:rPr>
            </w:pPr>
            <w:r w:rsidRPr="009C4BB7">
              <w:rPr>
                <w:rStyle w:val="Strong"/>
                <w:sz w:val="22"/>
                <w:szCs w:val="22"/>
              </w:rPr>
              <w:t>Overall Borrower Performance:</w:t>
            </w:r>
          </w:p>
        </w:tc>
        <w:tc>
          <w:tcPr>
            <w:tcW w:w="0" w:type="auto"/>
            <w:tcBorders>
              <w:top w:val="single" w:sz="4" w:space="0" w:color="B1B1B1"/>
              <w:left w:val="single" w:sz="4" w:space="0" w:color="B1B1B1"/>
              <w:bottom w:val="single" w:sz="4" w:space="0" w:color="B1B1B1"/>
              <w:right w:val="single" w:sz="4" w:space="0" w:color="B1B1B1"/>
            </w:tcBorders>
            <w:vAlign w:val="center"/>
          </w:tcPr>
          <w:p w14:paraId="3D1ED3A4" w14:textId="77777777" w:rsidR="005335E7" w:rsidRPr="009C4BB7" w:rsidRDefault="005335E7" w:rsidP="0038761D">
            <w:pPr>
              <w:spacing w:line="200" w:lineRule="atLeast"/>
              <w:jc w:val="center"/>
              <w:rPr>
                <w:sz w:val="22"/>
                <w:szCs w:val="22"/>
              </w:rPr>
            </w:pPr>
            <w:bookmarkStart w:id="43" w:name="RAT_6"/>
            <w:bookmarkEnd w:id="43"/>
            <w:r w:rsidRPr="009C4BB7">
              <w:rPr>
                <w:b/>
                <w:sz w:val="22"/>
                <w:szCs w:val="22"/>
              </w:rPr>
              <w:t>Moderately Satisfactory</w:t>
            </w:r>
          </w:p>
        </w:tc>
      </w:tr>
    </w:tbl>
    <w:p w14:paraId="31B3007C" w14:textId="19EEB493" w:rsidR="005335E7" w:rsidRDefault="005335E7" w:rsidP="005335E7"/>
    <w:p w14:paraId="75922325" w14:textId="77777777" w:rsidR="00795FD4" w:rsidRPr="009C4BB7" w:rsidRDefault="00795FD4" w:rsidP="005335E7"/>
    <w:tbl>
      <w:tblPr>
        <w:tblW w:w="5000" w:type="pct"/>
        <w:tblLayout w:type="fixed"/>
        <w:tblCellMar>
          <w:top w:w="15" w:type="dxa"/>
          <w:left w:w="15" w:type="dxa"/>
          <w:bottom w:w="15" w:type="dxa"/>
          <w:right w:w="15" w:type="dxa"/>
        </w:tblCellMar>
        <w:tblLook w:val="0000" w:firstRow="0" w:lastRow="0" w:firstColumn="0" w:lastColumn="0" w:noHBand="0" w:noVBand="0"/>
      </w:tblPr>
      <w:tblGrid>
        <w:gridCol w:w="2538"/>
        <w:gridCol w:w="2134"/>
        <w:gridCol w:w="2134"/>
        <w:gridCol w:w="2538"/>
      </w:tblGrid>
      <w:tr w:rsidR="005335E7" w:rsidRPr="009C4BB7" w14:paraId="4A2B86A6" w14:textId="77777777" w:rsidTr="0038761D">
        <w:tc>
          <w:tcPr>
            <w:tcW w:w="8670" w:type="dxa"/>
            <w:gridSpan w:val="4"/>
            <w:tcBorders>
              <w:top w:val="single" w:sz="6" w:space="0" w:color="B1B1B1"/>
              <w:left w:val="single" w:sz="6" w:space="0" w:color="B1B1B1"/>
              <w:bottom w:val="single" w:sz="6" w:space="0" w:color="B1B1B1"/>
              <w:right w:val="single" w:sz="6" w:space="0" w:color="B1B1B1"/>
            </w:tcBorders>
            <w:shd w:val="clear" w:color="auto" w:fill="F2F2F2" w:themeFill="background1" w:themeFillShade="F2"/>
            <w:vAlign w:val="center"/>
          </w:tcPr>
          <w:p w14:paraId="3B265F87" w14:textId="77777777" w:rsidR="005335E7" w:rsidRPr="009C4BB7" w:rsidRDefault="005335E7" w:rsidP="0038761D">
            <w:pPr>
              <w:keepNext/>
              <w:keepLines/>
            </w:pPr>
            <w:r w:rsidRPr="009C4BB7">
              <w:rPr>
                <w:b/>
                <w:sz w:val="22"/>
                <w:szCs w:val="22"/>
              </w:rPr>
              <w:t>C.3 Quality at Entry and Implementation Performance Indicators</w:t>
            </w:r>
          </w:p>
        </w:tc>
      </w:tr>
      <w:tr w:rsidR="005335E7" w:rsidRPr="009C4BB7" w14:paraId="206FE50D" w14:textId="77777777" w:rsidTr="0038761D">
        <w:tc>
          <w:tcPr>
            <w:tcW w:w="2355"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02D96886" w14:textId="77777777" w:rsidR="005335E7" w:rsidRPr="009C4BB7" w:rsidRDefault="005335E7" w:rsidP="0038761D">
            <w:pPr>
              <w:keepNext/>
              <w:keepLines/>
              <w:jc w:val="center"/>
              <w:rPr>
                <w:b/>
                <w:bCs/>
                <w:color w:val="606060"/>
                <w:sz w:val="22"/>
                <w:szCs w:val="22"/>
              </w:rPr>
            </w:pPr>
            <w:r w:rsidRPr="009C4BB7">
              <w:rPr>
                <w:b/>
                <w:bCs/>
                <w:color w:val="606060"/>
                <w:sz w:val="22"/>
                <w:szCs w:val="22"/>
              </w:rPr>
              <w:t>Implementation Performance</w:t>
            </w:r>
          </w:p>
        </w:tc>
        <w:tc>
          <w:tcPr>
            <w:tcW w:w="1980"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698B8477" w14:textId="77777777" w:rsidR="005335E7" w:rsidRPr="009C4BB7" w:rsidRDefault="005335E7" w:rsidP="0038761D">
            <w:pPr>
              <w:keepNext/>
              <w:keepLines/>
              <w:jc w:val="center"/>
              <w:rPr>
                <w:b/>
                <w:bCs/>
                <w:color w:val="606060"/>
                <w:sz w:val="22"/>
                <w:szCs w:val="22"/>
              </w:rPr>
            </w:pPr>
            <w:r w:rsidRPr="009C4BB7">
              <w:rPr>
                <w:b/>
                <w:bCs/>
                <w:color w:val="606060"/>
                <w:sz w:val="22"/>
                <w:szCs w:val="22"/>
              </w:rPr>
              <w:t>Indicators</w:t>
            </w:r>
          </w:p>
        </w:tc>
        <w:tc>
          <w:tcPr>
            <w:tcW w:w="1980"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2865B462" w14:textId="77777777" w:rsidR="005335E7" w:rsidRPr="009C4BB7" w:rsidRDefault="005335E7" w:rsidP="0038761D">
            <w:pPr>
              <w:keepNext/>
              <w:keepLines/>
              <w:jc w:val="center"/>
              <w:rPr>
                <w:b/>
                <w:bCs/>
                <w:color w:val="606060"/>
                <w:sz w:val="22"/>
                <w:szCs w:val="22"/>
              </w:rPr>
            </w:pPr>
            <w:r w:rsidRPr="009C4BB7">
              <w:rPr>
                <w:b/>
                <w:bCs/>
                <w:color w:val="606060"/>
                <w:sz w:val="22"/>
                <w:szCs w:val="22"/>
              </w:rPr>
              <w:t>QAG Assessments (if any)</w:t>
            </w:r>
          </w:p>
        </w:tc>
        <w:tc>
          <w:tcPr>
            <w:tcW w:w="2355"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60C5D457" w14:textId="77777777" w:rsidR="005335E7" w:rsidRPr="009C4BB7" w:rsidRDefault="005335E7" w:rsidP="0038761D">
            <w:pPr>
              <w:keepNext/>
              <w:keepLines/>
              <w:jc w:val="center"/>
              <w:rPr>
                <w:b/>
                <w:bCs/>
                <w:color w:val="606060"/>
                <w:sz w:val="22"/>
                <w:szCs w:val="22"/>
              </w:rPr>
            </w:pPr>
            <w:r w:rsidRPr="009C4BB7">
              <w:rPr>
                <w:b/>
                <w:bCs/>
                <w:color w:val="606060"/>
                <w:sz w:val="22"/>
                <w:szCs w:val="22"/>
              </w:rPr>
              <w:t>Rating:</w:t>
            </w:r>
          </w:p>
        </w:tc>
      </w:tr>
      <w:tr w:rsidR="005335E7" w:rsidRPr="009C4BB7" w14:paraId="35E6FE6E" w14:textId="77777777" w:rsidTr="0038761D">
        <w:tc>
          <w:tcPr>
            <w:tcW w:w="2355" w:type="dxa"/>
            <w:tcBorders>
              <w:top w:val="single" w:sz="6" w:space="0" w:color="B1B1B1"/>
              <w:left w:val="single" w:sz="6" w:space="0" w:color="B1B1B1"/>
              <w:bottom w:val="single" w:sz="6" w:space="0" w:color="B1B1B1"/>
              <w:right w:val="single" w:sz="6" w:space="0" w:color="B1B1B1"/>
            </w:tcBorders>
            <w:vAlign w:val="center"/>
          </w:tcPr>
          <w:p w14:paraId="7FB2D639" w14:textId="77777777" w:rsidR="005335E7" w:rsidRPr="009C4BB7" w:rsidRDefault="005335E7" w:rsidP="0038761D">
            <w:pPr>
              <w:spacing w:line="300" w:lineRule="atLeast"/>
              <w:rPr>
                <w:color w:val="000000"/>
                <w:sz w:val="22"/>
                <w:szCs w:val="22"/>
              </w:rPr>
            </w:pPr>
            <w:r w:rsidRPr="009C4BB7">
              <w:rPr>
                <w:color w:val="000000"/>
                <w:sz w:val="22"/>
                <w:szCs w:val="22"/>
              </w:rPr>
              <w:t>Potential Problem Program at any time (Yes/No):</w:t>
            </w:r>
          </w:p>
        </w:tc>
        <w:tc>
          <w:tcPr>
            <w:tcW w:w="1980" w:type="dxa"/>
            <w:tcBorders>
              <w:top w:val="single" w:sz="6" w:space="0" w:color="B1B1B1"/>
              <w:left w:val="single" w:sz="6" w:space="0" w:color="B1B1B1"/>
              <w:bottom w:val="single" w:sz="6" w:space="0" w:color="B1B1B1"/>
              <w:right w:val="single" w:sz="6" w:space="0" w:color="B1B1B1"/>
            </w:tcBorders>
            <w:vAlign w:val="center"/>
          </w:tcPr>
          <w:p w14:paraId="0AD132E2" w14:textId="77777777" w:rsidR="005335E7" w:rsidRPr="009C4BB7" w:rsidRDefault="005335E7" w:rsidP="0038761D">
            <w:pPr>
              <w:spacing w:line="300" w:lineRule="atLeast"/>
              <w:rPr>
                <w:color w:val="000000"/>
                <w:sz w:val="22"/>
                <w:szCs w:val="22"/>
              </w:rPr>
            </w:pPr>
            <w:r w:rsidRPr="009C4BB7">
              <w:rPr>
                <w:color w:val="000000"/>
                <w:sz w:val="22"/>
                <w:szCs w:val="22"/>
              </w:rPr>
              <w:t>No</w:t>
            </w:r>
          </w:p>
        </w:tc>
        <w:tc>
          <w:tcPr>
            <w:tcW w:w="1980" w:type="dxa"/>
            <w:tcBorders>
              <w:top w:val="single" w:sz="6" w:space="0" w:color="B1B1B1"/>
              <w:left w:val="single" w:sz="6" w:space="0" w:color="B1B1B1"/>
              <w:bottom w:val="single" w:sz="6" w:space="0" w:color="B1B1B1"/>
              <w:right w:val="single" w:sz="6" w:space="0" w:color="B1B1B1"/>
            </w:tcBorders>
            <w:vAlign w:val="center"/>
          </w:tcPr>
          <w:p w14:paraId="1699CA6A" w14:textId="77777777" w:rsidR="005335E7" w:rsidRPr="009C4BB7" w:rsidRDefault="005335E7" w:rsidP="0038761D">
            <w:pPr>
              <w:spacing w:line="300" w:lineRule="atLeast"/>
              <w:rPr>
                <w:color w:val="000000"/>
                <w:sz w:val="22"/>
                <w:szCs w:val="22"/>
              </w:rPr>
            </w:pPr>
            <w:r w:rsidRPr="009C4BB7">
              <w:rPr>
                <w:color w:val="000000"/>
                <w:sz w:val="22"/>
                <w:szCs w:val="22"/>
              </w:rPr>
              <w:t>Quality at Entry (QEA):</w:t>
            </w:r>
          </w:p>
        </w:tc>
        <w:tc>
          <w:tcPr>
            <w:tcW w:w="2355" w:type="dxa"/>
            <w:tcBorders>
              <w:top w:val="single" w:sz="6" w:space="0" w:color="B1B1B1"/>
              <w:left w:val="single" w:sz="6" w:space="0" w:color="B1B1B1"/>
              <w:bottom w:val="single" w:sz="6" w:space="0" w:color="B1B1B1"/>
              <w:right w:val="single" w:sz="6" w:space="0" w:color="B1B1B1"/>
            </w:tcBorders>
            <w:vAlign w:val="center"/>
          </w:tcPr>
          <w:p w14:paraId="24F714D5" w14:textId="77777777" w:rsidR="005335E7" w:rsidRPr="009C4BB7" w:rsidRDefault="005335E7" w:rsidP="0038761D">
            <w:pPr>
              <w:spacing w:line="300" w:lineRule="atLeast"/>
              <w:rPr>
                <w:color w:val="000000"/>
                <w:sz w:val="22"/>
                <w:szCs w:val="22"/>
              </w:rPr>
            </w:pPr>
            <w:r w:rsidRPr="009C4BB7">
              <w:rPr>
                <w:color w:val="000000"/>
                <w:sz w:val="22"/>
                <w:szCs w:val="22"/>
              </w:rPr>
              <w:t>None</w:t>
            </w:r>
          </w:p>
        </w:tc>
      </w:tr>
      <w:tr w:rsidR="005335E7" w:rsidRPr="009C4BB7" w14:paraId="1FD56537" w14:textId="77777777" w:rsidTr="0038761D">
        <w:tc>
          <w:tcPr>
            <w:tcW w:w="2355" w:type="dxa"/>
            <w:tcBorders>
              <w:top w:val="single" w:sz="6" w:space="0" w:color="B1B1B1"/>
              <w:left w:val="single" w:sz="6" w:space="0" w:color="B1B1B1"/>
              <w:bottom w:val="single" w:sz="6" w:space="0" w:color="B1B1B1"/>
              <w:right w:val="single" w:sz="6" w:space="0" w:color="B1B1B1"/>
            </w:tcBorders>
            <w:vAlign w:val="center"/>
          </w:tcPr>
          <w:p w14:paraId="79BB8DA3" w14:textId="77777777" w:rsidR="005335E7" w:rsidRPr="009C4BB7" w:rsidRDefault="005335E7" w:rsidP="0038761D">
            <w:pPr>
              <w:spacing w:line="300" w:lineRule="atLeast"/>
              <w:rPr>
                <w:color w:val="000000"/>
                <w:sz w:val="22"/>
                <w:szCs w:val="22"/>
              </w:rPr>
            </w:pPr>
            <w:r w:rsidRPr="009C4BB7">
              <w:rPr>
                <w:color w:val="000000"/>
                <w:sz w:val="22"/>
                <w:szCs w:val="22"/>
              </w:rPr>
              <w:t>Problem Program at any time (Yes/No):</w:t>
            </w:r>
          </w:p>
        </w:tc>
        <w:tc>
          <w:tcPr>
            <w:tcW w:w="1980" w:type="dxa"/>
            <w:tcBorders>
              <w:top w:val="single" w:sz="6" w:space="0" w:color="B1B1B1"/>
              <w:left w:val="single" w:sz="6" w:space="0" w:color="B1B1B1"/>
              <w:bottom w:val="single" w:sz="6" w:space="0" w:color="B1B1B1"/>
              <w:right w:val="single" w:sz="6" w:space="0" w:color="B1B1B1"/>
            </w:tcBorders>
            <w:vAlign w:val="center"/>
          </w:tcPr>
          <w:p w14:paraId="2B359197" w14:textId="77777777" w:rsidR="005335E7" w:rsidRPr="009C4BB7" w:rsidRDefault="005335E7" w:rsidP="0038761D">
            <w:pPr>
              <w:spacing w:line="300" w:lineRule="atLeast"/>
              <w:rPr>
                <w:color w:val="000000"/>
                <w:sz w:val="22"/>
                <w:szCs w:val="22"/>
              </w:rPr>
            </w:pPr>
            <w:r w:rsidRPr="009C4BB7">
              <w:rPr>
                <w:color w:val="000000"/>
                <w:sz w:val="22"/>
                <w:szCs w:val="22"/>
              </w:rPr>
              <w:t>No</w:t>
            </w:r>
          </w:p>
        </w:tc>
        <w:tc>
          <w:tcPr>
            <w:tcW w:w="1980" w:type="dxa"/>
            <w:tcBorders>
              <w:top w:val="single" w:sz="6" w:space="0" w:color="B1B1B1"/>
              <w:left w:val="single" w:sz="6" w:space="0" w:color="B1B1B1"/>
              <w:bottom w:val="single" w:sz="6" w:space="0" w:color="B1B1B1"/>
              <w:right w:val="single" w:sz="6" w:space="0" w:color="B1B1B1"/>
            </w:tcBorders>
            <w:vAlign w:val="center"/>
          </w:tcPr>
          <w:p w14:paraId="411F0C92" w14:textId="77777777" w:rsidR="005335E7" w:rsidRPr="009C4BB7" w:rsidRDefault="005335E7" w:rsidP="0038761D">
            <w:pPr>
              <w:spacing w:line="300" w:lineRule="atLeast"/>
              <w:rPr>
                <w:color w:val="000000"/>
                <w:sz w:val="22"/>
                <w:szCs w:val="22"/>
              </w:rPr>
            </w:pPr>
            <w:r w:rsidRPr="009C4BB7">
              <w:rPr>
                <w:color w:val="000000"/>
                <w:sz w:val="22"/>
                <w:szCs w:val="22"/>
              </w:rPr>
              <w:t>Quality of Supervision (QSA):</w:t>
            </w:r>
          </w:p>
        </w:tc>
        <w:tc>
          <w:tcPr>
            <w:tcW w:w="2355" w:type="dxa"/>
            <w:tcBorders>
              <w:top w:val="single" w:sz="6" w:space="0" w:color="B1B1B1"/>
              <w:left w:val="single" w:sz="6" w:space="0" w:color="B1B1B1"/>
              <w:bottom w:val="single" w:sz="6" w:space="0" w:color="B1B1B1"/>
              <w:right w:val="single" w:sz="6" w:space="0" w:color="B1B1B1"/>
            </w:tcBorders>
            <w:vAlign w:val="center"/>
          </w:tcPr>
          <w:p w14:paraId="5F321826" w14:textId="77777777" w:rsidR="005335E7" w:rsidRPr="009C4BB7" w:rsidRDefault="005335E7" w:rsidP="0038761D">
            <w:pPr>
              <w:spacing w:line="300" w:lineRule="atLeast"/>
              <w:rPr>
                <w:color w:val="000000"/>
                <w:sz w:val="22"/>
                <w:szCs w:val="22"/>
              </w:rPr>
            </w:pPr>
            <w:r w:rsidRPr="009C4BB7">
              <w:rPr>
                <w:color w:val="000000"/>
                <w:sz w:val="22"/>
                <w:szCs w:val="22"/>
              </w:rPr>
              <w:t>None</w:t>
            </w:r>
          </w:p>
        </w:tc>
      </w:tr>
      <w:tr w:rsidR="005335E7" w:rsidRPr="009C4BB7" w14:paraId="0593D6D9" w14:textId="77777777" w:rsidTr="0038761D">
        <w:tc>
          <w:tcPr>
            <w:tcW w:w="2355" w:type="dxa"/>
            <w:tcBorders>
              <w:top w:val="single" w:sz="6" w:space="0" w:color="B1B1B1"/>
              <w:left w:val="single" w:sz="6" w:space="0" w:color="B1B1B1"/>
              <w:bottom w:val="single" w:sz="6" w:space="0" w:color="B1B1B1"/>
              <w:right w:val="single" w:sz="6" w:space="0" w:color="B1B1B1"/>
            </w:tcBorders>
            <w:vAlign w:val="center"/>
          </w:tcPr>
          <w:p w14:paraId="5898A8AD" w14:textId="77777777" w:rsidR="005335E7" w:rsidRPr="009C4BB7" w:rsidRDefault="005335E7" w:rsidP="0038761D">
            <w:pPr>
              <w:spacing w:line="300" w:lineRule="atLeast"/>
              <w:rPr>
                <w:color w:val="000000"/>
                <w:sz w:val="22"/>
                <w:szCs w:val="22"/>
              </w:rPr>
            </w:pPr>
            <w:bookmarkStart w:id="44" w:name="SEC_3_2_COL_1"/>
            <w:r w:rsidRPr="009C4BB7">
              <w:rPr>
                <w:color w:val="000000"/>
                <w:sz w:val="22"/>
                <w:szCs w:val="22"/>
              </w:rPr>
              <w:t>DO rating before Closing/Inactive status:</w:t>
            </w:r>
            <w:bookmarkEnd w:id="44"/>
          </w:p>
        </w:tc>
        <w:tc>
          <w:tcPr>
            <w:tcW w:w="1980" w:type="dxa"/>
            <w:tcBorders>
              <w:top w:val="single" w:sz="6" w:space="0" w:color="B1B1B1"/>
              <w:left w:val="single" w:sz="6" w:space="0" w:color="B1B1B1"/>
              <w:bottom w:val="single" w:sz="6" w:space="0" w:color="B1B1B1"/>
              <w:right w:val="single" w:sz="6" w:space="0" w:color="B1B1B1"/>
            </w:tcBorders>
            <w:vAlign w:val="center"/>
          </w:tcPr>
          <w:p w14:paraId="738BC970" w14:textId="77777777" w:rsidR="005335E7" w:rsidRPr="009C4BB7" w:rsidRDefault="005335E7" w:rsidP="0038761D">
            <w:pPr>
              <w:spacing w:line="300" w:lineRule="atLeast"/>
              <w:rPr>
                <w:color w:val="000000"/>
                <w:sz w:val="22"/>
                <w:szCs w:val="22"/>
              </w:rPr>
            </w:pPr>
            <w:bookmarkStart w:id="45" w:name="SEC_3_2_COL_2"/>
            <w:r w:rsidRPr="009C4BB7">
              <w:rPr>
                <w:color w:val="000000"/>
                <w:sz w:val="22"/>
                <w:szCs w:val="22"/>
              </w:rPr>
              <w:t>Satisfactory</w:t>
            </w:r>
            <w:bookmarkEnd w:id="45"/>
          </w:p>
        </w:tc>
        <w:tc>
          <w:tcPr>
            <w:tcW w:w="1980" w:type="dxa"/>
            <w:tcBorders>
              <w:top w:val="single" w:sz="6" w:space="0" w:color="B1B1B1"/>
              <w:left w:val="single" w:sz="6" w:space="0" w:color="B1B1B1"/>
              <w:bottom w:val="single" w:sz="6" w:space="0" w:color="B1B1B1"/>
              <w:right w:val="single" w:sz="6" w:space="0" w:color="B1B1B1"/>
            </w:tcBorders>
            <w:vAlign w:val="center"/>
          </w:tcPr>
          <w:p w14:paraId="54BBD0A9" w14:textId="77777777" w:rsidR="005335E7" w:rsidRPr="009C4BB7" w:rsidRDefault="005335E7" w:rsidP="0038761D">
            <w:pPr>
              <w:spacing w:line="300" w:lineRule="atLeast"/>
              <w:rPr>
                <w:color w:val="000000"/>
                <w:sz w:val="22"/>
                <w:szCs w:val="22"/>
              </w:rPr>
            </w:pPr>
            <w:bookmarkStart w:id="46" w:name="SEC_3_2_COL_3"/>
            <w:bookmarkEnd w:id="46"/>
          </w:p>
        </w:tc>
        <w:tc>
          <w:tcPr>
            <w:tcW w:w="2355" w:type="dxa"/>
            <w:tcBorders>
              <w:top w:val="single" w:sz="6" w:space="0" w:color="B1B1B1"/>
              <w:left w:val="single" w:sz="6" w:space="0" w:color="B1B1B1"/>
              <w:bottom w:val="single" w:sz="6" w:space="0" w:color="B1B1B1"/>
              <w:right w:val="single" w:sz="6" w:space="0" w:color="B1B1B1"/>
            </w:tcBorders>
            <w:vAlign w:val="center"/>
          </w:tcPr>
          <w:p w14:paraId="4440D0B7" w14:textId="77777777" w:rsidR="005335E7" w:rsidRPr="009C4BB7" w:rsidRDefault="005335E7" w:rsidP="0038761D">
            <w:pPr>
              <w:spacing w:line="300" w:lineRule="atLeast"/>
              <w:rPr>
                <w:color w:val="000000"/>
                <w:sz w:val="22"/>
                <w:szCs w:val="22"/>
              </w:rPr>
            </w:pPr>
            <w:bookmarkStart w:id="47" w:name="SEC_3_2_COL_4"/>
            <w:bookmarkEnd w:id="47"/>
          </w:p>
        </w:tc>
      </w:tr>
    </w:tbl>
    <w:p w14:paraId="13A5F88F" w14:textId="0D2657C1" w:rsidR="005335E7" w:rsidRDefault="005335E7" w:rsidP="005335E7">
      <w:bookmarkStart w:id="48" w:name="SEC_3_2"/>
      <w:bookmarkEnd w:id="48"/>
    </w:p>
    <w:p w14:paraId="130135DF" w14:textId="77777777" w:rsidR="00795FD4" w:rsidRPr="009C4BB7" w:rsidRDefault="00795FD4" w:rsidP="005335E7"/>
    <w:tbl>
      <w:tblPr>
        <w:tblW w:w="5000" w:type="pct"/>
        <w:tblLayout w:type="fixed"/>
        <w:tblCellMar>
          <w:top w:w="15" w:type="dxa"/>
          <w:left w:w="15" w:type="dxa"/>
          <w:bottom w:w="15" w:type="dxa"/>
          <w:right w:w="15" w:type="dxa"/>
        </w:tblCellMar>
        <w:tblLook w:val="0000" w:firstRow="0" w:lastRow="0" w:firstColumn="0" w:lastColumn="0" w:noHBand="0" w:noVBand="0"/>
      </w:tblPr>
      <w:tblGrid>
        <w:gridCol w:w="5606"/>
        <w:gridCol w:w="1956"/>
        <w:gridCol w:w="1782"/>
      </w:tblGrid>
      <w:tr w:rsidR="005335E7" w:rsidRPr="009C4BB7" w14:paraId="062CACA0" w14:textId="77777777" w:rsidTr="0038761D">
        <w:tc>
          <w:tcPr>
            <w:tcW w:w="8670" w:type="dxa"/>
            <w:gridSpan w:val="3"/>
            <w:tcBorders>
              <w:top w:val="single" w:sz="6" w:space="0" w:color="B1B1B1"/>
              <w:left w:val="single" w:sz="6" w:space="0" w:color="B1B1B1"/>
              <w:bottom w:val="single" w:sz="6" w:space="0" w:color="B1B1B1"/>
              <w:right w:val="single" w:sz="6" w:space="0" w:color="B1B1B1"/>
            </w:tcBorders>
            <w:shd w:val="clear" w:color="auto" w:fill="CDCCCC"/>
            <w:vAlign w:val="center"/>
          </w:tcPr>
          <w:p w14:paraId="613D427D" w14:textId="77777777" w:rsidR="005335E7" w:rsidRPr="009C4BB7" w:rsidRDefault="005335E7" w:rsidP="0038761D">
            <w:pPr>
              <w:pStyle w:val="Heading1"/>
              <w:rPr>
                <w:szCs w:val="24"/>
              </w:rPr>
            </w:pPr>
            <w:bookmarkStart w:id="49" w:name="_IL4"/>
            <w:bookmarkStart w:id="50" w:name="_Toc147483792"/>
            <w:bookmarkStart w:id="51" w:name="_Toc489873830"/>
            <w:r w:rsidRPr="009C4BB7">
              <w:rPr>
                <w:szCs w:val="24"/>
              </w:rPr>
              <w:t>D. Sector and Theme Codes</w:t>
            </w:r>
            <w:bookmarkEnd w:id="49"/>
            <w:bookmarkEnd w:id="50"/>
            <w:bookmarkEnd w:id="51"/>
            <w:r w:rsidRPr="009C4BB7">
              <w:rPr>
                <w:szCs w:val="24"/>
              </w:rPr>
              <w:t xml:space="preserve"> </w:t>
            </w:r>
          </w:p>
        </w:tc>
      </w:tr>
      <w:tr w:rsidR="005335E7" w:rsidRPr="009C4BB7" w14:paraId="46A4AA77" w14:textId="77777777" w:rsidTr="0038761D">
        <w:tc>
          <w:tcPr>
            <w:tcW w:w="5202"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7AE72939" w14:textId="77777777" w:rsidR="005335E7" w:rsidRPr="009C4BB7" w:rsidRDefault="005335E7" w:rsidP="0038761D">
            <w:pPr>
              <w:keepNext/>
              <w:keepLines/>
              <w:jc w:val="center"/>
              <w:rPr>
                <w:b/>
                <w:bCs/>
                <w:color w:val="606060"/>
                <w:sz w:val="22"/>
                <w:szCs w:val="22"/>
              </w:rPr>
            </w:pPr>
          </w:p>
        </w:tc>
        <w:tc>
          <w:tcPr>
            <w:tcW w:w="1815"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11256B44" w14:textId="77777777" w:rsidR="005335E7" w:rsidRPr="009C4BB7" w:rsidRDefault="005335E7" w:rsidP="0038761D">
            <w:pPr>
              <w:keepNext/>
              <w:keepLines/>
              <w:jc w:val="center"/>
              <w:rPr>
                <w:b/>
                <w:bCs/>
                <w:color w:val="606060"/>
                <w:sz w:val="22"/>
                <w:szCs w:val="22"/>
              </w:rPr>
            </w:pPr>
            <w:r w:rsidRPr="009C4BB7">
              <w:rPr>
                <w:b/>
                <w:bCs/>
                <w:color w:val="606060"/>
                <w:sz w:val="22"/>
                <w:szCs w:val="22"/>
              </w:rPr>
              <w:t>Original</w:t>
            </w:r>
          </w:p>
        </w:tc>
        <w:tc>
          <w:tcPr>
            <w:tcW w:w="1653"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6390D768" w14:textId="77777777" w:rsidR="005335E7" w:rsidRPr="009C4BB7" w:rsidRDefault="005335E7" w:rsidP="0038761D">
            <w:pPr>
              <w:keepNext/>
              <w:keepLines/>
              <w:jc w:val="center"/>
              <w:rPr>
                <w:b/>
                <w:bCs/>
                <w:color w:val="606060"/>
                <w:sz w:val="22"/>
                <w:szCs w:val="22"/>
              </w:rPr>
            </w:pPr>
            <w:r w:rsidRPr="009C4BB7">
              <w:rPr>
                <w:b/>
                <w:bCs/>
                <w:color w:val="606060"/>
                <w:sz w:val="22"/>
                <w:szCs w:val="22"/>
              </w:rPr>
              <w:t>Actual</w:t>
            </w:r>
          </w:p>
        </w:tc>
      </w:tr>
      <w:tr w:rsidR="005335E7" w:rsidRPr="009C4BB7" w14:paraId="0CD4FF55" w14:textId="77777777" w:rsidTr="0038761D">
        <w:tc>
          <w:tcPr>
            <w:tcW w:w="5202" w:type="dxa"/>
            <w:tcBorders>
              <w:top w:val="single" w:sz="6" w:space="0" w:color="B1B1B1"/>
              <w:left w:val="single" w:sz="6" w:space="0" w:color="B1B1B1"/>
              <w:bottom w:val="single" w:sz="6" w:space="0" w:color="B1B1B1"/>
              <w:right w:val="single" w:sz="6" w:space="0" w:color="B1B1B1"/>
            </w:tcBorders>
            <w:vAlign w:val="center"/>
          </w:tcPr>
          <w:p w14:paraId="362C7079" w14:textId="77777777" w:rsidR="005335E7" w:rsidRPr="009C4BB7" w:rsidRDefault="005335E7" w:rsidP="0038761D">
            <w:pPr>
              <w:keepNext/>
              <w:keepLines/>
              <w:spacing w:line="300" w:lineRule="atLeast"/>
              <w:rPr>
                <w:b/>
                <w:color w:val="000000"/>
                <w:sz w:val="22"/>
                <w:szCs w:val="22"/>
              </w:rPr>
            </w:pPr>
            <w:r w:rsidRPr="009C4BB7">
              <w:rPr>
                <w:rStyle w:val="Strong"/>
                <w:color w:val="000000"/>
                <w:sz w:val="22"/>
                <w:szCs w:val="22"/>
              </w:rPr>
              <w:t>Sector Code (as % of total Bank financing)</w:t>
            </w:r>
          </w:p>
        </w:tc>
        <w:tc>
          <w:tcPr>
            <w:tcW w:w="1815" w:type="dxa"/>
            <w:tcBorders>
              <w:top w:val="single" w:sz="6" w:space="0" w:color="B1B1B1"/>
              <w:left w:val="single" w:sz="6" w:space="0" w:color="B1B1B1"/>
              <w:bottom w:val="single" w:sz="6" w:space="0" w:color="B1B1B1"/>
              <w:right w:val="single" w:sz="6" w:space="0" w:color="B1B1B1"/>
            </w:tcBorders>
            <w:vAlign w:val="center"/>
          </w:tcPr>
          <w:p w14:paraId="61E3923E" w14:textId="77777777" w:rsidR="005335E7" w:rsidRPr="009C4BB7" w:rsidRDefault="005335E7" w:rsidP="0038761D">
            <w:pPr>
              <w:keepNext/>
              <w:keepLines/>
              <w:spacing w:line="300" w:lineRule="atLeast"/>
              <w:jc w:val="center"/>
              <w:rPr>
                <w:color w:val="000000"/>
                <w:sz w:val="22"/>
                <w:szCs w:val="22"/>
              </w:rPr>
            </w:pPr>
          </w:p>
        </w:tc>
        <w:tc>
          <w:tcPr>
            <w:tcW w:w="1653" w:type="dxa"/>
            <w:tcBorders>
              <w:top w:val="single" w:sz="6" w:space="0" w:color="B1B1B1"/>
              <w:left w:val="single" w:sz="6" w:space="0" w:color="B1B1B1"/>
              <w:bottom w:val="single" w:sz="6" w:space="0" w:color="B1B1B1"/>
              <w:right w:val="single" w:sz="6" w:space="0" w:color="B1B1B1"/>
            </w:tcBorders>
            <w:vAlign w:val="center"/>
          </w:tcPr>
          <w:p w14:paraId="726E4EE1" w14:textId="77777777" w:rsidR="005335E7" w:rsidRPr="009C4BB7" w:rsidRDefault="005335E7" w:rsidP="0038761D">
            <w:pPr>
              <w:keepNext/>
              <w:keepLines/>
              <w:spacing w:line="300" w:lineRule="atLeast"/>
              <w:jc w:val="center"/>
              <w:rPr>
                <w:color w:val="000000"/>
                <w:sz w:val="22"/>
                <w:szCs w:val="22"/>
              </w:rPr>
            </w:pPr>
          </w:p>
        </w:tc>
      </w:tr>
      <w:tr w:rsidR="005335E7" w:rsidRPr="009C4BB7" w14:paraId="14FC9A80" w14:textId="77777777" w:rsidTr="0038761D">
        <w:tc>
          <w:tcPr>
            <w:tcW w:w="5202" w:type="dxa"/>
            <w:tcBorders>
              <w:top w:val="single" w:sz="6" w:space="0" w:color="B1B1B1"/>
              <w:left w:val="single" w:sz="6" w:space="0" w:color="B1B1B1"/>
              <w:bottom w:val="single" w:sz="6" w:space="0" w:color="B1B1B1"/>
              <w:right w:val="single" w:sz="6" w:space="0" w:color="B1B1B1"/>
            </w:tcBorders>
            <w:vAlign w:val="center"/>
          </w:tcPr>
          <w:p w14:paraId="62542170" w14:textId="77777777" w:rsidR="005335E7" w:rsidRPr="009C4BB7" w:rsidRDefault="005335E7" w:rsidP="0038761D">
            <w:pPr>
              <w:spacing w:line="300" w:lineRule="atLeast"/>
              <w:rPr>
                <w:color w:val="000000"/>
                <w:sz w:val="22"/>
                <w:szCs w:val="22"/>
              </w:rPr>
            </w:pPr>
            <w:r w:rsidRPr="009C4BB7">
              <w:rPr>
                <w:color w:val="000000"/>
                <w:sz w:val="22"/>
                <w:szCs w:val="22"/>
              </w:rPr>
              <w:t xml:space="preserve"> Flood protection</w:t>
            </w:r>
          </w:p>
        </w:tc>
        <w:tc>
          <w:tcPr>
            <w:tcW w:w="1815" w:type="dxa"/>
            <w:tcBorders>
              <w:top w:val="single" w:sz="6" w:space="0" w:color="B1B1B1"/>
              <w:left w:val="single" w:sz="6" w:space="0" w:color="B1B1B1"/>
              <w:bottom w:val="single" w:sz="6" w:space="0" w:color="B1B1B1"/>
              <w:right w:val="single" w:sz="6" w:space="0" w:color="B1B1B1"/>
            </w:tcBorders>
            <w:vAlign w:val="center"/>
          </w:tcPr>
          <w:p w14:paraId="5093C36B" w14:textId="77777777" w:rsidR="005335E7" w:rsidRPr="009C4BB7" w:rsidRDefault="005335E7" w:rsidP="0045330F">
            <w:pPr>
              <w:spacing w:line="300" w:lineRule="atLeast"/>
              <w:jc w:val="center"/>
              <w:rPr>
                <w:color w:val="000000"/>
                <w:sz w:val="22"/>
                <w:szCs w:val="22"/>
              </w:rPr>
            </w:pPr>
            <w:r w:rsidRPr="009C4BB7">
              <w:rPr>
                <w:color w:val="000000"/>
                <w:sz w:val="22"/>
                <w:szCs w:val="22"/>
              </w:rPr>
              <w:t>40</w:t>
            </w:r>
          </w:p>
        </w:tc>
        <w:tc>
          <w:tcPr>
            <w:tcW w:w="1653" w:type="dxa"/>
            <w:tcBorders>
              <w:top w:val="single" w:sz="6" w:space="0" w:color="B1B1B1"/>
              <w:left w:val="single" w:sz="6" w:space="0" w:color="B1B1B1"/>
              <w:bottom w:val="single" w:sz="6" w:space="0" w:color="B1B1B1"/>
              <w:right w:val="single" w:sz="6" w:space="0" w:color="B1B1B1"/>
            </w:tcBorders>
            <w:vAlign w:val="center"/>
          </w:tcPr>
          <w:p w14:paraId="4FBCB1C4" w14:textId="77777777" w:rsidR="005335E7" w:rsidRPr="009C4BB7" w:rsidRDefault="005335E7" w:rsidP="0045330F">
            <w:pPr>
              <w:spacing w:line="300" w:lineRule="atLeast"/>
              <w:jc w:val="center"/>
              <w:rPr>
                <w:color w:val="000000"/>
                <w:sz w:val="22"/>
                <w:szCs w:val="22"/>
              </w:rPr>
            </w:pPr>
            <w:r w:rsidRPr="009C4BB7">
              <w:rPr>
                <w:color w:val="000000"/>
                <w:sz w:val="22"/>
                <w:szCs w:val="22"/>
              </w:rPr>
              <w:t>40</w:t>
            </w:r>
          </w:p>
        </w:tc>
      </w:tr>
      <w:tr w:rsidR="005335E7" w:rsidRPr="009C4BB7" w14:paraId="3CD1D66A" w14:textId="77777777" w:rsidTr="0038761D">
        <w:tc>
          <w:tcPr>
            <w:tcW w:w="5202" w:type="dxa"/>
            <w:tcBorders>
              <w:top w:val="single" w:sz="6" w:space="0" w:color="B1B1B1"/>
              <w:left w:val="single" w:sz="6" w:space="0" w:color="B1B1B1"/>
              <w:bottom w:val="single" w:sz="6" w:space="0" w:color="B1B1B1"/>
              <w:right w:val="single" w:sz="6" w:space="0" w:color="B1B1B1"/>
            </w:tcBorders>
            <w:vAlign w:val="center"/>
          </w:tcPr>
          <w:p w14:paraId="39BFE25D" w14:textId="77777777" w:rsidR="005335E7" w:rsidRPr="009C4BB7" w:rsidRDefault="005335E7" w:rsidP="0038761D">
            <w:pPr>
              <w:spacing w:line="300" w:lineRule="atLeast"/>
              <w:rPr>
                <w:color w:val="000000"/>
                <w:sz w:val="22"/>
                <w:szCs w:val="22"/>
              </w:rPr>
            </w:pPr>
            <w:r w:rsidRPr="009C4BB7">
              <w:rPr>
                <w:color w:val="000000"/>
                <w:sz w:val="22"/>
                <w:szCs w:val="22"/>
              </w:rPr>
              <w:t xml:space="preserve"> General finance sector</w:t>
            </w:r>
          </w:p>
        </w:tc>
        <w:tc>
          <w:tcPr>
            <w:tcW w:w="1815" w:type="dxa"/>
            <w:tcBorders>
              <w:top w:val="single" w:sz="6" w:space="0" w:color="B1B1B1"/>
              <w:left w:val="single" w:sz="6" w:space="0" w:color="B1B1B1"/>
              <w:bottom w:val="single" w:sz="6" w:space="0" w:color="B1B1B1"/>
              <w:right w:val="single" w:sz="6" w:space="0" w:color="B1B1B1"/>
            </w:tcBorders>
            <w:vAlign w:val="center"/>
          </w:tcPr>
          <w:p w14:paraId="115BD6AA" w14:textId="77777777" w:rsidR="005335E7" w:rsidRPr="009C4BB7" w:rsidRDefault="005335E7" w:rsidP="0045330F">
            <w:pPr>
              <w:spacing w:line="300" w:lineRule="atLeast"/>
              <w:jc w:val="center"/>
              <w:rPr>
                <w:color w:val="000000"/>
                <w:sz w:val="22"/>
                <w:szCs w:val="22"/>
              </w:rPr>
            </w:pPr>
            <w:r w:rsidRPr="009C4BB7">
              <w:rPr>
                <w:color w:val="000000"/>
                <w:sz w:val="22"/>
                <w:szCs w:val="22"/>
              </w:rPr>
              <w:t>20</w:t>
            </w:r>
          </w:p>
        </w:tc>
        <w:tc>
          <w:tcPr>
            <w:tcW w:w="1653" w:type="dxa"/>
            <w:tcBorders>
              <w:top w:val="single" w:sz="6" w:space="0" w:color="B1B1B1"/>
              <w:left w:val="single" w:sz="6" w:space="0" w:color="B1B1B1"/>
              <w:bottom w:val="single" w:sz="6" w:space="0" w:color="B1B1B1"/>
              <w:right w:val="single" w:sz="6" w:space="0" w:color="B1B1B1"/>
            </w:tcBorders>
            <w:vAlign w:val="center"/>
          </w:tcPr>
          <w:p w14:paraId="0B46F92C" w14:textId="77777777" w:rsidR="005335E7" w:rsidRPr="009C4BB7" w:rsidRDefault="005335E7" w:rsidP="0045330F">
            <w:pPr>
              <w:spacing w:line="300" w:lineRule="atLeast"/>
              <w:jc w:val="center"/>
              <w:rPr>
                <w:color w:val="000000"/>
                <w:sz w:val="22"/>
                <w:szCs w:val="22"/>
              </w:rPr>
            </w:pPr>
            <w:r w:rsidRPr="009C4BB7">
              <w:rPr>
                <w:color w:val="000000"/>
                <w:sz w:val="22"/>
                <w:szCs w:val="22"/>
              </w:rPr>
              <w:t>20</w:t>
            </w:r>
          </w:p>
        </w:tc>
      </w:tr>
      <w:tr w:rsidR="005335E7" w:rsidRPr="009C4BB7" w14:paraId="1BD86827" w14:textId="77777777" w:rsidTr="0038761D">
        <w:tc>
          <w:tcPr>
            <w:tcW w:w="5202" w:type="dxa"/>
            <w:tcBorders>
              <w:top w:val="single" w:sz="6" w:space="0" w:color="B1B1B1"/>
              <w:left w:val="single" w:sz="6" w:space="0" w:color="B1B1B1"/>
              <w:bottom w:val="single" w:sz="6" w:space="0" w:color="B1B1B1"/>
              <w:right w:val="single" w:sz="6" w:space="0" w:color="B1B1B1"/>
            </w:tcBorders>
            <w:vAlign w:val="center"/>
          </w:tcPr>
          <w:p w14:paraId="591B7AA5" w14:textId="77777777" w:rsidR="005335E7" w:rsidRPr="009C4BB7" w:rsidRDefault="005335E7" w:rsidP="0038761D">
            <w:pPr>
              <w:spacing w:line="300" w:lineRule="atLeast"/>
              <w:rPr>
                <w:color w:val="000000"/>
                <w:sz w:val="22"/>
                <w:szCs w:val="22"/>
              </w:rPr>
            </w:pPr>
            <w:r w:rsidRPr="009C4BB7">
              <w:rPr>
                <w:color w:val="000000"/>
                <w:sz w:val="22"/>
                <w:szCs w:val="22"/>
              </w:rPr>
              <w:t xml:space="preserve"> General public administration sector</w:t>
            </w:r>
          </w:p>
        </w:tc>
        <w:tc>
          <w:tcPr>
            <w:tcW w:w="1815" w:type="dxa"/>
            <w:tcBorders>
              <w:top w:val="single" w:sz="6" w:space="0" w:color="B1B1B1"/>
              <w:left w:val="single" w:sz="6" w:space="0" w:color="B1B1B1"/>
              <w:bottom w:val="single" w:sz="6" w:space="0" w:color="B1B1B1"/>
              <w:right w:val="single" w:sz="6" w:space="0" w:color="B1B1B1"/>
            </w:tcBorders>
            <w:vAlign w:val="center"/>
          </w:tcPr>
          <w:p w14:paraId="0E3CF97D" w14:textId="77777777" w:rsidR="005335E7" w:rsidRPr="009C4BB7" w:rsidRDefault="005335E7" w:rsidP="0045330F">
            <w:pPr>
              <w:spacing w:line="300" w:lineRule="atLeast"/>
              <w:jc w:val="center"/>
              <w:rPr>
                <w:color w:val="000000"/>
                <w:sz w:val="22"/>
                <w:szCs w:val="22"/>
              </w:rPr>
            </w:pPr>
            <w:r w:rsidRPr="009C4BB7">
              <w:rPr>
                <w:color w:val="000000"/>
                <w:sz w:val="22"/>
                <w:szCs w:val="22"/>
              </w:rPr>
              <w:t>20</w:t>
            </w:r>
          </w:p>
        </w:tc>
        <w:tc>
          <w:tcPr>
            <w:tcW w:w="1653" w:type="dxa"/>
            <w:tcBorders>
              <w:top w:val="single" w:sz="6" w:space="0" w:color="B1B1B1"/>
              <w:left w:val="single" w:sz="6" w:space="0" w:color="B1B1B1"/>
              <w:bottom w:val="single" w:sz="6" w:space="0" w:color="B1B1B1"/>
              <w:right w:val="single" w:sz="6" w:space="0" w:color="B1B1B1"/>
            </w:tcBorders>
            <w:vAlign w:val="center"/>
          </w:tcPr>
          <w:p w14:paraId="543BF951" w14:textId="77777777" w:rsidR="005335E7" w:rsidRPr="009C4BB7" w:rsidRDefault="005335E7" w:rsidP="0045330F">
            <w:pPr>
              <w:spacing w:line="300" w:lineRule="atLeast"/>
              <w:jc w:val="center"/>
              <w:rPr>
                <w:color w:val="000000"/>
                <w:sz w:val="22"/>
                <w:szCs w:val="22"/>
              </w:rPr>
            </w:pPr>
            <w:r w:rsidRPr="009C4BB7">
              <w:rPr>
                <w:color w:val="000000"/>
                <w:sz w:val="22"/>
                <w:szCs w:val="22"/>
              </w:rPr>
              <w:t>20</w:t>
            </w:r>
          </w:p>
        </w:tc>
      </w:tr>
      <w:tr w:rsidR="005335E7" w:rsidRPr="009C4BB7" w14:paraId="3DB16179" w14:textId="77777777" w:rsidTr="0038761D">
        <w:tc>
          <w:tcPr>
            <w:tcW w:w="5202" w:type="dxa"/>
            <w:tcBorders>
              <w:top w:val="single" w:sz="6" w:space="0" w:color="B1B1B1"/>
              <w:left w:val="single" w:sz="6" w:space="0" w:color="B1B1B1"/>
              <w:bottom w:val="single" w:sz="6" w:space="0" w:color="B1B1B1"/>
              <w:right w:val="single" w:sz="6" w:space="0" w:color="B1B1B1"/>
            </w:tcBorders>
            <w:vAlign w:val="center"/>
          </w:tcPr>
          <w:p w14:paraId="58205DD5" w14:textId="77777777" w:rsidR="005335E7" w:rsidRPr="009C4BB7" w:rsidRDefault="005335E7" w:rsidP="0038761D">
            <w:pPr>
              <w:spacing w:line="300" w:lineRule="atLeast"/>
              <w:rPr>
                <w:color w:val="000000"/>
                <w:sz w:val="22"/>
                <w:szCs w:val="22"/>
              </w:rPr>
            </w:pPr>
            <w:r w:rsidRPr="009C4BB7">
              <w:rPr>
                <w:color w:val="000000"/>
                <w:sz w:val="22"/>
                <w:szCs w:val="22"/>
              </w:rPr>
              <w:t xml:space="preserve"> </w:t>
            </w:r>
            <w:bookmarkStart w:id="52" w:name="SECTORS_COL_1"/>
            <w:r w:rsidRPr="009C4BB7">
              <w:rPr>
                <w:color w:val="000000"/>
                <w:sz w:val="22"/>
                <w:szCs w:val="22"/>
              </w:rPr>
              <w:t>Subnational government administration</w:t>
            </w:r>
            <w:bookmarkEnd w:id="52"/>
          </w:p>
        </w:tc>
        <w:tc>
          <w:tcPr>
            <w:tcW w:w="1815" w:type="dxa"/>
            <w:tcBorders>
              <w:top w:val="single" w:sz="6" w:space="0" w:color="B1B1B1"/>
              <w:left w:val="single" w:sz="6" w:space="0" w:color="B1B1B1"/>
              <w:bottom w:val="single" w:sz="6" w:space="0" w:color="B1B1B1"/>
              <w:right w:val="single" w:sz="6" w:space="0" w:color="B1B1B1"/>
            </w:tcBorders>
            <w:vAlign w:val="center"/>
          </w:tcPr>
          <w:p w14:paraId="6CBCA106" w14:textId="77777777" w:rsidR="005335E7" w:rsidRPr="009C4BB7" w:rsidRDefault="005335E7" w:rsidP="0045330F">
            <w:pPr>
              <w:spacing w:line="300" w:lineRule="atLeast"/>
              <w:jc w:val="center"/>
              <w:rPr>
                <w:color w:val="000000"/>
                <w:sz w:val="22"/>
                <w:szCs w:val="22"/>
              </w:rPr>
            </w:pPr>
            <w:bookmarkStart w:id="53" w:name="SECTORS_COL_2"/>
            <w:r w:rsidRPr="009C4BB7">
              <w:rPr>
                <w:color w:val="000000"/>
                <w:sz w:val="22"/>
                <w:szCs w:val="22"/>
              </w:rPr>
              <w:t>20</w:t>
            </w:r>
            <w:bookmarkEnd w:id="53"/>
          </w:p>
        </w:tc>
        <w:tc>
          <w:tcPr>
            <w:tcW w:w="1653" w:type="dxa"/>
            <w:tcBorders>
              <w:top w:val="single" w:sz="6" w:space="0" w:color="B1B1B1"/>
              <w:left w:val="single" w:sz="6" w:space="0" w:color="B1B1B1"/>
              <w:bottom w:val="single" w:sz="6" w:space="0" w:color="B1B1B1"/>
              <w:right w:val="single" w:sz="6" w:space="0" w:color="B1B1B1"/>
            </w:tcBorders>
            <w:vAlign w:val="center"/>
          </w:tcPr>
          <w:p w14:paraId="1B7A4B8F" w14:textId="77777777" w:rsidR="005335E7" w:rsidRPr="009C4BB7" w:rsidRDefault="005335E7" w:rsidP="0045330F">
            <w:pPr>
              <w:spacing w:line="300" w:lineRule="atLeast"/>
              <w:jc w:val="center"/>
              <w:rPr>
                <w:color w:val="000000"/>
                <w:sz w:val="22"/>
                <w:szCs w:val="22"/>
              </w:rPr>
            </w:pPr>
            <w:bookmarkStart w:id="54" w:name="SECTORS_COL_3"/>
            <w:bookmarkEnd w:id="54"/>
            <w:r w:rsidRPr="009C4BB7">
              <w:rPr>
                <w:color w:val="000000"/>
                <w:sz w:val="22"/>
                <w:szCs w:val="22"/>
              </w:rPr>
              <w:t>20</w:t>
            </w:r>
          </w:p>
        </w:tc>
      </w:tr>
    </w:tbl>
    <w:p w14:paraId="58F54575" w14:textId="77777777" w:rsidR="005335E7" w:rsidRPr="009C4BB7" w:rsidRDefault="005335E7" w:rsidP="005335E7">
      <w:pPr>
        <w:tabs>
          <w:tab w:val="left" w:pos="5202"/>
          <w:tab w:val="left" w:pos="6936"/>
        </w:tabs>
        <w:rPr>
          <w:b/>
          <w:bCs/>
          <w:color w:val="606060"/>
          <w:sz w:val="2"/>
          <w:szCs w:val="2"/>
        </w:rPr>
      </w:pPr>
      <w:bookmarkStart w:id="55" w:name="SECTORS"/>
      <w:bookmarkEnd w:id="55"/>
    </w:p>
    <w:tbl>
      <w:tblPr>
        <w:tblW w:w="5000" w:type="pct"/>
        <w:tblLayout w:type="fixed"/>
        <w:tblCellMar>
          <w:top w:w="15" w:type="dxa"/>
          <w:left w:w="15" w:type="dxa"/>
          <w:bottom w:w="15" w:type="dxa"/>
          <w:right w:w="15" w:type="dxa"/>
        </w:tblCellMar>
        <w:tblLook w:val="0000" w:firstRow="0" w:lastRow="0" w:firstColumn="0" w:lastColumn="0" w:noHBand="0" w:noVBand="0"/>
      </w:tblPr>
      <w:tblGrid>
        <w:gridCol w:w="5612"/>
        <w:gridCol w:w="1950"/>
        <w:gridCol w:w="1782"/>
      </w:tblGrid>
      <w:tr w:rsidR="005335E7" w:rsidRPr="009C4BB7" w14:paraId="6A0FEE9A" w14:textId="77777777" w:rsidTr="0038761D">
        <w:trPr>
          <w:trHeight w:val="44"/>
        </w:trPr>
        <w:tc>
          <w:tcPr>
            <w:tcW w:w="5208"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547685ED" w14:textId="77777777" w:rsidR="005335E7" w:rsidRPr="009C4BB7" w:rsidRDefault="005335E7" w:rsidP="0038761D">
            <w:pPr>
              <w:keepNext/>
              <w:keepLines/>
              <w:rPr>
                <w:b/>
                <w:bCs/>
                <w:color w:val="606060"/>
                <w:sz w:val="8"/>
                <w:szCs w:val="12"/>
              </w:rPr>
            </w:pPr>
          </w:p>
        </w:tc>
        <w:tc>
          <w:tcPr>
            <w:tcW w:w="1809"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61FCA891" w14:textId="77777777" w:rsidR="005335E7" w:rsidRPr="009C4BB7" w:rsidRDefault="005335E7" w:rsidP="0038761D">
            <w:pPr>
              <w:keepNext/>
              <w:keepLines/>
              <w:jc w:val="center"/>
              <w:rPr>
                <w:b/>
                <w:bCs/>
                <w:color w:val="606060"/>
                <w:sz w:val="8"/>
                <w:szCs w:val="12"/>
              </w:rPr>
            </w:pPr>
          </w:p>
        </w:tc>
        <w:tc>
          <w:tcPr>
            <w:tcW w:w="1653"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34DBA9DA" w14:textId="77777777" w:rsidR="005335E7" w:rsidRPr="009C4BB7" w:rsidRDefault="005335E7" w:rsidP="0038761D">
            <w:pPr>
              <w:keepNext/>
              <w:keepLines/>
              <w:jc w:val="center"/>
              <w:rPr>
                <w:b/>
                <w:bCs/>
                <w:color w:val="606060"/>
                <w:sz w:val="8"/>
                <w:szCs w:val="12"/>
              </w:rPr>
            </w:pPr>
          </w:p>
        </w:tc>
      </w:tr>
      <w:tr w:rsidR="005335E7" w:rsidRPr="009C4BB7" w14:paraId="506F5F04" w14:textId="77777777" w:rsidTr="0038761D">
        <w:tc>
          <w:tcPr>
            <w:tcW w:w="5208" w:type="dxa"/>
            <w:tcBorders>
              <w:top w:val="single" w:sz="6" w:space="0" w:color="B1B1B1"/>
              <w:left w:val="single" w:sz="6" w:space="0" w:color="B1B1B1"/>
              <w:bottom w:val="single" w:sz="6" w:space="0" w:color="B1B1B1"/>
              <w:right w:val="single" w:sz="6" w:space="0" w:color="B1B1B1"/>
            </w:tcBorders>
            <w:vAlign w:val="center"/>
          </w:tcPr>
          <w:p w14:paraId="0041850F" w14:textId="77777777" w:rsidR="005335E7" w:rsidRPr="009C4BB7" w:rsidRDefault="005335E7" w:rsidP="0038761D">
            <w:pPr>
              <w:keepNext/>
              <w:keepLines/>
              <w:spacing w:line="300" w:lineRule="atLeast"/>
              <w:rPr>
                <w:b/>
                <w:color w:val="000000"/>
                <w:sz w:val="22"/>
                <w:szCs w:val="22"/>
              </w:rPr>
            </w:pPr>
            <w:r w:rsidRPr="009C4BB7">
              <w:rPr>
                <w:rStyle w:val="Strong"/>
                <w:color w:val="000000"/>
                <w:sz w:val="22"/>
                <w:szCs w:val="22"/>
              </w:rPr>
              <w:t>Theme Code (as % of total Bank financing)</w:t>
            </w:r>
          </w:p>
        </w:tc>
        <w:tc>
          <w:tcPr>
            <w:tcW w:w="1809" w:type="dxa"/>
            <w:tcBorders>
              <w:top w:val="single" w:sz="6" w:space="0" w:color="B1B1B1"/>
              <w:left w:val="single" w:sz="6" w:space="0" w:color="B1B1B1"/>
              <w:bottom w:val="single" w:sz="6" w:space="0" w:color="B1B1B1"/>
              <w:right w:val="single" w:sz="6" w:space="0" w:color="B1B1B1"/>
            </w:tcBorders>
            <w:vAlign w:val="center"/>
          </w:tcPr>
          <w:p w14:paraId="6C9A2E45" w14:textId="77777777" w:rsidR="005335E7" w:rsidRPr="009C4BB7" w:rsidRDefault="005335E7" w:rsidP="0038761D">
            <w:pPr>
              <w:keepNext/>
              <w:keepLines/>
              <w:spacing w:line="300" w:lineRule="atLeast"/>
              <w:jc w:val="center"/>
              <w:rPr>
                <w:color w:val="000000"/>
                <w:sz w:val="22"/>
                <w:szCs w:val="22"/>
              </w:rPr>
            </w:pPr>
          </w:p>
        </w:tc>
        <w:tc>
          <w:tcPr>
            <w:tcW w:w="1653" w:type="dxa"/>
            <w:tcBorders>
              <w:top w:val="single" w:sz="6" w:space="0" w:color="B1B1B1"/>
              <w:left w:val="single" w:sz="6" w:space="0" w:color="B1B1B1"/>
              <w:bottom w:val="single" w:sz="6" w:space="0" w:color="B1B1B1"/>
              <w:right w:val="single" w:sz="6" w:space="0" w:color="B1B1B1"/>
            </w:tcBorders>
            <w:vAlign w:val="center"/>
          </w:tcPr>
          <w:p w14:paraId="71EDF225" w14:textId="77777777" w:rsidR="005335E7" w:rsidRPr="009C4BB7" w:rsidRDefault="005335E7" w:rsidP="0038761D">
            <w:pPr>
              <w:keepNext/>
              <w:keepLines/>
              <w:spacing w:line="300" w:lineRule="atLeast"/>
              <w:jc w:val="center"/>
              <w:rPr>
                <w:color w:val="000000"/>
                <w:sz w:val="22"/>
                <w:szCs w:val="22"/>
              </w:rPr>
            </w:pPr>
          </w:p>
        </w:tc>
      </w:tr>
      <w:tr w:rsidR="005335E7" w:rsidRPr="009C4BB7" w14:paraId="5456FC2C" w14:textId="77777777" w:rsidTr="0038761D">
        <w:tc>
          <w:tcPr>
            <w:tcW w:w="5208" w:type="dxa"/>
            <w:tcBorders>
              <w:top w:val="single" w:sz="6" w:space="0" w:color="B1B1B1"/>
              <w:left w:val="single" w:sz="6" w:space="0" w:color="B1B1B1"/>
              <w:bottom w:val="single" w:sz="6" w:space="0" w:color="B1B1B1"/>
              <w:right w:val="single" w:sz="6" w:space="0" w:color="B1B1B1"/>
            </w:tcBorders>
            <w:vAlign w:val="center"/>
          </w:tcPr>
          <w:p w14:paraId="5B9CF3BE" w14:textId="77777777" w:rsidR="005335E7" w:rsidRPr="009C4BB7" w:rsidRDefault="005335E7" w:rsidP="0038761D">
            <w:pPr>
              <w:spacing w:line="300" w:lineRule="atLeast"/>
              <w:rPr>
                <w:color w:val="000000"/>
                <w:sz w:val="22"/>
                <w:szCs w:val="22"/>
              </w:rPr>
            </w:pPr>
            <w:r w:rsidRPr="009C4BB7">
              <w:rPr>
                <w:color w:val="000000"/>
                <w:sz w:val="22"/>
                <w:szCs w:val="22"/>
              </w:rPr>
              <w:t xml:space="preserve"> </w:t>
            </w:r>
            <w:bookmarkStart w:id="56" w:name="THEMES_COL_1"/>
            <w:r w:rsidRPr="009C4BB7">
              <w:rPr>
                <w:color w:val="000000"/>
                <w:sz w:val="22"/>
                <w:szCs w:val="22"/>
              </w:rPr>
              <w:t>Natural disaster management</w:t>
            </w:r>
            <w:bookmarkEnd w:id="56"/>
          </w:p>
        </w:tc>
        <w:tc>
          <w:tcPr>
            <w:tcW w:w="1809" w:type="dxa"/>
            <w:tcBorders>
              <w:top w:val="single" w:sz="6" w:space="0" w:color="B1B1B1"/>
              <w:left w:val="single" w:sz="6" w:space="0" w:color="B1B1B1"/>
              <w:bottom w:val="single" w:sz="6" w:space="0" w:color="B1B1B1"/>
              <w:right w:val="single" w:sz="6" w:space="0" w:color="B1B1B1"/>
            </w:tcBorders>
            <w:vAlign w:val="center"/>
          </w:tcPr>
          <w:p w14:paraId="2F3FB151" w14:textId="77777777" w:rsidR="005335E7" w:rsidRPr="009C4BB7" w:rsidRDefault="005335E7" w:rsidP="0038761D">
            <w:pPr>
              <w:spacing w:line="300" w:lineRule="atLeast"/>
              <w:jc w:val="center"/>
              <w:rPr>
                <w:color w:val="000000"/>
                <w:sz w:val="22"/>
                <w:szCs w:val="22"/>
              </w:rPr>
            </w:pPr>
            <w:bookmarkStart w:id="57" w:name="THEMES_COL_2"/>
            <w:r w:rsidRPr="009C4BB7">
              <w:rPr>
                <w:color w:val="000000"/>
                <w:sz w:val="22"/>
                <w:szCs w:val="22"/>
              </w:rPr>
              <w:t>100</w:t>
            </w:r>
            <w:bookmarkEnd w:id="57"/>
          </w:p>
        </w:tc>
        <w:tc>
          <w:tcPr>
            <w:tcW w:w="1653" w:type="dxa"/>
            <w:tcBorders>
              <w:top w:val="single" w:sz="6" w:space="0" w:color="B1B1B1"/>
              <w:left w:val="single" w:sz="6" w:space="0" w:color="B1B1B1"/>
              <w:bottom w:val="single" w:sz="6" w:space="0" w:color="B1B1B1"/>
              <w:right w:val="single" w:sz="6" w:space="0" w:color="B1B1B1"/>
            </w:tcBorders>
            <w:vAlign w:val="center"/>
          </w:tcPr>
          <w:p w14:paraId="39823C7B" w14:textId="77777777" w:rsidR="005335E7" w:rsidRPr="009C4BB7" w:rsidRDefault="005335E7" w:rsidP="0038761D">
            <w:pPr>
              <w:spacing w:line="300" w:lineRule="atLeast"/>
              <w:jc w:val="center"/>
              <w:rPr>
                <w:color w:val="000000"/>
                <w:sz w:val="22"/>
                <w:szCs w:val="22"/>
              </w:rPr>
            </w:pPr>
            <w:bookmarkStart w:id="58" w:name="THEMES_COL_3"/>
            <w:bookmarkEnd w:id="58"/>
            <w:r w:rsidRPr="009C4BB7">
              <w:rPr>
                <w:color w:val="000000"/>
                <w:sz w:val="22"/>
                <w:szCs w:val="22"/>
              </w:rPr>
              <w:t>100</w:t>
            </w:r>
          </w:p>
        </w:tc>
      </w:tr>
    </w:tbl>
    <w:p w14:paraId="2814F462" w14:textId="3B3A6940" w:rsidR="005335E7" w:rsidRDefault="005335E7" w:rsidP="005335E7">
      <w:bookmarkStart w:id="59" w:name="THEMES"/>
      <w:bookmarkEnd w:id="59"/>
    </w:p>
    <w:p w14:paraId="4AE47E1D" w14:textId="77777777" w:rsidR="00795FD4" w:rsidRPr="009C4BB7" w:rsidRDefault="00795FD4" w:rsidP="005335E7"/>
    <w:tbl>
      <w:tblPr>
        <w:tblW w:w="5000" w:type="pct"/>
        <w:tblLayout w:type="fixed"/>
        <w:tblCellMar>
          <w:top w:w="15" w:type="dxa"/>
          <w:left w:w="15" w:type="dxa"/>
          <w:bottom w:w="15" w:type="dxa"/>
          <w:right w:w="15" w:type="dxa"/>
        </w:tblCellMar>
        <w:tblLook w:val="0000" w:firstRow="0" w:lastRow="0" w:firstColumn="0" w:lastColumn="0" w:noHBand="0" w:noVBand="0"/>
      </w:tblPr>
      <w:tblGrid>
        <w:gridCol w:w="2539"/>
        <w:gridCol w:w="3402"/>
        <w:gridCol w:w="3403"/>
      </w:tblGrid>
      <w:tr w:rsidR="005335E7" w:rsidRPr="009C4BB7" w14:paraId="06798052" w14:textId="77777777" w:rsidTr="0038761D">
        <w:tc>
          <w:tcPr>
            <w:tcW w:w="8624" w:type="dxa"/>
            <w:gridSpan w:val="3"/>
            <w:tcBorders>
              <w:top w:val="single" w:sz="6" w:space="0" w:color="B1B1B1"/>
              <w:left w:val="single" w:sz="6" w:space="0" w:color="B1B1B1"/>
              <w:bottom w:val="single" w:sz="6" w:space="0" w:color="B1B1B1"/>
              <w:right w:val="single" w:sz="6" w:space="0" w:color="B1B1B1"/>
            </w:tcBorders>
            <w:shd w:val="clear" w:color="auto" w:fill="CDCCCC"/>
            <w:vAlign w:val="center"/>
          </w:tcPr>
          <w:p w14:paraId="46F0299F" w14:textId="77777777" w:rsidR="005335E7" w:rsidRPr="009C4BB7" w:rsidRDefault="005335E7" w:rsidP="0038761D">
            <w:pPr>
              <w:pStyle w:val="Heading1"/>
              <w:rPr>
                <w:szCs w:val="24"/>
              </w:rPr>
            </w:pPr>
            <w:bookmarkStart w:id="60" w:name="_IL5"/>
            <w:bookmarkStart w:id="61" w:name="_Toc147483793"/>
            <w:bookmarkStart w:id="62" w:name="_Toc489873831"/>
            <w:r w:rsidRPr="009C4BB7">
              <w:rPr>
                <w:szCs w:val="24"/>
              </w:rPr>
              <w:t>E. Bank Staff</w:t>
            </w:r>
            <w:bookmarkEnd w:id="60"/>
            <w:bookmarkEnd w:id="61"/>
            <w:bookmarkEnd w:id="62"/>
            <w:r w:rsidRPr="009C4BB7">
              <w:rPr>
                <w:szCs w:val="24"/>
              </w:rPr>
              <w:t xml:space="preserve"> </w:t>
            </w:r>
          </w:p>
        </w:tc>
      </w:tr>
      <w:tr w:rsidR="005335E7" w:rsidRPr="009C4BB7" w14:paraId="12868E57" w14:textId="77777777" w:rsidTr="0038761D">
        <w:tc>
          <w:tcPr>
            <w:tcW w:w="2343"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7E3C8F2B" w14:textId="77777777" w:rsidR="005335E7" w:rsidRPr="009C4BB7" w:rsidRDefault="005335E7" w:rsidP="0038761D">
            <w:pPr>
              <w:keepNext/>
              <w:keepLines/>
              <w:jc w:val="center"/>
              <w:rPr>
                <w:b/>
                <w:bCs/>
                <w:color w:val="606060"/>
                <w:sz w:val="22"/>
                <w:szCs w:val="22"/>
              </w:rPr>
            </w:pPr>
            <w:r w:rsidRPr="009C4BB7">
              <w:rPr>
                <w:b/>
                <w:bCs/>
                <w:color w:val="606060"/>
                <w:sz w:val="22"/>
                <w:szCs w:val="22"/>
              </w:rPr>
              <w:t>Positions</w:t>
            </w:r>
          </w:p>
        </w:tc>
        <w:tc>
          <w:tcPr>
            <w:tcW w:w="3140"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744D6C77" w14:textId="77777777" w:rsidR="005335E7" w:rsidRPr="009C4BB7" w:rsidRDefault="005335E7" w:rsidP="0038761D">
            <w:pPr>
              <w:keepNext/>
              <w:keepLines/>
              <w:jc w:val="center"/>
              <w:rPr>
                <w:b/>
                <w:bCs/>
                <w:color w:val="606060"/>
                <w:sz w:val="22"/>
                <w:szCs w:val="22"/>
              </w:rPr>
            </w:pPr>
            <w:r w:rsidRPr="009C4BB7">
              <w:rPr>
                <w:b/>
                <w:bCs/>
                <w:color w:val="606060"/>
                <w:sz w:val="22"/>
                <w:szCs w:val="22"/>
              </w:rPr>
              <w:t>At ICR</w:t>
            </w:r>
          </w:p>
        </w:tc>
        <w:tc>
          <w:tcPr>
            <w:tcW w:w="3141" w:type="dxa"/>
            <w:tcBorders>
              <w:top w:val="single" w:sz="6" w:space="0" w:color="B1B1B1"/>
              <w:left w:val="single" w:sz="6" w:space="0" w:color="B1B1B1"/>
              <w:bottom w:val="single" w:sz="6" w:space="0" w:color="B1B1B1"/>
              <w:right w:val="single" w:sz="6" w:space="0" w:color="B1B1B1"/>
            </w:tcBorders>
            <w:shd w:val="clear" w:color="auto" w:fill="F1F1F1"/>
            <w:vAlign w:val="center"/>
          </w:tcPr>
          <w:p w14:paraId="5946F735" w14:textId="77777777" w:rsidR="005335E7" w:rsidRPr="009C4BB7" w:rsidRDefault="005335E7" w:rsidP="0038761D">
            <w:pPr>
              <w:keepNext/>
              <w:keepLines/>
              <w:jc w:val="center"/>
              <w:rPr>
                <w:b/>
                <w:bCs/>
                <w:color w:val="606060"/>
                <w:sz w:val="22"/>
                <w:szCs w:val="22"/>
              </w:rPr>
            </w:pPr>
            <w:r w:rsidRPr="009C4BB7">
              <w:rPr>
                <w:b/>
                <w:bCs/>
                <w:color w:val="606060"/>
                <w:sz w:val="22"/>
                <w:szCs w:val="22"/>
              </w:rPr>
              <w:t>At Approval</w:t>
            </w:r>
          </w:p>
        </w:tc>
      </w:tr>
      <w:tr w:rsidR="005335E7" w:rsidRPr="009C4BB7" w14:paraId="4837FAE2" w14:textId="77777777" w:rsidTr="0038761D">
        <w:tc>
          <w:tcPr>
            <w:tcW w:w="2343" w:type="dxa"/>
            <w:tcBorders>
              <w:top w:val="single" w:sz="6" w:space="0" w:color="B1B1B1"/>
              <w:left w:val="single" w:sz="6" w:space="0" w:color="B1B1B1"/>
              <w:bottom w:val="single" w:sz="6" w:space="0" w:color="B1B1B1"/>
              <w:right w:val="single" w:sz="6" w:space="0" w:color="B1B1B1"/>
            </w:tcBorders>
            <w:noWrap/>
            <w:vAlign w:val="center"/>
          </w:tcPr>
          <w:p w14:paraId="4F0F4A2A" w14:textId="77777777" w:rsidR="005335E7" w:rsidRPr="009C4BB7" w:rsidRDefault="005335E7" w:rsidP="0038761D">
            <w:pPr>
              <w:spacing w:line="300" w:lineRule="atLeast"/>
              <w:rPr>
                <w:color w:val="000000"/>
                <w:sz w:val="22"/>
                <w:szCs w:val="22"/>
              </w:rPr>
            </w:pPr>
            <w:r w:rsidRPr="009C4BB7">
              <w:rPr>
                <w:color w:val="000000"/>
                <w:sz w:val="22"/>
                <w:szCs w:val="22"/>
              </w:rPr>
              <w:t xml:space="preserve"> Vice President:</w:t>
            </w:r>
          </w:p>
        </w:tc>
        <w:tc>
          <w:tcPr>
            <w:tcW w:w="3140" w:type="dxa"/>
            <w:tcBorders>
              <w:top w:val="single" w:sz="6" w:space="0" w:color="B1B1B1"/>
              <w:left w:val="single" w:sz="6" w:space="0" w:color="B1B1B1"/>
              <w:bottom w:val="single" w:sz="6" w:space="0" w:color="B1B1B1"/>
              <w:right w:val="single" w:sz="6" w:space="0" w:color="B1B1B1"/>
            </w:tcBorders>
            <w:noWrap/>
            <w:vAlign w:val="center"/>
          </w:tcPr>
          <w:p w14:paraId="189D0DB1" w14:textId="77777777" w:rsidR="005335E7" w:rsidRPr="009C4BB7" w:rsidRDefault="005335E7" w:rsidP="0038761D">
            <w:pPr>
              <w:spacing w:line="300" w:lineRule="atLeast"/>
              <w:rPr>
                <w:color w:val="000000"/>
                <w:sz w:val="22"/>
                <w:szCs w:val="22"/>
              </w:rPr>
            </w:pPr>
            <w:r w:rsidRPr="009C4BB7">
              <w:rPr>
                <w:color w:val="000000"/>
                <w:sz w:val="22"/>
                <w:szCs w:val="22"/>
              </w:rPr>
              <w:t xml:space="preserve"> Jorge Familiar</w:t>
            </w:r>
          </w:p>
        </w:tc>
        <w:tc>
          <w:tcPr>
            <w:tcW w:w="3141" w:type="dxa"/>
            <w:tcBorders>
              <w:top w:val="single" w:sz="6" w:space="0" w:color="B1B1B1"/>
              <w:left w:val="single" w:sz="6" w:space="0" w:color="B1B1B1"/>
              <w:bottom w:val="single" w:sz="6" w:space="0" w:color="B1B1B1"/>
              <w:right w:val="single" w:sz="6" w:space="0" w:color="B1B1B1"/>
            </w:tcBorders>
            <w:noWrap/>
            <w:vAlign w:val="center"/>
          </w:tcPr>
          <w:p w14:paraId="5C23105F" w14:textId="77777777" w:rsidR="005335E7" w:rsidRPr="009C4BB7" w:rsidRDefault="005335E7" w:rsidP="0038761D">
            <w:pPr>
              <w:spacing w:line="300" w:lineRule="atLeast"/>
              <w:rPr>
                <w:color w:val="000000"/>
                <w:sz w:val="22"/>
                <w:szCs w:val="22"/>
              </w:rPr>
            </w:pPr>
            <w:r w:rsidRPr="009C4BB7">
              <w:rPr>
                <w:color w:val="000000"/>
                <w:sz w:val="22"/>
                <w:szCs w:val="22"/>
              </w:rPr>
              <w:t xml:space="preserve"> Jorge Familiar</w:t>
            </w:r>
          </w:p>
        </w:tc>
      </w:tr>
      <w:tr w:rsidR="005335E7" w:rsidRPr="009C4BB7" w14:paraId="140C176F" w14:textId="77777777" w:rsidTr="0038761D">
        <w:tc>
          <w:tcPr>
            <w:tcW w:w="2343" w:type="dxa"/>
            <w:tcBorders>
              <w:top w:val="single" w:sz="6" w:space="0" w:color="B1B1B1"/>
              <w:left w:val="single" w:sz="6" w:space="0" w:color="B1B1B1"/>
              <w:bottom w:val="single" w:sz="6" w:space="0" w:color="B1B1B1"/>
              <w:right w:val="single" w:sz="6" w:space="0" w:color="B1B1B1"/>
            </w:tcBorders>
            <w:noWrap/>
            <w:vAlign w:val="center"/>
          </w:tcPr>
          <w:p w14:paraId="26A078EF" w14:textId="77777777" w:rsidR="005335E7" w:rsidRPr="009C4BB7" w:rsidRDefault="005335E7" w:rsidP="0038761D">
            <w:pPr>
              <w:spacing w:line="300" w:lineRule="atLeast"/>
              <w:rPr>
                <w:color w:val="000000"/>
                <w:sz w:val="22"/>
                <w:szCs w:val="22"/>
              </w:rPr>
            </w:pPr>
            <w:r w:rsidRPr="009C4BB7">
              <w:rPr>
                <w:color w:val="000000"/>
                <w:sz w:val="22"/>
                <w:szCs w:val="22"/>
              </w:rPr>
              <w:t xml:space="preserve"> Country Director:</w:t>
            </w:r>
          </w:p>
        </w:tc>
        <w:tc>
          <w:tcPr>
            <w:tcW w:w="3140" w:type="dxa"/>
            <w:tcBorders>
              <w:top w:val="single" w:sz="6" w:space="0" w:color="B1B1B1"/>
              <w:left w:val="single" w:sz="6" w:space="0" w:color="B1B1B1"/>
              <w:bottom w:val="single" w:sz="6" w:space="0" w:color="B1B1B1"/>
              <w:right w:val="single" w:sz="6" w:space="0" w:color="B1B1B1"/>
            </w:tcBorders>
            <w:noWrap/>
            <w:vAlign w:val="center"/>
          </w:tcPr>
          <w:p w14:paraId="754C3194" w14:textId="77777777" w:rsidR="005335E7" w:rsidRPr="009C4BB7" w:rsidRDefault="005335E7" w:rsidP="0038761D">
            <w:pPr>
              <w:spacing w:line="300" w:lineRule="atLeast"/>
              <w:rPr>
                <w:color w:val="000000"/>
                <w:sz w:val="22"/>
                <w:szCs w:val="22"/>
              </w:rPr>
            </w:pPr>
            <w:r w:rsidRPr="009C4BB7">
              <w:rPr>
                <w:color w:val="000000"/>
                <w:sz w:val="22"/>
                <w:szCs w:val="22"/>
              </w:rPr>
              <w:t xml:space="preserve"> Alberto Rodríguez</w:t>
            </w:r>
          </w:p>
        </w:tc>
        <w:tc>
          <w:tcPr>
            <w:tcW w:w="3141" w:type="dxa"/>
            <w:tcBorders>
              <w:top w:val="single" w:sz="6" w:space="0" w:color="B1B1B1"/>
              <w:left w:val="single" w:sz="6" w:space="0" w:color="B1B1B1"/>
              <w:bottom w:val="single" w:sz="6" w:space="0" w:color="B1B1B1"/>
              <w:right w:val="single" w:sz="6" w:space="0" w:color="B1B1B1"/>
            </w:tcBorders>
            <w:noWrap/>
            <w:vAlign w:val="center"/>
          </w:tcPr>
          <w:p w14:paraId="0716E2EB" w14:textId="77777777" w:rsidR="005335E7" w:rsidRPr="009C4BB7" w:rsidRDefault="005335E7" w:rsidP="0038761D">
            <w:pPr>
              <w:spacing w:line="300" w:lineRule="atLeast"/>
              <w:rPr>
                <w:color w:val="000000"/>
                <w:sz w:val="22"/>
                <w:szCs w:val="22"/>
              </w:rPr>
            </w:pPr>
            <w:r w:rsidRPr="009C4BB7">
              <w:rPr>
                <w:color w:val="000000"/>
                <w:sz w:val="22"/>
                <w:szCs w:val="22"/>
              </w:rPr>
              <w:t xml:space="preserve"> Alberto Rodríguez</w:t>
            </w:r>
          </w:p>
        </w:tc>
      </w:tr>
      <w:tr w:rsidR="005335E7" w:rsidRPr="009C4BB7" w14:paraId="1F88365F" w14:textId="77777777" w:rsidTr="0038761D">
        <w:tc>
          <w:tcPr>
            <w:tcW w:w="2343" w:type="dxa"/>
            <w:tcBorders>
              <w:top w:val="single" w:sz="6" w:space="0" w:color="B1B1B1"/>
              <w:left w:val="single" w:sz="6" w:space="0" w:color="B1B1B1"/>
              <w:bottom w:val="single" w:sz="6" w:space="0" w:color="B1B1B1"/>
              <w:right w:val="single" w:sz="6" w:space="0" w:color="B1B1B1"/>
            </w:tcBorders>
            <w:noWrap/>
            <w:vAlign w:val="center"/>
          </w:tcPr>
          <w:p w14:paraId="2EEBAA6F" w14:textId="77777777" w:rsidR="005335E7" w:rsidRPr="009C4BB7" w:rsidRDefault="005335E7" w:rsidP="0038761D">
            <w:pPr>
              <w:spacing w:line="300" w:lineRule="atLeast"/>
              <w:rPr>
                <w:color w:val="000000"/>
                <w:sz w:val="22"/>
                <w:szCs w:val="22"/>
              </w:rPr>
            </w:pPr>
            <w:r w:rsidRPr="009C4BB7">
              <w:rPr>
                <w:color w:val="000000"/>
                <w:sz w:val="22"/>
                <w:szCs w:val="22"/>
              </w:rPr>
              <w:t xml:space="preserve"> Practice Manager:</w:t>
            </w:r>
          </w:p>
        </w:tc>
        <w:tc>
          <w:tcPr>
            <w:tcW w:w="3140" w:type="dxa"/>
            <w:tcBorders>
              <w:top w:val="single" w:sz="6" w:space="0" w:color="B1B1B1"/>
              <w:left w:val="single" w:sz="6" w:space="0" w:color="B1B1B1"/>
              <w:bottom w:val="single" w:sz="6" w:space="0" w:color="B1B1B1"/>
              <w:right w:val="single" w:sz="6" w:space="0" w:color="B1B1B1"/>
            </w:tcBorders>
            <w:noWrap/>
            <w:vAlign w:val="center"/>
          </w:tcPr>
          <w:p w14:paraId="21F62524" w14:textId="77777777" w:rsidR="005335E7" w:rsidRPr="009C4BB7" w:rsidRDefault="005335E7" w:rsidP="0038761D">
            <w:pPr>
              <w:spacing w:line="300" w:lineRule="atLeast"/>
              <w:rPr>
                <w:color w:val="000000"/>
                <w:sz w:val="22"/>
                <w:szCs w:val="22"/>
              </w:rPr>
            </w:pPr>
            <w:r w:rsidRPr="009C4BB7">
              <w:rPr>
                <w:color w:val="000000"/>
                <w:sz w:val="22"/>
                <w:szCs w:val="22"/>
              </w:rPr>
              <w:t xml:space="preserve"> Ming Zhang</w:t>
            </w:r>
          </w:p>
        </w:tc>
        <w:tc>
          <w:tcPr>
            <w:tcW w:w="3141" w:type="dxa"/>
            <w:tcBorders>
              <w:top w:val="single" w:sz="6" w:space="0" w:color="B1B1B1"/>
              <w:left w:val="single" w:sz="6" w:space="0" w:color="B1B1B1"/>
              <w:bottom w:val="single" w:sz="6" w:space="0" w:color="B1B1B1"/>
              <w:right w:val="single" w:sz="6" w:space="0" w:color="B1B1B1"/>
            </w:tcBorders>
            <w:noWrap/>
            <w:vAlign w:val="center"/>
          </w:tcPr>
          <w:p w14:paraId="7AFB8E1F" w14:textId="77777777" w:rsidR="005335E7" w:rsidRPr="009C4BB7" w:rsidRDefault="005335E7" w:rsidP="0038761D">
            <w:pPr>
              <w:spacing w:line="300" w:lineRule="atLeast"/>
              <w:rPr>
                <w:color w:val="000000"/>
                <w:sz w:val="22"/>
                <w:szCs w:val="22"/>
              </w:rPr>
            </w:pPr>
            <w:r w:rsidRPr="009C4BB7">
              <w:rPr>
                <w:color w:val="000000"/>
                <w:sz w:val="22"/>
                <w:szCs w:val="22"/>
              </w:rPr>
              <w:t xml:space="preserve"> Anna Wellenstein</w:t>
            </w:r>
          </w:p>
        </w:tc>
      </w:tr>
      <w:tr w:rsidR="005335E7" w:rsidRPr="009C4BB7" w14:paraId="416CD6F6" w14:textId="77777777" w:rsidTr="0038761D">
        <w:tc>
          <w:tcPr>
            <w:tcW w:w="2343" w:type="dxa"/>
            <w:tcBorders>
              <w:top w:val="single" w:sz="6" w:space="0" w:color="B1B1B1"/>
              <w:left w:val="single" w:sz="6" w:space="0" w:color="B1B1B1"/>
              <w:bottom w:val="single" w:sz="6" w:space="0" w:color="B1B1B1"/>
              <w:right w:val="single" w:sz="6" w:space="0" w:color="B1B1B1"/>
            </w:tcBorders>
            <w:noWrap/>
            <w:vAlign w:val="center"/>
          </w:tcPr>
          <w:p w14:paraId="479A9EC5" w14:textId="77777777" w:rsidR="005335E7" w:rsidRPr="009C4BB7" w:rsidRDefault="005335E7" w:rsidP="0038761D">
            <w:pPr>
              <w:spacing w:line="300" w:lineRule="atLeast"/>
              <w:rPr>
                <w:color w:val="000000"/>
                <w:sz w:val="22"/>
                <w:szCs w:val="22"/>
              </w:rPr>
            </w:pPr>
            <w:r w:rsidRPr="009C4BB7">
              <w:rPr>
                <w:color w:val="000000"/>
                <w:sz w:val="22"/>
                <w:szCs w:val="22"/>
              </w:rPr>
              <w:t xml:space="preserve"> Program Team Leader:</w:t>
            </w:r>
          </w:p>
        </w:tc>
        <w:tc>
          <w:tcPr>
            <w:tcW w:w="3140" w:type="dxa"/>
            <w:tcBorders>
              <w:top w:val="single" w:sz="6" w:space="0" w:color="B1B1B1"/>
              <w:left w:val="single" w:sz="6" w:space="0" w:color="B1B1B1"/>
              <w:bottom w:val="single" w:sz="6" w:space="0" w:color="B1B1B1"/>
              <w:right w:val="single" w:sz="6" w:space="0" w:color="B1B1B1"/>
            </w:tcBorders>
            <w:noWrap/>
            <w:vAlign w:val="center"/>
          </w:tcPr>
          <w:p w14:paraId="11C9D79E" w14:textId="77777777" w:rsidR="005335E7" w:rsidRPr="009C4BB7" w:rsidRDefault="005335E7" w:rsidP="0038761D">
            <w:pPr>
              <w:spacing w:line="300" w:lineRule="atLeast"/>
              <w:rPr>
                <w:color w:val="000000"/>
                <w:sz w:val="22"/>
                <w:szCs w:val="22"/>
              </w:rPr>
            </w:pPr>
            <w:r w:rsidRPr="009C4BB7">
              <w:rPr>
                <w:color w:val="000000"/>
                <w:sz w:val="22"/>
                <w:szCs w:val="22"/>
              </w:rPr>
              <w:t xml:space="preserve"> Oscar Anil Ishizawa Escudero</w:t>
            </w:r>
          </w:p>
        </w:tc>
        <w:tc>
          <w:tcPr>
            <w:tcW w:w="3141" w:type="dxa"/>
            <w:tcBorders>
              <w:top w:val="single" w:sz="6" w:space="0" w:color="B1B1B1"/>
              <w:left w:val="single" w:sz="6" w:space="0" w:color="B1B1B1"/>
              <w:bottom w:val="single" w:sz="6" w:space="0" w:color="B1B1B1"/>
              <w:right w:val="single" w:sz="6" w:space="0" w:color="B1B1B1"/>
            </w:tcBorders>
            <w:noWrap/>
            <w:vAlign w:val="center"/>
          </w:tcPr>
          <w:p w14:paraId="07617908" w14:textId="77777777" w:rsidR="005335E7" w:rsidRPr="009C4BB7" w:rsidRDefault="005335E7" w:rsidP="0038761D">
            <w:pPr>
              <w:spacing w:line="300" w:lineRule="atLeast"/>
              <w:rPr>
                <w:color w:val="000000"/>
                <w:sz w:val="22"/>
                <w:szCs w:val="22"/>
              </w:rPr>
            </w:pPr>
            <w:r w:rsidRPr="009C4BB7">
              <w:rPr>
                <w:color w:val="000000"/>
                <w:sz w:val="22"/>
                <w:szCs w:val="22"/>
              </w:rPr>
              <w:t xml:space="preserve"> Oscar Anil Ishizawa Escudero</w:t>
            </w:r>
          </w:p>
        </w:tc>
      </w:tr>
      <w:tr w:rsidR="005335E7" w:rsidRPr="009C4BB7" w14:paraId="1CA634F0" w14:textId="77777777" w:rsidTr="0038761D">
        <w:tc>
          <w:tcPr>
            <w:tcW w:w="2343" w:type="dxa"/>
            <w:tcBorders>
              <w:top w:val="single" w:sz="6" w:space="0" w:color="B1B1B1"/>
              <w:left w:val="single" w:sz="6" w:space="0" w:color="B1B1B1"/>
              <w:bottom w:val="single" w:sz="6" w:space="0" w:color="B1B1B1"/>
              <w:right w:val="single" w:sz="6" w:space="0" w:color="B1B1B1"/>
            </w:tcBorders>
            <w:noWrap/>
            <w:vAlign w:val="center"/>
          </w:tcPr>
          <w:p w14:paraId="077F77E8" w14:textId="77777777" w:rsidR="005335E7" w:rsidRPr="009C4BB7" w:rsidRDefault="005335E7" w:rsidP="0038761D">
            <w:pPr>
              <w:spacing w:line="300" w:lineRule="atLeast"/>
              <w:rPr>
                <w:color w:val="000000"/>
                <w:sz w:val="22"/>
                <w:szCs w:val="22"/>
              </w:rPr>
            </w:pPr>
            <w:r w:rsidRPr="009C4BB7">
              <w:rPr>
                <w:color w:val="000000"/>
                <w:sz w:val="22"/>
                <w:szCs w:val="22"/>
              </w:rPr>
              <w:t xml:space="preserve"> ICR Team Leader:</w:t>
            </w:r>
          </w:p>
        </w:tc>
        <w:tc>
          <w:tcPr>
            <w:tcW w:w="3140" w:type="dxa"/>
            <w:tcBorders>
              <w:top w:val="single" w:sz="6" w:space="0" w:color="B1B1B1"/>
              <w:left w:val="single" w:sz="6" w:space="0" w:color="B1B1B1"/>
              <w:bottom w:val="single" w:sz="6" w:space="0" w:color="B1B1B1"/>
              <w:right w:val="single" w:sz="6" w:space="0" w:color="B1B1B1"/>
            </w:tcBorders>
            <w:noWrap/>
            <w:vAlign w:val="center"/>
          </w:tcPr>
          <w:p w14:paraId="4027BF45" w14:textId="77777777" w:rsidR="005335E7" w:rsidRPr="009C4BB7" w:rsidRDefault="005335E7" w:rsidP="0038761D">
            <w:pPr>
              <w:spacing w:line="300" w:lineRule="atLeast"/>
              <w:rPr>
                <w:color w:val="000000"/>
                <w:sz w:val="22"/>
                <w:szCs w:val="22"/>
              </w:rPr>
            </w:pPr>
            <w:r w:rsidRPr="009C4BB7">
              <w:rPr>
                <w:color w:val="000000"/>
                <w:sz w:val="22"/>
                <w:szCs w:val="22"/>
              </w:rPr>
              <w:t xml:space="preserve"> Frederico Ferreira Pedroso</w:t>
            </w:r>
          </w:p>
        </w:tc>
        <w:tc>
          <w:tcPr>
            <w:tcW w:w="3141" w:type="dxa"/>
            <w:tcBorders>
              <w:top w:val="single" w:sz="6" w:space="0" w:color="B1B1B1"/>
              <w:left w:val="single" w:sz="6" w:space="0" w:color="B1B1B1"/>
              <w:bottom w:val="single" w:sz="6" w:space="0" w:color="B1B1B1"/>
              <w:right w:val="single" w:sz="6" w:space="0" w:color="B1B1B1"/>
            </w:tcBorders>
            <w:noWrap/>
            <w:vAlign w:val="center"/>
          </w:tcPr>
          <w:p w14:paraId="4FE1988D" w14:textId="77777777" w:rsidR="005335E7" w:rsidRPr="009C4BB7" w:rsidRDefault="005335E7" w:rsidP="0038761D">
            <w:pPr>
              <w:spacing w:line="300" w:lineRule="atLeast"/>
              <w:rPr>
                <w:color w:val="000000"/>
                <w:sz w:val="22"/>
                <w:szCs w:val="22"/>
              </w:rPr>
            </w:pPr>
            <w:r w:rsidRPr="009C4BB7">
              <w:rPr>
                <w:color w:val="000000"/>
                <w:sz w:val="22"/>
                <w:szCs w:val="22"/>
              </w:rPr>
              <w:t xml:space="preserve"> —</w:t>
            </w:r>
          </w:p>
        </w:tc>
      </w:tr>
      <w:tr w:rsidR="005335E7" w:rsidRPr="009C4BB7" w14:paraId="724476FC" w14:textId="77777777" w:rsidTr="0038761D">
        <w:tc>
          <w:tcPr>
            <w:tcW w:w="2343" w:type="dxa"/>
            <w:tcBorders>
              <w:top w:val="single" w:sz="6" w:space="0" w:color="B1B1B1"/>
              <w:left w:val="single" w:sz="6" w:space="0" w:color="B1B1B1"/>
              <w:bottom w:val="single" w:sz="6" w:space="0" w:color="B1B1B1"/>
              <w:right w:val="single" w:sz="6" w:space="0" w:color="B1B1B1"/>
            </w:tcBorders>
            <w:noWrap/>
            <w:vAlign w:val="center"/>
          </w:tcPr>
          <w:p w14:paraId="2F499B41" w14:textId="77777777" w:rsidR="005335E7" w:rsidRPr="009C4BB7" w:rsidRDefault="005335E7" w:rsidP="0038761D">
            <w:pPr>
              <w:spacing w:line="300" w:lineRule="atLeast"/>
              <w:rPr>
                <w:color w:val="000000"/>
                <w:sz w:val="22"/>
                <w:szCs w:val="22"/>
              </w:rPr>
            </w:pPr>
            <w:r w:rsidRPr="009C4BB7">
              <w:rPr>
                <w:color w:val="000000"/>
                <w:sz w:val="22"/>
                <w:szCs w:val="22"/>
              </w:rPr>
              <w:t xml:space="preserve"> </w:t>
            </w:r>
            <w:bookmarkStart w:id="63" w:name="BANK_STAFF_COL_1"/>
            <w:r w:rsidRPr="009C4BB7">
              <w:rPr>
                <w:color w:val="000000"/>
                <w:sz w:val="22"/>
                <w:szCs w:val="22"/>
              </w:rPr>
              <w:t>ICR Primary Author:</w:t>
            </w:r>
            <w:bookmarkEnd w:id="63"/>
          </w:p>
        </w:tc>
        <w:tc>
          <w:tcPr>
            <w:tcW w:w="3140" w:type="dxa"/>
            <w:tcBorders>
              <w:top w:val="single" w:sz="6" w:space="0" w:color="B1B1B1"/>
              <w:left w:val="single" w:sz="6" w:space="0" w:color="B1B1B1"/>
              <w:bottom w:val="single" w:sz="6" w:space="0" w:color="B1B1B1"/>
              <w:right w:val="single" w:sz="6" w:space="0" w:color="B1B1B1"/>
            </w:tcBorders>
            <w:noWrap/>
            <w:vAlign w:val="center"/>
          </w:tcPr>
          <w:p w14:paraId="35D5CBB4" w14:textId="77777777" w:rsidR="005335E7" w:rsidRPr="009C4BB7" w:rsidRDefault="005335E7" w:rsidP="0038761D">
            <w:pPr>
              <w:spacing w:line="300" w:lineRule="atLeast"/>
              <w:rPr>
                <w:b/>
                <w:color w:val="000000"/>
                <w:sz w:val="22"/>
                <w:szCs w:val="22"/>
              </w:rPr>
            </w:pPr>
            <w:bookmarkStart w:id="64" w:name="BANK_STAFF_COL_4"/>
            <w:bookmarkStart w:id="65" w:name="BANK_STAFF_COL_2"/>
            <w:bookmarkEnd w:id="64"/>
            <w:bookmarkEnd w:id="65"/>
            <w:r w:rsidRPr="009C4BB7">
              <w:rPr>
                <w:color w:val="000000"/>
                <w:sz w:val="22"/>
                <w:szCs w:val="22"/>
              </w:rPr>
              <w:t xml:space="preserve"> Laisa Daza Obando</w:t>
            </w:r>
            <w:r w:rsidRPr="009C4BB7">
              <w:rPr>
                <w:b/>
                <w:color w:val="FF0000"/>
                <w:sz w:val="22"/>
                <w:szCs w:val="22"/>
              </w:rPr>
              <w:t xml:space="preserve"> </w:t>
            </w:r>
          </w:p>
        </w:tc>
        <w:tc>
          <w:tcPr>
            <w:tcW w:w="3141" w:type="dxa"/>
            <w:tcBorders>
              <w:top w:val="single" w:sz="6" w:space="0" w:color="B1B1B1"/>
              <w:left w:val="single" w:sz="6" w:space="0" w:color="B1B1B1"/>
              <w:bottom w:val="single" w:sz="6" w:space="0" w:color="B1B1B1"/>
              <w:right w:val="single" w:sz="6" w:space="0" w:color="B1B1B1"/>
            </w:tcBorders>
            <w:noWrap/>
            <w:vAlign w:val="center"/>
          </w:tcPr>
          <w:p w14:paraId="65F48FFB" w14:textId="77777777" w:rsidR="005335E7" w:rsidRPr="009C4BB7" w:rsidRDefault="005335E7" w:rsidP="0038761D">
            <w:pPr>
              <w:spacing w:line="300" w:lineRule="atLeast"/>
              <w:rPr>
                <w:color w:val="000000"/>
                <w:sz w:val="22"/>
                <w:szCs w:val="22"/>
              </w:rPr>
            </w:pPr>
            <w:bookmarkStart w:id="66" w:name="BANK_STAFF_COL_6"/>
            <w:bookmarkStart w:id="67" w:name="BANK_STAFF_COL_3"/>
            <w:bookmarkEnd w:id="66"/>
            <w:bookmarkEnd w:id="67"/>
            <w:r w:rsidRPr="009C4BB7">
              <w:rPr>
                <w:color w:val="000000"/>
                <w:sz w:val="22"/>
                <w:szCs w:val="22"/>
              </w:rPr>
              <w:t xml:space="preserve"> —</w:t>
            </w:r>
            <w:r w:rsidRPr="009C4BB7">
              <w:rPr>
                <w:b/>
                <w:color w:val="FF0000"/>
                <w:sz w:val="22"/>
                <w:szCs w:val="22"/>
              </w:rPr>
              <w:t xml:space="preserve"> </w:t>
            </w:r>
          </w:p>
        </w:tc>
      </w:tr>
    </w:tbl>
    <w:p w14:paraId="4795837A" w14:textId="77777777" w:rsidR="005335E7" w:rsidRPr="009C4BB7" w:rsidRDefault="005335E7" w:rsidP="005335E7">
      <w:pPr>
        <w:spacing w:before="120" w:after="240"/>
        <w:rPr>
          <w:b/>
        </w:rPr>
      </w:pPr>
      <w:bookmarkStart w:id="68" w:name="BANK_STAFF"/>
      <w:bookmarkStart w:id="69" w:name="_IL13"/>
      <w:bookmarkEnd w:id="68"/>
      <w:r w:rsidRPr="009C4BB7">
        <w:rPr>
          <w:b/>
        </w:rPr>
        <w:lastRenderedPageBreak/>
        <w:t>F. Results Framework Analysis</w:t>
      </w:r>
      <w:bookmarkEnd w:id="69"/>
    </w:p>
    <w:p w14:paraId="4DE1C8BE" w14:textId="69C40C26" w:rsidR="005335E7" w:rsidRPr="009C4BB7" w:rsidRDefault="0047124E" w:rsidP="0047124E">
      <w:pPr>
        <w:rPr>
          <w:sz w:val="22"/>
          <w:szCs w:val="22"/>
        </w:rPr>
      </w:pPr>
      <w:r>
        <w:rPr>
          <w:rStyle w:val="Strong"/>
          <w:sz w:val="22"/>
          <w:szCs w:val="22"/>
        </w:rPr>
        <w:t>P</w:t>
      </w:r>
      <w:r w:rsidR="005335E7" w:rsidRPr="009C4BB7">
        <w:rPr>
          <w:rStyle w:val="Strong"/>
          <w:sz w:val="22"/>
          <w:szCs w:val="22"/>
        </w:rPr>
        <w:t>rogram Development Objectives (from Project Appraisal Document)</w:t>
      </w:r>
    </w:p>
    <w:p w14:paraId="7B6AF4EB" w14:textId="47DB5883" w:rsidR="005335E7" w:rsidRDefault="005335E7" w:rsidP="00260F04">
      <w:pPr>
        <w:pStyle w:val="ListParagraph"/>
        <w:autoSpaceDE w:val="0"/>
        <w:autoSpaceDN w:val="0"/>
        <w:adjustRightInd w:val="0"/>
        <w:ind w:left="0"/>
        <w:jc w:val="both"/>
        <w:rPr>
          <w:sz w:val="22"/>
          <w:szCs w:val="22"/>
          <w:lang w:eastAsia="en-US"/>
        </w:rPr>
      </w:pPr>
      <w:r w:rsidRPr="009C4BB7">
        <w:rPr>
          <w:sz w:val="22"/>
          <w:szCs w:val="22"/>
          <w:lang w:eastAsia="en-US"/>
        </w:rPr>
        <w:t xml:space="preserve">The </w:t>
      </w:r>
      <w:r w:rsidRPr="009C4BB7">
        <w:rPr>
          <w:bCs/>
          <w:sz w:val="22"/>
          <w:szCs w:val="22"/>
          <w:lang w:eastAsia="en-US"/>
        </w:rPr>
        <w:t xml:space="preserve">Development Objective of the proposed </w:t>
      </w:r>
      <w:r w:rsidRPr="009C4BB7">
        <w:rPr>
          <w:sz w:val="22"/>
          <w:szCs w:val="22"/>
          <w:lang w:eastAsia="en-US"/>
        </w:rPr>
        <w:t>Development Policy Credit and Loan</w:t>
      </w:r>
      <w:r w:rsidRPr="009C4BB7">
        <w:rPr>
          <w:bCs/>
          <w:sz w:val="22"/>
          <w:szCs w:val="22"/>
          <w:lang w:eastAsia="en-US"/>
        </w:rPr>
        <w:t xml:space="preserve"> </w:t>
      </w:r>
      <w:r w:rsidRPr="009C4BB7">
        <w:rPr>
          <w:sz w:val="22"/>
          <w:szCs w:val="22"/>
          <w:lang w:eastAsia="en-US"/>
        </w:rPr>
        <w:t>is to support the strengthening of Bolivia’s legal and institutional framework for a comprehensive management of disaster and climate risks</w:t>
      </w:r>
    </w:p>
    <w:p w14:paraId="5142D893" w14:textId="77777777" w:rsidR="005335E7" w:rsidRPr="009C4BB7" w:rsidRDefault="005335E7" w:rsidP="005335E7">
      <w:pPr>
        <w:pStyle w:val="NormalWeb"/>
        <w:spacing w:before="0" w:beforeAutospacing="0" w:after="0" w:afterAutospacing="0"/>
        <w:rPr>
          <w:rStyle w:val="Strong"/>
          <w:color w:val="000000"/>
          <w:sz w:val="22"/>
          <w:szCs w:val="22"/>
        </w:rPr>
      </w:pPr>
      <w:r w:rsidRPr="009C4BB7">
        <w:rPr>
          <w:rStyle w:val="Strong"/>
          <w:color w:val="000000"/>
          <w:sz w:val="22"/>
          <w:szCs w:val="22"/>
        </w:rPr>
        <w:t>(a) PDO Indicators</w:t>
      </w:r>
    </w:p>
    <w:tbl>
      <w:tblPr>
        <w:tblW w:w="5000" w:type="pct"/>
        <w:jc w:val="center"/>
        <w:tblLayout w:type="fixed"/>
        <w:tblCellMar>
          <w:left w:w="58" w:type="dxa"/>
          <w:right w:w="58" w:type="dxa"/>
        </w:tblCellMar>
        <w:tblLook w:val="0000" w:firstRow="0" w:lastRow="0" w:firstColumn="0" w:lastColumn="0" w:noHBand="0" w:noVBand="0"/>
      </w:tblPr>
      <w:tblGrid>
        <w:gridCol w:w="3982"/>
        <w:gridCol w:w="9"/>
        <w:gridCol w:w="907"/>
        <w:gridCol w:w="11"/>
        <w:gridCol w:w="1920"/>
        <w:gridCol w:w="185"/>
        <w:gridCol w:w="2336"/>
      </w:tblGrid>
      <w:tr w:rsidR="005335E7" w:rsidRPr="009C4BB7" w14:paraId="20927018" w14:textId="77777777" w:rsidTr="0045330F">
        <w:trPr>
          <w:jc w:val="center"/>
        </w:trPr>
        <w:tc>
          <w:tcPr>
            <w:tcW w:w="2134" w:type="pct"/>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0C7B6D53" w14:textId="77777777" w:rsidR="005335E7" w:rsidRPr="009C4BB7" w:rsidRDefault="005335E7" w:rsidP="0038761D">
            <w:pPr>
              <w:jc w:val="center"/>
              <w:rPr>
                <w:b/>
                <w:bCs/>
                <w:color w:val="606060"/>
                <w:sz w:val="22"/>
                <w:szCs w:val="22"/>
              </w:rPr>
            </w:pPr>
            <w:r w:rsidRPr="009C4BB7">
              <w:rPr>
                <w:b/>
                <w:bCs/>
                <w:color w:val="606060"/>
                <w:sz w:val="22"/>
                <w:szCs w:val="22"/>
              </w:rPr>
              <w:t>Indicator</w:t>
            </w:r>
          </w:p>
        </w:tc>
        <w:tc>
          <w:tcPr>
            <w:tcW w:w="491" w:type="pct"/>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761DCE88" w14:textId="77777777" w:rsidR="005335E7" w:rsidRPr="009C4BB7" w:rsidRDefault="005335E7" w:rsidP="0038761D">
            <w:pPr>
              <w:jc w:val="center"/>
              <w:rPr>
                <w:b/>
                <w:bCs/>
                <w:color w:val="606060"/>
                <w:sz w:val="22"/>
                <w:szCs w:val="22"/>
              </w:rPr>
            </w:pPr>
            <w:r w:rsidRPr="009C4BB7">
              <w:rPr>
                <w:b/>
                <w:bCs/>
                <w:color w:val="606060"/>
                <w:sz w:val="22"/>
                <w:szCs w:val="22"/>
              </w:rPr>
              <w:t>Baseline Value</w:t>
            </w:r>
          </w:p>
        </w:tc>
        <w:tc>
          <w:tcPr>
            <w:tcW w:w="1126" w:type="pct"/>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70893F40" w14:textId="77777777" w:rsidR="005335E7" w:rsidRPr="009C4BB7" w:rsidRDefault="005335E7" w:rsidP="0038761D">
            <w:pPr>
              <w:jc w:val="center"/>
              <w:rPr>
                <w:b/>
                <w:bCs/>
                <w:color w:val="606060"/>
                <w:sz w:val="22"/>
                <w:szCs w:val="22"/>
              </w:rPr>
            </w:pPr>
            <w:r w:rsidRPr="009C4BB7">
              <w:rPr>
                <w:b/>
                <w:bCs/>
                <w:color w:val="606060"/>
                <w:sz w:val="22"/>
                <w:szCs w:val="22"/>
              </w:rPr>
              <w:t>Original Target Values (from approval documents)</w:t>
            </w:r>
          </w:p>
        </w:tc>
        <w:tc>
          <w:tcPr>
            <w:tcW w:w="1249"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5C4C603A" w14:textId="77777777" w:rsidR="005335E7" w:rsidRPr="009C4BB7" w:rsidRDefault="005335E7" w:rsidP="0038761D">
            <w:pPr>
              <w:jc w:val="center"/>
              <w:rPr>
                <w:b/>
                <w:bCs/>
                <w:color w:val="606060"/>
                <w:sz w:val="22"/>
                <w:szCs w:val="22"/>
              </w:rPr>
            </w:pPr>
            <w:r w:rsidRPr="009C4BB7">
              <w:rPr>
                <w:b/>
                <w:bCs/>
                <w:color w:val="606060"/>
                <w:sz w:val="22"/>
                <w:szCs w:val="22"/>
              </w:rPr>
              <w:t>Actual Value Achieved at Completion or Target Years</w:t>
            </w:r>
          </w:p>
          <w:p w14:paraId="79147326" w14:textId="77777777" w:rsidR="005335E7" w:rsidRPr="009C4BB7" w:rsidRDefault="005335E7" w:rsidP="0038761D">
            <w:pPr>
              <w:jc w:val="center"/>
              <w:rPr>
                <w:b/>
                <w:bCs/>
                <w:sz w:val="22"/>
                <w:szCs w:val="22"/>
              </w:rPr>
            </w:pPr>
            <w:r w:rsidRPr="009C4BB7">
              <w:rPr>
                <w:b/>
                <w:bCs/>
                <w:sz w:val="22"/>
                <w:szCs w:val="22"/>
              </w:rPr>
              <w:t>(based on ISR Seq.3 July 2016)</w:t>
            </w:r>
          </w:p>
        </w:tc>
      </w:tr>
      <w:tr w:rsidR="005335E7" w:rsidRPr="009C4BB7" w14:paraId="1BEED075" w14:textId="77777777" w:rsidTr="0045330F">
        <w:trPr>
          <w:jc w:val="center"/>
        </w:trPr>
        <w:tc>
          <w:tcPr>
            <w:tcW w:w="5000" w:type="pct"/>
            <w:gridSpan w:val="7"/>
            <w:tcBorders>
              <w:top w:val="single" w:sz="4" w:space="0" w:color="B1B1B1"/>
              <w:left w:val="single" w:sz="4" w:space="0" w:color="B1B1B1"/>
              <w:bottom w:val="single" w:sz="4" w:space="0" w:color="B1B1B1"/>
              <w:right w:val="single" w:sz="4" w:space="0" w:color="B1B1B1"/>
            </w:tcBorders>
            <w:shd w:val="clear" w:color="auto" w:fill="F2F2F2" w:themeFill="background1" w:themeFillShade="F2"/>
            <w:vAlign w:val="center"/>
          </w:tcPr>
          <w:p w14:paraId="2CE302CA" w14:textId="2E6E17E2" w:rsidR="005335E7" w:rsidRPr="009C4BB7" w:rsidRDefault="005335E7" w:rsidP="00FF75BE">
            <w:pPr>
              <w:rPr>
                <w:b/>
                <w:i/>
                <w:iCs/>
                <w:sz w:val="22"/>
                <w:szCs w:val="22"/>
                <w:lang w:eastAsia="en-US"/>
              </w:rPr>
            </w:pPr>
            <w:r w:rsidRPr="009C4BB7">
              <w:rPr>
                <w:b/>
                <w:sz w:val="22"/>
                <w:szCs w:val="22"/>
                <w:lang w:eastAsia="en-US"/>
              </w:rPr>
              <w:t>Pillar 1</w:t>
            </w:r>
            <w:r w:rsidR="00FF75BE" w:rsidRPr="009C4BB7">
              <w:rPr>
                <w:b/>
                <w:sz w:val="22"/>
                <w:szCs w:val="22"/>
                <w:lang w:eastAsia="en-US"/>
              </w:rPr>
              <w:t>:</w:t>
            </w:r>
            <w:r w:rsidRPr="009C4BB7">
              <w:rPr>
                <w:b/>
                <w:sz w:val="22"/>
                <w:szCs w:val="22"/>
                <w:lang w:eastAsia="en-US"/>
              </w:rPr>
              <w:t xml:space="preserve"> </w:t>
            </w:r>
            <w:r w:rsidRPr="009C4BB7">
              <w:rPr>
                <w:b/>
                <w:iCs/>
                <w:sz w:val="22"/>
                <w:szCs w:val="22"/>
                <w:lang w:eastAsia="en-US"/>
              </w:rPr>
              <w:t>Strengthening Disaster Risk Reduction and Adaptation to Climate Change</w:t>
            </w:r>
          </w:p>
        </w:tc>
      </w:tr>
      <w:tr w:rsidR="005335E7" w:rsidRPr="009C4BB7" w14:paraId="280256B9" w14:textId="77777777" w:rsidTr="0045330F">
        <w:trPr>
          <w:jc w:val="center"/>
        </w:trPr>
        <w:tc>
          <w:tcPr>
            <w:tcW w:w="2134"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33BFE083" w14:textId="77777777" w:rsidR="005335E7" w:rsidRPr="009C4BB7" w:rsidRDefault="005335E7" w:rsidP="0038761D">
            <w:pPr>
              <w:rPr>
                <w:color w:val="000000" w:themeColor="text1"/>
                <w:sz w:val="22"/>
                <w:szCs w:val="22"/>
              </w:rPr>
            </w:pPr>
            <w:r w:rsidRPr="009C4BB7">
              <w:rPr>
                <w:color w:val="000000" w:themeColor="text1"/>
                <w:sz w:val="22"/>
                <w:szCs w:val="22"/>
              </w:rPr>
              <w:t>Number of departmental development plans that incorporate disaster risk management</w:t>
            </w:r>
          </w:p>
        </w:tc>
        <w:tc>
          <w:tcPr>
            <w:tcW w:w="491"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6314CA6B" w14:textId="77777777" w:rsidR="005335E7" w:rsidRPr="009C4BB7" w:rsidRDefault="005335E7" w:rsidP="0038761D">
            <w:pPr>
              <w:jc w:val="center"/>
              <w:rPr>
                <w:bCs/>
                <w:sz w:val="22"/>
                <w:szCs w:val="22"/>
              </w:rPr>
            </w:pPr>
            <w:r w:rsidRPr="009C4BB7">
              <w:rPr>
                <w:bCs/>
                <w:sz w:val="22"/>
                <w:szCs w:val="22"/>
              </w:rPr>
              <w:t>4</w:t>
            </w:r>
          </w:p>
        </w:tc>
        <w:tc>
          <w:tcPr>
            <w:tcW w:w="1126"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2FA659FE" w14:textId="77777777" w:rsidR="005335E7" w:rsidRPr="009C4BB7" w:rsidRDefault="005335E7" w:rsidP="0038761D">
            <w:pPr>
              <w:jc w:val="center"/>
              <w:rPr>
                <w:bCs/>
                <w:sz w:val="22"/>
                <w:szCs w:val="22"/>
              </w:rPr>
            </w:pPr>
            <w:r w:rsidRPr="009C4BB7">
              <w:rPr>
                <w:bCs/>
                <w:sz w:val="22"/>
                <w:szCs w:val="22"/>
              </w:rPr>
              <w:t>9</w:t>
            </w:r>
          </w:p>
        </w:tc>
        <w:tc>
          <w:tcPr>
            <w:tcW w:w="124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BD72710" w14:textId="77777777" w:rsidR="005335E7" w:rsidRPr="009C4BB7" w:rsidRDefault="005335E7" w:rsidP="0038761D">
            <w:pPr>
              <w:jc w:val="center"/>
              <w:rPr>
                <w:bCs/>
                <w:sz w:val="22"/>
                <w:szCs w:val="22"/>
              </w:rPr>
            </w:pPr>
            <w:r w:rsidRPr="009C4BB7">
              <w:rPr>
                <w:bCs/>
                <w:sz w:val="22"/>
                <w:szCs w:val="22"/>
              </w:rPr>
              <w:t>9</w:t>
            </w:r>
          </w:p>
        </w:tc>
      </w:tr>
      <w:tr w:rsidR="005335E7" w:rsidRPr="009C4BB7" w14:paraId="46723A63" w14:textId="77777777" w:rsidTr="0045330F">
        <w:trPr>
          <w:jc w:val="center"/>
        </w:trPr>
        <w:tc>
          <w:tcPr>
            <w:tcW w:w="2134"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7CC5BCBD" w14:textId="77777777" w:rsidR="005335E7" w:rsidRPr="009C4BB7" w:rsidRDefault="005335E7" w:rsidP="0038761D">
            <w:pPr>
              <w:rPr>
                <w:bCs/>
                <w:color w:val="606060"/>
                <w:sz w:val="22"/>
                <w:szCs w:val="22"/>
              </w:rPr>
            </w:pPr>
            <w:r w:rsidRPr="009C4BB7">
              <w:rPr>
                <w:color w:val="000000" w:themeColor="text1"/>
                <w:sz w:val="22"/>
                <w:szCs w:val="22"/>
              </w:rPr>
              <w:t>Issuance of Ministerial Regulation to incorporate risk analysis in public investment projects*</w:t>
            </w:r>
          </w:p>
        </w:tc>
        <w:tc>
          <w:tcPr>
            <w:tcW w:w="491"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48E68E14" w14:textId="77777777" w:rsidR="005335E7" w:rsidRPr="009C4BB7" w:rsidRDefault="005335E7" w:rsidP="0045330F">
            <w:pPr>
              <w:rPr>
                <w:bCs/>
                <w:sz w:val="22"/>
                <w:szCs w:val="22"/>
              </w:rPr>
            </w:pPr>
            <w:r w:rsidRPr="009C4BB7">
              <w:rPr>
                <w:bCs/>
                <w:sz w:val="22"/>
                <w:szCs w:val="22"/>
              </w:rPr>
              <w:t>None</w:t>
            </w:r>
          </w:p>
        </w:tc>
        <w:tc>
          <w:tcPr>
            <w:tcW w:w="1126"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4FE57300" w14:textId="77777777" w:rsidR="005335E7" w:rsidRPr="009C4BB7" w:rsidRDefault="005335E7" w:rsidP="0038761D">
            <w:pPr>
              <w:rPr>
                <w:bCs/>
                <w:sz w:val="22"/>
                <w:szCs w:val="22"/>
              </w:rPr>
            </w:pPr>
            <w:r w:rsidRPr="009C4BB7">
              <w:rPr>
                <w:sz w:val="22"/>
                <w:szCs w:val="22"/>
              </w:rPr>
              <w:t>Ministerial Regulation issued</w:t>
            </w:r>
          </w:p>
        </w:tc>
        <w:tc>
          <w:tcPr>
            <w:tcW w:w="124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079A9C2" w14:textId="77777777" w:rsidR="005335E7" w:rsidRPr="009C4BB7" w:rsidRDefault="005335E7" w:rsidP="0038761D">
            <w:pPr>
              <w:rPr>
                <w:bCs/>
                <w:sz w:val="22"/>
                <w:szCs w:val="22"/>
              </w:rPr>
            </w:pPr>
            <w:r w:rsidRPr="009C4BB7">
              <w:rPr>
                <w:sz w:val="22"/>
                <w:szCs w:val="22"/>
              </w:rPr>
              <w:t>Ministerial Regulation issued</w:t>
            </w:r>
          </w:p>
        </w:tc>
      </w:tr>
      <w:tr w:rsidR="005335E7" w:rsidRPr="009C4BB7" w14:paraId="54C07F5D" w14:textId="77777777" w:rsidTr="0045330F">
        <w:trPr>
          <w:jc w:val="center"/>
        </w:trPr>
        <w:tc>
          <w:tcPr>
            <w:tcW w:w="2134"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2736C9AC" w14:textId="77777777" w:rsidR="005335E7" w:rsidRPr="009C4BB7" w:rsidRDefault="005335E7" w:rsidP="0038761D">
            <w:pPr>
              <w:rPr>
                <w:bCs/>
                <w:color w:val="606060"/>
                <w:sz w:val="22"/>
                <w:szCs w:val="22"/>
              </w:rPr>
            </w:pPr>
            <w:r w:rsidRPr="009C4BB7">
              <w:rPr>
                <w:color w:val="000000" w:themeColor="text1"/>
                <w:sz w:val="22"/>
                <w:szCs w:val="22"/>
              </w:rPr>
              <w:t>Approval of organizational design and operating standards for the operation of the Trust Fund Plurinational Mother Earth*</w:t>
            </w:r>
          </w:p>
        </w:tc>
        <w:tc>
          <w:tcPr>
            <w:tcW w:w="491"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7BE39FED" w14:textId="77777777" w:rsidR="005335E7" w:rsidRPr="009C4BB7" w:rsidRDefault="005335E7" w:rsidP="0045330F">
            <w:pPr>
              <w:rPr>
                <w:bCs/>
                <w:sz w:val="22"/>
                <w:szCs w:val="22"/>
              </w:rPr>
            </w:pPr>
            <w:r w:rsidRPr="009C4BB7">
              <w:rPr>
                <w:bCs/>
                <w:sz w:val="22"/>
                <w:szCs w:val="22"/>
              </w:rPr>
              <w:t>None</w:t>
            </w:r>
          </w:p>
        </w:tc>
        <w:tc>
          <w:tcPr>
            <w:tcW w:w="1126"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667B3C22" w14:textId="77777777" w:rsidR="005335E7" w:rsidRPr="009C4BB7" w:rsidRDefault="005335E7" w:rsidP="0038761D">
            <w:pPr>
              <w:rPr>
                <w:bCs/>
                <w:sz w:val="22"/>
                <w:szCs w:val="22"/>
              </w:rPr>
            </w:pPr>
            <w:r w:rsidRPr="009C4BB7">
              <w:rPr>
                <w:sz w:val="22"/>
                <w:szCs w:val="22"/>
              </w:rPr>
              <w:t>Organizational design and operating standards for the operation of the Trust Fund Plurinational Mother Earth (FPMT) approved</w:t>
            </w:r>
          </w:p>
        </w:tc>
        <w:tc>
          <w:tcPr>
            <w:tcW w:w="124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0BEDA11" w14:textId="77777777" w:rsidR="005335E7" w:rsidRPr="009C4BB7" w:rsidRDefault="005335E7" w:rsidP="0038761D">
            <w:pPr>
              <w:rPr>
                <w:bCs/>
                <w:sz w:val="22"/>
                <w:szCs w:val="22"/>
              </w:rPr>
            </w:pPr>
            <w:r w:rsidRPr="009C4BB7">
              <w:rPr>
                <w:sz w:val="22"/>
                <w:szCs w:val="22"/>
              </w:rPr>
              <w:t>Organizational design and operating standards for the operation of the FPMT approved</w:t>
            </w:r>
          </w:p>
        </w:tc>
      </w:tr>
      <w:tr w:rsidR="005335E7" w:rsidRPr="009C4BB7" w14:paraId="0E97A47E" w14:textId="77777777" w:rsidTr="0045330F">
        <w:trPr>
          <w:jc w:val="center"/>
        </w:trPr>
        <w:tc>
          <w:tcPr>
            <w:tcW w:w="2134"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77E2EDAC" w14:textId="77777777" w:rsidR="005335E7" w:rsidRPr="009C4BB7" w:rsidRDefault="005335E7" w:rsidP="0038761D">
            <w:pPr>
              <w:rPr>
                <w:color w:val="000000" w:themeColor="text1"/>
                <w:sz w:val="22"/>
                <w:szCs w:val="22"/>
              </w:rPr>
            </w:pPr>
            <w:r w:rsidRPr="009C4BB7">
              <w:rPr>
                <w:color w:val="000000" w:themeColor="text1"/>
                <w:sz w:val="22"/>
                <w:szCs w:val="22"/>
              </w:rPr>
              <w:t>Adoption of the Plurinational Climate Change Plan articulating policies, financing and coordination mechanisms at the national and subnational levels for climate change adaptation activities*</w:t>
            </w:r>
          </w:p>
        </w:tc>
        <w:tc>
          <w:tcPr>
            <w:tcW w:w="491"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57C4C5FC" w14:textId="77777777" w:rsidR="005335E7" w:rsidRPr="009C4BB7" w:rsidRDefault="005335E7" w:rsidP="0045330F">
            <w:pPr>
              <w:rPr>
                <w:bCs/>
                <w:sz w:val="22"/>
                <w:szCs w:val="22"/>
              </w:rPr>
            </w:pPr>
            <w:r w:rsidRPr="009C4BB7">
              <w:rPr>
                <w:bCs/>
                <w:sz w:val="22"/>
                <w:szCs w:val="22"/>
              </w:rPr>
              <w:t>None</w:t>
            </w:r>
          </w:p>
        </w:tc>
        <w:tc>
          <w:tcPr>
            <w:tcW w:w="1126"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32EC40F8" w14:textId="77777777" w:rsidR="005335E7" w:rsidRPr="009C4BB7" w:rsidRDefault="005335E7" w:rsidP="0038761D">
            <w:pPr>
              <w:rPr>
                <w:bCs/>
                <w:sz w:val="22"/>
                <w:szCs w:val="22"/>
              </w:rPr>
            </w:pPr>
            <w:r w:rsidRPr="009C4BB7">
              <w:rPr>
                <w:sz w:val="22"/>
                <w:szCs w:val="22"/>
              </w:rPr>
              <w:t>Plan approved under Plan Quinquennial Development Plan</w:t>
            </w:r>
          </w:p>
        </w:tc>
        <w:tc>
          <w:tcPr>
            <w:tcW w:w="124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C853D91" w14:textId="77777777" w:rsidR="005335E7" w:rsidRPr="009C4BB7" w:rsidRDefault="005335E7" w:rsidP="0038761D">
            <w:pPr>
              <w:rPr>
                <w:bCs/>
                <w:sz w:val="22"/>
                <w:szCs w:val="22"/>
              </w:rPr>
            </w:pPr>
            <w:r w:rsidRPr="009C4BB7">
              <w:rPr>
                <w:sz w:val="22"/>
                <w:szCs w:val="22"/>
              </w:rPr>
              <w:t>Plan approved under Plan Quinquennial Development Plan 2016–2020 (No Plurinational Climate Change Plan approved separately)</w:t>
            </w:r>
          </w:p>
        </w:tc>
      </w:tr>
      <w:tr w:rsidR="005335E7" w:rsidRPr="009C4BB7" w14:paraId="6B80A608" w14:textId="77777777" w:rsidTr="0045330F">
        <w:trPr>
          <w:jc w:val="center"/>
        </w:trPr>
        <w:tc>
          <w:tcPr>
            <w:tcW w:w="5000" w:type="pct"/>
            <w:gridSpan w:val="7"/>
            <w:tcBorders>
              <w:top w:val="single" w:sz="4" w:space="0" w:color="B1B1B1"/>
              <w:left w:val="single" w:sz="4" w:space="0" w:color="B1B1B1"/>
              <w:bottom w:val="single" w:sz="4" w:space="0" w:color="B1B1B1"/>
              <w:right w:val="single" w:sz="4" w:space="0" w:color="B1B1B1"/>
            </w:tcBorders>
            <w:shd w:val="clear" w:color="auto" w:fill="F2F2F2" w:themeFill="background1" w:themeFillShade="F2"/>
            <w:vAlign w:val="center"/>
          </w:tcPr>
          <w:p w14:paraId="6A8E2DD1" w14:textId="28F95C1D" w:rsidR="005335E7" w:rsidRPr="009C4BB7" w:rsidRDefault="005335E7" w:rsidP="00FF75BE">
            <w:pPr>
              <w:rPr>
                <w:b/>
                <w:sz w:val="22"/>
                <w:szCs w:val="22"/>
              </w:rPr>
            </w:pPr>
            <w:r w:rsidRPr="009C4BB7">
              <w:rPr>
                <w:b/>
                <w:sz w:val="22"/>
                <w:szCs w:val="22"/>
                <w:lang w:eastAsia="en-US"/>
              </w:rPr>
              <w:t>Pillar 2</w:t>
            </w:r>
            <w:r w:rsidR="00FF75BE" w:rsidRPr="009C4BB7">
              <w:rPr>
                <w:b/>
                <w:sz w:val="22"/>
                <w:szCs w:val="22"/>
                <w:lang w:eastAsia="en-US"/>
              </w:rPr>
              <w:t>:</w:t>
            </w:r>
            <w:r w:rsidRPr="009C4BB7">
              <w:rPr>
                <w:b/>
                <w:sz w:val="22"/>
                <w:szCs w:val="22"/>
                <w:lang w:eastAsia="en-US"/>
              </w:rPr>
              <w:t xml:space="preserve"> </w:t>
            </w:r>
            <w:r w:rsidRPr="009C4BB7">
              <w:rPr>
                <w:b/>
                <w:iCs/>
                <w:sz w:val="22"/>
                <w:szCs w:val="22"/>
                <w:lang w:eastAsia="en-US"/>
              </w:rPr>
              <w:t>Strengthening Institutional Coordination for Emergency Response and Management</w:t>
            </w:r>
          </w:p>
        </w:tc>
      </w:tr>
      <w:tr w:rsidR="005335E7" w:rsidRPr="009C4BB7" w14:paraId="5E037952" w14:textId="77777777" w:rsidTr="0045330F">
        <w:trPr>
          <w:jc w:val="center"/>
        </w:trPr>
        <w:tc>
          <w:tcPr>
            <w:tcW w:w="2134"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416E6B74" w14:textId="77777777" w:rsidR="005335E7" w:rsidRPr="009C4BB7" w:rsidRDefault="005335E7" w:rsidP="0038761D">
            <w:pPr>
              <w:rPr>
                <w:color w:val="000000" w:themeColor="text1"/>
                <w:sz w:val="22"/>
                <w:szCs w:val="22"/>
              </w:rPr>
            </w:pPr>
            <w:r w:rsidRPr="009C4BB7">
              <w:rPr>
                <w:color w:val="000000" w:themeColor="text1"/>
                <w:sz w:val="22"/>
                <w:szCs w:val="22"/>
              </w:rPr>
              <w:t>Adoption of guidelines defining roles and coordination mechanisms for emergency and disaster response at all levels of government</w:t>
            </w:r>
          </w:p>
        </w:tc>
        <w:tc>
          <w:tcPr>
            <w:tcW w:w="491"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441D265E" w14:textId="77777777" w:rsidR="005335E7" w:rsidRPr="009C4BB7" w:rsidRDefault="005335E7" w:rsidP="0045330F">
            <w:pPr>
              <w:rPr>
                <w:bCs/>
                <w:sz w:val="22"/>
                <w:szCs w:val="22"/>
              </w:rPr>
            </w:pPr>
            <w:r w:rsidRPr="009C4BB7">
              <w:rPr>
                <w:bCs/>
                <w:sz w:val="22"/>
                <w:szCs w:val="22"/>
              </w:rPr>
              <w:t>None</w:t>
            </w:r>
          </w:p>
        </w:tc>
        <w:tc>
          <w:tcPr>
            <w:tcW w:w="1126"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2D55CD33" w14:textId="77777777" w:rsidR="005335E7" w:rsidRPr="009C4BB7" w:rsidRDefault="005335E7" w:rsidP="0038761D">
            <w:pPr>
              <w:rPr>
                <w:bCs/>
                <w:sz w:val="22"/>
                <w:szCs w:val="22"/>
              </w:rPr>
            </w:pPr>
            <w:r w:rsidRPr="009C4BB7">
              <w:rPr>
                <w:sz w:val="22"/>
                <w:szCs w:val="22"/>
              </w:rPr>
              <w:t>Guidelines approved</w:t>
            </w:r>
          </w:p>
        </w:tc>
        <w:tc>
          <w:tcPr>
            <w:tcW w:w="124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FADEA54" w14:textId="68697A80" w:rsidR="005335E7" w:rsidRPr="009C4BB7" w:rsidRDefault="005335E7" w:rsidP="0045330F">
            <w:pPr>
              <w:rPr>
                <w:bCs/>
                <w:color w:val="606060"/>
                <w:sz w:val="22"/>
                <w:szCs w:val="22"/>
              </w:rPr>
            </w:pPr>
            <w:r w:rsidRPr="009C4BB7">
              <w:rPr>
                <w:sz w:val="22"/>
                <w:szCs w:val="22"/>
              </w:rPr>
              <w:t>Municipal guidelines approved</w:t>
            </w:r>
            <w:r w:rsidR="0045330F" w:rsidRPr="009C4BB7">
              <w:rPr>
                <w:sz w:val="22"/>
                <w:szCs w:val="22"/>
              </w:rPr>
              <w:t>;</w:t>
            </w:r>
            <w:r w:rsidRPr="009C4BB7">
              <w:rPr>
                <w:sz w:val="22"/>
                <w:szCs w:val="22"/>
              </w:rPr>
              <w:t xml:space="preserve"> Departmental guidelines pending approval</w:t>
            </w:r>
          </w:p>
        </w:tc>
      </w:tr>
      <w:tr w:rsidR="005335E7" w:rsidRPr="009C4BB7" w14:paraId="1087F58E" w14:textId="77777777" w:rsidTr="0045330F">
        <w:trPr>
          <w:jc w:val="center"/>
        </w:trPr>
        <w:tc>
          <w:tcPr>
            <w:tcW w:w="2134"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465232B4" w14:textId="77777777" w:rsidR="005335E7" w:rsidRPr="009C4BB7" w:rsidRDefault="005335E7" w:rsidP="0038761D">
            <w:pPr>
              <w:rPr>
                <w:color w:val="000000" w:themeColor="text1"/>
                <w:sz w:val="22"/>
                <w:szCs w:val="22"/>
              </w:rPr>
            </w:pPr>
            <w:r w:rsidRPr="009C4BB7">
              <w:rPr>
                <w:color w:val="000000" w:themeColor="text1"/>
                <w:sz w:val="22"/>
                <w:szCs w:val="22"/>
              </w:rPr>
              <w:t>Number of Departmental Emergency Operation Committees (COED) established and operating</w:t>
            </w:r>
          </w:p>
        </w:tc>
        <w:tc>
          <w:tcPr>
            <w:tcW w:w="491"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5A6FFD27" w14:textId="77777777" w:rsidR="005335E7" w:rsidRPr="009C4BB7" w:rsidRDefault="005335E7" w:rsidP="0038761D">
            <w:pPr>
              <w:jc w:val="center"/>
              <w:rPr>
                <w:bCs/>
                <w:sz w:val="22"/>
                <w:szCs w:val="22"/>
              </w:rPr>
            </w:pPr>
            <w:r w:rsidRPr="009C4BB7">
              <w:rPr>
                <w:bCs/>
                <w:sz w:val="22"/>
                <w:szCs w:val="22"/>
              </w:rPr>
              <w:t>4</w:t>
            </w:r>
          </w:p>
        </w:tc>
        <w:tc>
          <w:tcPr>
            <w:tcW w:w="1126"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154FB23D" w14:textId="77777777" w:rsidR="005335E7" w:rsidRPr="009C4BB7" w:rsidRDefault="005335E7" w:rsidP="0038761D">
            <w:pPr>
              <w:jc w:val="center"/>
              <w:rPr>
                <w:bCs/>
                <w:sz w:val="22"/>
                <w:szCs w:val="22"/>
              </w:rPr>
            </w:pPr>
            <w:r w:rsidRPr="009C4BB7">
              <w:rPr>
                <w:bCs/>
                <w:sz w:val="22"/>
                <w:szCs w:val="22"/>
              </w:rPr>
              <w:t>9</w:t>
            </w:r>
          </w:p>
        </w:tc>
        <w:tc>
          <w:tcPr>
            <w:tcW w:w="124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D75854F" w14:textId="77777777" w:rsidR="005335E7" w:rsidRPr="009C4BB7" w:rsidRDefault="005335E7" w:rsidP="0038761D">
            <w:pPr>
              <w:jc w:val="center"/>
              <w:rPr>
                <w:bCs/>
                <w:sz w:val="22"/>
                <w:szCs w:val="22"/>
              </w:rPr>
            </w:pPr>
            <w:r w:rsidRPr="009C4BB7">
              <w:rPr>
                <w:bCs/>
                <w:sz w:val="22"/>
                <w:szCs w:val="22"/>
              </w:rPr>
              <w:t>9</w:t>
            </w:r>
          </w:p>
        </w:tc>
      </w:tr>
      <w:tr w:rsidR="005335E7" w:rsidRPr="009C4BB7" w14:paraId="6248E8BB" w14:textId="77777777" w:rsidTr="0045330F">
        <w:trPr>
          <w:jc w:val="center"/>
        </w:trPr>
        <w:tc>
          <w:tcPr>
            <w:tcW w:w="2134"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4AE3F17F" w14:textId="77777777" w:rsidR="005335E7" w:rsidRPr="009C4BB7" w:rsidRDefault="005335E7" w:rsidP="0038761D">
            <w:pPr>
              <w:rPr>
                <w:color w:val="000000" w:themeColor="text1"/>
                <w:sz w:val="22"/>
                <w:szCs w:val="22"/>
              </w:rPr>
            </w:pPr>
            <w:r w:rsidRPr="009C4BB7">
              <w:rPr>
                <w:color w:val="000000" w:themeColor="text1"/>
                <w:sz w:val="22"/>
                <w:szCs w:val="22"/>
              </w:rPr>
              <w:t>Number of Municipal Emergency Operation Committees (COEM) established and operating</w:t>
            </w:r>
          </w:p>
        </w:tc>
        <w:tc>
          <w:tcPr>
            <w:tcW w:w="491"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25B475B9" w14:textId="77777777" w:rsidR="005335E7" w:rsidRPr="009C4BB7" w:rsidRDefault="005335E7" w:rsidP="0038761D">
            <w:pPr>
              <w:jc w:val="center"/>
              <w:rPr>
                <w:bCs/>
                <w:sz w:val="22"/>
                <w:szCs w:val="22"/>
              </w:rPr>
            </w:pPr>
            <w:r w:rsidRPr="009C4BB7">
              <w:rPr>
                <w:bCs/>
                <w:sz w:val="22"/>
                <w:szCs w:val="22"/>
              </w:rPr>
              <w:t>22</w:t>
            </w:r>
          </w:p>
        </w:tc>
        <w:tc>
          <w:tcPr>
            <w:tcW w:w="1126"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1714F2DB" w14:textId="77777777" w:rsidR="005335E7" w:rsidRPr="009C4BB7" w:rsidRDefault="005335E7" w:rsidP="0038761D">
            <w:pPr>
              <w:jc w:val="center"/>
              <w:rPr>
                <w:bCs/>
                <w:sz w:val="22"/>
                <w:szCs w:val="22"/>
              </w:rPr>
            </w:pPr>
            <w:r w:rsidRPr="009C4BB7">
              <w:rPr>
                <w:bCs/>
                <w:sz w:val="22"/>
                <w:szCs w:val="22"/>
              </w:rPr>
              <w:t>40</w:t>
            </w:r>
          </w:p>
        </w:tc>
        <w:tc>
          <w:tcPr>
            <w:tcW w:w="124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9B57B53" w14:textId="77777777" w:rsidR="005335E7" w:rsidRPr="009C4BB7" w:rsidRDefault="005335E7" w:rsidP="0038761D">
            <w:pPr>
              <w:jc w:val="center"/>
              <w:rPr>
                <w:bCs/>
                <w:sz w:val="22"/>
                <w:szCs w:val="22"/>
              </w:rPr>
            </w:pPr>
            <w:r w:rsidRPr="009C4BB7">
              <w:rPr>
                <w:bCs/>
                <w:sz w:val="22"/>
                <w:szCs w:val="22"/>
              </w:rPr>
              <w:t>109</w:t>
            </w:r>
          </w:p>
        </w:tc>
      </w:tr>
      <w:tr w:rsidR="005335E7" w:rsidRPr="009C4BB7" w14:paraId="4DBA4974" w14:textId="77777777" w:rsidTr="0045330F">
        <w:trPr>
          <w:jc w:val="center"/>
        </w:trPr>
        <w:tc>
          <w:tcPr>
            <w:tcW w:w="2134"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22153603" w14:textId="77777777" w:rsidR="005335E7" w:rsidRPr="009C4BB7" w:rsidRDefault="005335E7" w:rsidP="0038761D">
            <w:pPr>
              <w:rPr>
                <w:color w:val="000000" w:themeColor="text1"/>
                <w:sz w:val="22"/>
                <w:szCs w:val="22"/>
              </w:rPr>
            </w:pPr>
            <w:r w:rsidRPr="009C4BB7">
              <w:rPr>
                <w:color w:val="000000" w:themeColor="text1"/>
                <w:sz w:val="22"/>
                <w:szCs w:val="22"/>
              </w:rPr>
              <w:t>Adoption of emergency operations procedures integrating the role of Firefighters at national level</w:t>
            </w:r>
          </w:p>
        </w:tc>
        <w:tc>
          <w:tcPr>
            <w:tcW w:w="491"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22C5D008" w14:textId="77777777" w:rsidR="005335E7" w:rsidRPr="009C4BB7" w:rsidRDefault="005335E7" w:rsidP="0045330F">
            <w:pPr>
              <w:rPr>
                <w:bCs/>
                <w:sz w:val="22"/>
                <w:szCs w:val="22"/>
              </w:rPr>
            </w:pPr>
            <w:r w:rsidRPr="009C4BB7">
              <w:rPr>
                <w:bCs/>
                <w:sz w:val="22"/>
                <w:szCs w:val="22"/>
              </w:rPr>
              <w:t>None</w:t>
            </w:r>
          </w:p>
        </w:tc>
        <w:tc>
          <w:tcPr>
            <w:tcW w:w="1126"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19CA8C90" w14:textId="77777777" w:rsidR="005335E7" w:rsidRPr="009C4BB7" w:rsidRDefault="005335E7" w:rsidP="0038761D">
            <w:pPr>
              <w:rPr>
                <w:bCs/>
                <w:sz w:val="22"/>
                <w:szCs w:val="22"/>
              </w:rPr>
            </w:pPr>
            <w:r w:rsidRPr="009C4BB7">
              <w:rPr>
                <w:bCs/>
                <w:sz w:val="22"/>
                <w:szCs w:val="22"/>
              </w:rPr>
              <w:t>Emergency operations procedures approved</w:t>
            </w:r>
          </w:p>
        </w:tc>
        <w:tc>
          <w:tcPr>
            <w:tcW w:w="124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A7F38FF" w14:textId="17B9DAF4" w:rsidR="005335E7" w:rsidRPr="009C4BB7" w:rsidRDefault="005335E7" w:rsidP="0038761D">
            <w:pPr>
              <w:rPr>
                <w:bCs/>
                <w:sz w:val="22"/>
                <w:szCs w:val="22"/>
              </w:rPr>
            </w:pPr>
            <w:r w:rsidRPr="009C4BB7">
              <w:rPr>
                <w:bCs/>
                <w:sz w:val="22"/>
                <w:szCs w:val="22"/>
              </w:rPr>
              <w:t xml:space="preserve">Emergency operations procedures drafted. Pending approval. Regulation of Law 499 was approved through Supreme Decree No. </w:t>
            </w:r>
            <w:r w:rsidRPr="009C4BB7">
              <w:rPr>
                <w:bCs/>
                <w:sz w:val="22"/>
                <w:szCs w:val="22"/>
              </w:rPr>
              <w:lastRenderedPageBreak/>
              <w:t>2995 on November 23, 2016</w:t>
            </w:r>
            <w:r w:rsidR="0045330F" w:rsidRPr="009C4BB7">
              <w:rPr>
                <w:bCs/>
                <w:sz w:val="22"/>
                <w:szCs w:val="22"/>
              </w:rPr>
              <w:t>.</w:t>
            </w:r>
          </w:p>
        </w:tc>
      </w:tr>
      <w:tr w:rsidR="005335E7" w:rsidRPr="009C4BB7" w14:paraId="0D7D5C86" w14:textId="77777777" w:rsidTr="0045330F">
        <w:trPr>
          <w:jc w:val="center"/>
        </w:trPr>
        <w:tc>
          <w:tcPr>
            <w:tcW w:w="2134"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7EA0D788" w14:textId="77777777" w:rsidR="005335E7" w:rsidRPr="009C4BB7" w:rsidRDefault="005335E7" w:rsidP="0038761D">
            <w:pPr>
              <w:rPr>
                <w:color w:val="000000" w:themeColor="text1"/>
                <w:sz w:val="22"/>
                <w:szCs w:val="22"/>
              </w:rPr>
            </w:pPr>
            <w:r w:rsidRPr="009C4BB7">
              <w:rPr>
                <w:color w:val="000000" w:themeColor="text1"/>
                <w:sz w:val="22"/>
                <w:szCs w:val="22"/>
              </w:rPr>
              <w:lastRenderedPageBreak/>
              <w:t>Number of departmental emergency management protocols integrating the role of Firefighters</w:t>
            </w:r>
          </w:p>
        </w:tc>
        <w:tc>
          <w:tcPr>
            <w:tcW w:w="491"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7B7967ED" w14:textId="77777777" w:rsidR="005335E7" w:rsidRPr="009C4BB7" w:rsidRDefault="005335E7" w:rsidP="0038761D">
            <w:pPr>
              <w:jc w:val="center"/>
              <w:rPr>
                <w:bCs/>
                <w:sz w:val="22"/>
                <w:szCs w:val="22"/>
              </w:rPr>
            </w:pPr>
            <w:r w:rsidRPr="009C4BB7">
              <w:rPr>
                <w:bCs/>
                <w:sz w:val="22"/>
                <w:szCs w:val="22"/>
              </w:rPr>
              <w:t>0</w:t>
            </w:r>
          </w:p>
        </w:tc>
        <w:tc>
          <w:tcPr>
            <w:tcW w:w="1126"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7B94E21C" w14:textId="77777777" w:rsidR="005335E7" w:rsidRPr="009C4BB7" w:rsidRDefault="005335E7" w:rsidP="0038761D">
            <w:pPr>
              <w:jc w:val="center"/>
              <w:rPr>
                <w:bCs/>
                <w:sz w:val="22"/>
                <w:szCs w:val="22"/>
              </w:rPr>
            </w:pPr>
            <w:r w:rsidRPr="009C4BB7">
              <w:rPr>
                <w:bCs/>
                <w:sz w:val="22"/>
                <w:szCs w:val="22"/>
              </w:rPr>
              <w:t>3</w:t>
            </w:r>
          </w:p>
        </w:tc>
        <w:tc>
          <w:tcPr>
            <w:tcW w:w="124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9B3457C" w14:textId="77777777" w:rsidR="005335E7" w:rsidRPr="009C4BB7" w:rsidRDefault="005335E7" w:rsidP="0038761D">
            <w:pPr>
              <w:jc w:val="center"/>
              <w:rPr>
                <w:bCs/>
                <w:sz w:val="22"/>
                <w:szCs w:val="22"/>
              </w:rPr>
            </w:pPr>
            <w:r w:rsidRPr="009C4BB7">
              <w:rPr>
                <w:bCs/>
                <w:sz w:val="22"/>
                <w:szCs w:val="22"/>
              </w:rPr>
              <w:t>0</w:t>
            </w:r>
          </w:p>
        </w:tc>
      </w:tr>
      <w:tr w:rsidR="005335E7" w:rsidRPr="009C4BB7" w14:paraId="1C5250B7" w14:textId="77777777" w:rsidTr="0045330F">
        <w:trPr>
          <w:jc w:val="center"/>
        </w:trPr>
        <w:tc>
          <w:tcPr>
            <w:tcW w:w="5000" w:type="pct"/>
            <w:gridSpan w:val="7"/>
            <w:tcBorders>
              <w:top w:val="single" w:sz="4" w:space="0" w:color="B1B1B1"/>
              <w:left w:val="single" w:sz="4" w:space="0" w:color="B1B1B1"/>
              <w:bottom w:val="single" w:sz="4" w:space="0" w:color="B1B1B1"/>
              <w:right w:val="single" w:sz="4" w:space="0" w:color="B1B1B1"/>
            </w:tcBorders>
            <w:shd w:val="clear" w:color="auto" w:fill="F2F2F2" w:themeFill="background1" w:themeFillShade="F2"/>
            <w:vAlign w:val="center"/>
          </w:tcPr>
          <w:p w14:paraId="1D53362E" w14:textId="46078AA5" w:rsidR="005335E7" w:rsidRPr="009C4BB7" w:rsidRDefault="005335E7" w:rsidP="00FF75BE">
            <w:pPr>
              <w:keepNext/>
              <w:keepLines/>
              <w:rPr>
                <w:b/>
                <w:sz w:val="22"/>
                <w:szCs w:val="22"/>
              </w:rPr>
            </w:pPr>
            <w:bookmarkStart w:id="70" w:name="PDO_INDICATORS"/>
            <w:bookmarkEnd w:id="70"/>
            <w:r w:rsidRPr="009C4BB7">
              <w:rPr>
                <w:b/>
                <w:sz w:val="22"/>
                <w:szCs w:val="22"/>
                <w:lang w:eastAsia="en-US"/>
              </w:rPr>
              <w:t>Pillar 3</w:t>
            </w:r>
            <w:r w:rsidR="00FF75BE" w:rsidRPr="009C4BB7">
              <w:rPr>
                <w:b/>
                <w:sz w:val="22"/>
                <w:szCs w:val="22"/>
                <w:lang w:eastAsia="en-US"/>
              </w:rPr>
              <w:t>:</w:t>
            </w:r>
            <w:r w:rsidRPr="009C4BB7">
              <w:rPr>
                <w:b/>
                <w:sz w:val="22"/>
                <w:szCs w:val="22"/>
                <w:lang w:eastAsia="en-US"/>
              </w:rPr>
              <w:t xml:space="preserve"> </w:t>
            </w:r>
            <w:r w:rsidRPr="009C4BB7">
              <w:rPr>
                <w:b/>
                <w:iCs/>
                <w:sz w:val="22"/>
                <w:szCs w:val="22"/>
                <w:lang w:eastAsia="en-US"/>
              </w:rPr>
              <w:t>Reducing the Fiscal Impact and Improving the Capacity of Bolivia to Respond Financially to Disasters Associated with Adverse Natural Events</w:t>
            </w:r>
          </w:p>
        </w:tc>
      </w:tr>
      <w:tr w:rsidR="005335E7" w:rsidRPr="009C4BB7" w14:paraId="174BE453" w14:textId="77777777" w:rsidTr="0045330F">
        <w:trPr>
          <w:jc w:val="center"/>
        </w:trPr>
        <w:tc>
          <w:tcPr>
            <w:tcW w:w="212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CEF3355" w14:textId="77777777" w:rsidR="005335E7" w:rsidRPr="009C4BB7" w:rsidRDefault="005335E7" w:rsidP="0038761D">
            <w:pPr>
              <w:keepNext/>
              <w:keepLines/>
              <w:rPr>
                <w:color w:val="000000" w:themeColor="text1"/>
                <w:sz w:val="22"/>
                <w:szCs w:val="22"/>
              </w:rPr>
            </w:pPr>
            <w:r w:rsidRPr="009C4BB7">
              <w:rPr>
                <w:color w:val="000000" w:themeColor="text1"/>
                <w:sz w:val="22"/>
                <w:szCs w:val="22"/>
              </w:rPr>
              <w:t>Issuance of guidelines to acquire, design and implement risk transfer instruments for the national and subnational governmental levels</w:t>
            </w:r>
          </w:p>
        </w:tc>
        <w:tc>
          <w:tcPr>
            <w:tcW w:w="490"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1F90F5DC" w14:textId="77777777" w:rsidR="005335E7" w:rsidRPr="009C4BB7" w:rsidRDefault="005335E7" w:rsidP="0045330F">
            <w:pPr>
              <w:keepNext/>
              <w:keepLines/>
              <w:rPr>
                <w:bCs/>
                <w:sz w:val="22"/>
                <w:szCs w:val="22"/>
              </w:rPr>
            </w:pPr>
            <w:r w:rsidRPr="009C4BB7">
              <w:rPr>
                <w:bCs/>
                <w:sz w:val="22"/>
                <w:szCs w:val="22"/>
              </w:rPr>
              <w:t>None</w:t>
            </w:r>
          </w:p>
        </w:tc>
        <w:tc>
          <w:tcPr>
            <w:tcW w:w="1033"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1734B252" w14:textId="77777777" w:rsidR="005335E7" w:rsidRPr="009C4BB7" w:rsidRDefault="005335E7" w:rsidP="0038761D">
            <w:pPr>
              <w:keepNext/>
              <w:keepLines/>
              <w:rPr>
                <w:bCs/>
                <w:sz w:val="22"/>
                <w:szCs w:val="22"/>
              </w:rPr>
            </w:pPr>
            <w:r w:rsidRPr="009C4BB7">
              <w:rPr>
                <w:sz w:val="22"/>
                <w:szCs w:val="22"/>
              </w:rPr>
              <w:t>Guidelines approved</w:t>
            </w:r>
          </w:p>
        </w:tc>
        <w:tc>
          <w:tcPr>
            <w:tcW w:w="1348"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5BA9AC82" w14:textId="46B25967" w:rsidR="005335E7" w:rsidRPr="009C4BB7" w:rsidRDefault="005335E7" w:rsidP="0038761D">
            <w:pPr>
              <w:keepNext/>
              <w:keepLines/>
              <w:rPr>
                <w:sz w:val="22"/>
                <w:szCs w:val="22"/>
              </w:rPr>
            </w:pPr>
            <w:r w:rsidRPr="009C4BB7">
              <w:rPr>
                <w:sz w:val="22"/>
                <w:szCs w:val="22"/>
              </w:rPr>
              <w:t>A first draft of the guidelines was under review by VIDECI before issuance at the time of the ICR (July 2017)</w:t>
            </w:r>
            <w:r w:rsidR="0045330F" w:rsidRPr="009C4BB7">
              <w:rPr>
                <w:sz w:val="22"/>
                <w:szCs w:val="22"/>
              </w:rPr>
              <w:t>.</w:t>
            </w:r>
          </w:p>
        </w:tc>
      </w:tr>
      <w:tr w:rsidR="005335E7" w:rsidRPr="009C4BB7" w14:paraId="354C28B3" w14:textId="77777777" w:rsidTr="0045330F">
        <w:trPr>
          <w:jc w:val="center"/>
        </w:trPr>
        <w:tc>
          <w:tcPr>
            <w:tcW w:w="212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583099C" w14:textId="77777777" w:rsidR="005335E7" w:rsidRPr="009C4BB7" w:rsidRDefault="005335E7" w:rsidP="0038761D">
            <w:pPr>
              <w:keepNext/>
              <w:keepLines/>
              <w:rPr>
                <w:color w:val="000000" w:themeColor="text1"/>
                <w:sz w:val="22"/>
                <w:szCs w:val="22"/>
              </w:rPr>
            </w:pPr>
            <w:r w:rsidRPr="009C4BB7">
              <w:rPr>
                <w:color w:val="000000" w:themeColor="text1"/>
                <w:sz w:val="22"/>
                <w:szCs w:val="22"/>
              </w:rPr>
              <w:t>National Budget 2016 includes a specific budget allocation for FORADE</w:t>
            </w:r>
          </w:p>
        </w:tc>
        <w:tc>
          <w:tcPr>
            <w:tcW w:w="490"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1F148E20" w14:textId="77777777" w:rsidR="005335E7" w:rsidRPr="009C4BB7" w:rsidRDefault="005335E7" w:rsidP="0045330F">
            <w:pPr>
              <w:keepNext/>
              <w:keepLines/>
              <w:rPr>
                <w:bCs/>
                <w:sz w:val="22"/>
                <w:szCs w:val="22"/>
              </w:rPr>
            </w:pPr>
            <w:r w:rsidRPr="009C4BB7">
              <w:rPr>
                <w:bCs/>
                <w:sz w:val="22"/>
                <w:szCs w:val="22"/>
              </w:rPr>
              <w:t>None</w:t>
            </w:r>
          </w:p>
        </w:tc>
        <w:tc>
          <w:tcPr>
            <w:tcW w:w="1033"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729D1D0A" w14:textId="77777777" w:rsidR="005335E7" w:rsidRPr="009C4BB7" w:rsidRDefault="005335E7" w:rsidP="0038761D">
            <w:pPr>
              <w:keepNext/>
              <w:keepLines/>
              <w:rPr>
                <w:sz w:val="22"/>
                <w:szCs w:val="22"/>
              </w:rPr>
            </w:pPr>
            <w:r w:rsidRPr="009C4BB7">
              <w:rPr>
                <w:sz w:val="22"/>
                <w:szCs w:val="22"/>
              </w:rPr>
              <w:t>0.15% of national budget allocated to FORADE</w:t>
            </w:r>
          </w:p>
        </w:tc>
        <w:tc>
          <w:tcPr>
            <w:tcW w:w="1348" w:type="pct"/>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10700A69" w14:textId="74BECDC8" w:rsidR="005335E7" w:rsidRPr="009C4BB7" w:rsidRDefault="005335E7" w:rsidP="0038761D">
            <w:pPr>
              <w:keepNext/>
              <w:keepLines/>
              <w:rPr>
                <w:sz w:val="22"/>
                <w:szCs w:val="22"/>
              </w:rPr>
            </w:pPr>
            <w:r w:rsidRPr="009C4BB7">
              <w:rPr>
                <w:sz w:val="22"/>
                <w:szCs w:val="22"/>
              </w:rPr>
              <w:t>There is an allocation in the 2016 and 2017 budget for FORADE</w:t>
            </w:r>
            <w:r w:rsidR="0045330F" w:rsidRPr="009C4BB7">
              <w:rPr>
                <w:sz w:val="22"/>
                <w:szCs w:val="22"/>
              </w:rPr>
              <w:t>.</w:t>
            </w:r>
          </w:p>
        </w:tc>
      </w:tr>
    </w:tbl>
    <w:p w14:paraId="45C22A9A" w14:textId="7DCC9F9D" w:rsidR="005335E7" w:rsidRPr="00642658" w:rsidRDefault="005335E7" w:rsidP="005335E7">
      <w:pPr>
        <w:jc w:val="both"/>
        <w:rPr>
          <w:i/>
          <w:color w:val="000000" w:themeColor="text1"/>
          <w:sz w:val="22"/>
          <w:szCs w:val="22"/>
          <w:lang w:val="es-CO"/>
        </w:rPr>
      </w:pPr>
      <w:r w:rsidRPr="00642658">
        <w:rPr>
          <w:i/>
          <w:color w:val="000000" w:themeColor="text1"/>
          <w:sz w:val="22"/>
          <w:szCs w:val="22"/>
          <w:lang w:val="es-CO"/>
        </w:rPr>
        <w:t>Note:</w:t>
      </w:r>
      <w:r w:rsidRPr="00642658">
        <w:rPr>
          <w:color w:val="000000" w:themeColor="text1"/>
          <w:sz w:val="22"/>
          <w:szCs w:val="22"/>
          <w:lang w:val="es-CO"/>
        </w:rPr>
        <w:t xml:space="preserve"> *</w:t>
      </w:r>
      <w:r w:rsidRPr="00642658">
        <w:rPr>
          <w:bCs/>
          <w:sz w:val="22"/>
          <w:szCs w:val="22"/>
          <w:lang w:val="es-CO"/>
        </w:rPr>
        <w:t xml:space="preserve">Intermediate Outcome Indicator. </w:t>
      </w:r>
      <w:r w:rsidRPr="00642658">
        <w:rPr>
          <w:color w:val="000000" w:themeColor="text1"/>
          <w:sz w:val="22"/>
          <w:szCs w:val="22"/>
          <w:lang w:val="es-CO"/>
        </w:rPr>
        <w:t xml:space="preserve">FORADE = </w:t>
      </w:r>
      <w:r w:rsidRPr="00642658">
        <w:rPr>
          <w:sz w:val="22"/>
          <w:szCs w:val="22"/>
          <w:lang w:val="es-CO"/>
        </w:rPr>
        <w:t>Disaster Reduction and Disaster Response Fund</w:t>
      </w:r>
      <w:r w:rsidRPr="00642658">
        <w:rPr>
          <w:i/>
          <w:iCs/>
          <w:sz w:val="22"/>
          <w:szCs w:val="22"/>
          <w:lang w:val="es-CO"/>
        </w:rPr>
        <w:t xml:space="preserve"> </w:t>
      </w:r>
      <w:r w:rsidRPr="00642658">
        <w:rPr>
          <w:iCs/>
          <w:sz w:val="22"/>
          <w:szCs w:val="22"/>
          <w:lang w:val="es-CO"/>
        </w:rPr>
        <w:t>(</w:t>
      </w:r>
      <w:r w:rsidRPr="00642658">
        <w:rPr>
          <w:i/>
          <w:iCs/>
          <w:sz w:val="22"/>
          <w:szCs w:val="22"/>
          <w:lang w:val="es-CO"/>
        </w:rPr>
        <w:t>Fondo de Fideicomiso para la Reducción de Riesgos y Atención de Desastres</w:t>
      </w:r>
      <w:r w:rsidRPr="00642658">
        <w:rPr>
          <w:sz w:val="22"/>
          <w:szCs w:val="22"/>
          <w:lang w:val="es-CO"/>
        </w:rPr>
        <w:t xml:space="preserve">) and </w:t>
      </w:r>
      <w:r w:rsidRPr="00642658">
        <w:rPr>
          <w:color w:val="000000" w:themeColor="text1"/>
          <w:sz w:val="22"/>
          <w:szCs w:val="22"/>
          <w:lang w:val="es-CO"/>
        </w:rPr>
        <w:t>VIDECI</w:t>
      </w:r>
      <w:r w:rsidRPr="00642658">
        <w:rPr>
          <w:i/>
          <w:color w:val="000000" w:themeColor="text1"/>
          <w:sz w:val="22"/>
          <w:szCs w:val="22"/>
          <w:lang w:val="es-CO"/>
        </w:rPr>
        <w:t xml:space="preserve"> =</w:t>
      </w:r>
      <w:r w:rsidRPr="00642658">
        <w:rPr>
          <w:color w:val="000000" w:themeColor="text1"/>
          <w:sz w:val="22"/>
          <w:szCs w:val="22"/>
          <w:lang w:val="es-CO"/>
        </w:rPr>
        <w:t xml:space="preserve"> Civil Defence Vice Ministry</w:t>
      </w:r>
      <w:r w:rsidRPr="00642658">
        <w:rPr>
          <w:i/>
          <w:color w:val="000000" w:themeColor="text1"/>
          <w:sz w:val="22"/>
          <w:szCs w:val="22"/>
          <w:lang w:val="es-CO"/>
        </w:rPr>
        <w:t xml:space="preserve"> </w:t>
      </w:r>
      <w:r w:rsidRPr="00642658">
        <w:rPr>
          <w:color w:val="000000" w:themeColor="text1"/>
          <w:sz w:val="22"/>
          <w:szCs w:val="22"/>
          <w:lang w:val="es-CO"/>
        </w:rPr>
        <w:t>(</w:t>
      </w:r>
      <w:r w:rsidRPr="00642658">
        <w:rPr>
          <w:i/>
          <w:color w:val="000000" w:themeColor="text1"/>
          <w:sz w:val="22"/>
          <w:szCs w:val="22"/>
          <w:lang w:val="es-CO"/>
        </w:rPr>
        <w:t>Viceministerio Defensa Civil</w:t>
      </w:r>
      <w:r w:rsidRPr="00642658">
        <w:rPr>
          <w:color w:val="000000" w:themeColor="text1"/>
          <w:sz w:val="22"/>
          <w:szCs w:val="22"/>
          <w:lang w:val="es-CO"/>
        </w:rPr>
        <w:t>)</w:t>
      </w:r>
      <w:r w:rsidRPr="00642658">
        <w:rPr>
          <w:i/>
          <w:color w:val="000000" w:themeColor="text1"/>
          <w:sz w:val="22"/>
          <w:szCs w:val="22"/>
          <w:lang w:val="es-CO"/>
        </w:rPr>
        <w:t>.</w:t>
      </w:r>
    </w:p>
    <w:p w14:paraId="44E92C0A" w14:textId="77777777" w:rsidR="005335E7" w:rsidRPr="00642658" w:rsidRDefault="005335E7" w:rsidP="005335E7">
      <w:pPr>
        <w:rPr>
          <w:sz w:val="22"/>
          <w:szCs w:val="22"/>
          <w:lang w:val="es-CO"/>
        </w:rPr>
      </w:pPr>
    </w:p>
    <w:p w14:paraId="404B4A28" w14:textId="77777777" w:rsidR="005335E7" w:rsidRPr="00642658" w:rsidRDefault="005335E7" w:rsidP="005335E7">
      <w:pPr>
        <w:rPr>
          <w:sz w:val="2"/>
          <w:szCs w:val="2"/>
          <w:lang w:val="es-CO"/>
        </w:rPr>
      </w:pPr>
    </w:p>
    <w:tbl>
      <w:tblPr>
        <w:tblW w:w="5000" w:type="pct"/>
        <w:tblLayout w:type="fixed"/>
        <w:tblCellMar>
          <w:left w:w="0" w:type="dxa"/>
          <w:right w:w="0" w:type="dxa"/>
        </w:tblCellMar>
        <w:tblLook w:val="0000" w:firstRow="0" w:lastRow="0" w:firstColumn="0" w:lastColumn="0" w:noHBand="0" w:noVBand="0"/>
      </w:tblPr>
      <w:tblGrid>
        <w:gridCol w:w="9360"/>
      </w:tblGrid>
      <w:tr w:rsidR="005335E7" w:rsidRPr="009C4BB7" w14:paraId="05D38864" w14:textId="77777777" w:rsidTr="0038761D">
        <w:tc>
          <w:tcPr>
            <w:tcW w:w="8640" w:type="dxa"/>
            <w:vAlign w:val="center"/>
          </w:tcPr>
          <w:p w14:paraId="2368C829" w14:textId="77777777" w:rsidR="005335E7" w:rsidRPr="009C4BB7" w:rsidRDefault="005335E7" w:rsidP="00795FD4">
            <w:pPr>
              <w:keepNext/>
              <w:rPr>
                <w:rStyle w:val="Strong"/>
                <w:sz w:val="22"/>
                <w:szCs w:val="22"/>
              </w:rPr>
            </w:pPr>
            <w:r w:rsidRPr="009C4BB7">
              <w:rPr>
                <w:rStyle w:val="Strong"/>
                <w:sz w:val="22"/>
                <w:szCs w:val="22"/>
              </w:rPr>
              <w:t>(b) Intermediate Outcome Indicators</w:t>
            </w:r>
          </w:p>
        </w:tc>
      </w:tr>
    </w:tbl>
    <w:p w14:paraId="1F242059" w14:textId="58B2AAF2" w:rsidR="005335E7" w:rsidRPr="009C4BB7" w:rsidRDefault="005335E7" w:rsidP="005335E7">
      <w:pPr>
        <w:pStyle w:val="ListParagraph"/>
        <w:spacing w:after="240"/>
        <w:ind w:left="0"/>
        <w:contextualSpacing w:val="0"/>
        <w:jc w:val="both"/>
        <w:rPr>
          <w:sz w:val="22"/>
          <w:szCs w:val="22"/>
        </w:rPr>
      </w:pPr>
      <w:r w:rsidRPr="009C4BB7">
        <w:rPr>
          <w:sz w:val="22"/>
          <w:szCs w:val="22"/>
        </w:rPr>
        <w:t>The following indicators were designed and proposed as intermediate indicators. These are also included as PDO indicators as they also represent important actions</w:t>
      </w:r>
      <w:r w:rsidR="005C7E72" w:rsidRPr="009C4BB7">
        <w:rPr>
          <w:sz w:val="22"/>
          <w:szCs w:val="22"/>
        </w:rPr>
        <w:t xml:space="preserve"> that</w:t>
      </w:r>
      <w:r w:rsidRPr="009C4BB7">
        <w:rPr>
          <w:sz w:val="22"/>
          <w:szCs w:val="22"/>
        </w:rPr>
        <w:t xml:space="preserve"> were critical to achieve the PDO. </w:t>
      </w:r>
    </w:p>
    <w:p w14:paraId="47F9BCC4" w14:textId="4488A734" w:rsidR="005335E7" w:rsidRPr="009C4BB7" w:rsidRDefault="005335E7" w:rsidP="005335E7">
      <w:pPr>
        <w:pStyle w:val="ListParagraph"/>
        <w:numPr>
          <w:ilvl w:val="0"/>
          <w:numId w:val="38"/>
        </w:numPr>
        <w:spacing w:after="240"/>
        <w:ind w:left="1195" w:hanging="475"/>
        <w:contextualSpacing w:val="0"/>
        <w:jc w:val="both"/>
        <w:rPr>
          <w:sz w:val="22"/>
          <w:lang w:eastAsia="en-US"/>
        </w:rPr>
      </w:pPr>
      <w:r w:rsidRPr="009C4BB7">
        <w:rPr>
          <w:b/>
          <w:sz w:val="22"/>
          <w:lang w:eastAsia="en-US"/>
        </w:rPr>
        <w:t>Issuance of Ministerial Regulation to incorporate risk analysis in public investment projects.</w:t>
      </w:r>
      <w:r w:rsidRPr="009C4BB7">
        <w:rPr>
          <w:sz w:val="22"/>
          <w:lang w:eastAsia="en-US"/>
        </w:rPr>
        <w:t xml:space="preserve"> The achievement of this indicator would effectively allow the incorporation of disaster risk management consideration in all public investments projects. The formulation of public investment projects integrating risk analysis will take longer to materialize than the life of the operation</w:t>
      </w:r>
      <w:r w:rsidR="00574378" w:rsidRPr="009C4BB7">
        <w:rPr>
          <w:sz w:val="22"/>
          <w:lang w:eastAsia="en-US"/>
        </w:rPr>
        <w:t>.</w:t>
      </w:r>
    </w:p>
    <w:p w14:paraId="52CB7B27" w14:textId="79F22E21" w:rsidR="005335E7" w:rsidRPr="009C4BB7" w:rsidRDefault="005335E7" w:rsidP="005335E7">
      <w:pPr>
        <w:pStyle w:val="ListParagraph"/>
        <w:numPr>
          <w:ilvl w:val="0"/>
          <w:numId w:val="38"/>
        </w:numPr>
        <w:spacing w:after="240"/>
        <w:ind w:left="1195" w:hanging="475"/>
        <w:contextualSpacing w:val="0"/>
        <w:jc w:val="both"/>
        <w:rPr>
          <w:sz w:val="22"/>
          <w:lang w:eastAsia="en-US"/>
        </w:rPr>
      </w:pPr>
      <w:r w:rsidRPr="009C4BB7">
        <w:rPr>
          <w:b/>
          <w:sz w:val="22"/>
          <w:lang w:eastAsia="en-US"/>
        </w:rPr>
        <w:t>Approval of organizational design and operating standards for the operation of the Trust Fund Plurinational Mother Earth through an Administrative Resolution</w:t>
      </w:r>
      <w:r w:rsidR="005C7E72" w:rsidRPr="009C4BB7">
        <w:rPr>
          <w:b/>
          <w:sz w:val="22"/>
          <w:lang w:eastAsia="en-US"/>
        </w:rPr>
        <w:t>.</w:t>
      </w:r>
    </w:p>
    <w:p w14:paraId="634059BD" w14:textId="20709771" w:rsidR="005335E7" w:rsidRPr="009C4BB7" w:rsidRDefault="005335E7" w:rsidP="005335E7">
      <w:pPr>
        <w:pStyle w:val="ListParagraph"/>
        <w:numPr>
          <w:ilvl w:val="0"/>
          <w:numId w:val="38"/>
        </w:numPr>
        <w:spacing w:after="240"/>
        <w:ind w:left="1195" w:hanging="475"/>
        <w:contextualSpacing w:val="0"/>
        <w:jc w:val="both"/>
        <w:rPr>
          <w:sz w:val="22"/>
          <w:lang w:eastAsia="en-US"/>
        </w:rPr>
      </w:pPr>
      <w:r w:rsidRPr="009C4BB7">
        <w:rPr>
          <w:b/>
          <w:sz w:val="22"/>
          <w:lang w:eastAsia="en-US"/>
        </w:rPr>
        <w:t>Adoption of the Plurinational Climate Change Plan articulating policies, financing and coordination mechanisms at the national and subnational levels for climate change adaptation activities.</w:t>
      </w:r>
    </w:p>
    <w:p w14:paraId="36BF87F2" w14:textId="1E81D639" w:rsidR="005335E7" w:rsidRPr="009C4BB7" w:rsidRDefault="005335E7" w:rsidP="005335E7">
      <w:pPr>
        <w:spacing w:after="240"/>
        <w:jc w:val="both"/>
        <w:rPr>
          <w:bCs/>
          <w:sz w:val="22"/>
          <w:szCs w:val="22"/>
          <w:lang w:eastAsia="en-US"/>
        </w:rPr>
      </w:pPr>
      <w:r w:rsidRPr="009C4BB7">
        <w:rPr>
          <w:sz w:val="22"/>
          <w:szCs w:val="22"/>
          <w:lang w:eastAsia="en-US"/>
        </w:rPr>
        <w:t>These two intermediate indicators (</w:t>
      </w:r>
      <w:r w:rsidR="00574378" w:rsidRPr="009C4BB7">
        <w:rPr>
          <w:sz w:val="22"/>
          <w:szCs w:val="22"/>
          <w:lang w:eastAsia="en-US"/>
        </w:rPr>
        <w:t>2</w:t>
      </w:r>
      <w:r w:rsidRPr="009C4BB7">
        <w:rPr>
          <w:sz w:val="22"/>
          <w:szCs w:val="22"/>
          <w:lang w:eastAsia="en-US"/>
        </w:rPr>
        <w:t>) and (</w:t>
      </w:r>
      <w:r w:rsidR="00574378" w:rsidRPr="009C4BB7">
        <w:rPr>
          <w:sz w:val="22"/>
          <w:szCs w:val="22"/>
          <w:lang w:eastAsia="en-US"/>
        </w:rPr>
        <w:t>3</w:t>
      </w:r>
      <w:r w:rsidRPr="009C4BB7">
        <w:rPr>
          <w:sz w:val="22"/>
          <w:szCs w:val="22"/>
          <w:lang w:eastAsia="en-US"/>
        </w:rPr>
        <w:t>) should represent the first steps toward the operationalization of the Plurinational Authority of Mother Earth (</w:t>
      </w:r>
      <w:r w:rsidRPr="009C4BB7">
        <w:rPr>
          <w:i/>
          <w:sz w:val="22"/>
          <w:szCs w:val="22"/>
        </w:rPr>
        <w:t>Autoridad Plurinacional de la Madre Tierra,</w:t>
      </w:r>
      <w:r w:rsidRPr="009C4BB7">
        <w:rPr>
          <w:bCs/>
          <w:iCs/>
          <w:sz w:val="22"/>
          <w:szCs w:val="22"/>
        </w:rPr>
        <w:t xml:space="preserve"> </w:t>
      </w:r>
      <w:r w:rsidRPr="009C4BB7">
        <w:rPr>
          <w:sz w:val="22"/>
          <w:szCs w:val="22"/>
          <w:lang w:eastAsia="en-US"/>
        </w:rPr>
        <w:t>APMT) and are aligned with this operation’s period. The implementation of specific climate change adaptation (</w:t>
      </w:r>
      <w:r w:rsidRPr="009C4BB7">
        <w:rPr>
          <w:i/>
          <w:sz w:val="22"/>
          <w:szCs w:val="22"/>
        </w:rPr>
        <w:t xml:space="preserve">Adaptación al Cambio Climático, </w:t>
      </w:r>
      <w:r w:rsidRPr="009C4BB7">
        <w:rPr>
          <w:sz w:val="22"/>
          <w:szCs w:val="22"/>
        </w:rPr>
        <w:t>CCA)</w:t>
      </w:r>
      <w:r w:rsidRPr="009C4BB7">
        <w:rPr>
          <w:sz w:val="22"/>
          <w:szCs w:val="22"/>
          <w:lang w:eastAsia="en-US"/>
        </w:rPr>
        <w:t xml:space="preserve"> activities under the recently established APMT will take longer to materialize than the implementation period of the operation. </w:t>
      </w:r>
    </w:p>
    <w:p w14:paraId="6CCF120C" w14:textId="77777777" w:rsidR="005335E7" w:rsidRPr="009C4BB7" w:rsidRDefault="005335E7" w:rsidP="005335E7">
      <w:pPr>
        <w:rPr>
          <w:sz w:val="2"/>
          <w:szCs w:val="2"/>
        </w:rPr>
      </w:pPr>
      <w:bookmarkStart w:id="71" w:name="IO_INDICATORS"/>
      <w:bookmarkEnd w:id="71"/>
    </w:p>
    <w:tbl>
      <w:tblPr>
        <w:tblW w:w="5000" w:type="pct"/>
        <w:tblCellSpacing w:w="7" w:type="dxa"/>
        <w:tblCellMar>
          <w:left w:w="0" w:type="dxa"/>
          <w:right w:w="0" w:type="dxa"/>
        </w:tblCellMar>
        <w:tblLook w:val="0000" w:firstRow="0" w:lastRow="0" w:firstColumn="0" w:lastColumn="0" w:noHBand="0" w:noVBand="0"/>
      </w:tblPr>
      <w:tblGrid>
        <w:gridCol w:w="568"/>
        <w:gridCol w:w="1585"/>
        <w:gridCol w:w="2525"/>
        <w:gridCol w:w="2525"/>
        <w:gridCol w:w="2157"/>
      </w:tblGrid>
      <w:tr w:rsidR="005335E7" w:rsidRPr="009C4BB7" w14:paraId="5D39B49D" w14:textId="77777777" w:rsidTr="0038761D">
        <w:trPr>
          <w:tblCellSpacing w:w="7" w:type="dxa"/>
        </w:trPr>
        <w:tc>
          <w:tcPr>
            <w:tcW w:w="0" w:type="auto"/>
            <w:gridSpan w:val="5"/>
            <w:vAlign w:val="center"/>
          </w:tcPr>
          <w:p w14:paraId="5EF44CF8" w14:textId="77777777" w:rsidR="005335E7" w:rsidRPr="009C4BB7" w:rsidRDefault="005335E7" w:rsidP="0038761D">
            <w:pPr>
              <w:pStyle w:val="Heading1"/>
              <w:rPr>
                <w:szCs w:val="24"/>
              </w:rPr>
            </w:pPr>
            <w:bookmarkStart w:id="72" w:name="_Toc489873832"/>
            <w:r w:rsidRPr="009C4BB7">
              <w:rPr>
                <w:szCs w:val="24"/>
              </w:rPr>
              <w:t>G. Ratings of Program Performance in ISRs</w:t>
            </w:r>
            <w:bookmarkEnd w:id="72"/>
          </w:p>
        </w:tc>
      </w:tr>
      <w:tr w:rsidR="005335E7" w:rsidRPr="009C4BB7" w14:paraId="5A087596" w14:textId="77777777" w:rsidTr="0047124E">
        <w:tblPrEx>
          <w:tblCellSpacing w:w="0" w:type="nil"/>
          <w:tblCellMar>
            <w:top w:w="10" w:type="dxa"/>
            <w:left w:w="10" w:type="dxa"/>
            <w:bottom w:w="10" w:type="dxa"/>
            <w:right w:w="10" w:type="dxa"/>
          </w:tblCellMar>
        </w:tblPrEx>
        <w:tc>
          <w:tcPr>
            <w:tcW w:w="548"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09D2C1CE" w14:textId="77777777" w:rsidR="005335E7" w:rsidRPr="009C4BB7" w:rsidRDefault="005335E7" w:rsidP="0038761D">
            <w:pPr>
              <w:jc w:val="center"/>
              <w:rPr>
                <w:b/>
                <w:bCs/>
                <w:color w:val="606060"/>
                <w:sz w:val="22"/>
                <w:szCs w:val="22"/>
              </w:rPr>
            </w:pPr>
            <w:r w:rsidRPr="009C4BB7">
              <w:rPr>
                <w:b/>
                <w:bCs/>
                <w:color w:val="606060"/>
                <w:sz w:val="22"/>
                <w:szCs w:val="22"/>
              </w:rPr>
              <w:t>No.</w:t>
            </w:r>
          </w:p>
        </w:tc>
        <w:tc>
          <w:tcPr>
            <w:tcW w:w="1575"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7561BC59" w14:textId="77777777" w:rsidR="005335E7" w:rsidRPr="009C4BB7" w:rsidRDefault="005335E7" w:rsidP="0038761D">
            <w:pPr>
              <w:keepNext/>
              <w:jc w:val="center"/>
              <w:rPr>
                <w:b/>
                <w:bCs/>
                <w:color w:val="606060"/>
                <w:sz w:val="22"/>
                <w:szCs w:val="22"/>
              </w:rPr>
            </w:pPr>
            <w:r w:rsidRPr="009C4BB7">
              <w:rPr>
                <w:b/>
                <w:bCs/>
                <w:color w:val="606060"/>
                <w:sz w:val="22"/>
                <w:szCs w:val="22"/>
              </w:rPr>
              <w:t xml:space="preserve">Date ISR </w:t>
            </w:r>
          </w:p>
          <w:p w14:paraId="41838B3B" w14:textId="77777777" w:rsidR="005335E7" w:rsidRPr="009C4BB7" w:rsidRDefault="005335E7" w:rsidP="0038761D">
            <w:pPr>
              <w:jc w:val="center"/>
              <w:rPr>
                <w:b/>
                <w:bCs/>
                <w:color w:val="606060"/>
                <w:sz w:val="22"/>
                <w:szCs w:val="22"/>
              </w:rPr>
            </w:pPr>
            <w:r w:rsidRPr="009C4BB7">
              <w:rPr>
                <w:b/>
                <w:bCs/>
                <w:color w:val="606060"/>
                <w:sz w:val="22"/>
                <w:szCs w:val="22"/>
              </w:rPr>
              <w:t>Archived</w:t>
            </w:r>
          </w:p>
        </w:tc>
        <w:tc>
          <w:tcPr>
            <w:tcW w:w="252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6E813BA9" w14:textId="77777777" w:rsidR="005335E7" w:rsidRPr="009C4BB7" w:rsidRDefault="005335E7" w:rsidP="0038761D">
            <w:pPr>
              <w:keepNext/>
              <w:jc w:val="center"/>
              <w:rPr>
                <w:b/>
                <w:bCs/>
                <w:color w:val="606060"/>
                <w:sz w:val="22"/>
                <w:szCs w:val="22"/>
              </w:rPr>
            </w:pPr>
            <w:r w:rsidRPr="009C4BB7">
              <w:rPr>
                <w:b/>
                <w:bCs/>
                <w:color w:val="606060"/>
                <w:sz w:val="22"/>
                <w:szCs w:val="22"/>
              </w:rPr>
              <w:t>DO</w:t>
            </w:r>
          </w:p>
        </w:tc>
        <w:tc>
          <w:tcPr>
            <w:tcW w:w="252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6EDAAB71" w14:textId="77777777" w:rsidR="005335E7" w:rsidRPr="009C4BB7" w:rsidRDefault="005335E7" w:rsidP="0038761D">
            <w:pPr>
              <w:jc w:val="center"/>
              <w:rPr>
                <w:b/>
                <w:bCs/>
                <w:color w:val="606060"/>
                <w:sz w:val="22"/>
                <w:szCs w:val="22"/>
              </w:rPr>
            </w:pPr>
            <w:r w:rsidRPr="009C4BB7">
              <w:rPr>
                <w:b/>
                <w:bCs/>
                <w:color w:val="606060"/>
                <w:sz w:val="22"/>
                <w:szCs w:val="22"/>
              </w:rPr>
              <w:t>IP</w:t>
            </w:r>
          </w:p>
        </w:tc>
        <w:tc>
          <w:tcPr>
            <w:tcW w:w="2141"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55F0015D" w14:textId="77777777" w:rsidR="005335E7" w:rsidRPr="009C4BB7" w:rsidRDefault="005335E7" w:rsidP="0038761D">
            <w:pPr>
              <w:jc w:val="center"/>
              <w:rPr>
                <w:b/>
                <w:bCs/>
                <w:color w:val="606060"/>
                <w:sz w:val="22"/>
                <w:szCs w:val="22"/>
              </w:rPr>
            </w:pPr>
            <w:r w:rsidRPr="009C4BB7">
              <w:rPr>
                <w:b/>
                <w:bCs/>
                <w:color w:val="606060"/>
                <w:sz w:val="22"/>
                <w:szCs w:val="22"/>
              </w:rPr>
              <w:t>Actual Disbursements</w:t>
            </w:r>
          </w:p>
          <w:p w14:paraId="73713B9A" w14:textId="77777777" w:rsidR="005335E7" w:rsidRPr="009C4BB7" w:rsidRDefault="005335E7" w:rsidP="0038761D">
            <w:pPr>
              <w:jc w:val="center"/>
              <w:rPr>
                <w:b/>
                <w:bCs/>
                <w:color w:val="606060"/>
                <w:sz w:val="22"/>
                <w:szCs w:val="22"/>
              </w:rPr>
            </w:pPr>
            <w:r w:rsidRPr="009C4BB7">
              <w:rPr>
                <w:b/>
                <w:bCs/>
                <w:color w:val="606060"/>
                <w:sz w:val="22"/>
                <w:szCs w:val="22"/>
              </w:rPr>
              <w:t>(US$, millions)</w:t>
            </w:r>
          </w:p>
        </w:tc>
      </w:tr>
      <w:tr w:rsidR="005335E7" w:rsidRPr="009C4BB7" w14:paraId="455BCAB4" w14:textId="77777777" w:rsidTr="0047124E">
        <w:tblPrEx>
          <w:tblCellSpacing w:w="0" w:type="nil"/>
          <w:tblCellMar>
            <w:top w:w="10" w:type="dxa"/>
            <w:left w:w="10" w:type="dxa"/>
            <w:bottom w:w="10" w:type="dxa"/>
            <w:right w:w="10" w:type="dxa"/>
          </w:tblCellMar>
        </w:tblPrEx>
        <w:tc>
          <w:tcPr>
            <w:tcW w:w="548" w:type="dxa"/>
            <w:tcBorders>
              <w:top w:val="single" w:sz="4" w:space="0" w:color="B1B1B1"/>
              <w:left w:val="single" w:sz="4" w:space="0" w:color="B1B1B1"/>
              <w:bottom w:val="single" w:sz="4" w:space="0" w:color="B1B1B1"/>
              <w:right w:val="single" w:sz="4" w:space="0" w:color="B1B1B1"/>
            </w:tcBorders>
            <w:vAlign w:val="center"/>
          </w:tcPr>
          <w:p w14:paraId="1193D20A" w14:textId="77777777" w:rsidR="005335E7" w:rsidRPr="009C4BB7" w:rsidRDefault="005335E7" w:rsidP="0038761D">
            <w:pPr>
              <w:spacing w:line="200" w:lineRule="atLeast"/>
              <w:jc w:val="center"/>
              <w:rPr>
                <w:color w:val="000000"/>
                <w:sz w:val="22"/>
                <w:szCs w:val="22"/>
              </w:rPr>
            </w:pPr>
            <w:r w:rsidRPr="009C4BB7">
              <w:rPr>
                <w:color w:val="000000"/>
                <w:sz w:val="22"/>
                <w:szCs w:val="22"/>
              </w:rPr>
              <w:t>1</w:t>
            </w:r>
          </w:p>
        </w:tc>
        <w:tc>
          <w:tcPr>
            <w:tcW w:w="1575" w:type="dxa"/>
            <w:tcBorders>
              <w:top w:val="single" w:sz="4" w:space="0" w:color="B1B1B1"/>
              <w:left w:val="single" w:sz="4" w:space="0" w:color="B1B1B1"/>
              <w:bottom w:val="single" w:sz="4" w:space="0" w:color="B1B1B1"/>
              <w:right w:val="single" w:sz="4" w:space="0" w:color="B1B1B1"/>
            </w:tcBorders>
            <w:vAlign w:val="center"/>
          </w:tcPr>
          <w:p w14:paraId="6EED753D" w14:textId="77777777" w:rsidR="005335E7" w:rsidRPr="009C4BB7" w:rsidRDefault="005335E7" w:rsidP="0038761D">
            <w:pPr>
              <w:spacing w:line="200" w:lineRule="atLeast"/>
              <w:jc w:val="center"/>
              <w:rPr>
                <w:color w:val="000000"/>
                <w:sz w:val="22"/>
                <w:szCs w:val="22"/>
              </w:rPr>
            </w:pPr>
            <w:r w:rsidRPr="009C4BB7">
              <w:rPr>
                <w:color w:val="000000"/>
                <w:sz w:val="22"/>
                <w:szCs w:val="22"/>
              </w:rPr>
              <w:t>06/03/2015</w:t>
            </w:r>
          </w:p>
        </w:tc>
        <w:tc>
          <w:tcPr>
            <w:tcW w:w="2520" w:type="dxa"/>
            <w:tcBorders>
              <w:top w:val="single" w:sz="4" w:space="0" w:color="B1B1B1"/>
              <w:left w:val="single" w:sz="4" w:space="0" w:color="B1B1B1"/>
              <w:bottom w:val="single" w:sz="4" w:space="0" w:color="B1B1B1"/>
              <w:right w:val="single" w:sz="4" w:space="0" w:color="B1B1B1"/>
            </w:tcBorders>
            <w:vAlign w:val="center"/>
          </w:tcPr>
          <w:p w14:paraId="26B79A6D" w14:textId="77777777" w:rsidR="005335E7" w:rsidRPr="009C4BB7" w:rsidRDefault="005335E7" w:rsidP="0038761D">
            <w:pPr>
              <w:spacing w:line="200" w:lineRule="atLeast"/>
              <w:rPr>
                <w:color w:val="000000"/>
                <w:sz w:val="22"/>
                <w:szCs w:val="22"/>
              </w:rPr>
            </w:pPr>
            <w:r w:rsidRPr="009C4BB7">
              <w:rPr>
                <w:color w:val="000000"/>
                <w:sz w:val="22"/>
                <w:szCs w:val="22"/>
              </w:rPr>
              <w:t>Satisfactory</w:t>
            </w:r>
          </w:p>
        </w:tc>
        <w:tc>
          <w:tcPr>
            <w:tcW w:w="2520" w:type="dxa"/>
            <w:tcBorders>
              <w:top w:val="single" w:sz="4" w:space="0" w:color="B1B1B1"/>
              <w:left w:val="single" w:sz="4" w:space="0" w:color="B1B1B1"/>
              <w:bottom w:val="single" w:sz="4" w:space="0" w:color="B1B1B1"/>
              <w:right w:val="single" w:sz="4" w:space="0" w:color="B1B1B1"/>
            </w:tcBorders>
            <w:vAlign w:val="center"/>
          </w:tcPr>
          <w:p w14:paraId="6CAC0569" w14:textId="77777777" w:rsidR="005335E7" w:rsidRPr="009C4BB7" w:rsidRDefault="005335E7" w:rsidP="0038761D">
            <w:pPr>
              <w:spacing w:line="200" w:lineRule="atLeast"/>
              <w:rPr>
                <w:color w:val="000000"/>
                <w:sz w:val="22"/>
                <w:szCs w:val="22"/>
              </w:rPr>
            </w:pPr>
            <w:r w:rsidRPr="009C4BB7">
              <w:rPr>
                <w:color w:val="000000"/>
                <w:sz w:val="22"/>
                <w:szCs w:val="22"/>
              </w:rPr>
              <w:t>Satisfactory</w:t>
            </w:r>
          </w:p>
        </w:tc>
        <w:tc>
          <w:tcPr>
            <w:tcW w:w="2141" w:type="dxa"/>
            <w:tcBorders>
              <w:top w:val="single" w:sz="4" w:space="0" w:color="B1B1B1"/>
              <w:left w:val="single" w:sz="4" w:space="0" w:color="B1B1B1"/>
              <w:bottom w:val="single" w:sz="4" w:space="0" w:color="B1B1B1"/>
              <w:right w:val="single" w:sz="4" w:space="0" w:color="B1B1B1"/>
            </w:tcBorders>
            <w:vAlign w:val="center"/>
          </w:tcPr>
          <w:p w14:paraId="1E5887BB" w14:textId="77777777" w:rsidR="005335E7" w:rsidRPr="009C4BB7" w:rsidRDefault="005335E7" w:rsidP="0038761D">
            <w:pPr>
              <w:spacing w:line="200" w:lineRule="atLeast"/>
              <w:ind w:right="710"/>
              <w:jc w:val="right"/>
              <w:rPr>
                <w:color w:val="000000"/>
                <w:sz w:val="22"/>
                <w:szCs w:val="22"/>
              </w:rPr>
            </w:pPr>
            <w:r w:rsidRPr="009C4BB7">
              <w:rPr>
                <w:color w:val="000000"/>
                <w:sz w:val="22"/>
                <w:szCs w:val="22"/>
              </w:rPr>
              <w:t>0.00</w:t>
            </w:r>
          </w:p>
        </w:tc>
      </w:tr>
      <w:tr w:rsidR="005335E7" w:rsidRPr="009C4BB7" w14:paraId="1E06E3C1" w14:textId="77777777" w:rsidTr="0047124E">
        <w:tblPrEx>
          <w:tblCellSpacing w:w="0" w:type="nil"/>
          <w:tblCellMar>
            <w:top w:w="10" w:type="dxa"/>
            <w:left w:w="10" w:type="dxa"/>
            <w:bottom w:w="10" w:type="dxa"/>
            <w:right w:w="10" w:type="dxa"/>
          </w:tblCellMar>
        </w:tblPrEx>
        <w:tc>
          <w:tcPr>
            <w:tcW w:w="548" w:type="dxa"/>
            <w:tcBorders>
              <w:top w:val="single" w:sz="4" w:space="0" w:color="B1B1B1"/>
              <w:left w:val="single" w:sz="4" w:space="0" w:color="B1B1B1"/>
              <w:bottom w:val="single" w:sz="4" w:space="0" w:color="B1B1B1"/>
              <w:right w:val="single" w:sz="4" w:space="0" w:color="B1B1B1"/>
            </w:tcBorders>
            <w:vAlign w:val="center"/>
          </w:tcPr>
          <w:p w14:paraId="6D7C36F3" w14:textId="77777777" w:rsidR="005335E7" w:rsidRPr="009C4BB7" w:rsidRDefault="005335E7" w:rsidP="0038761D">
            <w:pPr>
              <w:spacing w:line="200" w:lineRule="atLeast"/>
              <w:jc w:val="center"/>
              <w:rPr>
                <w:color w:val="000000"/>
                <w:sz w:val="22"/>
                <w:szCs w:val="22"/>
              </w:rPr>
            </w:pPr>
            <w:bookmarkStart w:id="73" w:name="ARCHISR_COL_1"/>
            <w:r w:rsidRPr="009C4BB7">
              <w:rPr>
                <w:color w:val="000000"/>
                <w:sz w:val="22"/>
                <w:szCs w:val="22"/>
              </w:rPr>
              <w:t>2</w:t>
            </w:r>
            <w:bookmarkEnd w:id="73"/>
          </w:p>
        </w:tc>
        <w:tc>
          <w:tcPr>
            <w:tcW w:w="1575" w:type="dxa"/>
            <w:tcBorders>
              <w:top w:val="single" w:sz="4" w:space="0" w:color="B1B1B1"/>
              <w:left w:val="single" w:sz="4" w:space="0" w:color="B1B1B1"/>
              <w:bottom w:val="single" w:sz="4" w:space="0" w:color="B1B1B1"/>
              <w:right w:val="single" w:sz="4" w:space="0" w:color="B1B1B1"/>
            </w:tcBorders>
            <w:vAlign w:val="center"/>
          </w:tcPr>
          <w:p w14:paraId="51550721" w14:textId="77777777" w:rsidR="005335E7" w:rsidRPr="009C4BB7" w:rsidRDefault="005335E7" w:rsidP="0038761D">
            <w:pPr>
              <w:spacing w:line="200" w:lineRule="atLeast"/>
              <w:jc w:val="center"/>
              <w:rPr>
                <w:color w:val="000000"/>
                <w:sz w:val="22"/>
                <w:szCs w:val="22"/>
              </w:rPr>
            </w:pPr>
            <w:bookmarkStart w:id="74" w:name="ARCHISR_COL_2"/>
            <w:r w:rsidRPr="009C4BB7">
              <w:rPr>
                <w:color w:val="000000"/>
                <w:sz w:val="22"/>
                <w:szCs w:val="22"/>
              </w:rPr>
              <w:t>02/18/2016</w:t>
            </w:r>
            <w:bookmarkEnd w:id="74"/>
          </w:p>
        </w:tc>
        <w:tc>
          <w:tcPr>
            <w:tcW w:w="2520" w:type="dxa"/>
            <w:tcBorders>
              <w:top w:val="single" w:sz="4" w:space="0" w:color="B1B1B1"/>
              <w:left w:val="single" w:sz="4" w:space="0" w:color="B1B1B1"/>
              <w:bottom w:val="single" w:sz="4" w:space="0" w:color="B1B1B1"/>
              <w:right w:val="single" w:sz="4" w:space="0" w:color="B1B1B1"/>
            </w:tcBorders>
            <w:vAlign w:val="center"/>
          </w:tcPr>
          <w:p w14:paraId="45FF6AC2" w14:textId="77777777" w:rsidR="005335E7" w:rsidRPr="009C4BB7" w:rsidRDefault="005335E7" w:rsidP="0038761D">
            <w:pPr>
              <w:spacing w:line="200" w:lineRule="atLeast"/>
              <w:rPr>
                <w:color w:val="000000"/>
                <w:sz w:val="22"/>
                <w:szCs w:val="22"/>
              </w:rPr>
            </w:pPr>
            <w:bookmarkStart w:id="75" w:name="ARCHISR_COL_3"/>
            <w:r w:rsidRPr="009C4BB7">
              <w:rPr>
                <w:color w:val="000000"/>
                <w:sz w:val="22"/>
                <w:szCs w:val="22"/>
              </w:rPr>
              <w:t>Satisfactory</w:t>
            </w:r>
            <w:bookmarkEnd w:id="75"/>
          </w:p>
        </w:tc>
        <w:tc>
          <w:tcPr>
            <w:tcW w:w="2520" w:type="dxa"/>
            <w:tcBorders>
              <w:top w:val="single" w:sz="4" w:space="0" w:color="B1B1B1"/>
              <w:left w:val="single" w:sz="4" w:space="0" w:color="B1B1B1"/>
              <w:bottom w:val="single" w:sz="4" w:space="0" w:color="B1B1B1"/>
              <w:right w:val="single" w:sz="4" w:space="0" w:color="B1B1B1"/>
            </w:tcBorders>
            <w:vAlign w:val="center"/>
          </w:tcPr>
          <w:p w14:paraId="72AF7249" w14:textId="77777777" w:rsidR="005335E7" w:rsidRPr="009C4BB7" w:rsidRDefault="005335E7" w:rsidP="0038761D">
            <w:pPr>
              <w:spacing w:line="200" w:lineRule="atLeast"/>
              <w:rPr>
                <w:color w:val="000000"/>
                <w:sz w:val="22"/>
                <w:szCs w:val="22"/>
              </w:rPr>
            </w:pPr>
            <w:bookmarkStart w:id="76" w:name="ARCHISR_COL_4"/>
            <w:r w:rsidRPr="009C4BB7">
              <w:rPr>
                <w:color w:val="000000"/>
                <w:sz w:val="22"/>
                <w:szCs w:val="22"/>
              </w:rPr>
              <w:t>Satisfactory</w:t>
            </w:r>
            <w:bookmarkEnd w:id="76"/>
          </w:p>
        </w:tc>
        <w:tc>
          <w:tcPr>
            <w:tcW w:w="2141" w:type="dxa"/>
            <w:tcBorders>
              <w:top w:val="single" w:sz="4" w:space="0" w:color="B1B1B1"/>
              <w:left w:val="single" w:sz="4" w:space="0" w:color="B1B1B1"/>
              <w:bottom w:val="single" w:sz="4" w:space="0" w:color="B1B1B1"/>
              <w:right w:val="single" w:sz="4" w:space="0" w:color="B1B1B1"/>
            </w:tcBorders>
            <w:vAlign w:val="center"/>
          </w:tcPr>
          <w:p w14:paraId="4FC0443E" w14:textId="77D54F4B" w:rsidR="005335E7" w:rsidRPr="009C4BB7" w:rsidRDefault="005335E7" w:rsidP="0038761D">
            <w:pPr>
              <w:spacing w:line="200" w:lineRule="atLeast"/>
              <w:ind w:right="710"/>
              <w:jc w:val="right"/>
              <w:rPr>
                <w:color w:val="000000"/>
                <w:sz w:val="22"/>
                <w:szCs w:val="22"/>
              </w:rPr>
            </w:pPr>
            <w:r w:rsidRPr="009C4BB7">
              <w:rPr>
                <w:color w:val="000000"/>
                <w:sz w:val="22"/>
                <w:szCs w:val="22"/>
              </w:rPr>
              <w:t>19</w:t>
            </w:r>
            <w:r w:rsidR="00CA6E55">
              <w:rPr>
                <w:color w:val="000000"/>
                <w:sz w:val="22"/>
                <w:szCs w:val="22"/>
              </w:rPr>
              <w:t>6.93</w:t>
            </w:r>
          </w:p>
        </w:tc>
      </w:tr>
      <w:tr w:rsidR="005335E7" w:rsidRPr="009C4BB7" w14:paraId="42EFB0AD" w14:textId="77777777" w:rsidTr="0047124E">
        <w:tblPrEx>
          <w:tblCellSpacing w:w="0" w:type="nil"/>
          <w:tblCellMar>
            <w:top w:w="10" w:type="dxa"/>
            <w:left w:w="10" w:type="dxa"/>
            <w:bottom w:w="10" w:type="dxa"/>
            <w:right w:w="10" w:type="dxa"/>
          </w:tblCellMar>
        </w:tblPrEx>
        <w:tc>
          <w:tcPr>
            <w:tcW w:w="548" w:type="dxa"/>
            <w:tcBorders>
              <w:top w:val="single" w:sz="4" w:space="0" w:color="B1B1B1"/>
              <w:left w:val="single" w:sz="4" w:space="0" w:color="B1B1B1"/>
              <w:bottom w:val="single" w:sz="4" w:space="0" w:color="B1B1B1"/>
              <w:right w:val="single" w:sz="4" w:space="0" w:color="B1B1B1"/>
            </w:tcBorders>
            <w:vAlign w:val="center"/>
          </w:tcPr>
          <w:p w14:paraId="095C25CE" w14:textId="77777777" w:rsidR="005335E7" w:rsidRPr="009C4BB7" w:rsidRDefault="005335E7" w:rsidP="0038761D">
            <w:pPr>
              <w:spacing w:line="200" w:lineRule="atLeast"/>
              <w:jc w:val="center"/>
              <w:rPr>
                <w:color w:val="000000"/>
                <w:sz w:val="22"/>
                <w:szCs w:val="22"/>
              </w:rPr>
            </w:pPr>
            <w:r w:rsidRPr="009C4BB7">
              <w:rPr>
                <w:color w:val="000000"/>
                <w:sz w:val="22"/>
                <w:szCs w:val="22"/>
              </w:rPr>
              <w:t>3</w:t>
            </w:r>
          </w:p>
        </w:tc>
        <w:tc>
          <w:tcPr>
            <w:tcW w:w="1575" w:type="dxa"/>
            <w:tcBorders>
              <w:top w:val="single" w:sz="4" w:space="0" w:color="B1B1B1"/>
              <w:left w:val="single" w:sz="4" w:space="0" w:color="B1B1B1"/>
              <w:bottom w:val="single" w:sz="4" w:space="0" w:color="B1B1B1"/>
              <w:right w:val="single" w:sz="4" w:space="0" w:color="B1B1B1"/>
            </w:tcBorders>
            <w:vAlign w:val="center"/>
          </w:tcPr>
          <w:p w14:paraId="2F22F647" w14:textId="77777777" w:rsidR="005335E7" w:rsidRPr="009C4BB7" w:rsidRDefault="005335E7" w:rsidP="0038761D">
            <w:pPr>
              <w:spacing w:line="200" w:lineRule="atLeast"/>
              <w:jc w:val="center"/>
              <w:rPr>
                <w:color w:val="000000"/>
                <w:sz w:val="22"/>
                <w:szCs w:val="22"/>
              </w:rPr>
            </w:pPr>
            <w:r w:rsidRPr="009C4BB7">
              <w:rPr>
                <w:color w:val="000000"/>
                <w:sz w:val="22"/>
                <w:szCs w:val="22"/>
              </w:rPr>
              <w:t>07/20/2016</w:t>
            </w:r>
          </w:p>
        </w:tc>
        <w:tc>
          <w:tcPr>
            <w:tcW w:w="2520" w:type="dxa"/>
            <w:tcBorders>
              <w:top w:val="single" w:sz="4" w:space="0" w:color="B1B1B1"/>
              <w:left w:val="single" w:sz="4" w:space="0" w:color="B1B1B1"/>
              <w:bottom w:val="single" w:sz="4" w:space="0" w:color="B1B1B1"/>
              <w:right w:val="single" w:sz="4" w:space="0" w:color="B1B1B1"/>
            </w:tcBorders>
            <w:vAlign w:val="center"/>
          </w:tcPr>
          <w:p w14:paraId="6B4EBC3C" w14:textId="77777777" w:rsidR="005335E7" w:rsidRPr="009C4BB7" w:rsidRDefault="005335E7" w:rsidP="0038761D">
            <w:pPr>
              <w:spacing w:line="200" w:lineRule="atLeast"/>
              <w:rPr>
                <w:color w:val="000000"/>
                <w:sz w:val="22"/>
                <w:szCs w:val="22"/>
              </w:rPr>
            </w:pPr>
            <w:r w:rsidRPr="009C4BB7">
              <w:rPr>
                <w:color w:val="000000"/>
                <w:sz w:val="22"/>
                <w:szCs w:val="22"/>
              </w:rPr>
              <w:t>Satisfactory</w:t>
            </w:r>
          </w:p>
        </w:tc>
        <w:tc>
          <w:tcPr>
            <w:tcW w:w="2520" w:type="dxa"/>
            <w:tcBorders>
              <w:top w:val="single" w:sz="4" w:space="0" w:color="B1B1B1"/>
              <w:left w:val="single" w:sz="4" w:space="0" w:color="B1B1B1"/>
              <w:bottom w:val="single" w:sz="4" w:space="0" w:color="B1B1B1"/>
              <w:right w:val="single" w:sz="4" w:space="0" w:color="B1B1B1"/>
            </w:tcBorders>
            <w:vAlign w:val="center"/>
          </w:tcPr>
          <w:p w14:paraId="46983DB6" w14:textId="77777777" w:rsidR="005335E7" w:rsidRPr="009C4BB7" w:rsidRDefault="005335E7" w:rsidP="0038761D">
            <w:pPr>
              <w:spacing w:line="200" w:lineRule="atLeast"/>
              <w:rPr>
                <w:color w:val="000000"/>
                <w:sz w:val="22"/>
                <w:szCs w:val="22"/>
              </w:rPr>
            </w:pPr>
            <w:r w:rsidRPr="009C4BB7">
              <w:rPr>
                <w:color w:val="000000"/>
                <w:sz w:val="22"/>
                <w:szCs w:val="22"/>
              </w:rPr>
              <w:t>Moderately Satisfactory</w:t>
            </w:r>
          </w:p>
        </w:tc>
        <w:tc>
          <w:tcPr>
            <w:tcW w:w="2141" w:type="dxa"/>
            <w:tcBorders>
              <w:top w:val="single" w:sz="4" w:space="0" w:color="B1B1B1"/>
              <w:left w:val="single" w:sz="4" w:space="0" w:color="B1B1B1"/>
              <w:bottom w:val="single" w:sz="4" w:space="0" w:color="B1B1B1"/>
              <w:right w:val="single" w:sz="4" w:space="0" w:color="B1B1B1"/>
            </w:tcBorders>
            <w:vAlign w:val="center"/>
          </w:tcPr>
          <w:p w14:paraId="598448F4" w14:textId="75A1B553" w:rsidR="005335E7" w:rsidRPr="009C4BB7" w:rsidRDefault="00CA6E55" w:rsidP="0038761D">
            <w:pPr>
              <w:spacing w:line="200" w:lineRule="atLeast"/>
              <w:ind w:right="710"/>
              <w:jc w:val="right"/>
              <w:rPr>
                <w:color w:val="000000"/>
                <w:sz w:val="22"/>
                <w:szCs w:val="22"/>
              </w:rPr>
            </w:pPr>
            <w:r w:rsidRPr="009C4BB7">
              <w:rPr>
                <w:color w:val="000000"/>
                <w:sz w:val="22"/>
                <w:szCs w:val="22"/>
              </w:rPr>
              <w:t>19</w:t>
            </w:r>
            <w:r>
              <w:rPr>
                <w:color w:val="000000"/>
                <w:sz w:val="22"/>
                <w:szCs w:val="22"/>
              </w:rPr>
              <w:t>6.93</w:t>
            </w:r>
          </w:p>
        </w:tc>
      </w:tr>
      <w:tr w:rsidR="005335E7" w:rsidRPr="009C4BB7" w14:paraId="0CB11064" w14:textId="77777777" w:rsidTr="0038761D">
        <w:trPr>
          <w:tblCellSpacing w:w="7" w:type="dxa"/>
        </w:trPr>
        <w:tc>
          <w:tcPr>
            <w:tcW w:w="0" w:type="auto"/>
            <w:gridSpan w:val="5"/>
            <w:vAlign w:val="center"/>
          </w:tcPr>
          <w:p w14:paraId="0059B63E" w14:textId="331BF069" w:rsidR="005335E7" w:rsidRPr="009C4BB7" w:rsidRDefault="005335E7" w:rsidP="0038761D">
            <w:pPr>
              <w:pStyle w:val="Heading1"/>
              <w:spacing w:before="240"/>
              <w:rPr>
                <w:szCs w:val="24"/>
              </w:rPr>
            </w:pPr>
            <w:bookmarkStart w:id="77" w:name="ARCHISR"/>
            <w:bookmarkStart w:id="78" w:name="_Toc489873833"/>
            <w:bookmarkEnd w:id="77"/>
            <w:r w:rsidRPr="009C4BB7">
              <w:rPr>
                <w:szCs w:val="24"/>
              </w:rPr>
              <w:lastRenderedPageBreak/>
              <w:t>H. Restructuring</w:t>
            </w:r>
            <w:bookmarkEnd w:id="78"/>
            <w:r w:rsidRPr="009C4BB7">
              <w:rPr>
                <w:szCs w:val="24"/>
              </w:rPr>
              <w:t xml:space="preserve"> </w:t>
            </w:r>
          </w:p>
        </w:tc>
      </w:tr>
    </w:tbl>
    <w:p w14:paraId="7FCE71B7" w14:textId="77777777" w:rsidR="005335E7" w:rsidRPr="009C4BB7" w:rsidRDefault="005335E7" w:rsidP="005335E7">
      <w:pPr>
        <w:spacing w:after="240"/>
        <w:rPr>
          <w:sz w:val="22"/>
        </w:rPr>
        <w:sectPr w:rsidR="005335E7" w:rsidRPr="009C4BB7" w:rsidSect="005335E7">
          <w:footerReference w:type="default" r:id="rId12"/>
          <w:pgSz w:w="12240" w:h="15840" w:code="1"/>
          <w:pgMar w:top="1440" w:right="1440" w:bottom="1440" w:left="1440" w:header="720" w:footer="720" w:gutter="0"/>
          <w:pgNumType w:fmt="lowerRoman" w:start="1"/>
          <w:cols w:space="720"/>
          <w:docGrid w:linePitch="360"/>
        </w:sectPr>
      </w:pPr>
      <w:bookmarkStart w:id="79" w:name="restruc_fld"/>
      <w:r w:rsidRPr="009C4BB7">
        <w:rPr>
          <w:sz w:val="22"/>
        </w:rPr>
        <w:t>Not applicable</w:t>
      </w:r>
      <w:bookmarkEnd w:id="79"/>
      <w:r w:rsidRPr="009C4BB7">
        <w:rPr>
          <w:sz w:val="22"/>
        </w:rPr>
        <w:t>.</w:t>
      </w:r>
      <w:bookmarkStart w:id="80" w:name="RESTRUCTURING_DATES"/>
      <w:bookmarkStart w:id="81" w:name="BOARD_APP_RESTR"/>
      <w:bookmarkEnd w:id="80"/>
      <w:bookmarkEnd w:id="81"/>
    </w:p>
    <w:p w14:paraId="319A4423" w14:textId="2D9B443D" w:rsidR="003D1272" w:rsidRPr="009C4BB7" w:rsidRDefault="003D1272" w:rsidP="000B43A0">
      <w:pPr>
        <w:pStyle w:val="Heading1"/>
        <w:rPr>
          <w:szCs w:val="24"/>
        </w:rPr>
      </w:pPr>
      <w:bookmarkStart w:id="82" w:name="_Toc489873834"/>
      <w:r w:rsidRPr="009C4BB7">
        <w:rPr>
          <w:szCs w:val="24"/>
        </w:rPr>
        <w:lastRenderedPageBreak/>
        <w:t xml:space="preserve">1. </w:t>
      </w:r>
      <w:r w:rsidR="00897CC8" w:rsidRPr="009C4BB7">
        <w:rPr>
          <w:szCs w:val="24"/>
        </w:rPr>
        <w:t>Program</w:t>
      </w:r>
      <w:r w:rsidRPr="009C4BB7">
        <w:rPr>
          <w:szCs w:val="24"/>
        </w:rPr>
        <w:t xml:space="preserve"> Context, Development Objectives and Design</w:t>
      </w:r>
      <w:bookmarkEnd w:id="8"/>
      <w:bookmarkEnd w:id="9"/>
      <w:bookmarkEnd w:id="10"/>
      <w:bookmarkEnd w:id="82"/>
      <w:r w:rsidRPr="009C4BB7">
        <w:rPr>
          <w:szCs w:val="24"/>
        </w:rPr>
        <w:t xml:space="preserve"> </w:t>
      </w:r>
    </w:p>
    <w:p w14:paraId="0634C836" w14:textId="77777777" w:rsidR="003D1272" w:rsidRPr="009C4BB7" w:rsidRDefault="003D1272" w:rsidP="00D6112B">
      <w:pPr>
        <w:spacing w:after="240"/>
        <w:rPr>
          <w:b/>
        </w:rPr>
      </w:pPr>
      <w:r w:rsidRPr="009C4BB7">
        <w:rPr>
          <w:b/>
        </w:rPr>
        <w:t>1.1 Context at Appraisal</w:t>
      </w:r>
      <w:r w:rsidR="008628ED" w:rsidRPr="009C4BB7">
        <w:rPr>
          <w:b/>
        </w:rPr>
        <w:t xml:space="preserve"> </w:t>
      </w:r>
    </w:p>
    <w:p w14:paraId="6AAC1A7D" w14:textId="2905BAFE" w:rsidR="00DA7DD4" w:rsidRPr="009C4BB7" w:rsidRDefault="002308BB" w:rsidP="0066424E">
      <w:pPr>
        <w:pStyle w:val="ListParagraph"/>
        <w:numPr>
          <w:ilvl w:val="0"/>
          <w:numId w:val="32"/>
        </w:numPr>
        <w:autoSpaceDE w:val="0"/>
        <w:autoSpaceDN w:val="0"/>
        <w:adjustRightInd w:val="0"/>
        <w:spacing w:after="240"/>
        <w:ind w:left="0" w:firstLine="0"/>
        <w:contextualSpacing w:val="0"/>
        <w:jc w:val="both"/>
        <w:rPr>
          <w:bCs/>
        </w:rPr>
      </w:pPr>
      <w:bookmarkStart w:id="83" w:name="T_SEC6TEXT_SEC61"/>
      <w:bookmarkEnd w:id="83"/>
      <w:r w:rsidRPr="009C4BB7">
        <w:rPr>
          <w:b/>
        </w:rPr>
        <w:t>Over the last decade</w:t>
      </w:r>
      <w:r w:rsidR="00D11C12" w:rsidRPr="009C4BB7">
        <w:rPr>
          <w:b/>
        </w:rPr>
        <w:t>,</w:t>
      </w:r>
      <w:r w:rsidRPr="009C4BB7">
        <w:rPr>
          <w:b/>
        </w:rPr>
        <w:t xml:space="preserve"> Bolivia made significant economic </w:t>
      </w:r>
      <w:r w:rsidR="00DA7DD4" w:rsidRPr="009C4BB7">
        <w:rPr>
          <w:b/>
        </w:rPr>
        <w:t xml:space="preserve">and social </w:t>
      </w:r>
      <w:r w:rsidRPr="009C4BB7">
        <w:rPr>
          <w:b/>
        </w:rPr>
        <w:t>progress</w:t>
      </w:r>
      <w:r w:rsidR="00DA7DD4" w:rsidRPr="009C4BB7">
        <w:rPr>
          <w:b/>
        </w:rPr>
        <w:t xml:space="preserve"> </w:t>
      </w:r>
      <w:r w:rsidR="00DA7DD4" w:rsidRPr="009C4BB7">
        <w:rPr>
          <w:rFonts w:eastAsiaTheme="minorEastAsia"/>
          <w:b/>
          <w:color w:val="000000"/>
        </w:rPr>
        <w:t>during the commodity boom</w:t>
      </w:r>
      <w:r w:rsidRPr="009C4BB7">
        <w:rPr>
          <w:b/>
        </w:rPr>
        <w:t>, achieving high growth rates and accumulating sizeable macroeconomic buffers</w:t>
      </w:r>
      <w:r w:rsidRPr="009C4BB7">
        <w:t>.</w:t>
      </w:r>
      <w:r w:rsidR="00DA7DD4" w:rsidRPr="009C4BB7">
        <w:t xml:space="preserve"> </w:t>
      </w:r>
      <w:r w:rsidR="00DA7DD4" w:rsidRPr="009C4BB7">
        <w:rPr>
          <w:rFonts w:eastAsiaTheme="minorEastAsia"/>
          <w:color w:val="000000"/>
        </w:rPr>
        <w:t>Boosted by gas and mining exports and rapidly increasing public investment, economic growth averaged roughly 5 percent per year between 2004 and 2014 (</w:t>
      </w:r>
      <w:r w:rsidR="00C96A77" w:rsidRPr="009C4BB7">
        <w:rPr>
          <w:rFonts w:eastAsiaTheme="minorEastAsia"/>
          <w:color w:val="000000"/>
        </w:rPr>
        <w:t>f</w:t>
      </w:r>
      <w:r w:rsidR="00DA7DD4" w:rsidRPr="009C4BB7">
        <w:rPr>
          <w:rFonts w:eastAsiaTheme="minorEastAsia"/>
          <w:color w:val="000000"/>
        </w:rPr>
        <w:t>igure 1). Strong economic growth and a prudent macroeconomic management ha</w:t>
      </w:r>
      <w:r w:rsidR="00C96A77" w:rsidRPr="009C4BB7">
        <w:rPr>
          <w:rFonts w:eastAsiaTheme="minorEastAsia"/>
          <w:color w:val="000000"/>
        </w:rPr>
        <w:t>ve</w:t>
      </w:r>
      <w:r w:rsidR="00DA7DD4" w:rsidRPr="009C4BB7">
        <w:rPr>
          <w:rFonts w:eastAsiaTheme="minorEastAsia"/>
          <w:color w:val="000000"/>
        </w:rPr>
        <w:t xml:space="preserve"> allowed for sizeable fiscal and current account surpluses, which in combination with the Multilateral Debt Relief Initiative have resulted in a sharp decrease in public debt from 98 percent of </w:t>
      </w:r>
      <w:r w:rsidR="004B6846" w:rsidRPr="009C4BB7">
        <w:rPr>
          <w:rFonts w:eastAsiaTheme="minorEastAsia"/>
          <w:color w:val="000000"/>
        </w:rPr>
        <w:t>gross domestic product (</w:t>
      </w:r>
      <w:r w:rsidR="00DA7DD4" w:rsidRPr="009C4BB7">
        <w:rPr>
          <w:rFonts w:eastAsiaTheme="minorEastAsia"/>
          <w:color w:val="000000"/>
        </w:rPr>
        <w:t>GDP</w:t>
      </w:r>
      <w:r w:rsidR="004B6846" w:rsidRPr="009C4BB7">
        <w:rPr>
          <w:rFonts w:eastAsiaTheme="minorEastAsia"/>
          <w:color w:val="000000"/>
        </w:rPr>
        <w:t>)</w:t>
      </w:r>
      <w:r w:rsidR="00DA7DD4" w:rsidRPr="009C4BB7">
        <w:rPr>
          <w:rFonts w:eastAsiaTheme="minorEastAsia"/>
          <w:color w:val="000000"/>
        </w:rPr>
        <w:t xml:space="preserve"> in 2003 to less than 40 percent in 2014. Additionally, over this period, international reserves increased from 12 </w:t>
      </w:r>
      <w:r w:rsidR="00C96A77" w:rsidRPr="009C4BB7">
        <w:rPr>
          <w:rFonts w:eastAsiaTheme="minorEastAsia"/>
          <w:color w:val="000000"/>
        </w:rPr>
        <w:t xml:space="preserve">percent </w:t>
      </w:r>
      <w:r w:rsidR="00DA7DD4" w:rsidRPr="009C4BB7">
        <w:rPr>
          <w:rFonts w:eastAsiaTheme="minorEastAsia"/>
          <w:color w:val="000000"/>
        </w:rPr>
        <w:t>to 46 percent of GDP and public saving at the Central Bank rose from 8</w:t>
      </w:r>
      <w:r w:rsidR="00C96A77" w:rsidRPr="009C4BB7">
        <w:rPr>
          <w:rFonts w:eastAsiaTheme="minorEastAsia"/>
          <w:color w:val="000000"/>
        </w:rPr>
        <w:t xml:space="preserve"> percent</w:t>
      </w:r>
      <w:r w:rsidR="00DA7DD4" w:rsidRPr="009C4BB7">
        <w:rPr>
          <w:rFonts w:eastAsiaTheme="minorEastAsia"/>
          <w:color w:val="000000"/>
        </w:rPr>
        <w:t xml:space="preserve"> to 24 percent. High economic growth, high commodity prices, and a dynamic domestic demand increased the average income from US$920 in 2003 to US$3,000 in 2015. The improvement in incomes was especially pronounced for the bottom 40 percent of the population, who saw their incomes increase more rapidly than the nonpoor population. As a result, the poverty headcount rate at national poverty lines declined from 63.3 percent in 2002 to 39.1 percent in 2014</w:t>
      </w:r>
      <w:r w:rsidR="00C96A77" w:rsidRPr="009C4BB7">
        <w:rPr>
          <w:rFonts w:eastAsiaTheme="minorEastAsia"/>
          <w:color w:val="000000"/>
        </w:rPr>
        <w:t>,</w:t>
      </w:r>
      <w:r w:rsidR="00DA7DD4" w:rsidRPr="009C4BB7">
        <w:rPr>
          <w:rFonts w:eastAsiaTheme="minorEastAsia"/>
          <w:color w:val="000000"/>
        </w:rPr>
        <w:t xml:space="preserve"> extreme poverty saw an even faster decline from almost 39.5 percent in 2002 to 17.2 percent in 2014</w:t>
      </w:r>
      <w:r w:rsidR="00C96A77" w:rsidRPr="009C4BB7">
        <w:rPr>
          <w:rFonts w:eastAsiaTheme="minorEastAsia"/>
          <w:color w:val="000000"/>
        </w:rPr>
        <w:t>,</w:t>
      </w:r>
      <w:r w:rsidR="00DA7DD4" w:rsidRPr="009C4BB7">
        <w:rPr>
          <w:rFonts w:eastAsiaTheme="minorEastAsia"/>
          <w:color w:val="000000"/>
        </w:rPr>
        <w:t xml:space="preserve"> </w:t>
      </w:r>
      <w:r w:rsidR="00C96A77" w:rsidRPr="009C4BB7">
        <w:rPr>
          <w:rFonts w:eastAsiaTheme="minorEastAsia"/>
          <w:color w:val="000000"/>
        </w:rPr>
        <w:t xml:space="preserve">and </w:t>
      </w:r>
      <w:r w:rsidR="00DA7DD4" w:rsidRPr="009C4BB7">
        <w:rPr>
          <w:rFonts w:eastAsiaTheme="minorEastAsia"/>
          <w:color w:val="000000"/>
        </w:rPr>
        <w:t>the inequality Gini coefficient fell from 0.60 to 0.48 (</w:t>
      </w:r>
      <w:r w:rsidR="00C96A77" w:rsidRPr="009C4BB7">
        <w:rPr>
          <w:rFonts w:eastAsiaTheme="minorEastAsia"/>
          <w:color w:val="000000"/>
        </w:rPr>
        <w:t>f</w:t>
      </w:r>
      <w:r w:rsidR="00DA7DD4" w:rsidRPr="009C4BB7">
        <w:rPr>
          <w:rFonts w:eastAsiaTheme="minorEastAsia"/>
          <w:color w:val="000000"/>
        </w:rPr>
        <w:t>igure 2).</w:t>
      </w: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225"/>
        <w:gridCol w:w="4500"/>
      </w:tblGrid>
      <w:tr w:rsidR="00DA7DD4" w:rsidRPr="009C4BB7" w14:paraId="7510A161" w14:textId="77777777" w:rsidTr="00D6112B">
        <w:trPr>
          <w:trHeight w:val="278"/>
          <w:jc w:val="center"/>
        </w:trPr>
        <w:tc>
          <w:tcPr>
            <w:tcW w:w="5310" w:type="dxa"/>
            <w:tcBorders>
              <w:bottom w:val="single" w:sz="4" w:space="0" w:color="auto"/>
            </w:tcBorders>
          </w:tcPr>
          <w:p w14:paraId="3848D314" w14:textId="32A59910" w:rsidR="00DA7DD4" w:rsidRPr="009C4BB7" w:rsidRDefault="00D6112B" w:rsidP="00D6112B">
            <w:pPr>
              <w:pStyle w:val="Caption"/>
              <w:keepNext/>
              <w:rPr>
                <w:rFonts w:eastAsiaTheme="minorEastAsia" w:cs="Calibri"/>
                <w:color w:val="000000"/>
              </w:rPr>
            </w:pPr>
            <w:r w:rsidRPr="009C4BB7">
              <w:t xml:space="preserve">Figure </w:t>
            </w:r>
            <w:r w:rsidR="002A37C8">
              <w:fldChar w:fldCharType="begin"/>
            </w:r>
            <w:r w:rsidR="002A37C8">
              <w:instrText xml:space="preserve"> SEQ Figure \* ARABIC </w:instrText>
            </w:r>
            <w:r w:rsidR="002A37C8">
              <w:fldChar w:fldCharType="separate"/>
            </w:r>
            <w:r w:rsidR="0074566C">
              <w:rPr>
                <w:noProof/>
              </w:rPr>
              <w:t>1</w:t>
            </w:r>
            <w:r w:rsidR="002A37C8">
              <w:rPr>
                <w:noProof/>
              </w:rPr>
              <w:fldChar w:fldCharType="end"/>
            </w:r>
            <w:r w:rsidRPr="009C4BB7">
              <w:t xml:space="preserve">. </w:t>
            </w:r>
            <w:r w:rsidRPr="009C4BB7">
              <w:rPr>
                <w:rFonts w:eastAsiaTheme="minorEastAsia" w:cs="Calibri"/>
                <w:color w:val="000000"/>
              </w:rPr>
              <w:t>GDP G</w:t>
            </w:r>
            <w:r w:rsidR="00DA7DD4" w:rsidRPr="009C4BB7">
              <w:rPr>
                <w:rFonts w:eastAsiaTheme="minorEastAsia" w:cs="Calibri"/>
                <w:color w:val="000000"/>
              </w:rPr>
              <w:t xml:space="preserve">rowth and </w:t>
            </w:r>
            <w:r w:rsidRPr="009C4BB7">
              <w:rPr>
                <w:rFonts w:eastAsiaTheme="minorEastAsia" w:cs="Calibri"/>
                <w:color w:val="000000"/>
              </w:rPr>
              <w:t>O</w:t>
            </w:r>
            <w:r w:rsidR="00DA7DD4" w:rsidRPr="009C4BB7">
              <w:rPr>
                <w:rFonts w:eastAsiaTheme="minorEastAsia" w:cs="Calibri"/>
                <w:color w:val="000000"/>
              </w:rPr>
              <w:t xml:space="preserve">il </w:t>
            </w:r>
            <w:r w:rsidRPr="009C4BB7">
              <w:rPr>
                <w:rFonts w:eastAsiaTheme="minorEastAsia" w:cs="Calibri"/>
                <w:color w:val="000000"/>
              </w:rPr>
              <w:t>P</w:t>
            </w:r>
            <w:r w:rsidR="00DA7DD4" w:rsidRPr="009C4BB7">
              <w:rPr>
                <w:rFonts w:eastAsiaTheme="minorEastAsia" w:cs="Calibri"/>
                <w:color w:val="000000"/>
              </w:rPr>
              <w:t>rice</w:t>
            </w:r>
          </w:p>
        </w:tc>
        <w:tc>
          <w:tcPr>
            <w:tcW w:w="270" w:type="dxa"/>
          </w:tcPr>
          <w:p w14:paraId="5CD67A69" w14:textId="77777777" w:rsidR="00DA7DD4" w:rsidRPr="009C4BB7" w:rsidRDefault="00DA7DD4" w:rsidP="00D6112B">
            <w:pPr>
              <w:widowControl w:val="0"/>
              <w:autoSpaceDE w:val="0"/>
              <w:autoSpaceDN w:val="0"/>
              <w:adjustRightInd w:val="0"/>
              <w:spacing w:before="120" w:after="120"/>
              <w:ind w:left="-360"/>
              <w:jc w:val="center"/>
              <w:rPr>
                <w:rFonts w:eastAsiaTheme="minorEastAsia" w:cs="Calibri"/>
                <w:b/>
                <w:color w:val="000000"/>
              </w:rPr>
            </w:pPr>
          </w:p>
        </w:tc>
        <w:tc>
          <w:tcPr>
            <w:tcW w:w="5220" w:type="dxa"/>
            <w:tcBorders>
              <w:bottom w:val="single" w:sz="4" w:space="0" w:color="auto"/>
            </w:tcBorders>
          </w:tcPr>
          <w:p w14:paraId="2B22E750" w14:textId="7AEC9863" w:rsidR="00DA7DD4" w:rsidRPr="009C4BB7" w:rsidRDefault="00D6112B" w:rsidP="00D6112B">
            <w:pPr>
              <w:pStyle w:val="Caption"/>
              <w:keepNext/>
              <w:rPr>
                <w:rFonts w:eastAsiaTheme="minorEastAsia" w:cs="Calibri"/>
                <w:color w:val="000000"/>
              </w:rPr>
            </w:pPr>
            <w:r w:rsidRPr="009C4BB7">
              <w:t xml:space="preserve">Figure </w:t>
            </w:r>
            <w:r w:rsidR="002A37C8">
              <w:fldChar w:fldCharType="begin"/>
            </w:r>
            <w:r w:rsidR="002A37C8">
              <w:instrText xml:space="preserve"> SEQ Figure \* ARABIC </w:instrText>
            </w:r>
            <w:r w:rsidR="002A37C8">
              <w:fldChar w:fldCharType="separate"/>
            </w:r>
            <w:r w:rsidR="0074566C">
              <w:rPr>
                <w:noProof/>
              </w:rPr>
              <w:t>2</w:t>
            </w:r>
            <w:r w:rsidR="002A37C8">
              <w:rPr>
                <w:noProof/>
              </w:rPr>
              <w:fldChar w:fldCharType="end"/>
            </w:r>
            <w:r w:rsidRPr="009C4BB7">
              <w:t xml:space="preserve">. </w:t>
            </w:r>
            <w:r w:rsidRPr="009C4BB7">
              <w:rPr>
                <w:rFonts w:eastAsiaTheme="minorEastAsia" w:cs="Calibri"/>
                <w:color w:val="000000"/>
              </w:rPr>
              <w:t>Poverty and I</w:t>
            </w:r>
            <w:r w:rsidR="00DA7DD4" w:rsidRPr="009C4BB7">
              <w:rPr>
                <w:rFonts w:eastAsiaTheme="minorEastAsia" w:cs="Calibri"/>
                <w:color w:val="000000"/>
              </w:rPr>
              <w:t>nequality</w:t>
            </w:r>
          </w:p>
        </w:tc>
      </w:tr>
      <w:tr w:rsidR="00DA7DD4" w:rsidRPr="009C4BB7" w14:paraId="0CB96F26" w14:textId="77777777" w:rsidTr="00D6112B">
        <w:trPr>
          <w:trHeight w:val="3398"/>
          <w:jc w:val="center"/>
        </w:trPr>
        <w:tc>
          <w:tcPr>
            <w:tcW w:w="5310" w:type="dxa"/>
            <w:tcBorders>
              <w:top w:val="single" w:sz="4" w:space="0" w:color="auto"/>
              <w:bottom w:val="single" w:sz="4" w:space="0" w:color="auto"/>
            </w:tcBorders>
          </w:tcPr>
          <w:p w14:paraId="1A0C04B8" w14:textId="77777777" w:rsidR="00DA7DD4" w:rsidRPr="009C4BB7" w:rsidRDefault="00DA7DD4" w:rsidP="00DA7DD4">
            <w:pPr>
              <w:widowControl w:val="0"/>
              <w:autoSpaceDE w:val="0"/>
              <w:autoSpaceDN w:val="0"/>
              <w:adjustRightInd w:val="0"/>
              <w:ind w:left="-15"/>
              <w:jc w:val="both"/>
              <w:rPr>
                <w:rFonts w:ascii="Arial" w:eastAsiaTheme="minorEastAsia" w:hAnsi="Arial" w:cs="Arial"/>
                <w:color w:val="000000"/>
              </w:rPr>
            </w:pPr>
            <w:r w:rsidRPr="009C4BB7">
              <w:rPr>
                <w:rFonts w:ascii="Arial" w:eastAsiaTheme="minorEastAsia" w:hAnsi="Arial" w:cs="Arial"/>
                <w:noProof/>
                <w:color w:val="000000"/>
                <w:lang w:eastAsia="en-US"/>
              </w:rPr>
              <w:drawing>
                <wp:inline distT="0" distB="0" distL="0" distR="0" wp14:anchorId="30FA8424" wp14:editId="15AC32EC">
                  <wp:extent cx="2790825" cy="213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064" cy="2157335"/>
                          </a:xfrm>
                          <a:prstGeom prst="rect">
                            <a:avLst/>
                          </a:prstGeom>
                          <a:noFill/>
                          <a:ln>
                            <a:noFill/>
                          </a:ln>
                        </pic:spPr>
                      </pic:pic>
                    </a:graphicData>
                  </a:graphic>
                </wp:inline>
              </w:drawing>
            </w:r>
          </w:p>
        </w:tc>
        <w:tc>
          <w:tcPr>
            <w:tcW w:w="270" w:type="dxa"/>
          </w:tcPr>
          <w:p w14:paraId="5A1DD1B2" w14:textId="77777777" w:rsidR="00DA7DD4" w:rsidRPr="009C4BB7" w:rsidRDefault="00DA7DD4" w:rsidP="00DA7DD4">
            <w:pPr>
              <w:widowControl w:val="0"/>
              <w:autoSpaceDE w:val="0"/>
              <w:autoSpaceDN w:val="0"/>
              <w:adjustRightInd w:val="0"/>
              <w:ind w:left="-360"/>
              <w:jc w:val="both"/>
              <w:rPr>
                <w:rFonts w:ascii="Arial" w:eastAsiaTheme="minorEastAsia" w:hAnsi="Arial" w:cs="Arial"/>
                <w:color w:val="000000"/>
              </w:rPr>
            </w:pPr>
          </w:p>
        </w:tc>
        <w:tc>
          <w:tcPr>
            <w:tcW w:w="5220" w:type="dxa"/>
            <w:tcBorders>
              <w:top w:val="single" w:sz="4" w:space="0" w:color="auto"/>
              <w:bottom w:val="single" w:sz="4" w:space="0" w:color="auto"/>
            </w:tcBorders>
          </w:tcPr>
          <w:p w14:paraId="4502851C" w14:textId="77777777" w:rsidR="00DA7DD4" w:rsidRPr="009C4BB7" w:rsidRDefault="00DA7DD4" w:rsidP="00DA7DD4">
            <w:pPr>
              <w:widowControl w:val="0"/>
              <w:autoSpaceDE w:val="0"/>
              <w:autoSpaceDN w:val="0"/>
              <w:adjustRightInd w:val="0"/>
              <w:ind w:left="-120"/>
              <w:jc w:val="both"/>
              <w:rPr>
                <w:rFonts w:ascii="Arial" w:eastAsiaTheme="minorEastAsia" w:hAnsi="Arial" w:cs="Arial"/>
                <w:color w:val="000000"/>
              </w:rPr>
            </w:pPr>
            <w:r w:rsidRPr="009C4BB7">
              <w:rPr>
                <w:rFonts w:ascii="Arial" w:eastAsiaTheme="minorEastAsia" w:hAnsi="Arial" w:cs="Arial"/>
                <w:noProof/>
                <w:color w:val="000000"/>
                <w:lang w:eastAsia="en-US"/>
              </w:rPr>
              <w:drawing>
                <wp:inline distT="0" distB="0" distL="0" distR="0" wp14:anchorId="0A2A330C" wp14:editId="0FF50664">
                  <wp:extent cx="2770014"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469" cy="2172432"/>
                          </a:xfrm>
                          <a:prstGeom prst="rect">
                            <a:avLst/>
                          </a:prstGeom>
                          <a:noFill/>
                          <a:ln>
                            <a:noFill/>
                          </a:ln>
                        </pic:spPr>
                      </pic:pic>
                    </a:graphicData>
                  </a:graphic>
                </wp:inline>
              </w:drawing>
            </w:r>
          </w:p>
        </w:tc>
      </w:tr>
      <w:tr w:rsidR="00DA7DD4" w:rsidRPr="009C4BB7" w14:paraId="46010A72" w14:textId="77777777" w:rsidTr="00D6112B">
        <w:trPr>
          <w:trHeight w:val="216"/>
          <w:jc w:val="center"/>
        </w:trPr>
        <w:tc>
          <w:tcPr>
            <w:tcW w:w="5310" w:type="dxa"/>
            <w:tcBorders>
              <w:top w:val="single" w:sz="4" w:space="0" w:color="auto"/>
            </w:tcBorders>
          </w:tcPr>
          <w:p w14:paraId="40E9AE77" w14:textId="0D1FDDF3" w:rsidR="00DA7DD4" w:rsidRPr="009C4BB7" w:rsidRDefault="00DA7DD4" w:rsidP="00DA7DD4">
            <w:pPr>
              <w:widowControl w:val="0"/>
              <w:autoSpaceDE w:val="0"/>
              <w:autoSpaceDN w:val="0"/>
              <w:adjustRightInd w:val="0"/>
              <w:ind w:left="-15"/>
              <w:jc w:val="both"/>
              <w:rPr>
                <w:rFonts w:eastAsiaTheme="minorEastAsia" w:cs="Calibri"/>
                <w:i/>
                <w:color w:val="000000"/>
                <w:sz w:val="18"/>
              </w:rPr>
            </w:pPr>
            <w:r w:rsidRPr="009C4BB7">
              <w:rPr>
                <w:rFonts w:eastAsiaTheme="minorEastAsia" w:cs="Calibri"/>
                <w:i/>
                <w:color w:val="000000"/>
                <w:sz w:val="20"/>
                <w:szCs w:val="20"/>
              </w:rPr>
              <w:t>Source:</w:t>
            </w:r>
            <w:r w:rsidRPr="009C4BB7">
              <w:rPr>
                <w:rFonts w:eastAsiaTheme="minorEastAsia" w:cs="Calibri"/>
                <w:i/>
                <w:color w:val="000000"/>
                <w:sz w:val="18"/>
              </w:rPr>
              <w:t xml:space="preserve"> </w:t>
            </w:r>
            <w:r w:rsidRPr="009C4BB7">
              <w:rPr>
                <w:rFonts w:eastAsiaTheme="minorEastAsia" w:cs="Calibri"/>
                <w:color w:val="000000"/>
                <w:sz w:val="20"/>
                <w:szCs w:val="20"/>
              </w:rPr>
              <w:t>National Statistical Institute and staff estimates</w:t>
            </w:r>
            <w:r w:rsidR="00C96A77" w:rsidRPr="009C4BB7">
              <w:rPr>
                <w:rFonts w:eastAsiaTheme="minorEastAsia" w:cs="Calibri"/>
                <w:color w:val="000000"/>
                <w:sz w:val="20"/>
                <w:szCs w:val="20"/>
              </w:rPr>
              <w:t>.</w:t>
            </w:r>
          </w:p>
        </w:tc>
        <w:tc>
          <w:tcPr>
            <w:tcW w:w="270" w:type="dxa"/>
          </w:tcPr>
          <w:p w14:paraId="5FD6E4C5" w14:textId="77777777" w:rsidR="00DA7DD4" w:rsidRPr="009C4BB7" w:rsidRDefault="00DA7DD4" w:rsidP="00DA7DD4">
            <w:pPr>
              <w:widowControl w:val="0"/>
              <w:autoSpaceDE w:val="0"/>
              <w:autoSpaceDN w:val="0"/>
              <w:adjustRightInd w:val="0"/>
              <w:ind w:left="-360"/>
              <w:jc w:val="both"/>
              <w:rPr>
                <w:rFonts w:eastAsiaTheme="minorEastAsia" w:cs="Calibri"/>
                <w:i/>
                <w:color w:val="000000"/>
                <w:sz w:val="18"/>
              </w:rPr>
            </w:pPr>
          </w:p>
        </w:tc>
        <w:tc>
          <w:tcPr>
            <w:tcW w:w="5220" w:type="dxa"/>
            <w:tcBorders>
              <w:top w:val="single" w:sz="4" w:space="0" w:color="auto"/>
            </w:tcBorders>
          </w:tcPr>
          <w:p w14:paraId="521335BA" w14:textId="7264FB2B" w:rsidR="00DA7DD4" w:rsidRPr="009C4BB7" w:rsidRDefault="00DA7DD4" w:rsidP="00DA7DD4">
            <w:pPr>
              <w:widowControl w:val="0"/>
              <w:autoSpaceDE w:val="0"/>
              <w:autoSpaceDN w:val="0"/>
              <w:adjustRightInd w:val="0"/>
              <w:ind w:left="-120"/>
              <w:jc w:val="both"/>
              <w:rPr>
                <w:rFonts w:eastAsiaTheme="minorEastAsia" w:cs="Calibri"/>
                <w:i/>
                <w:color w:val="000000"/>
                <w:sz w:val="20"/>
                <w:szCs w:val="20"/>
              </w:rPr>
            </w:pPr>
            <w:r w:rsidRPr="009C4BB7">
              <w:rPr>
                <w:rFonts w:eastAsiaTheme="minorEastAsia" w:cs="Calibri"/>
                <w:i/>
                <w:color w:val="000000"/>
                <w:sz w:val="20"/>
                <w:szCs w:val="20"/>
              </w:rPr>
              <w:t xml:space="preserve">Source: </w:t>
            </w:r>
            <w:r w:rsidRPr="009C4BB7">
              <w:rPr>
                <w:rFonts w:eastAsiaTheme="minorEastAsia" w:cs="Calibri"/>
                <w:color w:val="000000"/>
                <w:sz w:val="20"/>
                <w:szCs w:val="20"/>
              </w:rPr>
              <w:t>National Statistical Institute</w:t>
            </w:r>
            <w:r w:rsidR="00C96A77" w:rsidRPr="009C4BB7">
              <w:rPr>
                <w:rFonts w:eastAsiaTheme="minorEastAsia" w:cs="Calibri"/>
                <w:color w:val="000000"/>
                <w:sz w:val="20"/>
                <w:szCs w:val="20"/>
              </w:rPr>
              <w:t>.</w:t>
            </w:r>
          </w:p>
        </w:tc>
      </w:tr>
    </w:tbl>
    <w:p w14:paraId="31F17CC3" w14:textId="3B495B43" w:rsidR="002308BB" w:rsidRPr="009C4BB7" w:rsidRDefault="00DA7DD4" w:rsidP="00A1560B">
      <w:pPr>
        <w:pStyle w:val="ListParagraph"/>
        <w:numPr>
          <w:ilvl w:val="0"/>
          <w:numId w:val="32"/>
        </w:numPr>
        <w:autoSpaceDE w:val="0"/>
        <w:autoSpaceDN w:val="0"/>
        <w:adjustRightInd w:val="0"/>
        <w:spacing w:before="240" w:after="240"/>
        <w:ind w:left="0" w:firstLine="0"/>
        <w:contextualSpacing w:val="0"/>
        <w:jc w:val="both"/>
      </w:pPr>
      <w:r w:rsidRPr="009C4BB7">
        <w:rPr>
          <w:b/>
        </w:rPr>
        <w:t>Although macroeconomic buffers have helped cushion the effect of lower commodity prices on economic growth, sizable macroeconomic imbalances have emerged.</w:t>
      </w:r>
      <w:r w:rsidRPr="009C4BB7">
        <w:t xml:space="preserve"> High dependence on commodity exports renders the economy vulnerable to downturns in export prices or international demand for such exports. In this context, GDP growth has decreased from a peak of 6.8 percent in 2013 to 4.3 percent in 2016 although the Government of Bolivia (GoB) tried to expand domestic demand. Public investment remained robust because of Central Bank direct lending to state-owned enterprises and, to a lesser extent, external financing and declining fiscal saving.</w:t>
      </w:r>
      <w:r w:rsidR="000E71BF" w:rsidRPr="009C4BB7">
        <w:t xml:space="preserve"> </w:t>
      </w:r>
      <w:r w:rsidRPr="009C4BB7">
        <w:t xml:space="preserve">In addition, domestic credit to the private sector increased because of interest rate ceilings, credit quotas to the social housing and selected productive sectors, and other expansionary effort. However, low export prices and expansionary policies resulted in sizable current account and fiscal </w:t>
      </w:r>
      <w:r w:rsidRPr="009C4BB7">
        <w:lastRenderedPageBreak/>
        <w:t xml:space="preserve">deficits, which reached 5.5 </w:t>
      </w:r>
      <w:r w:rsidR="00C96A77" w:rsidRPr="009C4BB7">
        <w:t xml:space="preserve">percent </w:t>
      </w:r>
      <w:r w:rsidRPr="009C4BB7">
        <w:t>and 6.6 percent of GDP in 2016</w:t>
      </w:r>
      <w:r w:rsidR="00C96A77" w:rsidRPr="009C4BB7">
        <w:t>,</w:t>
      </w:r>
      <w:r w:rsidRPr="009C4BB7">
        <w:t xml:space="preserve"> respectively. In this context, gross public debt increased from 36.1 percent of GDP in 2013 to an estimate of 44.9 percent in 2016. As public savings declined from 24.3 </w:t>
      </w:r>
      <w:r w:rsidR="00C96A77" w:rsidRPr="009C4BB7">
        <w:t xml:space="preserve">percent </w:t>
      </w:r>
      <w:r w:rsidRPr="009C4BB7">
        <w:t xml:space="preserve">to 15.8 percent, net public debt rose from 11.8 </w:t>
      </w:r>
      <w:r w:rsidR="00C96A77" w:rsidRPr="009C4BB7">
        <w:t xml:space="preserve">percent </w:t>
      </w:r>
      <w:r w:rsidRPr="009C4BB7">
        <w:t xml:space="preserve">to an estimate of 29.1 percent. On the external front, international reserves fell from 46.7 </w:t>
      </w:r>
      <w:r w:rsidR="00C96A77" w:rsidRPr="009C4BB7">
        <w:t xml:space="preserve">percent </w:t>
      </w:r>
      <w:r w:rsidRPr="009C4BB7">
        <w:t>to 29.6 percent of GDP as the exchange rate has remained fixed</w:t>
      </w:r>
      <w:r w:rsidR="002308BB" w:rsidRPr="009C4BB7">
        <w:rPr>
          <w:bCs/>
        </w:rPr>
        <w:t>.</w:t>
      </w:r>
    </w:p>
    <w:p w14:paraId="184C00B6" w14:textId="5BD47897" w:rsidR="002308BB" w:rsidRPr="009C4BB7" w:rsidRDefault="002308BB" w:rsidP="00BF45A6">
      <w:pPr>
        <w:pStyle w:val="ListParagraph"/>
        <w:numPr>
          <w:ilvl w:val="0"/>
          <w:numId w:val="32"/>
        </w:numPr>
        <w:autoSpaceDE w:val="0"/>
        <w:autoSpaceDN w:val="0"/>
        <w:adjustRightInd w:val="0"/>
        <w:spacing w:after="240"/>
        <w:ind w:left="0" w:firstLine="0"/>
        <w:contextualSpacing w:val="0"/>
        <w:jc w:val="both"/>
        <w:rPr>
          <w:bCs/>
        </w:rPr>
      </w:pPr>
      <w:r w:rsidRPr="009C4BB7">
        <w:rPr>
          <w:b/>
        </w:rPr>
        <w:t>Bolivia is highly exposed and vulnerable to adverse natural events, especially extreme rainfall and flash floods, droughts</w:t>
      </w:r>
      <w:r w:rsidR="00C96A77" w:rsidRPr="009C4BB7">
        <w:rPr>
          <w:b/>
        </w:rPr>
        <w:t>,</w:t>
      </w:r>
      <w:r w:rsidRPr="009C4BB7">
        <w:rPr>
          <w:b/>
        </w:rPr>
        <w:t xml:space="preserve"> and landslides.</w:t>
      </w:r>
      <w:r w:rsidRPr="009C4BB7">
        <w:t xml:space="preserve"> The country is geographically diverse with high plateau zones reaching more than 3,000 m above sea level, middle-elevation valleys, and tropical plains. As a result, there is a wide range of temperatures and microclimates within the country’s 1,098,581 km</w:t>
      </w:r>
      <w:r w:rsidR="00FE342F" w:rsidRPr="009C4BB7">
        <w:rPr>
          <w:vertAlign w:val="superscript"/>
        </w:rPr>
        <w:t>2</w:t>
      </w:r>
      <w:r w:rsidRPr="009C4BB7">
        <w:t>. With more than 20</w:t>
      </w:r>
      <w:r w:rsidR="00410DE0" w:rsidRPr="009C4BB7">
        <w:t xml:space="preserve"> percent</w:t>
      </w:r>
      <w:r w:rsidRPr="009C4BB7">
        <w:t xml:space="preserve"> of its population and 21</w:t>
      </w:r>
      <w:r w:rsidR="00410DE0" w:rsidRPr="009C4BB7">
        <w:t xml:space="preserve"> percent</w:t>
      </w:r>
      <w:r w:rsidRPr="009C4BB7">
        <w:t xml:space="preserve"> of its GDP in areas at risk to three or more hazards, Bolivia has the 32</w:t>
      </w:r>
      <w:r w:rsidR="000E6639" w:rsidRPr="009C4BB7">
        <w:t>nd</w:t>
      </w:r>
      <w:r w:rsidRPr="009C4BB7">
        <w:t xml:space="preserve"> highest economic risk exposure to multiple hazards in the world according to the Natural Disaster Hotspot Study</w:t>
      </w:r>
      <w:r w:rsidR="00E22DF3" w:rsidRPr="009C4BB7">
        <w:t>.</w:t>
      </w:r>
      <w:r w:rsidRPr="009C4BB7">
        <w:rPr>
          <w:rStyle w:val="FootnoteReference"/>
        </w:rPr>
        <w:footnoteReference w:id="1"/>
      </w:r>
      <w:r w:rsidRPr="009C4BB7">
        <w:t xml:space="preserve"> In addition, based on the Municipal Risk Index (</w:t>
      </w:r>
      <w:r w:rsidR="00E22DF3" w:rsidRPr="009C4BB7">
        <w:rPr>
          <w:bCs/>
          <w:i/>
          <w:iCs/>
        </w:rPr>
        <w:t>Índice de Riesgo Municipal</w:t>
      </w:r>
      <w:r w:rsidR="00E22DF3" w:rsidRPr="009C4BB7">
        <w:rPr>
          <w:bCs/>
          <w:iCs/>
        </w:rPr>
        <w:t>,</w:t>
      </w:r>
      <w:r w:rsidR="00E22DF3" w:rsidRPr="009C4BB7">
        <w:rPr>
          <w:bCs/>
          <w:iCs/>
          <w:noProof/>
        </w:rPr>
        <w:t xml:space="preserve"> </w:t>
      </w:r>
      <w:r w:rsidRPr="009C4BB7">
        <w:t>IRM) developed by the Ministry of Development Planning (</w:t>
      </w:r>
      <w:r w:rsidR="001111DC" w:rsidRPr="009C4BB7">
        <w:rPr>
          <w:i/>
        </w:rPr>
        <w:t>Ministerio de Planificación del Desarrollo</w:t>
      </w:r>
      <w:r w:rsidR="001111DC" w:rsidRPr="009C4BB7">
        <w:t xml:space="preserve">, </w:t>
      </w:r>
      <w:r w:rsidRPr="009C4BB7">
        <w:t>MDP) in 2012</w:t>
      </w:r>
      <w:r w:rsidR="000C07AA" w:rsidRPr="009C4BB7">
        <w:t>,</w:t>
      </w:r>
      <w:r w:rsidRPr="009C4BB7">
        <w:t xml:space="preserve"> a large share of the Bolivian population was exposed to natural hazards: 43</w:t>
      </w:r>
      <w:r w:rsidR="00410DE0" w:rsidRPr="009C4BB7">
        <w:t xml:space="preserve"> percent</w:t>
      </w:r>
      <w:r w:rsidRPr="009C4BB7">
        <w:t xml:space="preserve"> of the population was living in areas of potential flooding, 17</w:t>
      </w:r>
      <w:r w:rsidR="00410DE0" w:rsidRPr="009C4BB7">
        <w:t xml:space="preserve"> percent</w:t>
      </w:r>
      <w:r w:rsidRPr="009C4BB7">
        <w:t xml:space="preserve"> in areas of potential forest fire, and 16</w:t>
      </w:r>
      <w:r w:rsidR="00410DE0" w:rsidRPr="009C4BB7">
        <w:t xml:space="preserve"> percent</w:t>
      </w:r>
      <w:r w:rsidRPr="009C4BB7">
        <w:t xml:space="preserve"> in areas of potential drought</w:t>
      </w:r>
      <w:r w:rsidR="001111DC" w:rsidRPr="009C4BB7">
        <w:t>.</w:t>
      </w:r>
      <w:r w:rsidRPr="009C4BB7">
        <w:rPr>
          <w:rStyle w:val="FootnoteReference"/>
        </w:rPr>
        <w:footnoteReference w:id="2"/>
      </w:r>
      <w:r w:rsidRPr="009C4BB7">
        <w:t xml:space="preserve"> These challenges are further exacerbated with the impacts of climate change</w:t>
      </w:r>
      <w:r w:rsidR="001111DC" w:rsidRPr="009C4BB7">
        <w:t>,</w:t>
      </w:r>
      <w:r w:rsidRPr="009C4BB7">
        <w:t xml:space="preserve"> which </w:t>
      </w:r>
      <w:r w:rsidRPr="009C4BB7">
        <w:rPr>
          <w:bCs/>
        </w:rPr>
        <w:t xml:space="preserve">poses a threat to economies and ecosystems and is expected to increase the frequency and intensity of adverse weather events in the future. </w:t>
      </w:r>
      <w:r w:rsidR="00CC382D" w:rsidRPr="009C4BB7">
        <w:rPr>
          <w:bCs/>
        </w:rPr>
        <w:t xml:space="preserve">Hence, </w:t>
      </w:r>
      <w:r w:rsidRPr="009C4BB7">
        <w:t>Bolivia is one of the most affected countries in the Andean region, where climate change has led to accelerated glacier melt (a 25</w:t>
      </w:r>
      <w:r w:rsidR="00410DE0" w:rsidRPr="009C4BB7">
        <w:t xml:space="preserve"> percent</w:t>
      </w:r>
      <w:r w:rsidR="00410DE0" w:rsidRPr="009C4BB7" w:rsidDel="00410DE0">
        <w:t xml:space="preserve"> </w:t>
      </w:r>
      <w:r w:rsidRPr="009C4BB7">
        <w:t>loss of glacier surface area is a commonly quoted average for Andean tropical glaciers over the past 30 years), increasing the likelihood and intensity of extreme flood events.</w:t>
      </w:r>
    </w:p>
    <w:p w14:paraId="36C3FE9D" w14:textId="46665DAD" w:rsidR="002308BB" w:rsidRPr="009C4BB7" w:rsidRDefault="002308BB" w:rsidP="00BF45A6">
      <w:pPr>
        <w:pStyle w:val="ListParagraph"/>
        <w:numPr>
          <w:ilvl w:val="0"/>
          <w:numId w:val="32"/>
        </w:numPr>
        <w:autoSpaceDE w:val="0"/>
        <w:autoSpaceDN w:val="0"/>
        <w:adjustRightInd w:val="0"/>
        <w:spacing w:after="240"/>
        <w:ind w:left="0" w:firstLine="0"/>
        <w:contextualSpacing w:val="0"/>
        <w:jc w:val="both"/>
      </w:pPr>
      <w:r w:rsidRPr="009C4BB7">
        <w:rPr>
          <w:b/>
          <w:bCs/>
        </w:rPr>
        <w:t>In recent years, Bolivia has been affected by a large number of natural disasters</w:t>
      </w:r>
      <w:r w:rsidR="00CC382D" w:rsidRPr="009C4BB7">
        <w:rPr>
          <w:b/>
          <w:bCs/>
        </w:rPr>
        <w:t>,</w:t>
      </w:r>
      <w:r w:rsidRPr="009C4BB7">
        <w:rPr>
          <w:b/>
          <w:bCs/>
        </w:rPr>
        <w:t xml:space="preserve"> which had significant social and economic impact</w:t>
      </w:r>
      <w:r w:rsidR="00CC382D" w:rsidRPr="009C4BB7">
        <w:rPr>
          <w:b/>
          <w:bCs/>
        </w:rPr>
        <w:t>s</w:t>
      </w:r>
      <w:r w:rsidRPr="009C4BB7">
        <w:rPr>
          <w:b/>
          <w:bCs/>
        </w:rPr>
        <w:t xml:space="preserve">. </w:t>
      </w:r>
      <w:r w:rsidRPr="009C4BB7">
        <w:t>The 2006</w:t>
      </w:r>
      <w:r w:rsidR="001111DC" w:rsidRPr="009C4BB7">
        <w:t>–</w:t>
      </w:r>
      <w:r w:rsidRPr="009C4BB7">
        <w:t>2007 El Niño and 2007</w:t>
      </w:r>
      <w:r w:rsidR="001111DC" w:rsidRPr="009C4BB7">
        <w:t>–</w:t>
      </w:r>
      <w:r w:rsidRPr="009C4BB7">
        <w:t xml:space="preserve">2008 La Niña events and the floods early in 2014 led to significant damages and losses. A </w:t>
      </w:r>
      <w:r w:rsidR="0025302B" w:rsidRPr="009C4BB7">
        <w:t xml:space="preserve">Post-disaster Damage and Needs Assessment </w:t>
      </w:r>
      <w:r w:rsidRPr="009C4BB7">
        <w:t xml:space="preserve">(PDNA) conducted by </w:t>
      </w:r>
      <w:r w:rsidR="00AC7081" w:rsidRPr="009C4BB7">
        <w:t xml:space="preserve">the </w:t>
      </w:r>
      <w:r w:rsidR="00506452" w:rsidRPr="009C4BB7">
        <w:t xml:space="preserve">Economic Commission for Latin America and the Caribbean </w:t>
      </w:r>
      <w:r w:rsidRPr="009C4BB7">
        <w:t>estimated that the 2006</w:t>
      </w:r>
      <w:r w:rsidR="00506452" w:rsidRPr="009C4BB7">
        <w:t>–</w:t>
      </w:r>
      <w:r w:rsidRPr="009C4BB7">
        <w:t>2007 El Niño event affected 258,460 individuals and had an aggregate economic impact of US$443 million</w:t>
      </w:r>
      <w:r w:rsidR="00506452" w:rsidRPr="009C4BB7">
        <w:t>,</w:t>
      </w:r>
      <w:r w:rsidRPr="009C4BB7">
        <w:rPr>
          <w:rStyle w:val="FootnoteReference"/>
        </w:rPr>
        <w:footnoteReference w:id="3"/>
      </w:r>
      <w:r w:rsidRPr="009C4BB7">
        <w:t xml:space="preserve"> </w:t>
      </w:r>
      <w:r w:rsidR="00CC382D" w:rsidRPr="009C4BB7">
        <w:t xml:space="preserve">which accounted for </w:t>
      </w:r>
      <w:r w:rsidRPr="009C4BB7">
        <w:t>almost 4</w:t>
      </w:r>
      <w:r w:rsidR="00410DE0" w:rsidRPr="009C4BB7">
        <w:t xml:space="preserve"> percent</w:t>
      </w:r>
      <w:r w:rsidRPr="009C4BB7">
        <w:t xml:space="preserve"> of the 2007 </w:t>
      </w:r>
      <w:r w:rsidR="004904B1" w:rsidRPr="009C4BB7">
        <w:t>n</w:t>
      </w:r>
      <w:r w:rsidR="00BA36EE" w:rsidRPr="009C4BB7">
        <w:t xml:space="preserve">ational </w:t>
      </w:r>
      <w:r w:rsidRPr="009C4BB7">
        <w:t xml:space="preserve">GDP. Resulting losses were primarily damages to infrastructure, in particular roads and agricultural production. Due to </w:t>
      </w:r>
      <w:r w:rsidR="00CC382D" w:rsidRPr="009C4BB7">
        <w:t>significant</w:t>
      </w:r>
      <w:r w:rsidRPr="009C4BB7">
        <w:t xml:space="preserve"> damages caused by </w:t>
      </w:r>
      <w:r w:rsidR="00CC382D" w:rsidRPr="009C4BB7">
        <w:t xml:space="preserve">the </w:t>
      </w:r>
      <w:r w:rsidRPr="009C4BB7">
        <w:t>flood</w:t>
      </w:r>
      <w:r w:rsidR="00CC382D" w:rsidRPr="009C4BB7">
        <w:t xml:space="preserve"> events</w:t>
      </w:r>
      <w:r w:rsidRPr="009C4BB7">
        <w:t xml:space="preserve">, the Government declared a national emergency on January 27, 2014. The floods mainly </w:t>
      </w:r>
      <w:r w:rsidR="00410DE0" w:rsidRPr="009C4BB7">
        <w:t xml:space="preserve">affected </w:t>
      </w:r>
      <w:r w:rsidR="00506452" w:rsidRPr="009C4BB7">
        <w:t xml:space="preserve">five </w:t>
      </w:r>
      <w:r w:rsidRPr="009C4BB7">
        <w:t xml:space="preserve">of the </w:t>
      </w:r>
      <w:r w:rsidR="00506452" w:rsidRPr="009C4BB7">
        <w:t>nine</w:t>
      </w:r>
      <w:r w:rsidRPr="009C4BB7">
        <w:t xml:space="preserve"> departments (Beni, Chuquisaca, Cochabamba, Potosi, </w:t>
      </w:r>
      <w:r w:rsidR="00506452" w:rsidRPr="009C4BB7">
        <w:t xml:space="preserve">and </w:t>
      </w:r>
      <w:r w:rsidRPr="009C4BB7">
        <w:t xml:space="preserve">La Paz) and resulted in </w:t>
      </w:r>
      <w:r w:rsidR="00BA36EE" w:rsidRPr="009C4BB7">
        <w:t xml:space="preserve">an estimated </w:t>
      </w:r>
      <w:r w:rsidRPr="009C4BB7">
        <w:t>US$450 million</w:t>
      </w:r>
      <w:r w:rsidRPr="009C4BB7">
        <w:rPr>
          <w:rStyle w:val="FootnoteReference"/>
        </w:rPr>
        <w:footnoteReference w:id="4"/>
      </w:r>
      <w:r w:rsidRPr="009C4BB7">
        <w:t xml:space="preserve"> in losses</w:t>
      </w:r>
      <w:r w:rsidR="00AC7081" w:rsidRPr="009C4BB7">
        <w:t>;</w:t>
      </w:r>
      <w:r w:rsidRPr="009C4BB7">
        <w:t xml:space="preserve"> killed </w:t>
      </w:r>
      <w:r w:rsidR="00BA36EE" w:rsidRPr="009C4BB7">
        <w:t xml:space="preserve">about </w:t>
      </w:r>
      <w:r w:rsidRPr="009C4BB7">
        <w:t>50 people</w:t>
      </w:r>
      <w:r w:rsidR="00AC7081" w:rsidRPr="009C4BB7">
        <w:t>;</w:t>
      </w:r>
      <w:r w:rsidRPr="009C4BB7">
        <w:t xml:space="preserve"> and affected more than 325,000 people, 483 schools with 75,000 students, 1.9 million head of livestock</w:t>
      </w:r>
      <w:r w:rsidR="00506452" w:rsidRPr="009C4BB7">
        <w:t>,</w:t>
      </w:r>
      <w:r w:rsidRPr="009C4BB7">
        <w:t xml:space="preserve"> and 3,000 km of roads. Furthermore, the floods damaged 92,000 ha of productive land, and 32 municipalities lost access to safe water.</w:t>
      </w:r>
      <w:r w:rsidR="0003276F" w:rsidRPr="009C4BB7">
        <w:t xml:space="preserve"> </w:t>
      </w:r>
    </w:p>
    <w:p w14:paraId="180BA53B" w14:textId="754B689D" w:rsidR="002308BB" w:rsidRPr="009C4BB7" w:rsidRDefault="002308BB" w:rsidP="0066424E">
      <w:pPr>
        <w:pStyle w:val="ListParagraph"/>
        <w:numPr>
          <w:ilvl w:val="0"/>
          <w:numId w:val="32"/>
        </w:numPr>
        <w:autoSpaceDE w:val="0"/>
        <w:autoSpaceDN w:val="0"/>
        <w:adjustRightInd w:val="0"/>
        <w:spacing w:after="240"/>
        <w:ind w:left="0" w:firstLine="0"/>
        <w:contextualSpacing w:val="0"/>
        <w:jc w:val="both"/>
      </w:pPr>
      <w:r w:rsidRPr="009C4BB7">
        <w:rPr>
          <w:b/>
          <w:bCs/>
        </w:rPr>
        <w:t>Since the early 2000s</w:t>
      </w:r>
      <w:r w:rsidR="00AC7081" w:rsidRPr="009C4BB7">
        <w:rPr>
          <w:b/>
          <w:bCs/>
        </w:rPr>
        <w:t>,</w:t>
      </w:r>
      <w:r w:rsidRPr="009C4BB7">
        <w:rPr>
          <w:b/>
          <w:bCs/>
        </w:rPr>
        <w:t xml:space="preserve"> disaster risk management </w:t>
      </w:r>
      <w:r w:rsidR="00D420F5" w:rsidRPr="009C4BB7">
        <w:rPr>
          <w:b/>
          <w:bCs/>
        </w:rPr>
        <w:t xml:space="preserve">(DRM) </w:t>
      </w:r>
      <w:r w:rsidRPr="009C4BB7">
        <w:rPr>
          <w:b/>
          <w:bCs/>
        </w:rPr>
        <w:t xml:space="preserve">has been a priority for the </w:t>
      </w:r>
      <w:r w:rsidR="00503870" w:rsidRPr="009C4BB7">
        <w:rPr>
          <w:b/>
          <w:bCs/>
        </w:rPr>
        <w:t>GoB</w:t>
      </w:r>
      <w:r w:rsidRPr="009C4BB7">
        <w:rPr>
          <w:b/>
          <w:bCs/>
        </w:rPr>
        <w:t xml:space="preserve">. </w:t>
      </w:r>
      <w:r w:rsidRPr="009C4BB7">
        <w:rPr>
          <w:bCs/>
        </w:rPr>
        <w:t xml:space="preserve">In 2000, the </w:t>
      </w:r>
      <w:r w:rsidRPr="009C4BB7">
        <w:t xml:space="preserve">Disaster Risk Reduction and Emergency Management (Law 2140) established </w:t>
      </w:r>
      <w:r w:rsidRPr="009C4BB7">
        <w:lastRenderedPageBreak/>
        <w:t>the institutional, legal</w:t>
      </w:r>
      <w:r w:rsidR="00506452" w:rsidRPr="009C4BB7">
        <w:t>,</w:t>
      </w:r>
      <w:r w:rsidRPr="009C4BB7">
        <w:t xml:space="preserve"> and operational framework for DRM in the country. The DRM institutional framework is composed of (</w:t>
      </w:r>
      <w:r w:rsidR="00506452" w:rsidRPr="009C4BB7">
        <w:t>a</w:t>
      </w:r>
      <w:r w:rsidRPr="009C4BB7">
        <w:t>) the National System for Risk Reduction and Disaster and Emergency Response (</w:t>
      </w:r>
      <w:r w:rsidR="00506452" w:rsidRPr="009C4BB7">
        <w:rPr>
          <w:i/>
          <w:iCs/>
        </w:rPr>
        <w:t>Sistema Nacional para la Reducción de Riesgos y Atención de Desastres y/o</w:t>
      </w:r>
      <w:r w:rsidR="00506452" w:rsidRPr="009C4BB7">
        <w:t xml:space="preserve"> </w:t>
      </w:r>
      <w:r w:rsidR="00506452" w:rsidRPr="009C4BB7">
        <w:rPr>
          <w:i/>
          <w:iCs/>
        </w:rPr>
        <w:t>Emergencias</w:t>
      </w:r>
      <w:r w:rsidR="00506452" w:rsidRPr="009C4BB7">
        <w:rPr>
          <w:iCs/>
        </w:rPr>
        <w:t>,</w:t>
      </w:r>
      <w:r w:rsidR="00506452" w:rsidRPr="009C4BB7">
        <w:t xml:space="preserve"> </w:t>
      </w:r>
      <w:r w:rsidRPr="009C4BB7">
        <w:t>SISRADE); (</w:t>
      </w:r>
      <w:r w:rsidR="00506452" w:rsidRPr="009C4BB7">
        <w:t>b</w:t>
      </w:r>
      <w:r w:rsidRPr="009C4BB7">
        <w:t>) the National Council for Risk Reduction and Response to Emergencies and/or Disasters; and (</w:t>
      </w:r>
      <w:r w:rsidR="00506452" w:rsidRPr="009C4BB7">
        <w:t>c</w:t>
      </w:r>
      <w:r w:rsidRPr="009C4BB7">
        <w:t xml:space="preserve">) the </w:t>
      </w:r>
      <w:r w:rsidR="00D420F5" w:rsidRPr="009C4BB7">
        <w:t>National Information System on Risk Management</w:t>
      </w:r>
      <w:r w:rsidR="00D420F5" w:rsidRPr="009C4BB7" w:rsidDel="00D420F5">
        <w:t xml:space="preserve"> </w:t>
      </w:r>
      <w:r w:rsidRPr="009C4BB7">
        <w:t>(</w:t>
      </w:r>
      <w:r w:rsidR="00D420F5" w:rsidRPr="009C4BB7">
        <w:rPr>
          <w:i/>
          <w:iCs/>
        </w:rPr>
        <w:t>Sistema Nacional Integrado de Información para la Gestión. del Riesgo</w:t>
      </w:r>
      <w:r w:rsidR="00D420F5" w:rsidRPr="009C4BB7">
        <w:rPr>
          <w:iCs/>
        </w:rPr>
        <w:t>,</w:t>
      </w:r>
      <w:r w:rsidR="00D420F5" w:rsidRPr="009C4BB7">
        <w:t xml:space="preserve"> </w:t>
      </w:r>
      <w:r w:rsidRPr="009C4BB7">
        <w:t>SINAGER). The approval of this institutional framework allowed Bolivia to become one of the first countries in the region to start moving from a disaster response focused</w:t>
      </w:r>
      <w:r w:rsidR="00BA36EE" w:rsidRPr="009C4BB7">
        <w:t xml:space="preserve"> </w:t>
      </w:r>
      <w:r w:rsidRPr="009C4BB7">
        <w:t xml:space="preserve">to a </w:t>
      </w:r>
      <w:r w:rsidR="00BA36EE" w:rsidRPr="009C4BB7">
        <w:t xml:space="preserve">comprehensive </w:t>
      </w:r>
      <w:r w:rsidR="00D420F5" w:rsidRPr="009C4BB7">
        <w:t>DRM</w:t>
      </w:r>
      <w:r w:rsidRPr="009C4BB7">
        <w:t xml:space="preserve"> </w:t>
      </w:r>
      <w:r w:rsidR="00BA36EE" w:rsidRPr="009C4BB7">
        <w:t xml:space="preserve">strategy </w:t>
      </w:r>
      <w:r w:rsidR="006A1563" w:rsidRPr="009C4BB7">
        <w:t xml:space="preserve">having </w:t>
      </w:r>
      <w:r w:rsidRPr="009C4BB7">
        <w:t>risk reduction</w:t>
      </w:r>
      <w:r w:rsidR="006A1563" w:rsidRPr="009C4BB7">
        <w:t xml:space="preserve"> as a key priority</w:t>
      </w:r>
      <w:r w:rsidRPr="009C4BB7">
        <w:t xml:space="preserve">. However, </w:t>
      </w:r>
      <w:r w:rsidR="00272C87" w:rsidRPr="009C4BB7">
        <w:t>before</w:t>
      </w:r>
      <w:r w:rsidR="00891BC8" w:rsidRPr="009C4BB7">
        <w:t xml:space="preserve"> the preparation of this operation</w:t>
      </w:r>
      <w:r w:rsidR="00272C87" w:rsidRPr="009C4BB7">
        <w:t>,</w:t>
      </w:r>
      <w:r w:rsidR="00891BC8" w:rsidRPr="009C4BB7">
        <w:t xml:space="preserve"> </w:t>
      </w:r>
      <w:r w:rsidRPr="009C4BB7">
        <w:t xml:space="preserve">the </w:t>
      </w:r>
      <w:r w:rsidR="00BA36EE" w:rsidRPr="009C4BB7">
        <w:t xml:space="preserve">agenda </w:t>
      </w:r>
      <w:r w:rsidRPr="009C4BB7">
        <w:t>consolidated primarily its emergency and disaster response component</w:t>
      </w:r>
      <w:r w:rsidR="006A1563" w:rsidRPr="009C4BB7">
        <w:t xml:space="preserve"> and still </w:t>
      </w:r>
      <w:r w:rsidR="00891BC8" w:rsidRPr="009C4BB7">
        <w:t>had not</w:t>
      </w:r>
      <w:r w:rsidR="006A1563" w:rsidRPr="009C4BB7">
        <w:t xml:space="preserve"> broadly tackle</w:t>
      </w:r>
      <w:r w:rsidR="00891BC8" w:rsidRPr="009C4BB7">
        <w:t>d</w:t>
      </w:r>
      <w:r w:rsidR="006A1563" w:rsidRPr="009C4BB7">
        <w:t xml:space="preserve"> the DRM </w:t>
      </w:r>
      <w:r w:rsidR="00D420F5" w:rsidRPr="009C4BB7">
        <w:t>a</w:t>
      </w:r>
      <w:r w:rsidR="006A1563" w:rsidRPr="009C4BB7">
        <w:t>genda in its complexity</w:t>
      </w:r>
      <w:r w:rsidRPr="009C4BB7">
        <w:t>.</w:t>
      </w:r>
    </w:p>
    <w:p w14:paraId="11CE73E5" w14:textId="28B03878" w:rsidR="002308BB" w:rsidRPr="009C4BB7" w:rsidRDefault="002308BB" w:rsidP="00BF45A6">
      <w:pPr>
        <w:pStyle w:val="ListParagraph"/>
        <w:numPr>
          <w:ilvl w:val="0"/>
          <w:numId w:val="32"/>
        </w:numPr>
        <w:autoSpaceDE w:val="0"/>
        <w:autoSpaceDN w:val="0"/>
        <w:adjustRightInd w:val="0"/>
        <w:spacing w:after="240"/>
        <w:ind w:left="0" w:firstLine="0"/>
        <w:contextualSpacing w:val="0"/>
        <w:jc w:val="both"/>
      </w:pPr>
      <w:r w:rsidRPr="009C4BB7">
        <w:rPr>
          <w:b/>
          <w:bCs/>
        </w:rPr>
        <w:t xml:space="preserve">Since the approval of the new </w:t>
      </w:r>
      <w:r w:rsidR="000F2E99" w:rsidRPr="009C4BB7">
        <w:rPr>
          <w:b/>
          <w:bCs/>
        </w:rPr>
        <w:t>c</w:t>
      </w:r>
      <w:r w:rsidR="00BA36EE" w:rsidRPr="009C4BB7">
        <w:rPr>
          <w:b/>
          <w:bCs/>
        </w:rPr>
        <w:t xml:space="preserve">onstitution </w:t>
      </w:r>
      <w:r w:rsidRPr="009C4BB7">
        <w:rPr>
          <w:b/>
          <w:bCs/>
        </w:rPr>
        <w:t xml:space="preserve">in 2009, a comprehensive program of reforms and new initiatives has also been implemented in DRM and </w:t>
      </w:r>
      <w:r w:rsidR="003A1D4E" w:rsidRPr="009C4BB7">
        <w:rPr>
          <w:b/>
          <w:bCs/>
        </w:rPr>
        <w:t>climate change adaptation (</w:t>
      </w:r>
      <w:r w:rsidRPr="009C4BB7">
        <w:rPr>
          <w:b/>
          <w:bCs/>
        </w:rPr>
        <w:t>CCA</w:t>
      </w:r>
      <w:r w:rsidR="003A1D4E" w:rsidRPr="009C4BB7">
        <w:rPr>
          <w:b/>
          <w:bCs/>
        </w:rPr>
        <w:t>)</w:t>
      </w:r>
      <w:r w:rsidRPr="009C4BB7">
        <w:rPr>
          <w:b/>
          <w:bCs/>
        </w:rPr>
        <w:t xml:space="preserve">. </w:t>
      </w:r>
      <w:r w:rsidRPr="009C4BB7">
        <w:t xml:space="preserve">In February 2010, the </w:t>
      </w:r>
      <w:r w:rsidR="006C43AF" w:rsidRPr="006C43AF">
        <w:rPr>
          <w:noProof/>
        </w:rPr>
        <w:t>Comprehensive National</w:t>
      </w:r>
      <w:r w:rsidRPr="009C4BB7">
        <w:t xml:space="preserve"> Planning</w:t>
      </w:r>
      <w:r w:rsidR="006C43AF">
        <w:t xml:space="preserve"> System</w:t>
      </w:r>
      <w:r w:rsidRPr="009C4BB7">
        <w:t xml:space="preserve"> (SPIE) laid out the basic principles for development planning in Bolivia, recognizing the importance of integrating DRM and CCA considerations to achieve the country’s medium</w:t>
      </w:r>
      <w:r w:rsidR="007E2C61" w:rsidRPr="009C4BB7">
        <w:t>-</w:t>
      </w:r>
      <w:r w:rsidRPr="009C4BB7">
        <w:t xml:space="preserve"> and long-term development goals and emphasizing the importance of their integration in</w:t>
      </w:r>
      <w:r w:rsidR="0055411E" w:rsidRPr="009C4BB7">
        <w:t>to</w:t>
      </w:r>
      <w:r w:rsidRPr="009C4BB7">
        <w:t xml:space="preserve"> the three key areas of planning: sectoral, territorial</w:t>
      </w:r>
      <w:r w:rsidR="0055411E" w:rsidRPr="009C4BB7">
        <w:t>,</w:t>
      </w:r>
      <w:r w:rsidRPr="009C4BB7">
        <w:t xml:space="preserve"> and temporal (short, medium</w:t>
      </w:r>
      <w:r w:rsidR="003A1D4E" w:rsidRPr="009C4BB7">
        <w:t>,</w:t>
      </w:r>
      <w:r w:rsidRPr="009C4BB7">
        <w:t xml:space="preserve"> and long</w:t>
      </w:r>
      <w:r w:rsidR="00AC7081" w:rsidRPr="009C4BB7">
        <w:t xml:space="preserve"> </w:t>
      </w:r>
      <w:r w:rsidRPr="009C4BB7">
        <w:t xml:space="preserve">term). In July 2010, the Autonomies and Decentralization Framework Law (Law 031) introduced the current decentralization framework, </w:t>
      </w:r>
      <w:r w:rsidR="00891BC8" w:rsidRPr="009C4BB7">
        <w:t xml:space="preserve">which </w:t>
      </w:r>
      <w:r w:rsidRPr="009C4BB7">
        <w:t>defined the foundation for the establishment of DRM roles and responsibilities at the four levels of government: national, departmental, municipal</w:t>
      </w:r>
      <w:r w:rsidR="0055411E" w:rsidRPr="009C4BB7">
        <w:t>,</w:t>
      </w:r>
      <w:r w:rsidRPr="009C4BB7">
        <w:t xml:space="preserve"> and the native indigenous </w:t>
      </w:r>
      <w:r w:rsidRPr="009C4BB7">
        <w:rPr>
          <w:i/>
        </w:rPr>
        <w:t>campesino</w:t>
      </w:r>
      <w:r w:rsidRPr="009C4BB7">
        <w:t xml:space="preserve"> territories (Article 100). In addition, the 2010 Rights of Mother Earth (Law 071) and the 2012 Law Framework of the Mother Earth and Comprehensive Development for Living Well defined the concept of comprehensive development in harmony and equilibrium between society and the environment. An overview of the main DRM-related policy reforms and legal actions</w:t>
      </w:r>
      <w:r w:rsidR="004B1A14" w:rsidRPr="009C4BB7">
        <w:t xml:space="preserve"> since 2000</w:t>
      </w:r>
      <w:r w:rsidRPr="009C4BB7">
        <w:t xml:space="preserve"> </w:t>
      </w:r>
      <w:r w:rsidR="00932E36" w:rsidRPr="009C4BB7">
        <w:t xml:space="preserve">is </w:t>
      </w:r>
      <w:r w:rsidRPr="009C4BB7">
        <w:t xml:space="preserve">presented in </w:t>
      </w:r>
      <w:r w:rsidR="007E2C61" w:rsidRPr="009C4BB7">
        <w:t>t</w:t>
      </w:r>
      <w:r w:rsidRPr="009C4BB7">
        <w:t>able 1.</w:t>
      </w:r>
    </w:p>
    <w:p w14:paraId="2AD79984" w14:textId="336FBD12" w:rsidR="007E2C61" w:rsidRPr="009C4BB7" w:rsidRDefault="007E2C61" w:rsidP="0060262C">
      <w:pPr>
        <w:pStyle w:val="Caption"/>
        <w:keepNext/>
      </w:pPr>
      <w:r w:rsidRPr="009C4BB7">
        <w:t xml:space="preserve">Table </w:t>
      </w:r>
      <w:r w:rsidR="002A37C8">
        <w:fldChar w:fldCharType="begin"/>
      </w:r>
      <w:r w:rsidR="002A37C8">
        <w:instrText xml:space="preserve"> SEQ Table \* ARABIC </w:instrText>
      </w:r>
      <w:r w:rsidR="002A37C8">
        <w:fldChar w:fldCharType="separate"/>
      </w:r>
      <w:r w:rsidR="0074566C">
        <w:rPr>
          <w:noProof/>
        </w:rPr>
        <w:t>1</w:t>
      </w:r>
      <w:r w:rsidR="002A37C8">
        <w:rPr>
          <w:noProof/>
        </w:rPr>
        <w:fldChar w:fldCharType="end"/>
      </w:r>
      <w:r w:rsidRPr="009C4BB7">
        <w:t>. Time</w:t>
      </w:r>
      <w:r w:rsidR="0055411E" w:rsidRPr="009C4BB7">
        <w:t xml:space="preserve"> L</w:t>
      </w:r>
      <w:r w:rsidRPr="009C4BB7">
        <w:t>ine of DRM-</w:t>
      </w:r>
      <w:r w:rsidR="0055411E" w:rsidRPr="009C4BB7">
        <w:t>R</w:t>
      </w:r>
      <w:r w:rsidRPr="009C4BB7">
        <w:t>elated Legal Framework in Bolivia Since 2000</w:t>
      </w:r>
    </w:p>
    <w:tbl>
      <w:tblPr>
        <w:tblStyle w:val="TableGrid"/>
        <w:tblW w:w="0" w:type="auto"/>
        <w:jc w:val="center"/>
        <w:tblLook w:val="04A0" w:firstRow="1" w:lastRow="0" w:firstColumn="1" w:lastColumn="0" w:noHBand="0" w:noVBand="1"/>
      </w:tblPr>
      <w:tblGrid>
        <w:gridCol w:w="5947"/>
        <w:gridCol w:w="638"/>
        <w:gridCol w:w="2765"/>
      </w:tblGrid>
      <w:tr w:rsidR="002308BB" w:rsidRPr="009C4BB7" w14:paraId="480B2179" w14:textId="77777777" w:rsidTr="00D45990">
        <w:trPr>
          <w:jc w:val="center"/>
        </w:trPr>
        <w:tc>
          <w:tcPr>
            <w:tcW w:w="0" w:type="auto"/>
            <w:shd w:val="clear" w:color="auto" w:fill="auto"/>
            <w:vAlign w:val="center"/>
          </w:tcPr>
          <w:p w14:paraId="2C292975" w14:textId="77777777" w:rsidR="002308BB" w:rsidRPr="009C4BB7" w:rsidRDefault="002308BB" w:rsidP="00D45990">
            <w:pPr>
              <w:keepNext/>
              <w:autoSpaceDE w:val="0"/>
              <w:autoSpaceDN w:val="0"/>
              <w:adjustRightInd w:val="0"/>
              <w:contextualSpacing/>
              <w:jc w:val="center"/>
              <w:rPr>
                <w:b/>
                <w:bCs/>
                <w:sz w:val="20"/>
                <w:szCs w:val="22"/>
              </w:rPr>
            </w:pPr>
            <w:r w:rsidRPr="009C4BB7">
              <w:rPr>
                <w:b/>
                <w:bCs/>
                <w:sz w:val="20"/>
                <w:szCs w:val="22"/>
              </w:rPr>
              <w:t>DRM Legal Framework</w:t>
            </w:r>
          </w:p>
        </w:tc>
        <w:tc>
          <w:tcPr>
            <w:tcW w:w="0" w:type="auto"/>
            <w:shd w:val="clear" w:color="auto" w:fill="auto"/>
            <w:vAlign w:val="center"/>
          </w:tcPr>
          <w:p w14:paraId="42283270" w14:textId="77777777" w:rsidR="002308BB" w:rsidRPr="009C4BB7" w:rsidRDefault="002308BB" w:rsidP="00D45990">
            <w:pPr>
              <w:keepNext/>
              <w:autoSpaceDE w:val="0"/>
              <w:autoSpaceDN w:val="0"/>
              <w:adjustRightInd w:val="0"/>
              <w:contextualSpacing/>
              <w:jc w:val="center"/>
              <w:rPr>
                <w:b/>
                <w:bCs/>
                <w:sz w:val="20"/>
                <w:szCs w:val="22"/>
              </w:rPr>
            </w:pPr>
            <w:r w:rsidRPr="009C4BB7">
              <w:rPr>
                <w:b/>
                <w:bCs/>
                <w:sz w:val="20"/>
                <w:szCs w:val="22"/>
              </w:rPr>
              <w:t>Year</w:t>
            </w:r>
          </w:p>
        </w:tc>
        <w:tc>
          <w:tcPr>
            <w:tcW w:w="0" w:type="auto"/>
            <w:shd w:val="clear" w:color="auto" w:fill="auto"/>
            <w:vAlign w:val="center"/>
          </w:tcPr>
          <w:p w14:paraId="1B23D0BA" w14:textId="77777777" w:rsidR="002308BB" w:rsidRPr="009C4BB7" w:rsidRDefault="002308BB" w:rsidP="00D45990">
            <w:pPr>
              <w:keepNext/>
              <w:autoSpaceDE w:val="0"/>
              <w:autoSpaceDN w:val="0"/>
              <w:adjustRightInd w:val="0"/>
              <w:contextualSpacing/>
              <w:jc w:val="center"/>
              <w:rPr>
                <w:b/>
                <w:bCs/>
                <w:sz w:val="20"/>
                <w:szCs w:val="22"/>
              </w:rPr>
            </w:pPr>
            <w:r w:rsidRPr="009C4BB7">
              <w:rPr>
                <w:b/>
                <w:bCs/>
                <w:sz w:val="20"/>
                <w:szCs w:val="22"/>
              </w:rPr>
              <w:t>Sectoral Laws</w:t>
            </w:r>
            <w:r w:rsidR="00AC7081" w:rsidRPr="009C4BB7">
              <w:rPr>
                <w:b/>
                <w:bCs/>
                <w:sz w:val="20"/>
                <w:szCs w:val="22"/>
              </w:rPr>
              <w:t>,</w:t>
            </w:r>
            <w:r w:rsidRPr="009C4BB7">
              <w:rPr>
                <w:b/>
                <w:bCs/>
                <w:sz w:val="20"/>
                <w:szCs w:val="22"/>
              </w:rPr>
              <w:t xml:space="preserve"> including DRM</w:t>
            </w:r>
          </w:p>
        </w:tc>
      </w:tr>
      <w:tr w:rsidR="002308BB" w:rsidRPr="009C4BB7" w14:paraId="68D414D2" w14:textId="77777777" w:rsidTr="009D09CD">
        <w:trPr>
          <w:jc w:val="center"/>
        </w:trPr>
        <w:tc>
          <w:tcPr>
            <w:tcW w:w="0" w:type="auto"/>
            <w:vAlign w:val="center"/>
          </w:tcPr>
          <w:p w14:paraId="6E0FF7BF" w14:textId="77777777" w:rsidR="002308BB" w:rsidRPr="009C4BB7" w:rsidRDefault="002308BB" w:rsidP="0060262C">
            <w:pPr>
              <w:keepNext/>
              <w:autoSpaceDE w:val="0"/>
              <w:autoSpaceDN w:val="0"/>
              <w:adjustRightInd w:val="0"/>
              <w:contextualSpacing/>
              <w:rPr>
                <w:bCs/>
                <w:sz w:val="8"/>
                <w:szCs w:val="8"/>
              </w:rPr>
            </w:pPr>
            <w:r w:rsidRPr="009C4BB7">
              <w:rPr>
                <w:bCs/>
                <w:sz w:val="20"/>
                <w:szCs w:val="22"/>
              </w:rPr>
              <w:t>Law 2140 Disaster Risk Reduction and Emergency Response</w:t>
            </w:r>
          </w:p>
        </w:tc>
        <w:tc>
          <w:tcPr>
            <w:tcW w:w="0" w:type="auto"/>
            <w:vAlign w:val="center"/>
          </w:tcPr>
          <w:p w14:paraId="75A03D97" w14:textId="77777777" w:rsidR="002308BB" w:rsidRPr="009C4BB7" w:rsidRDefault="002308BB" w:rsidP="0060262C">
            <w:pPr>
              <w:keepNext/>
              <w:autoSpaceDE w:val="0"/>
              <w:autoSpaceDN w:val="0"/>
              <w:adjustRightInd w:val="0"/>
              <w:contextualSpacing/>
              <w:jc w:val="center"/>
              <w:rPr>
                <w:bCs/>
                <w:sz w:val="20"/>
                <w:szCs w:val="22"/>
              </w:rPr>
            </w:pPr>
            <w:r w:rsidRPr="009C4BB7">
              <w:rPr>
                <w:bCs/>
                <w:sz w:val="20"/>
                <w:szCs w:val="22"/>
              </w:rPr>
              <w:t>2000</w:t>
            </w:r>
          </w:p>
        </w:tc>
        <w:tc>
          <w:tcPr>
            <w:tcW w:w="0" w:type="auto"/>
            <w:vAlign w:val="center"/>
          </w:tcPr>
          <w:p w14:paraId="1F67B694" w14:textId="2E593F76" w:rsidR="002308BB" w:rsidRPr="009C4BB7" w:rsidRDefault="0055411E" w:rsidP="009D09CD">
            <w:pPr>
              <w:keepNext/>
              <w:autoSpaceDE w:val="0"/>
              <w:autoSpaceDN w:val="0"/>
              <w:adjustRightInd w:val="0"/>
              <w:contextualSpacing/>
              <w:jc w:val="center"/>
              <w:rPr>
                <w:bCs/>
                <w:sz w:val="20"/>
                <w:szCs w:val="22"/>
              </w:rPr>
            </w:pPr>
            <w:r w:rsidRPr="009C4BB7">
              <w:rPr>
                <w:bCs/>
                <w:sz w:val="20"/>
                <w:szCs w:val="22"/>
              </w:rPr>
              <w:t>—</w:t>
            </w:r>
          </w:p>
        </w:tc>
      </w:tr>
      <w:tr w:rsidR="002308BB" w:rsidRPr="009C4BB7" w14:paraId="4CCBEC96" w14:textId="77777777" w:rsidTr="009D09CD">
        <w:trPr>
          <w:jc w:val="center"/>
        </w:trPr>
        <w:tc>
          <w:tcPr>
            <w:tcW w:w="0" w:type="auto"/>
            <w:vAlign w:val="center"/>
          </w:tcPr>
          <w:p w14:paraId="2B2F99F3" w14:textId="77777777" w:rsidR="002308BB" w:rsidRPr="009C4BB7" w:rsidRDefault="002308BB" w:rsidP="0060262C">
            <w:pPr>
              <w:keepNext/>
              <w:autoSpaceDE w:val="0"/>
              <w:autoSpaceDN w:val="0"/>
              <w:adjustRightInd w:val="0"/>
              <w:contextualSpacing/>
              <w:rPr>
                <w:bCs/>
                <w:sz w:val="8"/>
                <w:szCs w:val="8"/>
              </w:rPr>
            </w:pPr>
            <w:r w:rsidRPr="009C4BB7">
              <w:rPr>
                <w:bCs/>
                <w:sz w:val="20"/>
                <w:szCs w:val="22"/>
              </w:rPr>
              <w:t>Law 2335 Amendment to Law 2140 and</w:t>
            </w:r>
            <w:r w:rsidR="007E2C61" w:rsidRPr="009C4BB7">
              <w:rPr>
                <w:bCs/>
                <w:sz w:val="20"/>
                <w:szCs w:val="22"/>
              </w:rPr>
              <w:t xml:space="preserve"> </w:t>
            </w:r>
            <w:r w:rsidRPr="009C4BB7">
              <w:rPr>
                <w:bCs/>
                <w:sz w:val="20"/>
                <w:szCs w:val="22"/>
              </w:rPr>
              <w:t xml:space="preserve">DS 26739 Regulation Law 2140 </w:t>
            </w:r>
            <w:r w:rsidR="00503870" w:rsidRPr="009C4BB7">
              <w:rPr>
                <w:bCs/>
                <w:sz w:val="20"/>
                <w:szCs w:val="22"/>
              </w:rPr>
              <w:t xml:space="preserve">and </w:t>
            </w:r>
            <w:r w:rsidRPr="009C4BB7">
              <w:rPr>
                <w:bCs/>
                <w:sz w:val="20"/>
                <w:szCs w:val="22"/>
              </w:rPr>
              <w:t>Law 2335</w:t>
            </w:r>
          </w:p>
        </w:tc>
        <w:tc>
          <w:tcPr>
            <w:tcW w:w="0" w:type="auto"/>
            <w:vAlign w:val="center"/>
          </w:tcPr>
          <w:p w14:paraId="5C31DB10" w14:textId="77777777" w:rsidR="002308BB" w:rsidRPr="009C4BB7" w:rsidRDefault="002308BB" w:rsidP="0060262C">
            <w:pPr>
              <w:keepNext/>
              <w:autoSpaceDE w:val="0"/>
              <w:autoSpaceDN w:val="0"/>
              <w:adjustRightInd w:val="0"/>
              <w:contextualSpacing/>
              <w:jc w:val="center"/>
              <w:rPr>
                <w:bCs/>
                <w:sz w:val="20"/>
                <w:szCs w:val="22"/>
              </w:rPr>
            </w:pPr>
            <w:r w:rsidRPr="009C4BB7">
              <w:rPr>
                <w:bCs/>
                <w:sz w:val="20"/>
                <w:szCs w:val="22"/>
              </w:rPr>
              <w:t>2002</w:t>
            </w:r>
          </w:p>
        </w:tc>
        <w:tc>
          <w:tcPr>
            <w:tcW w:w="0" w:type="auto"/>
            <w:vAlign w:val="center"/>
          </w:tcPr>
          <w:p w14:paraId="7FADE234" w14:textId="279314B0" w:rsidR="002308BB" w:rsidRPr="009C4BB7" w:rsidRDefault="0055411E" w:rsidP="009D09CD">
            <w:pPr>
              <w:keepNext/>
              <w:autoSpaceDE w:val="0"/>
              <w:autoSpaceDN w:val="0"/>
              <w:adjustRightInd w:val="0"/>
              <w:contextualSpacing/>
              <w:jc w:val="center"/>
              <w:rPr>
                <w:bCs/>
                <w:sz w:val="20"/>
                <w:szCs w:val="22"/>
              </w:rPr>
            </w:pPr>
            <w:r w:rsidRPr="009C4BB7">
              <w:rPr>
                <w:bCs/>
                <w:sz w:val="20"/>
                <w:szCs w:val="22"/>
              </w:rPr>
              <w:t>—</w:t>
            </w:r>
          </w:p>
        </w:tc>
      </w:tr>
      <w:tr w:rsidR="002308BB" w:rsidRPr="009C4BB7" w14:paraId="65177064" w14:textId="77777777" w:rsidTr="00D6112B">
        <w:trPr>
          <w:jc w:val="center"/>
        </w:trPr>
        <w:tc>
          <w:tcPr>
            <w:tcW w:w="0" w:type="auto"/>
            <w:vAlign w:val="center"/>
          </w:tcPr>
          <w:p w14:paraId="46400E88" w14:textId="77777777" w:rsidR="002308BB" w:rsidRPr="009C4BB7" w:rsidRDefault="002308BB" w:rsidP="0060262C">
            <w:pPr>
              <w:keepNext/>
              <w:autoSpaceDE w:val="0"/>
              <w:autoSpaceDN w:val="0"/>
              <w:adjustRightInd w:val="0"/>
              <w:contextualSpacing/>
              <w:rPr>
                <w:bCs/>
                <w:sz w:val="20"/>
                <w:szCs w:val="22"/>
              </w:rPr>
            </w:pPr>
            <w:r w:rsidRPr="009C4BB7">
              <w:rPr>
                <w:bCs/>
                <w:sz w:val="20"/>
                <w:szCs w:val="22"/>
              </w:rPr>
              <w:t>DS 29894 Organization of Plurinational State</w:t>
            </w:r>
          </w:p>
        </w:tc>
        <w:tc>
          <w:tcPr>
            <w:tcW w:w="0" w:type="auto"/>
            <w:vAlign w:val="center"/>
          </w:tcPr>
          <w:p w14:paraId="227A61A8" w14:textId="77777777" w:rsidR="002308BB" w:rsidRPr="009C4BB7" w:rsidRDefault="002308BB" w:rsidP="0060262C">
            <w:pPr>
              <w:keepNext/>
              <w:autoSpaceDE w:val="0"/>
              <w:autoSpaceDN w:val="0"/>
              <w:adjustRightInd w:val="0"/>
              <w:contextualSpacing/>
              <w:jc w:val="center"/>
              <w:rPr>
                <w:bCs/>
                <w:sz w:val="20"/>
                <w:szCs w:val="22"/>
              </w:rPr>
            </w:pPr>
            <w:r w:rsidRPr="009C4BB7">
              <w:rPr>
                <w:bCs/>
                <w:sz w:val="20"/>
                <w:szCs w:val="22"/>
              </w:rPr>
              <w:t>2009</w:t>
            </w:r>
          </w:p>
        </w:tc>
        <w:tc>
          <w:tcPr>
            <w:tcW w:w="0" w:type="auto"/>
            <w:vAlign w:val="center"/>
          </w:tcPr>
          <w:p w14:paraId="4C01333C" w14:textId="77777777" w:rsidR="002308BB" w:rsidRPr="009C4BB7" w:rsidRDefault="002308BB" w:rsidP="0060262C">
            <w:pPr>
              <w:keepNext/>
              <w:autoSpaceDE w:val="0"/>
              <w:autoSpaceDN w:val="0"/>
              <w:adjustRightInd w:val="0"/>
              <w:contextualSpacing/>
              <w:rPr>
                <w:bCs/>
                <w:sz w:val="20"/>
                <w:szCs w:val="22"/>
              </w:rPr>
            </w:pPr>
            <w:r w:rsidRPr="009C4BB7">
              <w:rPr>
                <w:bCs/>
                <w:sz w:val="20"/>
                <w:szCs w:val="22"/>
              </w:rPr>
              <w:t>CPE Provides Conceptual Framework</w:t>
            </w:r>
          </w:p>
        </w:tc>
      </w:tr>
      <w:tr w:rsidR="002308BB" w:rsidRPr="009C4BB7" w14:paraId="2043893A" w14:textId="77777777" w:rsidTr="00D6112B">
        <w:trPr>
          <w:jc w:val="center"/>
        </w:trPr>
        <w:tc>
          <w:tcPr>
            <w:tcW w:w="0" w:type="auto"/>
            <w:vAlign w:val="center"/>
          </w:tcPr>
          <w:p w14:paraId="4F3FA63C" w14:textId="26199537" w:rsidR="002308BB" w:rsidRPr="009C4BB7" w:rsidRDefault="002308BB" w:rsidP="0060262C">
            <w:pPr>
              <w:keepNext/>
              <w:autoSpaceDE w:val="0"/>
              <w:autoSpaceDN w:val="0"/>
              <w:adjustRightInd w:val="0"/>
              <w:contextualSpacing/>
              <w:rPr>
                <w:bCs/>
                <w:sz w:val="20"/>
                <w:szCs w:val="22"/>
              </w:rPr>
            </w:pPr>
            <w:r w:rsidRPr="009C4BB7">
              <w:rPr>
                <w:bCs/>
                <w:sz w:val="20"/>
                <w:szCs w:val="22"/>
              </w:rPr>
              <w:t>Law 031 Framework Law of Autonomies and</w:t>
            </w:r>
            <w:r w:rsidR="007E2C61" w:rsidRPr="009C4BB7">
              <w:rPr>
                <w:bCs/>
                <w:sz w:val="20"/>
                <w:szCs w:val="22"/>
              </w:rPr>
              <w:t xml:space="preserve"> </w:t>
            </w:r>
            <w:r w:rsidRPr="009C4BB7">
              <w:rPr>
                <w:bCs/>
                <w:sz w:val="20"/>
                <w:szCs w:val="22"/>
              </w:rPr>
              <w:t>SPIE Comprehensive Planning Guidelines</w:t>
            </w:r>
          </w:p>
        </w:tc>
        <w:tc>
          <w:tcPr>
            <w:tcW w:w="0" w:type="auto"/>
            <w:vAlign w:val="center"/>
          </w:tcPr>
          <w:p w14:paraId="57D939F1" w14:textId="77777777" w:rsidR="002308BB" w:rsidRPr="009C4BB7" w:rsidRDefault="002308BB" w:rsidP="0060262C">
            <w:pPr>
              <w:keepNext/>
              <w:autoSpaceDE w:val="0"/>
              <w:autoSpaceDN w:val="0"/>
              <w:adjustRightInd w:val="0"/>
              <w:contextualSpacing/>
              <w:jc w:val="center"/>
              <w:rPr>
                <w:bCs/>
                <w:sz w:val="20"/>
                <w:szCs w:val="22"/>
              </w:rPr>
            </w:pPr>
            <w:r w:rsidRPr="009C4BB7">
              <w:rPr>
                <w:bCs/>
                <w:sz w:val="20"/>
                <w:szCs w:val="22"/>
              </w:rPr>
              <w:t>2010</w:t>
            </w:r>
          </w:p>
        </w:tc>
        <w:tc>
          <w:tcPr>
            <w:tcW w:w="0" w:type="auto"/>
            <w:vAlign w:val="center"/>
          </w:tcPr>
          <w:p w14:paraId="4390ACD7" w14:textId="77777777" w:rsidR="002308BB" w:rsidRPr="009C4BB7" w:rsidRDefault="002308BB" w:rsidP="0060262C">
            <w:pPr>
              <w:keepNext/>
              <w:autoSpaceDE w:val="0"/>
              <w:autoSpaceDN w:val="0"/>
              <w:adjustRightInd w:val="0"/>
              <w:contextualSpacing/>
              <w:rPr>
                <w:bCs/>
                <w:sz w:val="20"/>
                <w:szCs w:val="22"/>
              </w:rPr>
            </w:pPr>
            <w:r w:rsidRPr="009C4BB7">
              <w:rPr>
                <w:bCs/>
                <w:sz w:val="20"/>
                <w:szCs w:val="22"/>
              </w:rPr>
              <w:t>Law 071 Mother Earth Rights</w:t>
            </w:r>
          </w:p>
        </w:tc>
      </w:tr>
      <w:tr w:rsidR="002308BB" w:rsidRPr="009C4BB7" w14:paraId="73759EEF" w14:textId="77777777" w:rsidTr="009D09CD">
        <w:trPr>
          <w:jc w:val="center"/>
        </w:trPr>
        <w:tc>
          <w:tcPr>
            <w:tcW w:w="0" w:type="auto"/>
            <w:vAlign w:val="center"/>
          </w:tcPr>
          <w:p w14:paraId="59F436BB" w14:textId="730E7211" w:rsidR="002308BB" w:rsidRPr="009C4BB7" w:rsidRDefault="0055411E" w:rsidP="00C21197">
            <w:pPr>
              <w:keepNext/>
              <w:autoSpaceDE w:val="0"/>
              <w:autoSpaceDN w:val="0"/>
              <w:adjustRightInd w:val="0"/>
              <w:contextualSpacing/>
              <w:rPr>
                <w:bCs/>
                <w:sz w:val="20"/>
                <w:szCs w:val="22"/>
              </w:rPr>
            </w:pPr>
            <w:r w:rsidRPr="009C4BB7">
              <w:rPr>
                <w:bCs/>
                <w:sz w:val="20"/>
                <w:szCs w:val="22"/>
              </w:rPr>
              <w:t>—</w:t>
            </w:r>
          </w:p>
        </w:tc>
        <w:tc>
          <w:tcPr>
            <w:tcW w:w="0" w:type="auto"/>
            <w:vAlign w:val="center"/>
          </w:tcPr>
          <w:p w14:paraId="08E49AC6" w14:textId="77777777" w:rsidR="002308BB" w:rsidRPr="009C4BB7" w:rsidRDefault="002308BB" w:rsidP="0060262C">
            <w:pPr>
              <w:keepNext/>
              <w:autoSpaceDE w:val="0"/>
              <w:autoSpaceDN w:val="0"/>
              <w:adjustRightInd w:val="0"/>
              <w:contextualSpacing/>
              <w:jc w:val="center"/>
              <w:rPr>
                <w:bCs/>
                <w:sz w:val="20"/>
                <w:szCs w:val="22"/>
              </w:rPr>
            </w:pPr>
            <w:r w:rsidRPr="009C4BB7">
              <w:rPr>
                <w:bCs/>
                <w:sz w:val="20"/>
                <w:szCs w:val="22"/>
              </w:rPr>
              <w:t>2011</w:t>
            </w:r>
          </w:p>
        </w:tc>
        <w:tc>
          <w:tcPr>
            <w:tcW w:w="0" w:type="auto"/>
            <w:vAlign w:val="center"/>
          </w:tcPr>
          <w:p w14:paraId="4512548D" w14:textId="77777777" w:rsidR="002308BB" w:rsidRPr="009C4BB7" w:rsidRDefault="002308BB" w:rsidP="0060262C">
            <w:pPr>
              <w:keepNext/>
              <w:autoSpaceDE w:val="0"/>
              <w:autoSpaceDN w:val="0"/>
              <w:adjustRightInd w:val="0"/>
              <w:contextualSpacing/>
              <w:rPr>
                <w:bCs/>
                <w:sz w:val="20"/>
                <w:szCs w:val="22"/>
              </w:rPr>
            </w:pPr>
            <w:r w:rsidRPr="009C4BB7">
              <w:rPr>
                <w:bCs/>
                <w:sz w:val="20"/>
                <w:szCs w:val="22"/>
              </w:rPr>
              <w:t>Law 164 Telecom</w:t>
            </w:r>
          </w:p>
          <w:p w14:paraId="6B428F05" w14:textId="77777777" w:rsidR="002308BB" w:rsidRPr="009C4BB7" w:rsidRDefault="002308BB" w:rsidP="0060262C">
            <w:pPr>
              <w:keepNext/>
              <w:autoSpaceDE w:val="0"/>
              <w:autoSpaceDN w:val="0"/>
              <w:adjustRightInd w:val="0"/>
              <w:contextualSpacing/>
              <w:rPr>
                <w:bCs/>
                <w:sz w:val="8"/>
                <w:szCs w:val="8"/>
              </w:rPr>
            </w:pPr>
            <w:r w:rsidRPr="009C4BB7">
              <w:rPr>
                <w:bCs/>
                <w:sz w:val="20"/>
                <w:szCs w:val="22"/>
              </w:rPr>
              <w:t>Law 165 Transport</w:t>
            </w:r>
          </w:p>
        </w:tc>
      </w:tr>
      <w:tr w:rsidR="002308BB" w:rsidRPr="009C4BB7" w14:paraId="1AC3D2FD" w14:textId="77777777" w:rsidTr="00D6112B">
        <w:trPr>
          <w:jc w:val="center"/>
        </w:trPr>
        <w:tc>
          <w:tcPr>
            <w:tcW w:w="0" w:type="auto"/>
            <w:vAlign w:val="center"/>
          </w:tcPr>
          <w:p w14:paraId="025F3B3A" w14:textId="77777777" w:rsidR="002308BB" w:rsidRPr="009C4BB7" w:rsidRDefault="002308BB" w:rsidP="0060262C">
            <w:pPr>
              <w:keepNext/>
              <w:autoSpaceDE w:val="0"/>
              <w:autoSpaceDN w:val="0"/>
              <w:adjustRightInd w:val="0"/>
              <w:contextualSpacing/>
              <w:rPr>
                <w:bCs/>
                <w:sz w:val="20"/>
                <w:szCs w:val="22"/>
              </w:rPr>
            </w:pPr>
            <w:r w:rsidRPr="009C4BB7">
              <w:rPr>
                <w:bCs/>
                <w:sz w:val="20"/>
                <w:szCs w:val="22"/>
              </w:rPr>
              <w:t>Law 300 Mother Earth Framework</w:t>
            </w:r>
          </w:p>
        </w:tc>
        <w:tc>
          <w:tcPr>
            <w:tcW w:w="0" w:type="auto"/>
            <w:vAlign w:val="center"/>
          </w:tcPr>
          <w:p w14:paraId="1A6FD20D" w14:textId="77777777" w:rsidR="002308BB" w:rsidRPr="009C4BB7" w:rsidRDefault="002308BB" w:rsidP="0060262C">
            <w:pPr>
              <w:keepNext/>
              <w:autoSpaceDE w:val="0"/>
              <w:autoSpaceDN w:val="0"/>
              <w:adjustRightInd w:val="0"/>
              <w:contextualSpacing/>
              <w:jc w:val="center"/>
              <w:rPr>
                <w:bCs/>
                <w:sz w:val="20"/>
                <w:szCs w:val="22"/>
              </w:rPr>
            </w:pPr>
            <w:r w:rsidRPr="009C4BB7">
              <w:rPr>
                <w:bCs/>
                <w:sz w:val="20"/>
                <w:szCs w:val="22"/>
              </w:rPr>
              <w:t>2012</w:t>
            </w:r>
          </w:p>
        </w:tc>
        <w:tc>
          <w:tcPr>
            <w:tcW w:w="0" w:type="auto"/>
            <w:vAlign w:val="center"/>
          </w:tcPr>
          <w:p w14:paraId="76386ED4" w14:textId="77777777" w:rsidR="0055411E" w:rsidRPr="009C4BB7" w:rsidRDefault="002308BB" w:rsidP="0060262C">
            <w:pPr>
              <w:keepNext/>
              <w:autoSpaceDE w:val="0"/>
              <w:autoSpaceDN w:val="0"/>
              <w:adjustRightInd w:val="0"/>
              <w:contextualSpacing/>
              <w:rPr>
                <w:bCs/>
                <w:sz w:val="20"/>
                <w:szCs w:val="22"/>
              </w:rPr>
            </w:pPr>
            <w:r w:rsidRPr="009C4BB7">
              <w:rPr>
                <w:bCs/>
                <w:sz w:val="20"/>
                <w:szCs w:val="22"/>
              </w:rPr>
              <w:t>Law 247 Housing Property Rights</w:t>
            </w:r>
          </w:p>
          <w:p w14:paraId="4ED9F61F" w14:textId="3E7E1B39" w:rsidR="002308BB" w:rsidRPr="009C4BB7" w:rsidRDefault="002308BB" w:rsidP="0060262C">
            <w:pPr>
              <w:keepNext/>
              <w:autoSpaceDE w:val="0"/>
              <w:autoSpaceDN w:val="0"/>
              <w:adjustRightInd w:val="0"/>
              <w:contextualSpacing/>
              <w:rPr>
                <w:bCs/>
                <w:sz w:val="20"/>
                <w:szCs w:val="22"/>
              </w:rPr>
            </w:pPr>
            <w:r w:rsidRPr="009C4BB7">
              <w:rPr>
                <w:bCs/>
                <w:sz w:val="20"/>
                <w:szCs w:val="22"/>
              </w:rPr>
              <w:t>Law 264 Citizen Security</w:t>
            </w:r>
          </w:p>
        </w:tc>
      </w:tr>
      <w:tr w:rsidR="002308BB" w:rsidRPr="009C4BB7" w14:paraId="2ECD75B5" w14:textId="77777777" w:rsidTr="00EA41C6">
        <w:trPr>
          <w:jc w:val="center"/>
        </w:trPr>
        <w:tc>
          <w:tcPr>
            <w:tcW w:w="0" w:type="auto"/>
            <w:vAlign w:val="center"/>
          </w:tcPr>
          <w:p w14:paraId="6581F193" w14:textId="06E7350C" w:rsidR="002308BB" w:rsidRPr="009C4BB7" w:rsidRDefault="002308BB" w:rsidP="0060262C">
            <w:pPr>
              <w:keepNext/>
              <w:autoSpaceDE w:val="0"/>
              <w:autoSpaceDN w:val="0"/>
              <w:adjustRightInd w:val="0"/>
              <w:contextualSpacing/>
              <w:rPr>
                <w:bCs/>
                <w:sz w:val="20"/>
                <w:szCs w:val="22"/>
              </w:rPr>
            </w:pPr>
            <w:r w:rsidRPr="009C4BB7">
              <w:rPr>
                <w:bCs/>
                <w:sz w:val="20"/>
                <w:szCs w:val="22"/>
              </w:rPr>
              <w:t>Law 482 Autonomous Municipal Government</w:t>
            </w:r>
          </w:p>
          <w:p w14:paraId="451D810C" w14:textId="2B218F5C" w:rsidR="002308BB" w:rsidRPr="009C4BB7" w:rsidRDefault="002308BB" w:rsidP="0060262C">
            <w:pPr>
              <w:keepNext/>
              <w:autoSpaceDE w:val="0"/>
              <w:autoSpaceDN w:val="0"/>
              <w:adjustRightInd w:val="0"/>
              <w:contextualSpacing/>
              <w:rPr>
                <w:bCs/>
                <w:sz w:val="20"/>
                <w:szCs w:val="22"/>
              </w:rPr>
            </w:pPr>
            <w:r w:rsidRPr="009C4BB7">
              <w:rPr>
                <w:bCs/>
                <w:sz w:val="20"/>
                <w:szCs w:val="22"/>
              </w:rPr>
              <w:t>and Law 602 DRM</w:t>
            </w:r>
          </w:p>
        </w:tc>
        <w:tc>
          <w:tcPr>
            <w:tcW w:w="0" w:type="auto"/>
            <w:vAlign w:val="center"/>
          </w:tcPr>
          <w:p w14:paraId="17EC91BD" w14:textId="77777777" w:rsidR="002308BB" w:rsidRPr="009C4BB7" w:rsidRDefault="002308BB" w:rsidP="0060262C">
            <w:pPr>
              <w:keepNext/>
              <w:autoSpaceDE w:val="0"/>
              <w:autoSpaceDN w:val="0"/>
              <w:adjustRightInd w:val="0"/>
              <w:contextualSpacing/>
              <w:jc w:val="center"/>
              <w:rPr>
                <w:bCs/>
                <w:sz w:val="20"/>
                <w:szCs w:val="22"/>
              </w:rPr>
            </w:pPr>
            <w:r w:rsidRPr="009C4BB7">
              <w:rPr>
                <w:bCs/>
                <w:sz w:val="20"/>
                <w:szCs w:val="22"/>
              </w:rPr>
              <w:t>2014</w:t>
            </w:r>
          </w:p>
        </w:tc>
        <w:tc>
          <w:tcPr>
            <w:tcW w:w="0" w:type="auto"/>
            <w:vAlign w:val="center"/>
          </w:tcPr>
          <w:p w14:paraId="699FB41C" w14:textId="6A889946" w:rsidR="002308BB" w:rsidRPr="009C4BB7" w:rsidRDefault="0055411E" w:rsidP="00EA41C6">
            <w:pPr>
              <w:keepNext/>
              <w:autoSpaceDE w:val="0"/>
              <w:autoSpaceDN w:val="0"/>
              <w:adjustRightInd w:val="0"/>
              <w:contextualSpacing/>
              <w:jc w:val="center"/>
              <w:rPr>
                <w:bCs/>
                <w:sz w:val="20"/>
                <w:szCs w:val="22"/>
              </w:rPr>
            </w:pPr>
            <w:r w:rsidRPr="009C4BB7">
              <w:rPr>
                <w:bCs/>
                <w:sz w:val="20"/>
                <w:szCs w:val="22"/>
              </w:rPr>
              <w:t>—</w:t>
            </w:r>
          </w:p>
        </w:tc>
      </w:tr>
    </w:tbl>
    <w:p w14:paraId="1B296AEF" w14:textId="67EE6F89" w:rsidR="003D705E" w:rsidRPr="002C4E18" w:rsidRDefault="003D705E" w:rsidP="0055411E">
      <w:pPr>
        <w:tabs>
          <w:tab w:val="left" w:pos="0"/>
        </w:tabs>
        <w:spacing w:after="120"/>
        <w:rPr>
          <w:sz w:val="20"/>
          <w:szCs w:val="20"/>
          <w:lang w:val="es-ES"/>
        </w:rPr>
      </w:pPr>
      <w:r w:rsidRPr="002C4E18">
        <w:rPr>
          <w:i/>
          <w:sz w:val="20"/>
          <w:szCs w:val="20"/>
          <w:lang w:val="es-ES"/>
        </w:rPr>
        <w:t>Note:</w:t>
      </w:r>
      <w:r w:rsidR="00D6112B" w:rsidRPr="002C4E18">
        <w:rPr>
          <w:i/>
          <w:sz w:val="20"/>
          <w:szCs w:val="20"/>
          <w:lang w:val="es-ES"/>
        </w:rPr>
        <w:t xml:space="preserve"> </w:t>
      </w:r>
      <w:r w:rsidR="0055411E" w:rsidRPr="002C4E18">
        <w:rPr>
          <w:sz w:val="20"/>
          <w:szCs w:val="20"/>
          <w:lang w:val="es-ES"/>
        </w:rPr>
        <w:t>DS</w:t>
      </w:r>
      <w:r w:rsidR="0055411E" w:rsidRPr="002C4E18">
        <w:rPr>
          <w:i/>
          <w:sz w:val="20"/>
          <w:szCs w:val="20"/>
          <w:lang w:val="es-ES"/>
        </w:rPr>
        <w:t xml:space="preserve"> = </w:t>
      </w:r>
      <w:r w:rsidR="0055411E" w:rsidRPr="002C4E18">
        <w:rPr>
          <w:sz w:val="20"/>
          <w:szCs w:val="20"/>
          <w:lang w:val="es-ES"/>
        </w:rPr>
        <w:t>Supreme Decre</w:t>
      </w:r>
      <w:r w:rsidR="00FC6E9A" w:rsidRPr="002C4E18">
        <w:rPr>
          <w:sz w:val="20"/>
          <w:szCs w:val="20"/>
          <w:lang w:val="es-ES"/>
        </w:rPr>
        <w:t>e</w:t>
      </w:r>
      <w:r w:rsidR="001D32F5" w:rsidRPr="002C4E18">
        <w:rPr>
          <w:sz w:val="20"/>
          <w:szCs w:val="20"/>
          <w:lang w:val="es-ES"/>
        </w:rPr>
        <w:t xml:space="preserve"> (</w:t>
      </w:r>
      <w:r w:rsidR="00183727" w:rsidRPr="002C4E18">
        <w:rPr>
          <w:i/>
          <w:sz w:val="20"/>
          <w:szCs w:val="20"/>
          <w:lang w:val="es-ES"/>
        </w:rPr>
        <w:t>Decreto Supremo</w:t>
      </w:r>
      <w:r w:rsidR="00FC6E9A" w:rsidRPr="002C4E18">
        <w:rPr>
          <w:sz w:val="20"/>
          <w:szCs w:val="20"/>
          <w:lang w:val="es-ES"/>
        </w:rPr>
        <w:t>)</w:t>
      </w:r>
      <w:r w:rsidR="0055411E" w:rsidRPr="002C4E18">
        <w:rPr>
          <w:sz w:val="20"/>
          <w:szCs w:val="20"/>
          <w:lang w:val="es-ES"/>
        </w:rPr>
        <w:t xml:space="preserve">; </w:t>
      </w:r>
      <w:r w:rsidRPr="002C4E18">
        <w:rPr>
          <w:sz w:val="20"/>
          <w:szCs w:val="20"/>
          <w:lang w:val="es-ES"/>
        </w:rPr>
        <w:t xml:space="preserve">CPE = </w:t>
      </w:r>
      <w:r w:rsidR="00183727" w:rsidRPr="002C4E18">
        <w:rPr>
          <w:noProof/>
          <w:sz w:val="20"/>
          <w:szCs w:val="20"/>
          <w:lang w:val="es-ES"/>
        </w:rPr>
        <w:t>Political Constitution</w:t>
      </w:r>
      <w:r w:rsidR="00183727" w:rsidRPr="002C4E18">
        <w:rPr>
          <w:sz w:val="20"/>
          <w:szCs w:val="20"/>
          <w:lang w:val="es-ES"/>
        </w:rPr>
        <w:t xml:space="preserve"> of Bolivia</w:t>
      </w:r>
      <w:r w:rsidR="00183727" w:rsidRPr="002C4E18">
        <w:rPr>
          <w:lang w:val="es-ES"/>
        </w:rPr>
        <w:t xml:space="preserve"> </w:t>
      </w:r>
      <w:r w:rsidR="001D32F5" w:rsidRPr="002C4E18">
        <w:rPr>
          <w:sz w:val="20"/>
          <w:szCs w:val="20"/>
          <w:lang w:val="es-ES"/>
        </w:rPr>
        <w:t>(</w:t>
      </w:r>
      <w:hyperlink r:id="rId15" w:history="1">
        <w:r w:rsidRPr="002C4E18">
          <w:rPr>
            <w:i/>
            <w:sz w:val="20"/>
            <w:szCs w:val="20"/>
            <w:lang w:val="es-ES"/>
          </w:rPr>
          <w:t>Constitución Política del Estado Plurinacional de Bolivia</w:t>
        </w:r>
      </w:hyperlink>
      <w:r w:rsidRPr="002C4E18">
        <w:rPr>
          <w:sz w:val="20"/>
          <w:szCs w:val="20"/>
          <w:lang w:val="es-ES"/>
        </w:rPr>
        <w:t>)</w:t>
      </w:r>
      <w:r w:rsidR="00AC7081" w:rsidRPr="002C4E18">
        <w:rPr>
          <w:sz w:val="20"/>
          <w:szCs w:val="20"/>
          <w:lang w:val="es-ES"/>
        </w:rPr>
        <w:t>.</w:t>
      </w:r>
    </w:p>
    <w:p w14:paraId="1EF825EC" w14:textId="17C444E7" w:rsidR="00263EF0" w:rsidRPr="009C4BB7" w:rsidRDefault="00263EF0" w:rsidP="00D6112B">
      <w:pPr>
        <w:keepNext/>
        <w:spacing w:after="240"/>
        <w:rPr>
          <w:b/>
        </w:rPr>
      </w:pPr>
      <w:r w:rsidRPr="009C4BB7">
        <w:rPr>
          <w:b/>
        </w:rPr>
        <w:lastRenderedPageBreak/>
        <w:t xml:space="preserve">Rationale for </w:t>
      </w:r>
      <w:r w:rsidR="00FC6E9A" w:rsidRPr="009C4BB7">
        <w:rPr>
          <w:b/>
        </w:rPr>
        <w:t xml:space="preserve">World </w:t>
      </w:r>
      <w:r w:rsidRPr="009C4BB7">
        <w:rPr>
          <w:b/>
        </w:rPr>
        <w:t>Bank Assistance</w:t>
      </w:r>
    </w:p>
    <w:p w14:paraId="30D39312" w14:textId="2AF02436" w:rsidR="00392913" w:rsidRPr="009C4BB7" w:rsidRDefault="00392913" w:rsidP="00BF45A6">
      <w:pPr>
        <w:pStyle w:val="ListParagraph"/>
        <w:numPr>
          <w:ilvl w:val="0"/>
          <w:numId w:val="32"/>
        </w:numPr>
        <w:autoSpaceDE w:val="0"/>
        <w:autoSpaceDN w:val="0"/>
        <w:adjustRightInd w:val="0"/>
        <w:spacing w:after="240"/>
        <w:ind w:left="0" w:firstLine="0"/>
        <w:contextualSpacing w:val="0"/>
        <w:jc w:val="both"/>
      </w:pPr>
      <w:r w:rsidRPr="009C4BB7">
        <w:rPr>
          <w:b/>
          <w:bCs/>
        </w:rPr>
        <w:t xml:space="preserve">The World Bank has played </w:t>
      </w:r>
      <w:r w:rsidR="005931B6" w:rsidRPr="009C4BB7">
        <w:rPr>
          <w:b/>
          <w:bCs/>
        </w:rPr>
        <w:t>an important</w:t>
      </w:r>
      <w:r w:rsidRPr="009C4BB7">
        <w:rPr>
          <w:b/>
          <w:bCs/>
        </w:rPr>
        <w:t xml:space="preserve"> role in providing </w:t>
      </w:r>
      <w:r w:rsidR="005931B6" w:rsidRPr="009C4BB7">
        <w:rPr>
          <w:b/>
          <w:bCs/>
        </w:rPr>
        <w:t xml:space="preserve">targeted </w:t>
      </w:r>
      <w:r w:rsidR="00FC6E9A" w:rsidRPr="009C4BB7">
        <w:rPr>
          <w:b/>
          <w:bCs/>
        </w:rPr>
        <w:t>t</w:t>
      </w:r>
      <w:r w:rsidR="00947FEB" w:rsidRPr="009C4BB7">
        <w:rPr>
          <w:b/>
          <w:bCs/>
        </w:rPr>
        <w:t xml:space="preserve">echnical </w:t>
      </w:r>
      <w:r w:rsidR="00FC6E9A" w:rsidRPr="009C4BB7">
        <w:rPr>
          <w:b/>
          <w:bCs/>
        </w:rPr>
        <w:t>a</w:t>
      </w:r>
      <w:r w:rsidR="00947FEB" w:rsidRPr="009C4BB7">
        <w:rPr>
          <w:b/>
          <w:bCs/>
        </w:rPr>
        <w:t xml:space="preserve">ssistance </w:t>
      </w:r>
      <w:r w:rsidR="00703880" w:rsidRPr="009C4BB7">
        <w:rPr>
          <w:b/>
          <w:bCs/>
        </w:rPr>
        <w:t xml:space="preserve">(TA) </w:t>
      </w:r>
      <w:r w:rsidRPr="009C4BB7">
        <w:rPr>
          <w:b/>
          <w:bCs/>
        </w:rPr>
        <w:t>and financing for DRM in Bolivia</w:t>
      </w:r>
      <w:r w:rsidR="00FE342F" w:rsidRPr="009C4BB7">
        <w:rPr>
          <w:b/>
          <w:bCs/>
        </w:rPr>
        <w:t>.</w:t>
      </w:r>
      <w:r w:rsidRPr="009C4BB7">
        <w:rPr>
          <w:b/>
          <w:bCs/>
        </w:rPr>
        <w:t xml:space="preserve"> </w:t>
      </w:r>
      <w:r w:rsidR="005931B6" w:rsidRPr="009C4BB7">
        <w:rPr>
          <w:bCs/>
        </w:rPr>
        <w:t xml:space="preserve">Since </w:t>
      </w:r>
      <w:r w:rsidR="00B41578" w:rsidRPr="009C4BB7">
        <w:rPr>
          <w:bCs/>
        </w:rPr>
        <w:t>2006</w:t>
      </w:r>
      <w:r w:rsidR="004054A6" w:rsidRPr="009C4BB7">
        <w:rPr>
          <w:bCs/>
        </w:rPr>
        <w:t>,</w:t>
      </w:r>
      <w:r w:rsidR="005931B6" w:rsidRPr="009C4BB7">
        <w:rPr>
          <w:b/>
          <w:bCs/>
        </w:rPr>
        <w:t xml:space="preserve"> </w:t>
      </w:r>
      <w:r w:rsidR="005931B6" w:rsidRPr="009C4BB7">
        <w:t>t</w:t>
      </w:r>
      <w:r w:rsidRPr="009C4BB7">
        <w:t xml:space="preserve">he </w:t>
      </w:r>
      <w:r w:rsidR="00503870" w:rsidRPr="009C4BB7">
        <w:t xml:space="preserve">World </w:t>
      </w:r>
      <w:r w:rsidRPr="009C4BB7">
        <w:t>Bank has become a key partner for the GoB</w:t>
      </w:r>
      <w:r w:rsidR="00C63A80" w:rsidRPr="009C4BB7">
        <w:t>,</w:t>
      </w:r>
      <w:r w:rsidRPr="009C4BB7">
        <w:t xml:space="preserve"> provid</w:t>
      </w:r>
      <w:r w:rsidR="005931B6" w:rsidRPr="009C4BB7">
        <w:t>ing</w:t>
      </w:r>
      <w:r w:rsidRPr="009C4BB7">
        <w:t xml:space="preserve"> support to (</w:t>
      </w:r>
      <w:r w:rsidR="007E4198" w:rsidRPr="009C4BB7">
        <w:t>a</w:t>
      </w:r>
      <w:r w:rsidRPr="009C4BB7">
        <w:t>) strengthen the DRM system through capacity building at the national, sectoral</w:t>
      </w:r>
      <w:r w:rsidR="007E4198" w:rsidRPr="009C4BB7">
        <w:t>,</w:t>
      </w:r>
      <w:r w:rsidRPr="009C4BB7">
        <w:t xml:space="preserve"> and subnational levels (TF091896 and TF091244); (</w:t>
      </w:r>
      <w:r w:rsidR="007E4198" w:rsidRPr="009C4BB7">
        <w:t>b</w:t>
      </w:r>
      <w:r w:rsidRPr="009C4BB7">
        <w:t>) rehabilitate, reconstruct</w:t>
      </w:r>
      <w:r w:rsidR="007E4198" w:rsidRPr="009C4BB7">
        <w:t>,</w:t>
      </w:r>
      <w:r w:rsidRPr="009C4BB7">
        <w:t xml:space="preserve"> and mitigate works at the municipality level after El Niño (2006</w:t>
      </w:r>
      <w:r w:rsidR="007E4198" w:rsidRPr="009C4BB7">
        <w:t>–</w:t>
      </w:r>
      <w:r w:rsidRPr="009C4BB7">
        <w:t>2007) and La Niña (2007</w:t>
      </w:r>
      <w:r w:rsidR="007E4198" w:rsidRPr="009C4BB7">
        <w:t>–</w:t>
      </w:r>
      <w:r w:rsidRPr="009C4BB7">
        <w:t>2008) (P106449); and (</w:t>
      </w:r>
      <w:r w:rsidR="007E4198" w:rsidRPr="009C4BB7">
        <w:t>c</w:t>
      </w:r>
      <w:r w:rsidRPr="009C4BB7">
        <w:t>) contribut</w:t>
      </w:r>
      <w:r w:rsidR="004054A6" w:rsidRPr="009C4BB7">
        <w:t>e</w:t>
      </w:r>
      <w:r w:rsidRPr="009C4BB7">
        <w:t xml:space="preserve"> to the integration of climate resilience considerations in productive, social</w:t>
      </w:r>
      <w:r w:rsidR="007E4198" w:rsidRPr="009C4BB7">
        <w:t>,</w:t>
      </w:r>
      <w:r w:rsidRPr="009C4BB7">
        <w:t xml:space="preserve"> and environmental policy</w:t>
      </w:r>
      <w:r w:rsidR="007E4198" w:rsidRPr="009C4BB7">
        <w:t xml:space="preserve"> </w:t>
      </w:r>
      <w:r w:rsidRPr="009C4BB7">
        <w:t>making (TF091244)</w:t>
      </w:r>
      <w:r w:rsidR="007E4198" w:rsidRPr="009C4BB7">
        <w:t>.</w:t>
      </w:r>
      <w:r w:rsidRPr="009C4BB7">
        <w:rPr>
          <w:rStyle w:val="FootnoteReference"/>
        </w:rPr>
        <w:footnoteReference w:id="5"/>
      </w:r>
      <w:r w:rsidRPr="009C4BB7">
        <w:t xml:space="preserve"> </w:t>
      </w:r>
      <w:r w:rsidR="001D32F5" w:rsidRPr="009C4BB7">
        <w:t>T</w:t>
      </w:r>
      <w:r w:rsidR="0017236A" w:rsidRPr="009C4BB7">
        <w:t xml:space="preserve">he </w:t>
      </w:r>
      <w:r w:rsidR="00682E4E" w:rsidRPr="009C4BB7">
        <w:t>Development Policy Credit</w:t>
      </w:r>
      <w:r w:rsidR="00FC6E9A" w:rsidRPr="009C4BB7">
        <w:t xml:space="preserve"> and </w:t>
      </w:r>
      <w:r w:rsidR="00682E4E" w:rsidRPr="009C4BB7">
        <w:t>Loan (</w:t>
      </w:r>
      <w:r w:rsidR="0017236A" w:rsidRPr="009C4BB7">
        <w:t>DPC/L</w:t>
      </w:r>
      <w:r w:rsidR="00682E4E" w:rsidRPr="009C4BB7">
        <w:t>)</w:t>
      </w:r>
      <w:r w:rsidR="003812F1" w:rsidRPr="009C4BB7">
        <w:t xml:space="preserve"> operation </w:t>
      </w:r>
      <w:r w:rsidR="0017236A" w:rsidRPr="009C4BB7">
        <w:t xml:space="preserve">built on this engagement was in line </w:t>
      </w:r>
      <w:r w:rsidR="003812F1" w:rsidRPr="009C4BB7">
        <w:t xml:space="preserve">with the </w:t>
      </w:r>
      <w:r w:rsidR="007E4198" w:rsidRPr="009C4BB7">
        <w:t xml:space="preserve">World </w:t>
      </w:r>
      <w:r w:rsidR="003812F1" w:rsidRPr="009C4BB7">
        <w:t xml:space="preserve">Bank’s Country Partnership Strategy for Bolivia for </w:t>
      </w:r>
      <w:r w:rsidR="009D53A1" w:rsidRPr="009C4BB7">
        <w:t>FY</w:t>
      </w:r>
      <w:r w:rsidR="003812F1" w:rsidRPr="009C4BB7">
        <w:t>12</w:t>
      </w:r>
      <w:r w:rsidR="007E4198" w:rsidRPr="009C4BB7">
        <w:t>–</w:t>
      </w:r>
      <w:r w:rsidR="003812F1" w:rsidRPr="009C4BB7">
        <w:t>15</w:t>
      </w:r>
      <w:r w:rsidR="00C63A80" w:rsidRPr="009C4BB7">
        <w:t>,</w:t>
      </w:r>
      <w:r w:rsidR="009D53A1" w:rsidRPr="009C4BB7">
        <w:t xml:space="preserve"> where o</w:t>
      </w:r>
      <w:r w:rsidR="00E30133" w:rsidRPr="009C4BB7">
        <w:t>ne of the f</w:t>
      </w:r>
      <w:r w:rsidR="009D53A1" w:rsidRPr="009C4BB7">
        <w:t>our results areas prioritized</w:t>
      </w:r>
      <w:r w:rsidR="00E30133" w:rsidRPr="009C4BB7">
        <w:t xml:space="preserve"> was climate change and </w:t>
      </w:r>
      <w:r w:rsidR="00D420F5" w:rsidRPr="009C4BB7">
        <w:t>DRM</w:t>
      </w:r>
      <w:r w:rsidR="009D53A1" w:rsidRPr="009C4BB7">
        <w:t>.</w:t>
      </w:r>
    </w:p>
    <w:p w14:paraId="3FBDE631" w14:textId="7F793D29" w:rsidR="00392913" w:rsidRPr="009C4BB7" w:rsidRDefault="00392913" w:rsidP="00BF45A6">
      <w:pPr>
        <w:pStyle w:val="ListParagraph"/>
        <w:numPr>
          <w:ilvl w:val="0"/>
          <w:numId w:val="32"/>
        </w:numPr>
        <w:autoSpaceDE w:val="0"/>
        <w:autoSpaceDN w:val="0"/>
        <w:adjustRightInd w:val="0"/>
        <w:spacing w:after="240"/>
        <w:ind w:left="0" w:firstLine="0"/>
        <w:contextualSpacing w:val="0"/>
        <w:jc w:val="both"/>
      </w:pPr>
      <w:r w:rsidRPr="009C4BB7">
        <w:rPr>
          <w:b/>
        </w:rPr>
        <w:t>Th</w:t>
      </w:r>
      <w:r w:rsidR="005931B6" w:rsidRPr="009C4BB7">
        <w:rPr>
          <w:b/>
        </w:rPr>
        <w:t>is</w:t>
      </w:r>
      <w:r w:rsidRPr="009C4BB7">
        <w:rPr>
          <w:b/>
        </w:rPr>
        <w:t xml:space="preserve"> DP</w:t>
      </w:r>
      <w:r w:rsidR="002F43EB">
        <w:rPr>
          <w:b/>
        </w:rPr>
        <w:t xml:space="preserve">O </w:t>
      </w:r>
      <w:r w:rsidRPr="009C4BB7">
        <w:rPr>
          <w:b/>
        </w:rPr>
        <w:t xml:space="preserve">aimed </w:t>
      </w:r>
      <w:r w:rsidR="005931B6" w:rsidRPr="009C4BB7">
        <w:rPr>
          <w:b/>
        </w:rPr>
        <w:t>to</w:t>
      </w:r>
      <w:r w:rsidRPr="009C4BB7">
        <w:rPr>
          <w:b/>
        </w:rPr>
        <w:t xml:space="preserve"> support the Government’s continued efforts </w:t>
      </w:r>
      <w:r w:rsidR="005931B6" w:rsidRPr="009C4BB7">
        <w:rPr>
          <w:b/>
        </w:rPr>
        <w:t>to</w:t>
      </w:r>
      <w:r w:rsidRPr="009C4BB7">
        <w:rPr>
          <w:b/>
        </w:rPr>
        <w:t xml:space="preserve"> strengthen the DRM system</w:t>
      </w:r>
      <w:r w:rsidR="00FE342F" w:rsidRPr="009C4BB7">
        <w:rPr>
          <w:b/>
        </w:rPr>
        <w:t>.</w:t>
      </w:r>
      <w:r w:rsidRPr="009C4BB7">
        <w:t xml:space="preserve"> </w:t>
      </w:r>
      <w:r w:rsidR="003B660A" w:rsidRPr="009C4BB7">
        <w:t xml:space="preserve">This </w:t>
      </w:r>
      <w:r w:rsidR="009D53A1" w:rsidRPr="009C4BB7">
        <w:t xml:space="preserve">was the first policy lending </w:t>
      </w:r>
      <w:r w:rsidR="003B660A" w:rsidRPr="009C4BB7">
        <w:t xml:space="preserve">operation </w:t>
      </w:r>
      <w:r w:rsidR="009D53A1" w:rsidRPr="009C4BB7">
        <w:t xml:space="preserve">in the country, in over 10 years, which </w:t>
      </w:r>
      <w:r w:rsidR="003B660A" w:rsidRPr="009C4BB7">
        <w:t xml:space="preserve">was </w:t>
      </w:r>
      <w:r w:rsidR="009D53A1" w:rsidRPr="009C4BB7">
        <w:t>supporting</w:t>
      </w:r>
      <w:r w:rsidR="003B660A" w:rsidRPr="009C4BB7">
        <w:t xml:space="preserve"> major policy reform</w:t>
      </w:r>
      <w:r w:rsidR="009D53A1" w:rsidRPr="009C4BB7">
        <w:t>s.</w:t>
      </w:r>
      <w:r w:rsidR="003B660A" w:rsidRPr="009C4BB7">
        <w:t xml:space="preserve"> </w:t>
      </w:r>
      <w:r w:rsidR="009D53A1" w:rsidRPr="009C4BB7">
        <w:t>Based on</w:t>
      </w:r>
      <w:r w:rsidR="003B660A" w:rsidRPr="009C4BB7">
        <w:t xml:space="preserve"> the </w:t>
      </w:r>
      <w:r w:rsidR="009D53A1" w:rsidRPr="009C4BB7">
        <w:t xml:space="preserve">strong </w:t>
      </w:r>
      <w:r w:rsidR="003B660A" w:rsidRPr="009C4BB7">
        <w:t xml:space="preserve">relationship and </w:t>
      </w:r>
      <w:r w:rsidR="009D53A1" w:rsidRPr="009C4BB7">
        <w:t xml:space="preserve">solid </w:t>
      </w:r>
      <w:r w:rsidR="003B660A" w:rsidRPr="009C4BB7">
        <w:t>results developed through</w:t>
      </w:r>
      <w:r w:rsidR="009D53A1" w:rsidRPr="009C4BB7">
        <w:t>out the</w:t>
      </w:r>
      <w:r w:rsidR="003B660A" w:rsidRPr="009C4BB7">
        <w:t xml:space="preserve"> implementation of past projects</w:t>
      </w:r>
      <w:r w:rsidR="0035526E" w:rsidRPr="009C4BB7">
        <w:t xml:space="preserve"> and </w:t>
      </w:r>
      <w:r w:rsidR="00703880" w:rsidRPr="009C4BB7">
        <w:t>TA</w:t>
      </w:r>
      <w:r w:rsidR="003B660A" w:rsidRPr="009C4BB7">
        <w:t xml:space="preserve">, the Government sought </w:t>
      </w:r>
      <w:r w:rsidR="00FE342F" w:rsidRPr="009C4BB7">
        <w:t xml:space="preserve">the </w:t>
      </w:r>
      <w:r w:rsidR="0035526E" w:rsidRPr="009C4BB7">
        <w:t>Wor</w:t>
      </w:r>
      <w:r w:rsidR="00FE342F" w:rsidRPr="009C4BB7">
        <w:t>l</w:t>
      </w:r>
      <w:r w:rsidR="0035526E" w:rsidRPr="009C4BB7">
        <w:t>d Bank Group</w:t>
      </w:r>
      <w:r w:rsidR="007E4198" w:rsidRPr="009C4BB7">
        <w:t>’s</w:t>
      </w:r>
      <w:r w:rsidR="0035526E" w:rsidRPr="009C4BB7">
        <w:t xml:space="preserve"> </w:t>
      </w:r>
      <w:r w:rsidR="009D53A1" w:rsidRPr="009C4BB7">
        <w:t xml:space="preserve">support </w:t>
      </w:r>
      <w:r w:rsidR="003B660A" w:rsidRPr="009C4BB7">
        <w:t xml:space="preserve">to strengthen the legal and institutional </w:t>
      </w:r>
      <w:r w:rsidR="009D53A1" w:rsidRPr="009C4BB7">
        <w:t xml:space="preserve">framework and </w:t>
      </w:r>
      <w:r w:rsidR="003B660A" w:rsidRPr="009C4BB7">
        <w:t>arrangement</w:t>
      </w:r>
      <w:r w:rsidR="009D53A1" w:rsidRPr="009C4BB7">
        <w:t>s</w:t>
      </w:r>
      <w:r w:rsidR="003B660A" w:rsidRPr="009C4BB7">
        <w:t xml:space="preserve"> for the </w:t>
      </w:r>
      <w:r w:rsidR="009D53A1" w:rsidRPr="009C4BB7">
        <w:t xml:space="preserve">DRM </w:t>
      </w:r>
      <w:r w:rsidR="003B660A" w:rsidRPr="009C4BB7">
        <w:t xml:space="preserve">system to function effectively. </w:t>
      </w:r>
      <w:r w:rsidRPr="009C4BB7">
        <w:t>Key policy reforms include</w:t>
      </w:r>
      <w:r w:rsidR="009D53A1" w:rsidRPr="009C4BB7">
        <w:t>d</w:t>
      </w:r>
      <w:r w:rsidRPr="009C4BB7">
        <w:t xml:space="preserve"> the</w:t>
      </w:r>
      <w:r w:rsidR="00FA2193" w:rsidRPr="009C4BB7">
        <w:t xml:space="preserve"> approval of the</w:t>
      </w:r>
      <w:r w:rsidRPr="009C4BB7">
        <w:t xml:space="preserve"> new </w:t>
      </w:r>
      <w:r w:rsidR="00D420F5" w:rsidRPr="009C4BB7">
        <w:t>DRM</w:t>
      </w:r>
      <w:r w:rsidRPr="009C4BB7">
        <w:t xml:space="preserve"> </w:t>
      </w:r>
      <w:r w:rsidR="009659AD" w:rsidRPr="009C4BB7">
        <w:t>l</w:t>
      </w:r>
      <w:r w:rsidRPr="009C4BB7">
        <w:t>aw</w:t>
      </w:r>
      <w:r w:rsidR="00947FEB" w:rsidRPr="009C4BB7">
        <w:t>,</w:t>
      </w:r>
      <w:r w:rsidRPr="009C4BB7">
        <w:t xml:space="preserve"> which replace</w:t>
      </w:r>
      <w:r w:rsidR="00C34BB9" w:rsidRPr="009C4BB7">
        <w:t>d</w:t>
      </w:r>
      <w:r w:rsidRPr="009C4BB7">
        <w:t xml:space="preserve"> Law N</w:t>
      </w:r>
      <w:r w:rsidR="007E4198" w:rsidRPr="009C4BB7">
        <w:t xml:space="preserve">o. </w:t>
      </w:r>
      <w:r w:rsidRPr="009C4BB7">
        <w:t xml:space="preserve">2140 and complementary decrees, along with the development of the National DRM Program, and new policies </w:t>
      </w:r>
      <w:r w:rsidR="009D53A1" w:rsidRPr="009C4BB7">
        <w:t>to</w:t>
      </w:r>
      <w:r w:rsidRPr="009C4BB7">
        <w:t xml:space="preserve"> strengthen the integration of DRM and CCA in</w:t>
      </w:r>
      <w:r w:rsidR="00FA2193" w:rsidRPr="009C4BB7">
        <w:t>to</w:t>
      </w:r>
      <w:r w:rsidRPr="009C4BB7">
        <w:t xml:space="preserve"> development and territorial planning at all levels of </w:t>
      </w:r>
      <w:r w:rsidR="00CB2174" w:rsidRPr="009C4BB7">
        <w:t>g</w:t>
      </w:r>
      <w:r w:rsidRPr="009C4BB7">
        <w:t>overnment. These reforms aim</w:t>
      </w:r>
      <w:r w:rsidR="00FA2193" w:rsidRPr="009C4BB7">
        <w:t>ed</w:t>
      </w:r>
      <w:r w:rsidRPr="009C4BB7">
        <w:t xml:space="preserve"> to address the legal and institutional gaps and barriers of the DRM system and the key remaining challenges in the country to manage disaster and climate risks. A participatory process involving consultations with different sectors and the civil society and a technical discussion in the Legislative Assembly were undertaken during the preparation and appraisal of the new DRM law and policy reforms </w:t>
      </w:r>
      <w:r w:rsidR="00FC6E9A" w:rsidRPr="009C4BB7">
        <w:t xml:space="preserve">that </w:t>
      </w:r>
      <w:r w:rsidRPr="009C4BB7">
        <w:t xml:space="preserve">form the </w:t>
      </w:r>
      <w:r w:rsidR="003E0273" w:rsidRPr="009C4BB7">
        <w:t>p</w:t>
      </w:r>
      <w:r w:rsidRPr="009C4BB7">
        <w:t>rogram</w:t>
      </w:r>
      <w:r w:rsidRPr="009C4BB7">
        <w:rPr>
          <w:bCs/>
        </w:rPr>
        <w:t xml:space="preserve">. </w:t>
      </w:r>
      <w:r w:rsidR="00C34BB9" w:rsidRPr="009C4BB7">
        <w:rPr>
          <w:bCs/>
        </w:rPr>
        <w:t>Table 2 presents key results of the</w:t>
      </w:r>
      <w:r w:rsidR="003E0273" w:rsidRPr="009C4BB7">
        <w:rPr>
          <w:bCs/>
        </w:rPr>
        <w:t xml:space="preserve"> World</w:t>
      </w:r>
      <w:r w:rsidR="00C34BB9" w:rsidRPr="009C4BB7">
        <w:rPr>
          <w:bCs/>
        </w:rPr>
        <w:t xml:space="preserve"> Bank’s engagement in DRM in Bolivia </w:t>
      </w:r>
      <w:r w:rsidR="003B660A" w:rsidRPr="009C4BB7">
        <w:rPr>
          <w:bCs/>
        </w:rPr>
        <w:t>between 2008 and 2014</w:t>
      </w:r>
      <w:r w:rsidR="00C34BB9" w:rsidRPr="009C4BB7">
        <w:rPr>
          <w:bCs/>
        </w:rPr>
        <w:t xml:space="preserve">. </w:t>
      </w:r>
    </w:p>
    <w:p w14:paraId="7334B8AB" w14:textId="2A68C4B5" w:rsidR="003E0273" w:rsidRPr="009C4BB7" w:rsidRDefault="003E0273" w:rsidP="00D6112B">
      <w:pPr>
        <w:pStyle w:val="Caption"/>
        <w:keepNext/>
      </w:pPr>
      <w:r w:rsidRPr="009C4BB7">
        <w:t xml:space="preserve">Table </w:t>
      </w:r>
      <w:r w:rsidR="002A37C8">
        <w:fldChar w:fldCharType="begin"/>
      </w:r>
      <w:r w:rsidR="002A37C8">
        <w:instrText xml:space="preserve"> SEQ Table \* ARABIC </w:instrText>
      </w:r>
      <w:r w:rsidR="002A37C8">
        <w:fldChar w:fldCharType="separate"/>
      </w:r>
      <w:r w:rsidR="0074566C">
        <w:rPr>
          <w:noProof/>
        </w:rPr>
        <w:t>2</w:t>
      </w:r>
      <w:r w:rsidR="002A37C8">
        <w:rPr>
          <w:noProof/>
        </w:rPr>
        <w:fldChar w:fldCharType="end"/>
      </w:r>
      <w:r w:rsidRPr="009C4BB7">
        <w:t xml:space="preserve">. World Bank DRM Engagement </w:t>
      </w:r>
      <w:r w:rsidR="008C2FF8" w:rsidRPr="009C4BB7">
        <w:t>R</w:t>
      </w:r>
      <w:r w:rsidR="00D82CCB" w:rsidRPr="009C4BB7">
        <w:t xml:space="preserve">esults </w:t>
      </w:r>
      <w:r w:rsidRPr="009C4BB7">
        <w:t>in Bolivia 2008</w:t>
      </w:r>
      <w:r w:rsidR="00FE342F" w:rsidRPr="009C4BB7">
        <w:t>–</w:t>
      </w:r>
      <w:r w:rsidRPr="009C4BB7">
        <w:t>2014</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2155"/>
        <w:gridCol w:w="1476"/>
        <w:gridCol w:w="1971"/>
        <w:gridCol w:w="1813"/>
        <w:gridCol w:w="1935"/>
      </w:tblGrid>
      <w:tr w:rsidR="00156559" w:rsidRPr="009C4BB7" w14:paraId="57FA0844" w14:textId="77777777" w:rsidTr="00A05BEE">
        <w:trPr>
          <w:tblHeader/>
          <w:jc w:val="center"/>
        </w:trPr>
        <w:tc>
          <w:tcPr>
            <w:tcW w:w="2155" w:type="dxa"/>
          </w:tcPr>
          <w:p w14:paraId="489D7447" w14:textId="77777777" w:rsidR="00156559" w:rsidRPr="009C4BB7" w:rsidRDefault="00156559" w:rsidP="00D6112B">
            <w:pPr>
              <w:ind w:hanging="108"/>
              <w:contextualSpacing/>
              <w:jc w:val="both"/>
              <w:rPr>
                <w:bCs/>
                <w:sz w:val="20"/>
                <w:szCs w:val="20"/>
              </w:rPr>
            </w:pPr>
          </w:p>
        </w:tc>
        <w:tc>
          <w:tcPr>
            <w:tcW w:w="1476" w:type="dxa"/>
          </w:tcPr>
          <w:p w14:paraId="5B82A0E2" w14:textId="77777777" w:rsidR="00156559" w:rsidRPr="009C4BB7" w:rsidRDefault="00156559" w:rsidP="00D6112B">
            <w:pPr>
              <w:ind w:hanging="108"/>
              <w:contextualSpacing/>
              <w:jc w:val="center"/>
              <w:rPr>
                <w:b/>
                <w:bCs/>
                <w:sz w:val="20"/>
                <w:szCs w:val="20"/>
              </w:rPr>
            </w:pPr>
            <w:r w:rsidRPr="009C4BB7">
              <w:rPr>
                <w:b/>
                <w:bCs/>
                <w:sz w:val="20"/>
                <w:szCs w:val="20"/>
              </w:rPr>
              <w:t>2008</w:t>
            </w:r>
          </w:p>
        </w:tc>
        <w:tc>
          <w:tcPr>
            <w:tcW w:w="1971" w:type="dxa"/>
          </w:tcPr>
          <w:p w14:paraId="3D62D6D1" w14:textId="77777777" w:rsidR="00156559" w:rsidRPr="009C4BB7" w:rsidRDefault="00156559" w:rsidP="00D6112B">
            <w:pPr>
              <w:ind w:hanging="108"/>
              <w:contextualSpacing/>
              <w:jc w:val="center"/>
              <w:rPr>
                <w:b/>
                <w:bCs/>
                <w:sz w:val="20"/>
                <w:szCs w:val="20"/>
              </w:rPr>
            </w:pPr>
            <w:r w:rsidRPr="009C4BB7">
              <w:rPr>
                <w:b/>
                <w:bCs/>
                <w:sz w:val="20"/>
                <w:szCs w:val="20"/>
              </w:rPr>
              <w:t>2010</w:t>
            </w:r>
          </w:p>
        </w:tc>
        <w:tc>
          <w:tcPr>
            <w:tcW w:w="1813" w:type="dxa"/>
          </w:tcPr>
          <w:p w14:paraId="13D7EC2A" w14:textId="77777777" w:rsidR="00156559" w:rsidRPr="009C4BB7" w:rsidRDefault="00156559" w:rsidP="00D6112B">
            <w:pPr>
              <w:ind w:hanging="108"/>
              <w:contextualSpacing/>
              <w:jc w:val="center"/>
              <w:rPr>
                <w:b/>
                <w:bCs/>
                <w:sz w:val="20"/>
                <w:szCs w:val="20"/>
              </w:rPr>
            </w:pPr>
            <w:r w:rsidRPr="009C4BB7">
              <w:rPr>
                <w:b/>
                <w:bCs/>
                <w:sz w:val="20"/>
                <w:szCs w:val="20"/>
              </w:rPr>
              <w:t>2012</w:t>
            </w:r>
          </w:p>
        </w:tc>
        <w:tc>
          <w:tcPr>
            <w:tcW w:w="1935" w:type="dxa"/>
          </w:tcPr>
          <w:p w14:paraId="5D8BD1BC" w14:textId="77777777" w:rsidR="00156559" w:rsidRPr="009C4BB7" w:rsidRDefault="00156559" w:rsidP="00D6112B">
            <w:pPr>
              <w:ind w:hanging="108"/>
              <w:contextualSpacing/>
              <w:jc w:val="center"/>
              <w:rPr>
                <w:b/>
                <w:bCs/>
                <w:sz w:val="20"/>
                <w:szCs w:val="20"/>
              </w:rPr>
            </w:pPr>
            <w:r w:rsidRPr="009C4BB7">
              <w:rPr>
                <w:b/>
                <w:bCs/>
                <w:sz w:val="20"/>
                <w:szCs w:val="20"/>
              </w:rPr>
              <w:t>2014</w:t>
            </w:r>
          </w:p>
        </w:tc>
      </w:tr>
      <w:tr w:rsidR="00156559" w:rsidRPr="009C4BB7" w14:paraId="24906E2D" w14:textId="77777777" w:rsidTr="00A05BEE">
        <w:trPr>
          <w:jc w:val="center"/>
        </w:trPr>
        <w:tc>
          <w:tcPr>
            <w:tcW w:w="2155" w:type="dxa"/>
            <w:vAlign w:val="center"/>
          </w:tcPr>
          <w:p w14:paraId="2E1BF2EB" w14:textId="168C7FD9" w:rsidR="00156559" w:rsidRPr="009C4BB7" w:rsidRDefault="00156559" w:rsidP="00D6112B">
            <w:pPr>
              <w:contextualSpacing/>
              <w:rPr>
                <w:bCs/>
                <w:sz w:val="20"/>
                <w:szCs w:val="20"/>
              </w:rPr>
            </w:pPr>
            <w:r w:rsidRPr="009C4BB7">
              <w:rPr>
                <w:b/>
                <w:bCs/>
                <w:sz w:val="20"/>
                <w:szCs w:val="20"/>
              </w:rPr>
              <w:t>TF091896 Socioeconomic Impact, Recovery</w:t>
            </w:r>
            <w:r w:rsidR="00AF3431" w:rsidRPr="009C4BB7">
              <w:rPr>
                <w:b/>
                <w:bCs/>
                <w:sz w:val="20"/>
                <w:szCs w:val="20"/>
              </w:rPr>
              <w:t>,</w:t>
            </w:r>
            <w:r w:rsidRPr="009C4BB7">
              <w:rPr>
                <w:b/>
                <w:bCs/>
                <w:sz w:val="20"/>
                <w:szCs w:val="20"/>
              </w:rPr>
              <w:t xml:space="preserve"> and Reconstruction Needs Assessment</w:t>
            </w:r>
            <w:r w:rsidR="004F4FBB" w:rsidRPr="009C4BB7">
              <w:rPr>
                <w:b/>
                <w:bCs/>
                <w:sz w:val="20"/>
                <w:szCs w:val="20"/>
              </w:rPr>
              <w:t xml:space="preserve"> (TA)</w:t>
            </w:r>
          </w:p>
        </w:tc>
        <w:tc>
          <w:tcPr>
            <w:tcW w:w="1476" w:type="dxa"/>
            <w:vAlign w:val="center"/>
          </w:tcPr>
          <w:p w14:paraId="0142EF87" w14:textId="77777777" w:rsidR="00156559" w:rsidRPr="009C4BB7" w:rsidRDefault="00156559" w:rsidP="00D6112B">
            <w:pPr>
              <w:contextualSpacing/>
              <w:rPr>
                <w:bCs/>
                <w:sz w:val="20"/>
                <w:szCs w:val="20"/>
              </w:rPr>
            </w:pPr>
            <w:r w:rsidRPr="009C4BB7">
              <w:rPr>
                <w:bCs/>
                <w:sz w:val="20"/>
                <w:szCs w:val="20"/>
              </w:rPr>
              <w:t xml:space="preserve">2008 floods </w:t>
            </w:r>
            <w:r w:rsidR="003E0273" w:rsidRPr="009C4BB7">
              <w:rPr>
                <w:bCs/>
                <w:sz w:val="20"/>
                <w:szCs w:val="20"/>
              </w:rPr>
              <w:t xml:space="preserve">impact assessment </w:t>
            </w:r>
            <w:r w:rsidRPr="009C4BB7">
              <w:rPr>
                <w:bCs/>
                <w:sz w:val="20"/>
                <w:szCs w:val="20"/>
              </w:rPr>
              <w:t xml:space="preserve">and </w:t>
            </w:r>
            <w:r w:rsidR="003E0273" w:rsidRPr="009C4BB7">
              <w:rPr>
                <w:bCs/>
                <w:sz w:val="20"/>
                <w:szCs w:val="20"/>
              </w:rPr>
              <w:t>institutional capacity building</w:t>
            </w:r>
          </w:p>
        </w:tc>
        <w:tc>
          <w:tcPr>
            <w:tcW w:w="1971" w:type="dxa"/>
            <w:vAlign w:val="center"/>
          </w:tcPr>
          <w:p w14:paraId="7FEBAC76" w14:textId="77777777" w:rsidR="00156559" w:rsidRPr="009C4BB7" w:rsidRDefault="00156559" w:rsidP="00D6112B">
            <w:pPr>
              <w:contextualSpacing/>
              <w:rPr>
                <w:bCs/>
                <w:sz w:val="20"/>
                <w:szCs w:val="20"/>
              </w:rPr>
            </w:pPr>
            <w:r w:rsidRPr="009C4BB7">
              <w:rPr>
                <w:bCs/>
                <w:sz w:val="20"/>
                <w:szCs w:val="20"/>
              </w:rPr>
              <w:t>Results serve as input for the National Program for Recovery and Reconstruction</w:t>
            </w:r>
          </w:p>
        </w:tc>
        <w:tc>
          <w:tcPr>
            <w:tcW w:w="1813" w:type="dxa"/>
            <w:vAlign w:val="center"/>
          </w:tcPr>
          <w:p w14:paraId="0F442155" w14:textId="77777777" w:rsidR="00156559" w:rsidRPr="009C4BB7" w:rsidRDefault="00156559" w:rsidP="00D6112B">
            <w:pPr>
              <w:contextualSpacing/>
              <w:rPr>
                <w:bCs/>
                <w:sz w:val="20"/>
                <w:szCs w:val="20"/>
              </w:rPr>
            </w:pPr>
            <w:r w:rsidRPr="009C4BB7">
              <w:rPr>
                <w:bCs/>
                <w:sz w:val="20"/>
                <w:szCs w:val="20"/>
              </w:rPr>
              <w:t>Comprehensive loss/damage report on 2010 floods</w:t>
            </w:r>
          </w:p>
        </w:tc>
        <w:tc>
          <w:tcPr>
            <w:tcW w:w="1935" w:type="dxa"/>
            <w:vAlign w:val="center"/>
          </w:tcPr>
          <w:p w14:paraId="43BF7FA3" w14:textId="77777777" w:rsidR="00156559" w:rsidRPr="009C4BB7" w:rsidRDefault="00156559" w:rsidP="00D6112B">
            <w:pPr>
              <w:contextualSpacing/>
              <w:rPr>
                <w:bCs/>
                <w:sz w:val="20"/>
                <w:szCs w:val="20"/>
              </w:rPr>
            </w:pPr>
            <w:r w:rsidRPr="009C4BB7">
              <w:rPr>
                <w:bCs/>
                <w:sz w:val="20"/>
                <w:szCs w:val="20"/>
              </w:rPr>
              <w:t xml:space="preserve">Operations Manual publication for </w:t>
            </w:r>
            <w:r w:rsidR="003E0273" w:rsidRPr="009C4BB7">
              <w:rPr>
                <w:bCs/>
                <w:sz w:val="20"/>
                <w:szCs w:val="20"/>
              </w:rPr>
              <w:t>n</w:t>
            </w:r>
            <w:r w:rsidRPr="009C4BB7">
              <w:rPr>
                <w:bCs/>
                <w:sz w:val="20"/>
                <w:szCs w:val="20"/>
              </w:rPr>
              <w:t>ational PDNA standardization</w:t>
            </w:r>
          </w:p>
        </w:tc>
      </w:tr>
      <w:tr w:rsidR="00156559" w:rsidRPr="009C4BB7" w14:paraId="46D40C1C" w14:textId="77777777" w:rsidTr="00A05BEE">
        <w:trPr>
          <w:jc w:val="center"/>
        </w:trPr>
        <w:tc>
          <w:tcPr>
            <w:tcW w:w="2155" w:type="dxa"/>
            <w:vAlign w:val="center"/>
          </w:tcPr>
          <w:p w14:paraId="53DF85A5" w14:textId="77777777" w:rsidR="00156559" w:rsidRPr="009C4BB7" w:rsidRDefault="00156559" w:rsidP="00D6112B">
            <w:pPr>
              <w:contextualSpacing/>
              <w:rPr>
                <w:bCs/>
                <w:sz w:val="20"/>
                <w:szCs w:val="20"/>
              </w:rPr>
            </w:pPr>
            <w:r w:rsidRPr="009C4BB7">
              <w:rPr>
                <w:b/>
                <w:bCs/>
                <w:sz w:val="20"/>
                <w:szCs w:val="20"/>
              </w:rPr>
              <w:t>TF091244 Strengthening DRM Framework</w:t>
            </w:r>
            <w:r w:rsidR="004F4FBB" w:rsidRPr="009C4BB7">
              <w:rPr>
                <w:b/>
                <w:bCs/>
                <w:sz w:val="20"/>
                <w:szCs w:val="20"/>
              </w:rPr>
              <w:t xml:space="preserve"> (TA)</w:t>
            </w:r>
          </w:p>
        </w:tc>
        <w:tc>
          <w:tcPr>
            <w:tcW w:w="1476" w:type="dxa"/>
            <w:vAlign w:val="center"/>
          </w:tcPr>
          <w:p w14:paraId="4116E7DA" w14:textId="77777777" w:rsidR="00156559" w:rsidRPr="009C4BB7" w:rsidRDefault="00156559" w:rsidP="00D6112B">
            <w:pPr>
              <w:contextualSpacing/>
              <w:rPr>
                <w:bCs/>
                <w:sz w:val="20"/>
                <w:szCs w:val="20"/>
              </w:rPr>
            </w:pPr>
            <w:r w:rsidRPr="009C4BB7">
              <w:rPr>
                <w:bCs/>
                <w:sz w:val="20"/>
                <w:szCs w:val="20"/>
              </w:rPr>
              <w:t>Monitoring proposal for hydromet and seismic hazards</w:t>
            </w:r>
          </w:p>
        </w:tc>
        <w:tc>
          <w:tcPr>
            <w:tcW w:w="1971" w:type="dxa"/>
            <w:vAlign w:val="center"/>
          </w:tcPr>
          <w:p w14:paraId="26C97907" w14:textId="77777777" w:rsidR="00156559" w:rsidRPr="009C4BB7" w:rsidRDefault="00156559" w:rsidP="00D6112B">
            <w:pPr>
              <w:contextualSpacing/>
              <w:rPr>
                <w:bCs/>
                <w:sz w:val="20"/>
                <w:szCs w:val="20"/>
              </w:rPr>
            </w:pPr>
            <w:r w:rsidRPr="009C4BB7">
              <w:rPr>
                <w:bCs/>
                <w:sz w:val="20"/>
                <w:szCs w:val="20"/>
              </w:rPr>
              <w:t>Streamlining institutional sector-wise DRM contingency plans</w:t>
            </w:r>
          </w:p>
        </w:tc>
        <w:tc>
          <w:tcPr>
            <w:tcW w:w="1813" w:type="dxa"/>
            <w:vAlign w:val="center"/>
          </w:tcPr>
          <w:p w14:paraId="1A34CB6D" w14:textId="51B4075D" w:rsidR="00156559" w:rsidRPr="009C4BB7" w:rsidRDefault="00156559" w:rsidP="00D6112B">
            <w:pPr>
              <w:contextualSpacing/>
              <w:rPr>
                <w:bCs/>
                <w:sz w:val="20"/>
                <w:szCs w:val="20"/>
              </w:rPr>
            </w:pPr>
            <w:r w:rsidRPr="009C4BB7">
              <w:rPr>
                <w:bCs/>
                <w:sz w:val="20"/>
                <w:szCs w:val="20"/>
              </w:rPr>
              <w:t>IRM update and capacity building on Geo</w:t>
            </w:r>
            <w:r w:rsidR="0062252F" w:rsidRPr="009C4BB7">
              <w:rPr>
                <w:bCs/>
                <w:sz w:val="20"/>
                <w:szCs w:val="20"/>
              </w:rPr>
              <w:t>-</w:t>
            </w:r>
            <w:r w:rsidRPr="009C4BB7">
              <w:rPr>
                <w:bCs/>
                <w:sz w:val="20"/>
                <w:szCs w:val="20"/>
              </w:rPr>
              <w:t>SINAGER</w:t>
            </w:r>
          </w:p>
        </w:tc>
        <w:tc>
          <w:tcPr>
            <w:tcW w:w="1935" w:type="dxa"/>
            <w:vAlign w:val="center"/>
          </w:tcPr>
          <w:p w14:paraId="766CCBD1" w14:textId="77777777" w:rsidR="00156559" w:rsidRPr="009C4BB7" w:rsidRDefault="00156559" w:rsidP="00D6112B">
            <w:pPr>
              <w:contextualSpacing/>
              <w:rPr>
                <w:bCs/>
                <w:sz w:val="20"/>
                <w:szCs w:val="20"/>
              </w:rPr>
            </w:pPr>
            <w:r w:rsidRPr="009C4BB7">
              <w:rPr>
                <w:bCs/>
                <w:sz w:val="20"/>
                <w:szCs w:val="20"/>
              </w:rPr>
              <w:t>Elaboration of methodological tool</w:t>
            </w:r>
            <w:r w:rsidR="005466D5" w:rsidRPr="009C4BB7">
              <w:rPr>
                <w:bCs/>
                <w:sz w:val="20"/>
                <w:szCs w:val="20"/>
              </w:rPr>
              <w:t xml:space="preserve"> </w:t>
            </w:r>
            <w:r w:rsidRPr="009C4BB7">
              <w:rPr>
                <w:bCs/>
                <w:sz w:val="20"/>
                <w:szCs w:val="20"/>
              </w:rPr>
              <w:t xml:space="preserve">kit for </w:t>
            </w:r>
            <w:r w:rsidR="003E0273" w:rsidRPr="009C4BB7">
              <w:rPr>
                <w:bCs/>
                <w:sz w:val="20"/>
                <w:szCs w:val="20"/>
              </w:rPr>
              <w:t>post-emergency management</w:t>
            </w:r>
          </w:p>
        </w:tc>
      </w:tr>
      <w:tr w:rsidR="00156559" w:rsidRPr="009C4BB7" w14:paraId="4F048244" w14:textId="77777777" w:rsidTr="00A05BEE">
        <w:trPr>
          <w:jc w:val="center"/>
        </w:trPr>
        <w:tc>
          <w:tcPr>
            <w:tcW w:w="2155" w:type="dxa"/>
            <w:vAlign w:val="center"/>
          </w:tcPr>
          <w:p w14:paraId="4FE15953" w14:textId="77777777" w:rsidR="004B1A14" w:rsidRPr="009C4BB7" w:rsidRDefault="00156559" w:rsidP="00D6112B">
            <w:pPr>
              <w:contextualSpacing/>
              <w:rPr>
                <w:b/>
                <w:bCs/>
                <w:sz w:val="20"/>
                <w:szCs w:val="20"/>
              </w:rPr>
            </w:pPr>
            <w:r w:rsidRPr="009C4BB7">
              <w:rPr>
                <w:b/>
                <w:bCs/>
                <w:sz w:val="20"/>
                <w:szCs w:val="20"/>
              </w:rPr>
              <w:t>P106449</w:t>
            </w:r>
          </w:p>
          <w:p w14:paraId="132CA61D" w14:textId="2D842ABB" w:rsidR="00156559" w:rsidRPr="009C4BB7" w:rsidRDefault="00156559" w:rsidP="00AF3431">
            <w:pPr>
              <w:contextualSpacing/>
              <w:rPr>
                <w:bCs/>
                <w:sz w:val="20"/>
                <w:szCs w:val="20"/>
              </w:rPr>
            </w:pPr>
            <w:r w:rsidRPr="009C4BB7">
              <w:rPr>
                <w:b/>
                <w:bCs/>
                <w:sz w:val="20"/>
                <w:szCs w:val="20"/>
              </w:rPr>
              <w:t>Emergency</w:t>
            </w:r>
            <w:r w:rsidR="004B1A14" w:rsidRPr="009C4BB7">
              <w:rPr>
                <w:b/>
                <w:bCs/>
                <w:sz w:val="20"/>
                <w:szCs w:val="20"/>
              </w:rPr>
              <w:t xml:space="preserve"> </w:t>
            </w:r>
            <w:r w:rsidRPr="009C4BB7">
              <w:rPr>
                <w:b/>
                <w:bCs/>
                <w:sz w:val="20"/>
                <w:szCs w:val="20"/>
              </w:rPr>
              <w:t xml:space="preserve">Recovery </w:t>
            </w:r>
            <w:r w:rsidR="006132F8" w:rsidRPr="009C4BB7">
              <w:rPr>
                <w:b/>
                <w:bCs/>
                <w:sz w:val="20"/>
                <w:szCs w:val="20"/>
              </w:rPr>
              <w:t>and Disaster Management</w:t>
            </w:r>
            <w:r w:rsidR="004F4FBB" w:rsidRPr="009C4BB7">
              <w:rPr>
                <w:b/>
                <w:bCs/>
                <w:sz w:val="20"/>
                <w:szCs w:val="20"/>
              </w:rPr>
              <w:t xml:space="preserve"> </w:t>
            </w:r>
            <w:r w:rsidR="00D82CCB" w:rsidRPr="009C4BB7">
              <w:rPr>
                <w:b/>
                <w:bCs/>
                <w:sz w:val="20"/>
                <w:szCs w:val="20"/>
              </w:rPr>
              <w:t xml:space="preserve">Loan </w:t>
            </w:r>
            <w:r w:rsidR="004F4FBB" w:rsidRPr="009C4BB7">
              <w:rPr>
                <w:b/>
                <w:bCs/>
                <w:sz w:val="20"/>
                <w:szCs w:val="20"/>
              </w:rPr>
              <w:t>(</w:t>
            </w:r>
            <w:r w:rsidR="00D82CCB" w:rsidRPr="009C4BB7">
              <w:rPr>
                <w:b/>
                <w:bCs/>
                <w:sz w:val="20"/>
                <w:szCs w:val="20"/>
              </w:rPr>
              <w:t>US</w:t>
            </w:r>
            <w:r w:rsidR="00AF3431" w:rsidRPr="009C4BB7">
              <w:rPr>
                <w:b/>
                <w:bCs/>
                <w:sz w:val="20"/>
                <w:szCs w:val="20"/>
              </w:rPr>
              <w:t>$</w:t>
            </w:r>
            <w:r w:rsidR="00D82CCB" w:rsidRPr="009C4BB7">
              <w:rPr>
                <w:b/>
                <w:bCs/>
                <w:sz w:val="20"/>
                <w:szCs w:val="20"/>
              </w:rPr>
              <w:t>9.4 million</w:t>
            </w:r>
            <w:r w:rsidR="004F4FBB" w:rsidRPr="009C4BB7">
              <w:rPr>
                <w:b/>
                <w:bCs/>
                <w:sz w:val="20"/>
                <w:szCs w:val="20"/>
              </w:rPr>
              <w:t>)</w:t>
            </w:r>
          </w:p>
        </w:tc>
        <w:tc>
          <w:tcPr>
            <w:tcW w:w="1476" w:type="dxa"/>
            <w:vAlign w:val="center"/>
          </w:tcPr>
          <w:p w14:paraId="32ED5BA9" w14:textId="36451D01" w:rsidR="00156559" w:rsidRPr="009C4BB7" w:rsidRDefault="00156559" w:rsidP="00D6112B">
            <w:pPr>
              <w:contextualSpacing/>
              <w:rPr>
                <w:bCs/>
                <w:sz w:val="20"/>
                <w:szCs w:val="20"/>
              </w:rPr>
            </w:pPr>
            <w:r w:rsidRPr="009C4BB7">
              <w:rPr>
                <w:bCs/>
                <w:sz w:val="20"/>
                <w:szCs w:val="20"/>
              </w:rPr>
              <w:t xml:space="preserve">Landslide </w:t>
            </w:r>
            <w:r w:rsidR="003E0273" w:rsidRPr="009C4BB7">
              <w:rPr>
                <w:bCs/>
                <w:sz w:val="20"/>
                <w:szCs w:val="20"/>
              </w:rPr>
              <w:t>assessment</w:t>
            </w:r>
            <w:r w:rsidRPr="009C4BB7">
              <w:rPr>
                <w:bCs/>
                <w:sz w:val="20"/>
                <w:szCs w:val="20"/>
              </w:rPr>
              <w:t xml:space="preserve"> in Alpacoma Area</w:t>
            </w:r>
          </w:p>
        </w:tc>
        <w:tc>
          <w:tcPr>
            <w:tcW w:w="1971" w:type="dxa"/>
            <w:vAlign w:val="center"/>
          </w:tcPr>
          <w:p w14:paraId="56E233EA" w14:textId="77777777" w:rsidR="00156559" w:rsidRPr="009C4BB7" w:rsidRDefault="00156559" w:rsidP="00D6112B">
            <w:pPr>
              <w:contextualSpacing/>
              <w:rPr>
                <w:bCs/>
                <w:sz w:val="20"/>
                <w:szCs w:val="20"/>
              </w:rPr>
            </w:pPr>
            <w:r w:rsidRPr="009C4BB7">
              <w:rPr>
                <w:bCs/>
                <w:sz w:val="20"/>
                <w:szCs w:val="20"/>
              </w:rPr>
              <w:t>SENAHMI and SINAGER technical enhancement</w:t>
            </w:r>
          </w:p>
        </w:tc>
        <w:tc>
          <w:tcPr>
            <w:tcW w:w="1813" w:type="dxa"/>
            <w:vAlign w:val="center"/>
          </w:tcPr>
          <w:p w14:paraId="3EEE89D3" w14:textId="77777777" w:rsidR="00156559" w:rsidRPr="009C4BB7" w:rsidRDefault="00156559" w:rsidP="00D6112B">
            <w:pPr>
              <w:contextualSpacing/>
              <w:rPr>
                <w:bCs/>
                <w:sz w:val="20"/>
                <w:szCs w:val="20"/>
              </w:rPr>
            </w:pPr>
            <w:r w:rsidRPr="009C4BB7">
              <w:rPr>
                <w:bCs/>
                <w:sz w:val="20"/>
                <w:szCs w:val="20"/>
              </w:rPr>
              <w:t>Investment scale-up for reconstruction activities</w:t>
            </w:r>
          </w:p>
        </w:tc>
        <w:tc>
          <w:tcPr>
            <w:tcW w:w="1935" w:type="dxa"/>
            <w:vAlign w:val="center"/>
          </w:tcPr>
          <w:p w14:paraId="602A3A1E" w14:textId="77777777" w:rsidR="00156559" w:rsidRPr="009C4BB7" w:rsidRDefault="00156559" w:rsidP="00D6112B">
            <w:pPr>
              <w:contextualSpacing/>
              <w:rPr>
                <w:bCs/>
                <w:sz w:val="20"/>
                <w:szCs w:val="20"/>
              </w:rPr>
            </w:pPr>
            <w:r w:rsidRPr="009C4BB7">
              <w:rPr>
                <w:bCs/>
                <w:sz w:val="20"/>
                <w:szCs w:val="20"/>
              </w:rPr>
              <w:t xml:space="preserve">264 </w:t>
            </w:r>
            <w:r w:rsidR="003E0273" w:rsidRPr="009C4BB7">
              <w:rPr>
                <w:bCs/>
                <w:sz w:val="20"/>
                <w:szCs w:val="20"/>
              </w:rPr>
              <w:t xml:space="preserve">reconstruction and rehabilitation works </w:t>
            </w:r>
            <w:r w:rsidRPr="009C4BB7">
              <w:rPr>
                <w:bCs/>
                <w:sz w:val="20"/>
                <w:szCs w:val="20"/>
              </w:rPr>
              <w:t>in 54 municipalities</w:t>
            </w:r>
          </w:p>
        </w:tc>
      </w:tr>
      <w:tr w:rsidR="0062652C" w:rsidRPr="009C4BB7" w14:paraId="397AC5F0" w14:textId="77777777" w:rsidTr="00C63A80">
        <w:trPr>
          <w:jc w:val="center"/>
        </w:trPr>
        <w:tc>
          <w:tcPr>
            <w:tcW w:w="9350" w:type="dxa"/>
            <w:gridSpan w:val="5"/>
            <w:vAlign w:val="center"/>
          </w:tcPr>
          <w:p w14:paraId="7B063DB8" w14:textId="1135E128" w:rsidR="0062652C" w:rsidRPr="009C4BB7" w:rsidRDefault="00703880" w:rsidP="0062252F">
            <w:pPr>
              <w:contextualSpacing/>
              <w:rPr>
                <w:b/>
                <w:bCs/>
                <w:sz w:val="20"/>
                <w:szCs w:val="20"/>
              </w:rPr>
            </w:pPr>
            <w:r w:rsidRPr="009C4BB7">
              <w:rPr>
                <w:b/>
                <w:bCs/>
                <w:sz w:val="20"/>
                <w:szCs w:val="20"/>
              </w:rPr>
              <w:lastRenderedPageBreak/>
              <w:t>TA</w:t>
            </w:r>
            <w:r w:rsidR="0062652C" w:rsidRPr="009C4BB7">
              <w:rPr>
                <w:b/>
                <w:bCs/>
                <w:sz w:val="20"/>
                <w:szCs w:val="20"/>
              </w:rPr>
              <w:t xml:space="preserve"> work on the understanding of the impact of disasters into poverty (Completed: March 2017)</w:t>
            </w:r>
          </w:p>
        </w:tc>
      </w:tr>
      <w:tr w:rsidR="00592F56" w:rsidRPr="009C4BB7" w14:paraId="04EC057C" w14:textId="77777777" w:rsidTr="00712775">
        <w:trPr>
          <w:jc w:val="center"/>
        </w:trPr>
        <w:tc>
          <w:tcPr>
            <w:tcW w:w="3631" w:type="dxa"/>
            <w:gridSpan w:val="2"/>
            <w:vAlign w:val="center"/>
          </w:tcPr>
          <w:p w14:paraId="287BB449" w14:textId="77777777" w:rsidR="00592F56" w:rsidRPr="009C4BB7" w:rsidRDefault="00592F56" w:rsidP="00D6112B">
            <w:pPr>
              <w:contextualSpacing/>
              <w:rPr>
                <w:b/>
                <w:bCs/>
                <w:sz w:val="20"/>
                <w:szCs w:val="20"/>
              </w:rPr>
            </w:pPr>
            <w:r w:rsidRPr="009C4BB7">
              <w:rPr>
                <w:b/>
                <w:bCs/>
                <w:sz w:val="20"/>
                <w:szCs w:val="20"/>
              </w:rPr>
              <w:t>TF0A0163</w:t>
            </w:r>
          </w:p>
          <w:p w14:paraId="794C87BB" w14:textId="3CFBF1E5" w:rsidR="00592F56" w:rsidRPr="009C4BB7" w:rsidRDefault="00592F56" w:rsidP="00D6112B">
            <w:pPr>
              <w:contextualSpacing/>
              <w:rPr>
                <w:b/>
                <w:bCs/>
                <w:sz w:val="20"/>
                <w:szCs w:val="20"/>
              </w:rPr>
            </w:pPr>
            <w:r w:rsidRPr="009C4BB7">
              <w:rPr>
                <w:b/>
                <w:bCs/>
                <w:sz w:val="20"/>
                <w:szCs w:val="20"/>
              </w:rPr>
              <w:t xml:space="preserve">Quantitative Analysis of the Impact of Floods in Bolivia </w:t>
            </w:r>
          </w:p>
        </w:tc>
        <w:tc>
          <w:tcPr>
            <w:tcW w:w="5719" w:type="dxa"/>
            <w:gridSpan w:val="3"/>
            <w:vAlign w:val="center"/>
          </w:tcPr>
          <w:p w14:paraId="08000C7E" w14:textId="5FD9BAF8" w:rsidR="00592F56" w:rsidRPr="009C4BB7" w:rsidRDefault="00592F56" w:rsidP="00592F56">
            <w:pPr>
              <w:pStyle w:val="Default"/>
              <w:contextualSpacing/>
              <w:jc w:val="both"/>
              <w:rPr>
                <w:rFonts w:ascii="Times New Roman" w:hAnsi="Times New Roman" w:cs="Times New Roman"/>
                <w:bCs/>
                <w:color w:val="auto"/>
                <w:sz w:val="20"/>
                <w:szCs w:val="20"/>
                <w:lang w:eastAsia="ja-JP"/>
              </w:rPr>
            </w:pPr>
            <w:r w:rsidRPr="009C4BB7">
              <w:rPr>
                <w:rFonts w:ascii="Times New Roman" w:hAnsi="Times New Roman" w:cs="Times New Roman"/>
                <w:bCs/>
                <w:color w:val="auto"/>
                <w:sz w:val="20"/>
                <w:szCs w:val="20"/>
                <w:lang w:eastAsia="ja-JP"/>
              </w:rPr>
              <w:t>Based on secondary information for both socioeconomic variables (such as household surveys) and climatological variables (to define floods), the study has shown that different indicators negatively affect household income and the percentage of poor people in the country. At the upper end, it may be seen that extreme rainfall (greater than 1 standard deviation from the historical average) causes an average reduction of the monthly per capita household income of about BOB 28 (US$4), while poverty increases by 2%. Likewise, when there is very intense rainfall, on average, the impact on households can be up to BOB 76 (US$11) per household.</w:t>
            </w:r>
          </w:p>
        </w:tc>
      </w:tr>
      <w:tr w:rsidR="00592F56" w:rsidRPr="009C4BB7" w14:paraId="58AB0985" w14:textId="77777777" w:rsidTr="00712775">
        <w:trPr>
          <w:jc w:val="center"/>
        </w:trPr>
        <w:tc>
          <w:tcPr>
            <w:tcW w:w="3631" w:type="dxa"/>
            <w:gridSpan w:val="2"/>
            <w:vAlign w:val="center"/>
          </w:tcPr>
          <w:p w14:paraId="6F3A6923" w14:textId="77777777" w:rsidR="00592F56" w:rsidRPr="009C4BB7" w:rsidRDefault="00592F56" w:rsidP="00D6112B">
            <w:pPr>
              <w:contextualSpacing/>
              <w:rPr>
                <w:b/>
                <w:bCs/>
                <w:sz w:val="20"/>
                <w:szCs w:val="20"/>
              </w:rPr>
            </w:pPr>
            <w:r w:rsidRPr="009C4BB7">
              <w:rPr>
                <w:b/>
                <w:bCs/>
                <w:sz w:val="20"/>
                <w:szCs w:val="20"/>
              </w:rPr>
              <w:t>TF0A1994</w:t>
            </w:r>
          </w:p>
          <w:p w14:paraId="7134E69A" w14:textId="3BD18079" w:rsidR="00592F56" w:rsidRPr="009C4BB7" w:rsidRDefault="00592F56" w:rsidP="00D6112B">
            <w:pPr>
              <w:contextualSpacing/>
              <w:rPr>
                <w:b/>
                <w:bCs/>
                <w:sz w:val="20"/>
                <w:szCs w:val="20"/>
              </w:rPr>
            </w:pPr>
            <w:r w:rsidRPr="009C4BB7">
              <w:rPr>
                <w:b/>
                <w:bCs/>
                <w:sz w:val="20"/>
                <w:szCs w:val="20"/>
              </w:rPr>
              <w:t>Resilience or Resignation: The Role of Agency and Risk Management in the Face of Climate Change in Poor, Rural Bolivia</w:t>
            </w:r>
          </w:p>
        </w:tc>
        <w:tc>
          <w:tcPr>
            <w:tcW w:w="5719" w:type="dxa"/>
            <w:gridSpan w:val="3"/>
            <w:vAlign w:val="center"/>
          </w:tcPr>
          <w:p w14:paraId="157F88AD" w14:textId="0A2CF404" w:rsidR="00592F56" w:rsidRPr="009C4BB7" w:rsidRDefault="00592F56" w:rsidP="00592F56">
            <w:pPr>
              <w:contextualSpacing/>
              <w:jc w:val="both"/>
              <w:rPr>
                <w:sz w:val="20"/>
                <w:szCs w:val="20"/>
              </w:rPr>
            </w:pPr>
            <w:r w:rsidRPr="009C4BB7">
              <w:rPr>
                <w:bCs/>
                <w:sz w:val="20"/>
                <w:szCs w:val="20"/>
              </w:rPr>
              <w:t>The study has shown that qualitative interviews confirm previous evidence documenting the multiple negative consequences that both droughts and floods have on households, among which the following are highlighted: (a) beyond the material impacts, the interviews show that droughts and floods are events that significantly affect people’s agency; (b) heightened feelings of resignation in some villagers is the changing context that leads to a sense of loss of control over their own lives; and (c) hopelessness caused by these climate events undermines people’s agency and can lead to poverty traps</w:t>
            </w:r>
            <w:r w:rsidRPr="009C4BB7">
              <w:rPr>
                <w:sz w:val="20"/>
                <w:szCs w:val="20"/>
              </w:rPr>
              <w:t>.</w:t>
            </w:r>
          </w:p>
        </w:tc>
      </w:tr>
    </w:tbl>
    <w:p w14:paraId="7296FB4A" w14:textId="4912CE20" w:rsidR="00BD3B35" w:rsidRPr="009C4BB7" w:rsidRDefault="00BD3B35" w:rsidP="00D6112B">
      <w:pPr>
        <w:tabs>
          <w:tab w:val="left" w:pos="0"/>
        </w:tabs>
        <w:spacing w:after="240"/>
        <w:jc w:val="both"/>
        <w:rPr>
          <w:sz w:val="20"/>
          <w:szCs w:val="20"/>
        </w:rPr>
      </w:pPr>
      <w:r w:rsidRPr="009C4BB7">
        <w:rPr>
          <w:i/>
          <w:sz w:val="20"/>
          <w:szCs w:val="20"/>
        </w:rPr>
        <w:t>Note:</w:t>
      </w:r>
      <w:r w:rsidRPr="009C4BB7">
        <w:rPr>
          <w:sz w:val="20"/>
          <w:szCs w:val="20"/>
        </w:rPr>
        <w:t xml:space="preserve"> SENAHMI = </w:t>
      </w:r>
      <w:r w:rsidR="00AF3431" w:rsidRPr="009C4BB7">
        <w:rPr>
          <w:sz w:val="20"/>
          <w:szCs w:val="20"/>
        </w:rPr>
        <w:t xml:space="preserve">(Meteorological and </w:t>
      </w:r>
      <w:r w:rsidR="00AF3431" w:rsidRPr="009C4BB7">
        <w:rPr>
          <w:noProof/>
          <w:sz w:val="20"/>
          <w:szCs w:val="20"/>
        </w:rPr>
        <w:t>Hidrological National Service</w:t>
      </w:r>
      <w:r w:rsidRPr="009C4BB7">
        <w:rPr>
          <w:sz w:val="20"/>
          <w:szCs w:val="20"/>
        </w:rPr>
        <w:t>)</w:t>
      </w:r>
      <w:r w:rsidR="00985DBA" w:rsidRPr="009C4BB7">
        <w:rPr>
          <w:sz w:val="20"/>
          <w:szCs w:val="20"/>
        </w:rPr>
        <w:t>.</w:t>
      </w:r>
    </w:p>
    <w:p w14:paraId="3A3CF55D" w14:textId="77777777" w:rsidR="003D1272" w:rsidRPr="009C4BB7" w:rsidRDefault="003F1FEE" w:rsidP="00C63A80">
      <w:pPr>
        <w:keepNext/>
        <w:spacing w:after="240"/>
        <w:rPr>
          <w:b/>
        </w:rPr>
      </w:pPr>
      <w:r w:rsidRPr="009C4BB7">
        <w:rPr>
          <w:b/>
        </w:rPr>
        <w:t>1</w:t>
      </w:r>
      <w:r w:rsidR="003D1272" w:rsidRPr="009C4BB7">
        <w:rPr>
          <w:b/>
        </w:rPr>
        <w:t xml:space="preserve">.2 Original </w:t>
      </w:r>
      <w:r w:rsidR="00897CC8" w:rsidRPr="009C4BB7">
        <w:rPr>
          <w:b/>
        </w:rPr>
        <w:t>Program</w:t>
      </w:r>
      <w:r w:rsidR="003D1272" w:rsidRPr="009C4BB7">
        <w:rPr>
          <w:b/>
        </w:rPr>
        <w:t xml:space="preserve"> Development Objectives (PDO) and Key Indicators (as approved)</w:t>
      </w:r>
    </w:p>
    <w:p w14:paraId="4F9DCC59" w14:textId="77777777" w:rsidR="009907ED" w:rsidRPr="009C4BB7" w:rsidRDefault="009907ED" w:rsidP="00BF45A6">
      <w:pPr>
        <w:pStyle w:val="ListParagraph"/>
        <w:numPr>
          <w:ilvl w:val="0"/>
          <w:numId w:val="32"/>
        </w:numPr>
        <w:autoSpaceDE w:val="0"/>
        <w:autoSpaceDN w:val="0"/>
        <w:adjustRightInd w:val="0"/>
        <w:spacing w:after="240"/>
        <w:ind w:left="0" w:firstLine="0"/>
        <w:contextualSpacing w:val="0"/>
        <w:jc w:val="both"/>
        <w:rPr>
          <w:lang w:eastAsia="en-US"/>
        </w:rPr>
      </w:pPr>
      <w:bookmarkStart w:id="84" w:name="T_SEC6TEXT_SEC62"/>
      <w:bookmarkStart w:id="85" w:name="PDO"/>
      <w:bookmarkEnd w:id="84"/>
      <w:bookmarkEnd w:id="85"/>
      <w:r w:rsidRPr="009C4BB7">
        <w:rPr>
          <w:b/>
          <w:lang w:eastAsia="en-US"/>
        </w:rPr>
        <w:t>PDO</w:t>
      </w:r>
      <w:r w:rsidR="00000917" w:rsidRPr="009C4BB7">
        <w:rPr>
          <w:b/>
          <w:lang w:eastAsia="en-US"/>
        </w:rPr>
        <w:t>.</w:t>
      </w:r>
      <w:r w:rsidRPr="009C4BB7">
        <w:rPr>
          <w:lang w:eastAsia="en-US"/>
        </w:rPr>
        <w:t xml:space="preserve"> The original </w:t>
      </w:r>
      <w:r w:rsidR="006248C4" w:rsidRPr="009C4BB7">
        <w:rPr>
          <w:bCs/>
          <w:lang w:eastAsia="en-US"/>
        </w:rPr>
        <w:t>D</w:t>
      </w:r>
      <w:r w:rsidRPr="009C4BB7">
        <w:rPr>
          <w:bCs/>
          <w:lang w:eastAsia="en-US"/>
        </w:rPr>
        <w:t xml:space="preserve">evelopment </w:t>
      </w:r>
      <w:r w:rsidR="006248C4" w:rsidRPr="009C4BB7">
        <w:rPr>
          <w:bCs/>
          <w:lang w:eastAsia="en-US"/>
        </w:rPr>
        <w:t>O</w:t>
      </w:r>
      <w:r w:rsidRPr="009C4BB7">
        <w:rPr>
          <w:bCs/>
          <w:lang w:eastAsia="en-US"/>
        </w:rPr>
        <w:t xml:space="preserve">bjective </w:t>
      </w:r>
      <w:r w:rsidR="00947FEB" w:rsidRPr="009C4BB7">
        <w:rPr>
          <w:lang w:eastAsia="en-US"/>
        </w:rPr>
        <w:t xml:space="preserve">was </w:t>
      </w:r>
      <w:r w:rsidRPr="009C4BB7">
        <w:rPr>
          <w:lang w:eastAsia="en-US"/>
        </w:rPr>
        <w:t xml:space="preserve">to support the strengthening of Bolivia’s legal and institutional framework for a comprehensive management of disaster and climate risks. </w:t>
      </w:r>
    </w:p>
    <w:p w14:paraId="73B54AD2" w14:textId="094C1A45" w:rsidR="00332680" w:rsidRPr="009C4BB7" w:rsidRDefault="009907ED" w:rsidP="00BF45A6">
      <w:pPr>
        <w:pStyle w:val="ListParagraph"/>
        <w:numPr>
          <w:ilvl w:val="0"/>
          <w:numId w:val="32"/>
        </w:numPr>
        <w:autoSpaceDE w:val="0"/>
        <w:autoSpaceDN w:val="0"/>
        <w:adjustRightInd w:val="0"/>
        <w:spacing w:after="240"/>
        <w:ind w:left="0" w:firstLine="0"/>
        <w:contextualSpacing w:val="0"/>
        <w:jc w:val="both"/>
        <w:rPr>
          <w:lang w:eastAsia="en-US"/>
        </w:rPr>
      </w:pPr>
      <w:r w:rsidRPr="009C4BB7">
        <w:rPr>
          <w:b/>
          <w:lang w:eastAsia="en-US"/>
        </w:rPr>
        <w:t xml:space="preserve">Key </w:t>
      </w:r>
      <w:r w:rsidR="00000917" w:rsidRPr="009C4BB7">
        <w:rPr>
          <w:b/>
          <w:lang w:eastAsia="en-US"/>
        </w:rPr>
        <w:t>i</w:t>
      </w:r>
      <w:r w:rsidRPr="009C4BB7">
        <w:rPr>
          <w:b/>
          <w:lang w:eastAsia="en-US"/>
        </w:rPr>
        <w:t>ndicators</w:t>
      </w:r>
      <w:r w:rsidR="00000917" w:rsidRPr="009C4BB7">
        <w:rPr>
          <w:b/>
          <w:lang w:eastAsia="en-US"/>
        </w:rPr>
        <w:t>.</w:t>
      </w:r>
      <w:r w:rsidRPr="009C4BB7">
        <w:rPr>
          <w:lang w:eastAsia="en-US"/>
        </w:rPr>
        <w:t xml:space="preserve"> The </w:t>
      </w:r>
      <w:r w:rsidR="00000917" w:rsidRPr="009C4BB7">
        <w:rPr>
          <w:lang w:eastAsia="en-US"/>
        </w:rPr>
        <w:t xml:space="preserve">program outcome indicators </w:t>
      </w:r>
      <w:r w:rsidR="00893B4F" w:rsidRPr="009C4BB7">
        <w:rPr>
          <w:lang w:eastAsia="en-US"/>
        </w:rPr>
        <w:t>were monitored during the implementation period and following the closing da</w:t>
      </w:r>
      <w:r w:rsidR="008549D1" w:rsidRPr="009C4BB7">
        <w:rPr>
          <w:lang w:eastAsia="en-US"/>
        </w:rPr>
        <w:t>te of the operation (July 2016)</w:t>
      </w:r>
      <w:r w:rsidR="009D5485" w:rsidRPr="009C4BB7">
        <w:rPr>
          <w:lang w:eastAsia="en-US"/>
        </w:rPr>
        <w:t>,</w:t>
      </w:r>
      <w:r w:rsidR="00893B4F" w:rsidRPr="009C4BB7">
        <w:rPr>
          <w:lang w:eastAsia="en-US"/>
        </w:rPr>
        <w:t xml:space="preserve"> during the </w:t>
      </w:r>
      <w:r w:rsidR="00000917" w:rsidRPr="009C4BB7">
        <w:rPr>
          <w:lang w:eastAsia="en-US"/>
        </w:rPr>
        <w:t>Implementation Completion and Results Report (</w:t>
      </w:r>
      <w:r w:rsidR="00893B4F" w:rsidRPr="009C4BB7">
        <w:rPr>
          <w:lang w:eastAsia="en-US"/>
        </w:rPr>
        <w:t>ICR</w:t>
      </w:r>
      <w:r w:rsidR="00000917" w:rsidRPr="009C4BB7">
        <w:rPr>
          <w:lang w:eastAsia="en-US"/>
        </w:rPr>
        <w:t>)</w:t>
      </w:r>
      <w:r w:rsidR="00893B4F" w:rsidRPr="009C4BB7">
        <w:rPr>
          <w:lang w:eastAsia="en-US"/>
        </w:rPr>
        <w:t xml:space="preserve"> mission. The approved Policy Matrix defined </w:t>
      </w:r>
      <w:r w:rsidR="00000917" w:rsidRPr="009C4BB7">
        <w:rPr>
          <w:lang w:eastAsia="en-US"/>
        </w:rPr>
        <w:t xml:space="preserve">11 </w:t>
      </w:r>
      <w:r w:rsidR="00893B4F" w:rsidRPr="009C4BB7">
        <w:rPr>
          <w:lang w:eastAsia="en-US"/>
        </w:rPr>
        <w:t xml:space="preserve">outcome indicators </w:t>
      </w:r>
      <w:r w:rsidR="00DC22FB" w:rsidRPr="009C4BB7">
        <w:rPr>
          <w:lang w:eastAsia="en-US"/>
        </w:rPr>
        <w:t xml:space="preserve">that are </w:t>
      </w:r>
      <w:r w:rsidR="00893B4F" w:rsidRPr="009C4BB7">
        <w:rPr>
          <w:lang w:eastAsia="en-US"/>
        </w:rPr>
        <w:t xml:space="preserve">presented in the PDO </w:t>
      </w:r>
      <w:r w:rsidR="00000917" w:rsidRPr="009C4BB7">
        <w:rPr>
          <w:lang w:eastAsia="en-US"/>
        </w:rPr>
        <w:t>i</w:t>
      </w:r>
      <w:r w:rsidR="00893B4F" w:rsidRPr="009C4BB7">
        <w:rPr>
          <w:lang w:eastAsia="en-US"/>
        </w:rPr>
        <w:t xml:space="preserve">ndicators table </w:t>
      </w:r>
      <w:r w:rsidR="008D134F" w:rsidRPr="009C4BB7">
        <w:rPr>
          <w:lang w:eastAsia="en-US"/>
        </w:rPr>
        <w:t>in the data</w:t>
      </w:r>
      <w:r w:rsidR="000212F4" w:rsidRPr="009C4BB7">
        <w:rPr>
          <w:lang w:eastAsia="en-US"/>
        </w:rPr>
        <w:t xml:space="preserve"> </w:t>
      </w:r>
      <w:r w:rsidR="008D134F" w:rsidRPr="009C4BB7">
        <w:rPr>
          <w:lang w:eastAsia="en-US"/>
        </w:rPr>
        <w:t>sheet</w:t>
      </w:r>
      <w:r w:rsidR="00043318" w:rsidRPr="009C4BB7">
        <w:rPr>
          <w:lang w:eastAsia="en-US"/>
        </w:rPr>
        <w:t xml:space="preserve"> in this report</w:t>
      </w:r>
      <w:r w:rsidR="00893B4F" w:rsidRPr="009C4BB7">
        <w:rPr>
          <w:lang w:eastAsia="en-US"/>
        </w:rPr>
        <w:t>.</w:t>
      </w:r>
      <w:r w:rsidR="008549D1" w:rsidRPr="009C4BB7">
        <w:rPr>
          <w:lang w:eastAsia="en-US"/>
        </w:rPr>
        <w:t xml:space="preserve"> All indicators were measured </w:t>
      </w:r>
      <w:r w:rsidR="00B62398" w:rsidRPr="009C4BB7">
        <w:rPr>
          <w:lang w:eastAsia="en-US"/>
        </w:rPr>
        <w:t xml:space="preserve">and verified </w:t>
      </w:r>
      <w:r w:rsidR="008549D1" w:rsidRPr="009C4BB7">
        <w:rPr>
          <w:lang w:eastAsia="en-US"/>
        </w:rPr>
        <w:t>against document</w:t>
      </w:r>
      <w:r w:rsidR="009D5485" w:rsidRPr="009C4BB7">
        <w:rPr>
          <w:lang w:eastAsia="en-US"/>
        </w:rPr>
        <w:t>ed</w:t>
      </w:r>
      <w:r w:rsidR="008549D1" w:rsidRPr="009C4BB7">
        <w:rPr>
          <w:lang w:eastAsia="en-US"/>
        </w:rPr>
        <w:t xml:space="preserve"> evidence provided by the Government during project implementation as well as by interviews conducted during the ICR period.</w:t>
      </w:r>
      <w:r w:rsidR="00043318" w:rsidRPr="009C4BB7">
        <w:rPr>
          <w:lang w:eastAsia="en-US"/>
        </w:rPr>
        <w:t xml:space="preserve"> Additional evidence </w:t>
      </w:r>
      <w:r w:rsidR="00891BC8" w:rsidRPr="009C4BB7">
        <w:rPr>
          <w:lang w:eastAsia="en-US"/>
        </w:rPr>
        <w:t xml:space="preserve">was </w:t>
      </w:r>
      <w:r w:rsidR="00586931" w:rsidRPr="009C4BB7">
        <w:rPr>
          <w:lang w:eastAsia="en-US"/>
        </w:rPr>
        <w:t xml:space="preserve">requested/collected and factual implementation challenges </w:t>
      </w:r>
      <w:r w:rsidR="000212F4" w:rsidRPr="009C4BB7">
        <w:rPr>
          <w:lang w:eastAsia="en-US"/>
        </w:rPr>
        <w:t xml:space="preserve">were </w:t>
      </w:r>
      <w:r w:rsidR="00586931" w:rsidRPr="009C4BB7">
        <w:rPr>
          <w:lang w:eastAsia="en-US"/>
        </w:rPr>
        <w:t xml:space="preserve">identified </w:t>
      </w:r>
      <w:r w:rsidR="00043318" w:rsidRPr="009C4BB7">
        <w:rPr>
          <w:lang w:eastAsia="en-US"/>
        </w:rPr>
        <w:t xml:space="preserve">during the ICR process to further contribute to the analyses of the </w:t>
      </w:r>
      <w:r w:rsidR="00586931" w:rsidRPr="009C4BB7">
        <w:rPr>
          <w:lang w:eastAsia="en-US"/>
        </w:rPr>
        <w:t xml:space="preserve">achieved </w:t>
      </w:r>
      <w:r w:rsidR="00043318" w:rsidRPr="009C4BB7">
        <w:rPr>
          <w:lang w:eastAsia="en-US"/>
        </w:rPr>
        <w:t>results.</w:t>
      </w:r>
      <w:r w:rsidR="0003276F" w:rsidRPr="009C4BB7">
        <w:rPr>
          <w:lang w:eastAsia="en-US"/>
        </w:rPr>
        <w:t xml:space="preserve"> </w:t>
      </w:r>
    </w:p>
    <w:p w14:paraId="0D0447FD" w14:textId="77777777" w:rsidR="003D1272" w:rsidRPr="009C4BB7" w:rsidRDefault="003D1272" w:rsidP="00BF45A6">
      <w:pPr>
        <w:spacing w:after="240"/>
        <w:rPr>
          <w:b/>
        </w:rPr>
      </w:pPr>
      <w:r w:rsidRPr="009C4BB7">
        <w:rPr>
          <w:b/>
        </w:rPr>
        <w:t>1.3 Revised PDO</w:t>
      </w:r>
      <w:r w:rsidR="008C763F" w:rsidRPr="009C4BB7">
        <w:rPr>
          <w:b/>
        </w:rPr>
        <w:t xml:space="preserve"> (as approved by original approving authority)</w:t>
      </w:r>
      <w:r w:rsidRPr="009C4BB7">
        <w:rPr>
          <w:b/>
        </w:rPr>
        <w:t xml:space="preserve"> and Key Indicators, and </w:t>
      </w:r>
      <w:r w:rsidR="00897CC8" w:rsidRPr="009C4BB7">
        <w:rPr>
          <w:b/>
        </w:rPr>
        <w:t>R</w:t>
      </w:r>
      <w:r w:rsidRPr="009C4BB7">
        <w:rPr>
          <w:b/>
        </w:rPr>
        <w:t>easons/</w:t>
      </w:r>
      <w:r w:rsidR="00897CC8" w:rsidRPr="009C4BB7">
        <w:rPr>
          <w:b/>
        </w:rPr>
        <w:t>J</w:t>
      </w:r>
      <w:r w:rsidRPr="009C4BB7">
        <w:rPr>
          <w:b/>
        </w:rPr>
        <w:t>ustification</w:t>
      </w:r>
      <w:bookmarkStart w:id="86" w:name="T_SEC6TEXT_SEC63"/>
      <w:bookmarkStart w:id="87" w:name="RPDO"/>
      <w:bookmarkEnd w:id="86"/>
      <w:bookmarkEnd w:id="87"/>
    </w:p>
    <w:p w14:paraId="784A6563" w14:textId="77777777" w:rsidR="00E82A7B" w:rsidRPr="009C4BB7" w:rsidRDefault="0019775B" w:rsidP="00BF45A6">
      <w:pPr>
        <w:pStyle w:val="ListParagraph"/>
        <w:numPr>
          <w:ilvl w:val="0"/>
          <w:numId w:val="32"/>
        </w:numPr>
        <w:autoSpaceDE w:val="0"/>
        <w:autoSpaceDN w:val="0"/>
        <w:adjustRightInd w:val="0"/>
        <w:spacing w:after="240"/>
        <w:ind w:left="0" w:firstLine="0"/>
        <w:contextualSpacing w:val="0"/>
        <w:jc w:val="both"/>
      </w:pPr>
      <w:r w:rsidRPr="009C4BB7">
        <w:t xml:space="preserve">The PDO and </w:t>
      </w:r>
      <w:r w:rsidR="008D134F" w:rsidRPr="009C4BB7">
        <w:t xml:space="preserve">key indicators </w:t>
      </w:r>
      <w:r w:rsidRPr="009C4BB7">
        <w:t>were not revised</w:t>
      </w:r>
      <w:r w:rsidR="002E7084" w:rsidRPr="009C4BB7">
        <w:t xml:space="preserve"> throughout the operation</w:t>
      </w:r>
      <w:r w:rsidR="00B62398" w:rsidRPr="009C4BB7">
        <w:t>’s</w:t>
      </w:r>
      <w:r w:rsidR="002E7084" w:rsidRPr="009C4BB7">
        <w:t xml:space="preserve"> implementation.</w:t>
      </w:r>
    </w:p>
    <w:p w14:paraId="592074CF" w14:textId="77777777" w:rsidR="003D1272" w:rsidRPr="009C4BB7" w:rsidRDefault="003D1272" w:rsidP="00173B0F">
      <w:pPr>
        <w:spacing w:after="240"/>
        <w:rPr>
          <w:b/>
        </w:rPr>
      </w:pPr>
      <w:r w:rsidRPr="009C4BB7">
        <w:rPr>
          <w:b/>
        </w:rPr>
        <w:t xml:space="preserve">1.4 </w:t>
      </w:r>
      <w:r w:rsidR="00897CC8" w:rsidRPr="009C4BB7">
        <w:rPr>
          <w:b/>
        </w:rPr>
        <w:t>Original Policy Areas Supported by the Program (as approved)</w:t>
      </w:r>
    </w:p>
    <w:p w14:paraId="4D2E0E21" w14:textId="717A7D69" w:rsidR="004C1653" w:rsidRPr="009C4BB7" w:rsidRDefault="0019775B" w:rsidP="00BF45A6">
      <w:pPr>
        <w:pStyle w:val="ListParagraph"/>
        <w:numPr>
          <w:ilvl w:val="0"/>
          <w:numId w:val="32"/>
        </w:numPr>
        <w:autoSpaceDE w:val="0"/>
        <w:autoSpaceDN w:val="0"/>
        <w:adjustRightInd w:val="0"/>
        <w:spacing w:after="240"/>
        <w:ind w:left="0" w:firstLine="0"/>
        <w:contextualSpacing w:val="0"/>
        <w:jc w:val="both"/>
        <w:rPr>
          <w:lang w:eastAsia="en-US"/>
        </w:rPr>
      </w:pPr>
      <w:bookmarkStart w:id="88" w:name="T_SEC6TEXT_SEC64"/>
      <w:bookmarkEnd w:id="88"/>
      <w:r w:rsidRPr="009C4BB7">
        <w:rPr>
          <w:lang w:eastAsia="en-US"/>
        </w:rPr>
        <w:t>In line with the priorities set by the Government, the DP</w:t>
      </w:r>
      <w:r w:rsidR="002F43EB">
        <w:rPr>
          <w:lang w:eastAsia="en-US"/>
        </w:rPr>
        <w:t>O</w:t>
      </w:r>
      <w:r w:rsidRPr="009C4BB7">
        <w:rPr>
          <w:lang w:eastAsia="en-US"/>
        </w:rPr>
        <w:t xml:space="preserve"> support</w:t>
      </w:r>
      <w:r w:rsidR="00C65B35" w:rsidRPr="009C4BB7">
        <w:rPr>
          <w:lang w:eastAsia="en-US"/>
        </w:rPr>
        <w:t>ed</w:t>
      </w:r>
      <w:r w:rsidRPr="009C4BB7">
        <w:rPr>
          <w:lang w:eastAsia="en-US"/>
        </w:rPr>
        <w:t xml:space="preserve"> policy reforms in </w:t>
      </w:r>
      <w:r w:rsidR="00C65B35" w:rsidRPr="009C4BB7">
        <w:rPr>
          <w:lang w:eastAsia="en-US"/>
        </w:rPr>
        <w:t xml:space="preserve">the </w:t>
      </w:r>
      <w:r w:rsidRPr="009C4BB7">
        <w:rPr>
          <w:lang w:eastAsia="en-US"/>
        </w:rPr>
        <w:t xml:space="preserve">three </w:t>
      </w:r>
      <w:r w:rsidR="008D134F" w:rsidRPr="009C4BB7">
        <w:rPr>
          <w:lang w:eastAsia="en-US"/>
        </w:rPr>
        <w:t>pillars/policy areas</w:t>
      </w:r>
      <w:r w:rsidR="00C63A80" w:rsidRPr="009C4BB7">
        <w:rPr>
          <w:lang w:eastAsia="en-US"/>
        </w:rPr>
        <w:t>.</w:t>
      </w:r>
      <w:r w:rsidRPr="009C4BB7">
        <w:rPr>
          <w:lang w:eastAsia="en-US"/>
        </w:rPr>
        <w:t xml:space="preserve"> </w:t>
      </w:r>
    </w:p>
    <w:p w14:paraId="1E5E898C" w14:textId="034BFAB5" w:rsidR="006425C8" w:rsidRPr="009C4BB7" w:rsidRDefault="00B12478" w:rsidP="0066424E">
      <w:pPr>
        <w:keepNext/>
        <w:spacing w:after="240"/>
        <w:jc w:val="both"/>
        <w:rPr>
          <w:b/>
        </w:rPr>
      </w:pPr>
      <w:r w:rsidRPr="009C4BB7">
        <w:rPr>
          <w:b/>
        </w:rPr>
        <w:lastRenderedPageBreak/>
        <w:t>Pillar 1 (</w:t>
      </w:r>
      <w:r w:rsidR="004C1653" w:rsidRPr="009C4BB7">
        <w:rPr>
          <w:b/>
        </w:rPr>
        <w:t xml:space="preserve">Policy Area </w:t>
      </w:r>
      <w:r w:rsidR="006A4626" w:rsidRPr="009C4BB7">
        <w:rPr>
          <w:b/>
        </w:rPr>
        <w:t>1</w:t>
      </w:r>
      <w:r w:rsidRPr="009C4BB7">
        <w:rPr>
          <w:b/>
        </w:rPr>
        <w:t>)</w:t>
      </w:r>
      <w:r w:rsidR="00FF75BE" w:rsidRPr="009C4BB7">
        <w:rPr>
          <w:b/>
        </w:rPr>
        <w:t>:</w:t>
      </w:r>
      <w:r w:rsidR="0019775B" w:rsidRPr="009C4BB7">
        <w:rPr>
          <w:b/>
        </w:rPr>
        <w:t xml:space="preserve"> </w:t>
      </w:r>
      <w:r w:rsidR="006A4626" w:rsidRPr="009C4BB7">
        <w:rPr>
          <w:b/>
        </w:rPr>
        <w:t>S</w:t>
      </w:r>
      <w:r w:rsidR="0019775B" w:rsidRPr="009C4BB7">
        <w:rPr>
          <w:b/>
        </w:rPr>
        <w:t xml:space="preserve">trengthening </w:t>
      </w:r>
      <w:r w:rsidR="00AB39E3" w:rsidRPr="009C4BB7">
        <w:rPr>
          <w:b/>
        </w:rPr>
        <w:t xml:space="preserve">Disaster Risk Reduction </w:t>
      </w:r>
      <w:r w:rsidR="0019775B" w:rsidRPr="009C4BB7">
        <w:rPr>
          <w:b/>
        </w:rPr>
        <w:t xml:space="preserve">and </w:t>
      </w:r>
      <w:r w:rsidR="00AB39E3" w:rsidRPr="009C4BB7">
        <w:rPr>
          <w:b/>
        </w:rPr>
        <w:t>Adaptation</w:t>
      </w:r>
      <w:r w:rsidR="0019775B" w:rsidRPr="009C4BB7">
        <w:rPr>
          <w:b/>
        </w:rPr>
        <w:t xml:space="preserve"> to </w:t>
      </w:r>
      <w:r w:rsidR="00AB39E3" w:rsidRPr="009C4BB7">
        <w:rPr>
          <w:b/>
        </w:rPr>
        <w:t xml:space="preserve">Climate Change </w:t>
      </w:r>
    </w:p>
    <w:p w14:paraId="2BCF78E2" w14:textId="6CB4821B" w:rsidR="00E82A7B" w:rsidRPr="009C4BB7" w:rsidRDefault="0008295D" w:rsidP="006425C8">
      <w:pPr>
        <w:pStyle w:val="ListParagraph"/>
        <w:numPr>
          <w:ilvl w:val="0"/>
          <w:numId w:val="32"/>
        </w:numPr>
        <w:autoSpaceDE w:val="0"/>
        <w:autoSpaceDN w:val="0"/>
        <w:adjustRightInd w:val="0"/>
        <w:spacing w:after="240"/>
        <w:ind w:left="0" w:firstLine="0"/>
        <w:contextualSpacing w:val="0"/>
        <w:jc w:val="both"/>
        <w:rPr>
          <w:lang w:eastAsia="en-US"/>
        </w:rPr>
      </w:pPr>
      <w:r w:rsidRPr="009C4BB7">
        <w:t xml:space="preserve">This policy area focused on improving coordination between different levels of government and strengthening disaster risk reduction and </w:t>
      </w:r>
      <w:r w:rsidR="007E4198" w:rsidRPr="009C4BB7">
        <w:t>CCA</w:t>
      </w:r>
      <w:r w:rsidRPr="009C4BB7">
        <w:t xml:space="preserve"> measures. The policy reforms were coordinated by the </w:t>
      </w:r>
      <w:r w:rsidR="003E1B25" w:rsidRPr="009C4BB7">
        <w:t xml:space="preserve">MDP and the Plurinational Authority of Mother Earth (APMT) </w:t>
      </w:r>
      <w:r w:rsidR="005072C4" w:rsidRPr="009C4BB7">
        <w:t xml:space="preserve">from </w:t>
      </w:r>
      <w:r w:rsidR="003E1B25" w:rsidRPr="009C4BB7">
        <w:t>the Ministry of Environment and Water</w:t>
      </w:r>
      <w:r w:rsidR="002F43EB">
        <w:t xml:space="preserve"> </w:t>
      </w:r>
      <w:r w:rsidRPr="009C4BB7">
        <w:t>and implemented by sectoral ministries through the National DRM Program.</w:t>
      </w:r>
    </w:p>
    <w:p w14:paraId="515D3258" w14:textId="739EF076" w:rsidR="00AB39E3" w:rsidRPr="009C4BB7" w:rsidRDefault="004C1653" w:rsidP="00D6112B">
      <w:pPr>
        <w:pStyle w:val="ListParagraph"/>
        <w:spacing w:after="240"/>
        <w:ind w:left="0"/>
        <w:contextualSpacing w:val="0"/>
        <w:jc w:val="both"/>
        <w:rPr>
          <w:i/>
          <w:lang w:eastAsia="en-US"/>
        </w:rPr>
      </w:pPr>
      <w:r w:rsidRPr="009C4BB7">
        <w:rPr>
          <w:bCs/>
          <w:i/>
          <w:lang w:eastAsia="en-US"/>
        </w:rPr>
        <w:t xml:space="preserve">Prior Action 1: </w:t>
      </w:r>
      <w:r w:rsidRPr="009C4BB7">
        <w:rPr>
          <w:i/>
          <w:lang w:eastAsia="en-US"/>
        </w:rPr>
        <w:t>The Government has integrated disaster risk management into its Comprehensive National Planning System (SPIE) and the management of public investments</w:t>
      </w:r>
      <w:r w:rsidR="00770276" w:rsidRPr="009C4BB7">
        <w:rPr>
          <w:i/>
          <w:lang w:eastAsia="en-US"/>
        </w:rPr>
        <w:t>.</w:t>
      </w:r>
      <w:r w:rsidR="00A339E0" w:rsidRPr="009C4BB7">
        <w:rPr>
          <w:i/>
          <w:lang w:eastAsia="en-US"/>
        </w:rPr>
        <w:t xml:space="preserve"> </w:t>
      </w:r>
    </w:p>
    <w:p w14:paraId="7F61354E" w14:textId="574FC608" w:rsidR="007675C8" w:rsidRPr="009C4BB7" w:rsidRDefault="00BB7C88" w:rsidP="00AB39E3">
      <w:pPr>
        <w:pStyle w:val="ListParagraph"/>
        <w:numPr>
          <w:ilvl w:val="0"/>
          <w:numId w:val="32"/>
        </w:numPr>
        <w:autoSpaceDE w:val="0"/>
        <w:autoSpaceDN w:val="0"/>
        <w:adjustRightInd w:val="0"/>
        <w:spacing w:after="240"/>
        <w:ind w:left="0" w:firstLine="0"/>
        <w:contextualSpacing w:val="0"/>
        <w:jc w:val="both"/>
      </w:pPr>
      <w:r w:rsidRPr="009C4BB7">
        <w:t xml:space="preserve">At the </w:t>
      </w:r>
      <w:r w:rsidR="001E0086" w:rsidRPr="009C4BB7">
        <w:t>n</w:t>
      </w:r>
      <w:r w:rsidR="005072C4" w:rsidRPr="009C4BB7">
        <w:t xml:space="preserve">ational </w:t>
      </w:r>
      <w:r w:rsidR="001E0086" w:rsidRPr="009C4BB7">
        <w:t>l</w:t>
      </w:r>
      <w:r w:rsidR="005072C4" w:rsidRPr="009C4BB7">
        <w:t>evel</w:t>
      </w:r>
      <w:r w:rsidRPr="009C4BB7">
        <w:t xml:space="preserve">, </w:t>
      </w:r>
      <w:r w:rsidR="00A339E0" w:rsidRPr="009C4BB7">
        <w:t>Ministerial Resolution 156</w:t>
      </w:r>
      <w:r w:rsidR="003E1B25" w:rsidRPr="009C4BB7">
        <w:t>,</w:t>
      </w:r>
      <w:r w:rsidR="00A339E0" w:rsidRPr="009C4BB7">
        <w:t xml:space="preserve"> dated August 20, 2013</w:t>
      </w:r>
      <w:r w:rsidR="005E3830" w:rsidRPr="009C4BB7">
        <w:t>,</w:t>
      </w:r>
      <w:r w:rsidR="0008295D" w:rsidRPr="009C4BB7">
        <w:t xml:space="preserve"> mandates (</w:t>
      </w:r>
      <w:r w:rsidR="008D134F" w:rsidRPr="009C4BB7">
        <w:t>a</w:t>
      </w:r>
      <w:r w:rsidR="0008295D" w:rsidRPr="009C4BB7">
        <w:t>) the integration of disaster risk reduction into all public investment decisions</w:t>
      </w:r>
      <w:r w:rsidR="00B41578" w:rsidRPr="009C4BB7">
        <w:t>,</w:t>
      </w:r>
      <w:r w:rsidR="0008295D" w:rsidRPr="009C4BB7">
        <w:t xml:space="preserve"> (</w:t>
      </w:r>
      <w:r w:rsidR="008D134F" w:rsidRPr="009C4BB7">
        <w:t>b</w:t>
      </w:r>
      <w:r w:rsidR="0008295D" w:rsidRPr="009C4BB7">
        <w:t>) the allocation of resources for disaster risk reduction by local authorities</w:t>
      </w:r>
      <w:r w:rsidR="00B41578" w:rsidRPr="009C4BB7">
        <w:t>,</w:t>
      </w:r>
      <w:r w:rsidR="0008295D" w:rsidRPr="009C4BB7">
        <w:t xml:space="preserve"> and (</w:t>
      </w:r>
      <w:r w:rsidR="008D134F" w:rsidRPr="009C4BB7">
        <w:t>c</w:t>
      </w:r>
      <w:r w:rsidR="0008295D" w:rsidRPr="009C4BB7">
        <w:t>) the establishment of guidelines for developing capacity</w:t>
      </w:r>
      <w:r w:rsidR="008D134F" w:rsidRPr="009C4BB7">
        <w:t>-</w:t>
      </w:r>
      <w:r w:rsidR="0008295D" w:rsidRPr="009C4BB7">
        <w:t>building programs</w:t>
      </w:r>
      <w:r w:rsidRPr="009C4BB7">
        <w:t xml:space="preserve">. At the </w:t>
      </w:r>
      <w:r w:rsidR="001E0086" w:rsidRPr="009C4BB7">
        <w:t>s</w:t>
      </w:r>
      <w:r w:rsidR="005072C4" w:rsidRPr="009C4BB7">
        <w:t xml:space="preserve">ubnational </w:t>
      </w:r>
      <w:r w:rsidR="001E0086" w:rsidRPr="009C4BB7">
        <w:t>l</w:t>
      </w:r>
      <w:r w:rsidR="005072C4" w:rsidRPr="009C4BB7">
        <w:t>evel</w:t>
      </w:r>
      <w:r w:rsidRPr="009C4BB7">
        <w:t xml:space="preserve">, </w:t>
      </w:r>
      <w:r w:rsidR="00A339E0" w:rsidRPr="009C4BB7">
        <w:rPr>
          <w:iCs/>
          <w:lang w:eastAsia="en-US"/>
        </w:rPr>
        <w:t>Law 602 on Disaster Risk Management</w:t>
      </w:r>
      <w:r w:rsidR="005E3830" w:rsidRPr="009C4BB7">
        <w:rPr>
          <w:iCs/>
          <w:lang w:eastAsia="en-US"/>
        </w:rPr>
        <w:t>,</w:t>
      </w:r>
      <w:r w:rsidR="00A339E0" w:rsidRPr="009C4BB7">
        <w:rPr>
          <w:iCs/>
          <w:lang w:eastAsia="en-US"/>
        </w:rPr>
        <w:t xml:space="preserve"> dated November 14, 2014</w:t>
      </w:r>
      <w:r w:rsidR="005E3830" w:rsidRPr="009C4BB7">
        <w:rPr>
          <w:iCs/>
          <w:lang w:eastAsia="en-US"/>
        </w:rPr>
        <w:t>;</w:t>
      </w:r>
      <w:r w:rsidR="007675C8" w:rsidRPr="009C4BB7">
        <w:rPr>
          <w:iCs/>
          <w:lang w:eastAsia="en-US"/>
        </w:rPr>
        <w:t xml:space="preserve"> </w:t>
      </w:r>
      <w:r w:rsidR="007675C8" w:rsidRPr="009C4BB7">
        <w:t>Chapter II - Institutional Framework for DRM</w:t>
      </w:r>
      <w:r w:rsidR="005E3830" w:rsidRPr="009C4BB7">
        <w:t>;</w:t>
      </w:r>
      <w:r w:rsidR="007675C8" w:rsidRPr="009C4BB7">
        <w:t xml:space="preserve"> and Chapter III - Comprehensive Development Planning integrate in a comprehensive manner </w:t>
      </w:r>
      <w:r w:rsidR="00D420F5" w:rsidRPr="009C4BB7">
        <w:t>DRM</w:t>
      </w:r>
      <w:r w:rsidR="007675C8" w:rsidRPr="009C4BB7">
        <w:t xml:space="preserve"> in</w:t>
      </w:r>
      <w:r w:rsidR="00E71C6A" w:rsidRPr="009C4BB7">
        <w:t>to</w:t>
      </w:r>
      <w:r w:rsidR="007675C8" w:rsidRPr="009C4BB7">
        <w:t xml:space="preserve"> territorial and development planning and</w:t>
      </w:r>
      <w:r w:rsidRPr="009C4BB7">
        <w:t xml:space="preserve"> </w:t>
      </w:r>
      <w:r w:rsidRPr="009C4BB7">
        <w:rPr>
          <w:lang w:eastAsia="en-US"/>
        </w:rPr>
        <w:t>make it mandatory for subnational governments to introduce actions and resources to integrate DRM in</w:t>
      </w:r>
      <w:r w:rsidR="005466D5" w:rsidRPr="009C4BB7">
        <w:rPr>
          <w:lang w:eastAsia="en-US"/>
        </w:rPr>
        <w:t>to</w:t>
      </w:r>
      <w:r w:rsidRPr="009C4BB7">
        <w:rPr>
          <w:lang w:eastAsia="en-US"/>
        </w:rPr>
        <w:t xml:space="preserve"> their development plans, particular</w:t>
      </w:r>
      <w:r w:rsidR="005466D5" w:rsidRPr="009C4BB7">
        <w:rPr>
          <w:lang w:eastAsia="en-US"/>
        </w:rPr>
        <w:t>ly</w:t>
      </w:r>
      <w:r w:rsidRPr="009C4BB7">
        <w:rPr>
          <w:lang w:eastAsia="en-US"/>
        </w:rPr>
        <w:t xml:space="preserve"> through the establishment of prevention and risk reduction programs.</w:t>
      </w:r>
    </w:p>
    <w:p w14:paraId="4F46DB49" w14:textId="176E430D" w:rsidR="00CD195F" w:rsidRPr="009C4BB7" w:rsidRDefault="004C1653" w:rsidP="00CD195F">
      <w:pPr>
        <w:pStyle w:val="ListParagraph"/>
        <w:spacing w:after="240"/>
        <w:ind w:left="0"/>
        <w:contextualSpacing w:val="0"/>
        <w:jc w:val="both"/>
        <w:rPr>
          <w:i/>
        </w:rPr>
      </w:pPr>
      <w:r w:rsidRPr="009C4BB7">
        <w:rPr>
          <w:bCs/>
          <w:i/>
          <w:lang w:eastAsia="en-US"/>
        </w:rPr>
        <w:t xml:space="preserve">Prior Action 2: </w:t>
      </w:r>
      <w:r w:rsidRPr="009C4BB7">
        <w:rPr>
          <w:i/>
          <w:lang w:eastAsia="en-US"/>
        </w:rPr>
        <w:t xml:space="preserve">The Government has taken actions to operationalize the governing structure for climate change adaptation in the </w:t>
      </w:r>
      <w:r w:rsidR="00E60265" w:rsidRPr="009C4BB7">
        <w:rPr>
          <w:i/>
          <w:lang w:eastAsia="en-US"/>
        </w:rPr>
        <w:t>r</w:t>
      </w:r>
      <w:r w:rsidRPr="009C4BB7">
        <w:rPr>
          <w:i/>
          <w:lang w:eastAsia="en-US"/>
        </w:rPr>
        <w:t>ecipient’s territory by regulating the functions, responsibilities</w:t>
      </w:r>
      <w:r w:rsidR="00E60265" w:rsidRPr="009C4BB7">
        <w:rPr>
          <w:i/>
          <w:lang w:eastAsia="en-US"/>
        </w:rPr>
        <w:t>,</w:t>
      </w:r>
      <w:r w:rsidRPr="009C4BB7">
        <w:rPr>
          <w:i/>
          <w:lang w:eastAsia="en-US"/>
        </w:rPr>
        <w:t xml:space="preserve"> and resources of the Plurinational Authority of Mother Earth (APMT)</w:t>
      </w:r>
      <w:r w:rsidR="00770276" w:rsidRPr="009C4BB7">
        <w:rPr>
          <w:i/>
          <w:lang w:eastAsia="en-US"/>
        </w:rPr>
        <w:t>.</w:t>
      </w:r>
      <w:r w:rsidR="00A339E0" w:rsidRPr="009C4BB7">
        <w:rPr>
          <w:bCs/>
          <w:i/>
          <w:iCs/>
          <w:lang w:eastAsia="en-US"/>
        </w:rPr>
        <w:t xml:space="preserve"> </w:t>
      </w:r>
    </w:p>
    <w:p w14:paraId="6C57535D" w14:textId="545EF47E" w:rsidR="0008295D" w:rsidRPr="009C4BB7" w:rsidRDefault="00A339E0" w:rsidP="0066424E">
      <w:pPr>
        <w:pStyle w:val="ListParagraph"/>
        <w:numPr>
          <w:ilvl w:val="0"/>
          <w:numId w:val="32"/>
        </w:numPr>
        <w:autoSpaceDE w:val="0"/>
        <w:autoSpaceDN w:val="0"/>
        <w:adjustRightInd w:val="0"/>
        <w:spacing w:after="240"/>
        <w:ind w:left="0" w:firstLine="0"/>
        <w:contextualSpacing w:val="0"/>
        <w:jc w:val="both"/>
      </w:pPr>
      <w:r w:rsidRPr="009C4BB7">
        <w:rPr>
          <w:iCs/>
          <w:lang w:eastAsia="en-US"/>
        </w:rPr>
        <w:t xml:space="preserve">Executive Decree 1696 </w:t>
      </w:r>
      <w:r w:rsidR="00D45990" w:rsidRPr="009C4BB7">
        <w:rPr>
          <w:iCs/>
          <w:lang w:eastAsia="en-US"/>
        </w:rPr>
        <w:t>on</w:t>
      </w:r>
      <w:r w:rsidR="008D134F" w:rsidRPr="009C4BB7">
        <w:rPr>
          <w:iCs/>
          <w:lang w:eastAsia="en-US"/>
        </w:rPr>
        <w:t xml:space="preserve"> </w:t>
      </w:r>
      <w:r w:rsidRPr="009C4BB7">
        <w:rPr>
          <w:iCs/>
          <w:lang w:eastAsia="en-US"/>
        </w:rPr>
        <w:t>Regulations of Plurinational Authority of Mother Earth</w:t>
      </w:r>
      <w:r w:rsidR="00D22F7D" w:rsidRPr="009C4BB7">
        <w:rPr>
          <w:iCs/>
          <w:lang w:eastAsia="en-US"/>
        </w:rPr>
        <w:t>,</w:t>
      </w:r>
      <w:r w:rsidRPr="009C4BB7">
        <w:rPr>
          <w:iCs/>
          <w:lang w:eastAsia="en-US"/>
        </w:rPr>
        <w:t xml:space="preserve"> dated </w:t>
      </w:r>
      <w:r w:rsidR="0008295D" w:rsidRPr="009C4BB7">
        <w:rPr>
          <w:iCs/>
          <w:lang w:eastAsia="en-US"/>
        </w:rPr>
        <w:t>August 14, 2013</w:t>
      </w:r>
      <w:r w:rsidR="00DC22FB" w:rsidRPr="009C4BB7">
        <w:rPr>
          <w:iCs/>
          <w:lang w:eastAsia="en-US"/>
        </w:rPr>
        <w:t>,</w:t>
      </w:r>
      <w:r w:rsidR="0008295D" w:rsidRPr="009C4BB7">
        <w:rPr>
          <w:iCs/>
          <w:lang w:eastAsia="en-US"/>
        </w:rPr>
        <w:t xml:space="preserve"> </w:t>
      </w:r>
      <w:r w:rsidR="00E71C6A" w:rsidRPr="009C4BB7">
        <w:rPr>
          <w:lang w:eastAsia="en-US"/>
        </w:rPr>
        <w:t xml:space="preserve">regulates Law 300 </w:t>
      </w:r>
      <w:r w:rsidR="00D45990" w:rsidRPr="009C4BB7">
        <w:rPr>
          <w:lang w:eastAsia="en-US"/>
        </w:rPr>
        <w:t>on</w:t>
      </w:r>
      <w:r w:rsidR="00AA1750" w:rsidRPr="009C4BB7">
        <w:rPr>
          <w:lang w:eastAsia="en-US"/>
        </w:rPr>
        <w:t xml:space="preserve"> Law of the Mother Earth and Comprehensive Development for Living Well </w:t>
      </w:r>
      <w:r w:rsidR="00E71C6A" w:rsidRPr="009C4BB7">
        <w:rPr>
          <w:lang w:eastAsia="en-US"/>
        </w:rPr>
        <w:t xml:space="preserve">and operationalizes the governing and operating structure for </w:t>
      </w:r>
      <w:r w:rsidR="007E4198" w:rsidRPr="009C4BB7">
        <w:rPr>
          <w:lang w:eastAsia="en-US"/>
        </w:rPr>
        <w:t>CCA</w:t>
      </w:r>
      <w:r w:rsidR="00E71C6A" w:rsidRPr="009C4BB7">
        <w:rPr>
          <w:lang w:eastAsia="en-US"/>
        </w:rPr>
        <w:t xml:space="preserve"> in the country by (</w:t>
      </w:r>
      <w:r w:rsidR="006425C8" w:rsidRPr="009C4BB7">
        <w:rPr>
          <w:lang w:eastAsia="en-US"/>
        </w:rPr>
        <w:t>a</w:t>
      </w:r>
      <w:r w:rsidR="00E71C6A" w:rsidRPr="009C4BB7">
        <w:rPr>
          <w:lang w:eastAsia="en-US"/>
        </w:rPr>
        <w:t>) regulating the functions, responsibilities</w:t>
      </w:r>
      <w:r w:rsidR="006425C8" w:rsidRPr="009C4BB7">
        <w:rPr>
          <w:lang w:eastAsia="en-US"/>
        </w:rPr>
        <w:t>,</w:t>
      </w:r>
      <w:r w:rsidR="00E71C6A" w:rsidRPr="009C4BB7">
        <w:rPr>
          <w:lang w:eastAsia="en-US"/>
        </w:rPr>
        <w:t xml:space="preserve"> and resources of the APMT; (</w:t>
      </w:r>
      <w:r w:rsidR="006425C8" w:rsidRPr="009C4BB7">
        <w:rPr>
          <w:lang w:eastAsia="en-US"/>
        </w:rPr>
        <w:t>b</w:t>
      </w:r>
      <w:r w:rsidR="00E71C6A" w:rsidRPr="009C4BB7">
        <w:rPr>
          <w:lang w:eastAsia="en-US"/>
        </w:rPr>
        <w:t xml:space="preserve">) establishing the policy framework for effective operation of the </w:t>
      </w:r>
      <w:r w:rsidR="00AA1750" w:rsidRPr="009C4BB7">
        <w:rPr>
          <w:lang w:eastAsia="en-US"/>
        </w:rPr>
        <w:t>National Mechanism for Adaptation to Climate Change</w:t>
      </w:r>
      <w:r w:rsidR="00E71C6A" w:rsidRPr="009C4BB7">
        <w:rPr>
          <w:lang w:eastAsia="en-US"/>
        </w:rPr>
        <w:t>; (</w:t>
      </w:r>
      <w:r w:rsidR="006425C8" w:rsidRPr="009C4BB7">
        <w:rPr>
          <w:lang w:eastAsia="en-US"/>
        </w:rPr>
        <w:t>c</w:t>
      </w:r>
      <w:r w:rsidR="00E71C6A" w:rsidRPr="009C4BB7">
        <w:rPr>
          <w:lang w:eastAsia="en-US"/>
        </w:rPr>
        <w:t xml:space="preserve">) creating the APMT Trust Fund to finance </w:t>
      </w:r>
      <w:r w:rsidR="007E4198" w:rsidRPr="009C4BB7">
        <w:rPr>
          <w:lang w:eastAsia="en-US"/>
        </w:rPr>
        <w:t>CCA</w:t>
      </w:r>
      <w:r w:rsidR="00E71C6A" w:rsidRPr="009C4BB7">
        <w:rPr>
          <w:lang w:eastAsia="en-US"/>
        </w:rPr>
        <w:t xml:space="preserve"> activities; and (</w:t>
      </w:r>
      <w:r w:rsidR="006425C8" w:rsidRPr="009C4BB7">
        <w:rPr>
          <w:lang w:eastAsia="en-US"/>
        </w:rPr>
        <w:t>d</w:t>
      </w:r>
      <w:r w:rsidR="00E71C6A" w:rsidRPr="009C4BB7">
        <w:rPr>
          <w:lang w:eastAsia="en-US"/>
        </w:rPr>
        <w:t>) creating the information system/platform for the monitoring of climate change activities.</w:t>
      </w:r>
      <w:r w:rsidR="0008295D" w:rsidRPr="009C4BB7">
        <w:t xml:space="preserve"> </w:t>
      </w:r>
    </w:p>
    <w:p w14:paraId="6D25FA70" w14:textId="4507AD30" w:rsidR="00CD195F" w:rsidRPr="009C4BB7" w:rsidRDefault="001D290F" w:rsidP="00173B0F">
      <w:pPr>
        <w:spacing w:after="240"/>
        <w:jc w:val="both"/>
        <w:rPr>
          <w:b/>
        </w:rPr>
      </w:pPr>
      <w:r w:rsidRPr="009C4BB7">
        <w:rPr>
          <w:b/>
        </w:rPr>
        <w:t>Pillar 2 (</w:t>
      </w:r>
      <w:r w:rsidR="004C1653" w:rsidRPr="009C4BB7">
        <w:rPr>
          <w:b/>
        </w:rPr>
        <w:t xml:space="preserve">Policy Area </w:t>
      </w:r>
      <w:r w:rsidR="006A4626" w:rsidRPr="009C4BB7">
        <w:rPr>
          <w:b/>
        </w:rPr>
        <w:t>2</w:t>
      </w:r>
      <w:r w:rsidRPr="009C4BB7">
        <w:rPr>
          <w:b/>
        </w:rPr>
        <w:t>)</w:t>
      </w:r>
      <w:r w:rsidR="00FF75BE" w:rsidRPr="009C4BB7">
        <w:rPr>
          <w:b/>
        </w:rPr>
        <w:t>:</w:t>
      </w:r>
      <w:r w:rsidR="006A4626" w:rsidRPr="009C4BB7">
        <w:rPr>
          <w:b/>
        </w:rPr>
        <w:t xml:space="preserve"> </w:t>
      </w:r>
      <w:r w:rsidR="00102D16" w:rsidRPr="009C4BB7">
        <w:rPr>
          <w:b/>
        </w:rPr>
        <w:t xml:space="preserve">Strengthening </w:t>
      </w:r>
      <w:r w:rsidR="00CD195F" w:rsidRPr="009C4BB7">
        <w:rPr>
          <w:b/>
        </w:rPr>
        <w:t>Institutional Coordination</w:t>
      </w:r>
      <w:r w:rsidR="0019775B" w:rsidRPr="009C4BB7">
        <w:rPr>
          <w:b/>
        </w:rPr>
        <w:t xml:space="preserve"> for </w:t>
      </w:r>
      <w:r w:rsidR="00CD195F" w:rsidRPr="009C4BB7">
        <w:rPr>
          <w:b/>
        </w:rPr>
        <w:t>Emergency Response</w:t>
      </w:r>
      <w:r w:rsidR="0019775B" w:rsidRPr="009C4BB7">
        <w:rPr>
          <w:b/>
        </w:rPr>
        <w:t xml:space="preserve"> and </w:t>
      </w:r>
      <w:r w:rsidR="00CD195F" w:rsidRPr="009C4BB7">
        <w:rPr>
          <w:b/>
        </w:rPr>
        <w:t>M</w:t>
      </w:r>
      <w:r w:rsidR="0019775B" w:rsidRPr="009C4BB7">
        <w:rPr>
          <w:b/>
        </w:rPr>
        <w:t>anagement</w:t>
      </w:r>
      <w:r w:rsidR="00E82A7B" w:rsidRPr="009C4BB7">
        <w:rPr>
          <w:b/>
        </w:rPr>
        <w:t xml:space="preserve"> </w:t>
      </w:r>
    </w:p>
    <w:p w14:paraId="65058B01" w14:textId="70DA19CE" w:rsidR="00E94453" w:rsidRPr="009C4BB7" w:rsidRDefault="00E94453" w:rsidP="0066424E">
      <w:pPr>
        <w:pStyle w:val="ListParagraph"/>
        <w:numPr>
          <w:ilvl w:val="0"/>
          <w:numId w:val="32"/>
        </w:numPr>
        <w:autoSpaceDE w:val="0"/>
        <w:autoSpaceDN w:val="0"/>
        <w:adjustRightInd w:val="0"/>
        <w:spacing w:after="240"/>
        <w:ind w:left="0" w:firstLine="0"/>
        <w:contextualSpacing w:val="0"/>
        <w:jc w:val="both"/>
      </w:pPr>
      <w:r w:rsidRPr="009C4BB7">
        <w:t xml:space="preserve">This policy area addresses the lack of </w:t>
      </w:r>
      <w:r w:rsidRPr="009C4BB7">
        <w:rPr>
          <w:bCs/>
          <w:lang w:eastAsia="en-US"/>
        </w:rPr>
        <w:t xml:space="preserve">mechanisms for a strong coordination between different levels of government and proper tools and instruments to enhance the operational effectiveness of </w:t>
      </w:r>
      <w:r w:rsidR="00D22F7D" w:rsidRPr="009C4BB7">
        <w:rPr>
          <w:bCs/>
          <w:lang w:eastAsia="en-US"/>
        </w:rPr>
        <w:t>e</w:t>
      </w:r>
      <w:r w:rsidR="005072C4" w:rsidRPr="009C4BB7">
        <w:rPr>
          <w:bCs/>
          <w:lang w:eastAsia="en-US"/>
        </w:rPr>
        <w:t xml:space="preserve">mergency </w:t>
      </w:r>
      <w:r w:rsidR="00D22F7D" w:rsidRPr="009C4BB7">
        <w:rPr>
          <w:bCs/>
          <w:lang w:eastAsia="en-US"/>
        </w:rPr>
        <w:t>r</w:t>
      </w:r>
      <w:r w:rsidR="005072C4" w:rsidRPr="009C4BB7">
        <w:rPr>
          <w:bCs/>
          <w:lang w:eastAsia="en-US"/>
        </w:rPr>
        <w:t xml:space="preserve">esponse and Management systems and </w:t>
      </w:r>
      <w:r w:rsidR="00D22F7D" w:rsidRPr="009C4BB7">
        <w:rPr>
          <w:bCs/>
          <w:lang w:eastAsia="en-US"/>
        </w:rPr>
        <w:t>r</w:t>
      </w:r>
      <w:r w:rsidRPr="009C4BB7">
        <w:rPr>
          <w:bCs/>
          <w:lang w:eastAsia="en-US"/>
        </w:rPr>
        <w:t xml:space="preserve">ecovery. </w:t>
      </w:r>
      <w:r w:rsidRPr="009C4BB7">
        <w:t xml:space="preserve">The policy reforms were coordinated by the </w:t>
      </w:r>
      <w:r w:rsidRPr="009C4BB7">
        <w:rPr>
          <w:lang w:eastAsia="en-US"/>
        </w:rPr>
        <w:t>Ministry of Defense</w:t>
      </w:r>
      <w:r w:rsidR="00F4517C" w:rsidRPr="009C4BB7">
        <w:rPr>
          <w:lang w:eastAsia="en-US"/>
        </w:rPr>
        <w:t xml:space="preserve"> (MD)</w:t>
      </w:r>
      <w:r w:rsidR="005E3830" w:rsidRPr="009C4BB7">
        <w:rPr>
          <w:lang w:eastAsia="en-US"/>
        </w:rPr>
        <w:t>,</w:t>
      </w:r>
      <w:r w:rsidRPr="009C4BB7">
        <w:rPr>
          <w:lang w:eastAsia="en-US"/>
        </w:rPr>
        <w:t xml:space="preserve"> through its Vice</w:t>
      </w:r>
      <w:r w:rsidR="00D22F7D" w:rsidRPr="009C4BB7">
        <w:rPr>
          <w:lang w:eastAsia="en-US"/>
        </w:rPr>
        <w:t xml:space="preserve"> </w:t>
      </w:r>
      <w:r w:rsidRPr="009C4BB7">
        <w:rPr>
          <w:lang w:eastAsia="en-US"/>
        </w:rPr>
        <w:t xml:space="preserve">Ministry of Civil Defense </w:t>
      </w:r>
      <w:r w:rsidR="00D05DDE" w:rsidRPr="009C4BB7">
        <w:t>(</w:t>
      </w:r>
      <w:r w:rsidR="00D05DDE" w:rsidRPr="009C4BB7">
        <w:rPr>
          <w:i/>
        </w:rPr>
        <w:t>Viceministerio Defensa Civil,</w:t>
      </w:r>
      <w:r w:rsidR="00D05DDE" w:rsidRPr="009C4BB7">
        <w:t xml:space="preserve"> VIDECI) </w:t>
      </w:r>
      <w:r w:rsidRPr="009C4BB7">
        <w:rPr>
          <w:lang w:eastAsia="en-US"/>
        </w:rPr>
        <w:t xml:space="preserve">and the Ministry of Government. </w:t>
      </w:r>
    </w:p>
    <w:p w14:paraId="20B289FF" w14:textId="34370C13" w:rsidR="00CD195F" w:rsidRPr="009C4BB7" w:rsidRDefault="004C1653" w:rsidP="00CD195F">
      <w:pPr>
        <w:pStyle w:val="ListParagraph"/>
        <w:spacing w:after="240"/>
        <w:ind w:left="0"/>
        <w:contextualSpacing w:val="0"/>
        <w:jc w:val="both"/>
        <w:rPr>
          <w:i/>
        </w:rPr>
      </w:pPr>
      <w:r w:rsidRPr="009C4BB7">
        <w:rPr>
          <w:bCs/>
          <w:i/>
          <w:lang w:eastAsia="en-US"/>
        </w:rPr>
        <w:t xml:space="preserve">Prior Action 3: </w:t>
      </w:r>
      <w:r w:rsidRPr="009C4BB7">
        <w:rPr>
          <w:i/>
          <w:lang w:eastAsia="en-US"/>
        </w:rPr>
        <w:t>The Government has institutionalized a coordination system between national and subnational (departmental, regional, municipal</w:t>
      </w:r>
      <w:r w:rsidR="00A357CC" w:rsidRPr="009C4BB7">
        <w:rPr>
          <w:i/>
          <w:lang w:eastAsia="en-US"/>
        </w:rPr>
        <w:t>,</w:t>
      </w:r>
      <w:r w:rsidRPr="009C4BB7">
        <w:rPr>
          <w:i/>
          <w:lang w:eastAsia="en-US"/>
        </w:rPr>
        <w:t xml:space="preserve"> and native indigenous campesino territories) governmental levels for emergency and disaster response</w:t>
      </w:r>
      <w:r w:rsidR="00770276" w:rsidRPr="009C4BB7">
        <w:rPr>
          <w:i/>
          <w:lang w:eastAsia="en-US"/>
        </w:rPr>
        <w:t>.</w:t>
      </w:r>
      <w:r w:rsidR="00E82A7B" w:rsidRPr="009C4BB7">
        <w:rPr>
          <w:i/>
          <w:lang w:eastAsia="en-US"/>
        </w:rPr>
        <w:t xml:space="preserve"> </w:t>
      </w:r>
    </w:p>
    <w:p w14:paraId="7C64ACF0" w14:textId="2A63A289" w:rsidR="00AA1750" w:rsidRPr="009C4BB7" w:rsidRDefault="00AA1750" w:rsidP="0066424E">
      <w:pPr>
        <w:pStyle w:val="ListParagraph"/>
        <w:numPr>
          <w:ilvl w:val="0"/>
          <w:numId w:val="32"/>
        </w:numPr>
        <w:autoSpaceDE w:val="0"/>
        <w:autoSpaceDN w:val="0"/>
        <w:adjustRightInd w:val="0"/>
        <w:spacing w:after="240"/>
        <w:ind w:left="0" w:firstLine="0"/>
        <w:contextualSpacing w:val="0"/>
        <w:jc w:val="both"/>
      </w:pPr>
      <w:r w:rsidRPr="009C4BB7">
        <w:rPr>
          <w:iCs/>
          <w:lang w:eastAsia="en-US"/>
        </w:rPr>
        <w:lastRenderedPageBreak/>
        <w:t>Law 602 on D</w:t>
      </w:r>
      <w:r w:rsidR="00DE1AC7" w:rsidRPr="009C4BB7">
        <w:rPr>
          <w:iCs/>
          <w:lang w:eastAsia="en-US"/>
        </w:rPr>
        <w:t xml:space="preserve">isaster </w:t>
      </w:r>
      <w:r w:rsidRPr="009C4BB7">
        <w:rPr>
          <w:iCs/>
          <w:lang w:eastAsia="en-US"/>
        </w:rPr>
        <w:t>R</w:t>
      </w:r>
      <w:r w:rsidR="00DE1AC7" w:rsidRPr="009C4BB7">
        <w:rPr>
          <w:iCs/>
          <w:lang w:eastAsia="en-US"/>
        </w:rPr>
        <w:t xml:space="preserve">isk </w:t>
      </w:r>
      <w:r w:rsidRPr="009C4BB7">
        <w:rPr>
          <w:iCs/>
          <w:lang w:eastAsia="en-US"/>
        </w:rPr>
        <w:t>M</w:t>
      </w:r>
      <w:r w:rsidR="00DE1AC7" w:rsidRPr="009C4BB7">
        <w:rPr>
          <w:iCs/>
          <w:lang w:eastAsia="en-US"/>
        </w:rPr>
        <w:t>anagement</w:t>
      </w:r>
      <w:r w:rsidRPr="009C4BB7">
        <w:rPr>
          <w:iCs/>
          <w:lang w:eastAsia="en-US"/>
        </w:rPr>
        <w:t xml:space="preserve"> </w:t>
      </w:r>
      <w:r w:rsidRPr="009C4BB7">
        <w:rPr>
          <w:bCs/>
          <w:lang w:eastAsia="en-US"/>
        </w:rPr>
        <w:t>operationalizes the responsibilities established in the Article 100 of Law 031</w:t>
      </w:r>
      <w:r w:rsidR="00D45990" w:rsidRPr="009C4BB7">
        <w:rPr>
          <w:bCs/>
          <w:lang w:eastAsia="en-US"/>
        </w:rPr>
        <w:t>—</w:t>
      </w:r>
      <w:r w:rsidRPr="009C4BB7">
        <w:rPr>
          <w:bCs/>
          <w:lang w:eastAsia="en-US"/>
        </w:rPr>
        <w:t>Autonomies and Decentralization Framework Law</w:t>
      </w:r>
      <w:r w:rsidR="00D45990" w:rsidRPr="009C4BB7">
        <w:rPr>
          <w:bCs/>
          <w:lang w:eastAsia="en-US"/>
        </w:rPr>
        <w:t>—</w:t>
      </w:r>
      <w:r w:rsidRPr="009C4BB7">
        <w:rPr>
          <w:bCs/>
          <w:lang w:eastAsia="en-US"/>
        </w:rPr>
        <w:t>and establishes the hierarchy, roles</w:t>
      </w:r>
      <w:r w:rsidR="00A357CC" w:rsidRPr="009C4BB7">
        <w:rPr>
          <w:bCs/>
          <w:lang w:eastAsia="en-US"/>
        </w:rPr>
        <w:t>,</w:t>
      </w:r>
      <w:r w:rsidRPr="009C4BB7">
        <w:rPr>
          <w:bCs/>
          <w:lang w:eastAsia="en-US"/>
        </w:rPr>
        <w:t xml:space="preserve"> and responsibilities to declare emergency and disaster situations and operate and coordinate the actions and measures derived from this declaration. </w:t>
      </w:r>
      <w:r w:rsidRPr="009C4BB7">
        <w:rPr>
          <w:lang w:eastAsia="en-US"/>
        </w:rPr>
        <w:t xml:space="preserve">It also complements the sectoral </w:t>
      </w:r>
      <w:r w:rsidR="00770276" w:rsidRPr="009C4BB7">
        <w:rPr>
          <w:lang w:eastAsia="en-US"/>
        </w:rPr>
        <w:t>l</w:t>
      </w:r>
      <w:r w:rsidRPr="009C4BB7">
        <w:rPr>
          <w:lang w:eastAsia="en-US"/>
        </w:rPr>
        <w:t xml:space="preserve">aws 144, 164, and 165 approved in 2011, which regulate </w:t>
      </w:r>
      <w:r w:rsidR="00A357CC" w:rsidRPr="009C4BB7">
        <w:rPr>
          <w:lang w:eastAsia="en-US"/>
        </w:rPr>
        <w:t xml:space="preserve">agricultural production, telecommunications, and transport, </w:t>
      </w:r>
      <w:r w:rsidRPr="009C4BB7">
        <w:rPr>
          <w:lang w:eastAsia="en-US"/>
        </w:rPr>
        <w:t>respectively. These sectoral laws incorporate specific roles and responsibilities for each sector in case of an emergency, thereby strengthening the coordination of the overall system.</w:t>
      </w:r>
    </w:p>
    <w:p w14:paraId="3D4B60F5" w14:textId="1710F244" w:rsidR="00CD195F" w:rsidRPr="009C4BB7" w:rsidRDefault="004C1653" w:rsidP="00CD195F">
      <w:pPr>
        <w:pStyle w:val="ListParagraph"/>
        <w:spacing w:after="240"/>
        <w:ind w:left="0"/>
        <w:contextualSpacing w:val="0"/>
        <w:jc w:val="both"/>
        <w:rPr>
          <w:i/>
        </w:rPr>
      </w:pPr>
      <w:r w:rsidRPr="009C4BB7">
        <w:rPr>
          <w:bCs/>
          <w:i/>
          <w:lang w:eastAsia="en-US"/>
        </w:rPr>
        <w:t xml:space="preserve">Prior Action 4: </w:t>
      </w:r>
      <w:r w:rsidRPr="009C4BB7">
        <w:rPr>
          <w:i/>
          <w:lang w:eastAsia="en-US"/>
        </w:rPr>
        <w:t>The GoB has integrated the National Directorate of Firefighters of the Bolivian Police, a key body on disaster response, as part of the National System of Public Safety and the National DRM System (SISRADE)</w:t>
      </w:r>
      <w:r w:rsidR="00770276" w:rsidRPr="009C4BB7">
        <w:rPr>
          <w:i/>
          <w:lang w:eastAsia="en-US"/>
        </w:rPr>
        <w:t>.</w:t>
      </w:r>
      <w:r w:rsidR="00A339E0" w:rsidRPr="009C4BB7">
        <w:rPr>
          <w:i/>
          <w:lang w:eastAsia="en-US"/>
        </w:rPr>
        <w:t xml:space="preserve"> </w:t>
      </w:r>
    </w:p>
    <w:p w14:paraId="0FD374E4" w14:textId="76131A88" w:rsidR="00E94453" w:rsidRPr="009C4BB7" w:rsidRDefault="00A339E0" w:rsidP="0066424E">
      <w:pPr>
        <w:pStyle w:val="ListParagraph"/>
        <w:numPr>
          <w:ilvl w:val="0"/>
          <w:numId w:val="32"/>
        </w:numPr>
        <w:autoSpaceDE w:val="0"/>
        <w:autoSpaceDN w:val="0"/>
        <w:adjustRightInd w:val="0"/>
        <w:spacing w:after="240"/>
        <w:ind w:left="0" w:firstLine="0"/>
        <w:contextualSpacing w:val="0"/>
        <w:jc w:val="both"/>
      </w:pPr>
      <w:r w:rsidRPr="009C4BB7">
        <w:rPr>
          <w:iCs/>
          <w:lang w:eastAsia="en-US"/>
        </w:rPr>
        <w:t>Law 449 on Firefighters, dated December 4, 2013</w:t>
      </w:r>
      <w:r w:rsidR="005E3830" w:rsidRPr="009C4BB7">
        <w:rPr>
          <w:iCs/>
          <w:lang w:eastAsia="en-US"/>
        </w:rPr>
        <w:t>,</w:t>
      </w:r>
      <w:r w:rsidR="00E94453" w:rsidRPr="009C4BB7">
        <w:rPr>
          <w:iCs/>
          <w:lang w:eastAsia="en-US"/>
        </w:rPr>
        <w:t xml:space="preserve"> ensures </w:t>
      </w:r>
      <w:r w:rsidR="00E94453" w:rsidRPr="009C4BB7">
        <w:rPr>
          <w:lang w:eastAsia="en-US"/>
        </w:rPr>
        <w:t>the integration of the National Directorate of Firefighters in the Bolivian Police and the National System of Public Safety and will directly improve the efforts of the Government to not only respond faster to forest fires and more efficiently regulate the First Response Volunteer Groups but also to have a more efficient and large</w:t>
      </w:r>
      <w:r w:rsidR="005466D5" w:rsidRPr="009C4BB7">
        <w:rPr>
          <w:lang w:eastAsia="en-US"/>
        </w:rPr>
        <w:t>-</w:t>
      </w:r>
      <w:r w:rsidR="00E94453" w:rsidRPr="009C4BB7">
        <w:rPr>
          <w:lang w:eastAsia="en-US"/>
        </w:rPr>
        <w:t>scale response in the case of a natural disaster. Law 602 on D</w:t>
      </w:r>
      <w:r w:rsidR="00DE1AC7" w:rsidRPr="009C4BB7">
        <w:rPr>
          <w:lang w:eastAsia="en-US"/>
        </w:rPr>
        <w:t xml:space="preserve">isaster </w:t>
      </w:r>
      <w:r w:rsidR="00E94453" w:rsidRPr="009C4BB7">
        <w:rPr>
          <w:lang w:eastAsia="en-US"/>
        </w:rPr>
        <w:t>R</w:t>
      </w:r>
      <w:r w:rsidR="00DE1AC7" w:rsidRPr="009C4BB7">
        <w:rPr>
          <w:lang w:eastAsia="en-US"/>
        </w:rPr>
        <w:t xml:space="preserve">isk </w:t>
      </w:r>
      <w:r w:rsidR="00E94453" w:rsidRPr="009C4BB7">
        <w:rPr>
          <w:lang w:eastAsia="en-US"/>
        </w:rPr>
        <w:t>M</w:t>
      </w:r>
      <w:r w:rsidR="00DE1AC7" w:rsidRPr="009C4BB7">
        <w:rPr>
          <w:lang w:eastAsia="en-US"/>
        </w:rPr>
        <w:t>anagement</w:t>
      </w:r>
      <w:r w:rsidR="00E94453" w:rsidRPr="009C4BB7">
        <w:rPr>
          <w:lang w:eastAsia="en-US"/>
        </w:rPr>
        <w:t xml:space="preserve"> establishes</w:t>
      </w:r>
      <w:r w:rsidR="00FD6166" w:rsidRPr="009C4BB7">
        <w:rPr>
          <w:lang w:eastAsia="en-US"/>
        </w:rPr>
        <w:t xml:space="preserve"> the coordination mechanism for disaster response, which includes</w:t>
      </w:r>
      <w:r w:rsidR="00E94453" w:rsidRPr="009C4BB7">
        <w:rPr>
          <w:lang w:eastAsia="en-US"/>
        </w:rPr>
        <w:t xml:space="preserve"> </w:t>
      </w:r>
      <w:r w:rsidR="00196E8E" w:rsidRPr="009C4BB7">
        <w:rPr>
          <w:lang w:eastAsia="en-US"/>
        </w:rPr>
        <w:t>the i</w:t>
      </w:r>
      <w:r w:rsidR="00585849" w:rsidRPr="009C4BB7">
        <w:rPr>
          <w:lang w:eastAsia="en-US"/>
        </w:rPr>
        <w:t xml:space="preserve">nstitutional structure and </w:t>
      </w:r>
      <w:r w:rsidR="00423745" w:rsidRPr="009C4BB7">
        <w:rPr>
          <w:lang w:eastAsia="en-US"/>
        </w:rPr>
        <w:t xml:space="preserve">defines </w:t>
      </w:r>
      <w:r w:rsidR="00196E8E" w:rsidRPr="009C4BB7">
        <w:rPr>
          <w:lang w:eastAsia="en-US"/>
        </w:rPr>
        <w:t xml:space="preserve">the roles, competencies, and responsibilities of </w:t>
      </w:r>
      <w:r w:rsidR="00E94453" w:rsidRPr="009C4BB7">
        <w:rPr>
          <w:lang w:eastAsia="en-US"/>
        </w:rPr>
        <w:t>the Bolivian Police</w:t>
      </w:r>
      <w:r w:rsidR="005E3830" w:rsidRPr="009C4BB7">
        <w:rPr>
          <w:lang w:eastAsia="en-US"/>
        </w:rPr>
        <w:t>,</w:t>
      </w:r>
      <w:r w:rsidR="00E94453" w:rsidRPr="009C4BB7">
        <w:rPr>
          <w:lang w:eastAsia="en-US"/>
        </w:rPr>
        <w:t xml:space="preserve"> including the National Directorate of Firefighters, and the voluntary emergency response brigades and other </w:t>
      </w:r>
      <w:r w:rsidR="00FD6166" w:rsidRPr="009C4BB7">
        <w:rPr>
          <w:lang w:eastAsia="en-US"/>
        </w:rPr>
        <w:t>groups, which</w:t>
      </w:r>
      <w:r w:rsidR="00196E8E" w:rsidRPr="009C4BB7">
        <w:rPr>
          <w:lang w:eastAsia="en-US"/>
        </w:rPr>
        <w:t xml:space="preserve"> </w:t>
      </w:r>
      <w:r w:rsidR="00E94453" w:rsidRPr="009C4BB7">
        <w:rPr>
          <w:lang w:eastAsia="en-US"/>
        </w:rPr>
        <w:t>are part of the structure of SISRADE.</w:t>
      </w:r>
    </w:p>
    <w:p w14:paraId="3E381928" w14:textId="5F73698F" w:rsidR="00CD195F" w:rsidRPr="009C4BB7" w:rsidRDefault="001D290F" w:rsidP="00173B0F">
      <w:pPr>
        <w:spacing w:after="240"/>
        <w:jc w:val="both"/>
        <w:rPr>
          <w:b/>
        </w:rPr>
      </w:pPr>
      <w:r w:rsidRPr="009C4BB7">
        <w:rPr>
          <w:b/>
        </w:rPr>
        <w:t>Pillar 3 (</w:t>
      </w:r>
      <w:r w:rsidR="004C1653" w:rsidRPr="009C4BB7">
        <w:rPr>
          <w:b/>
        </w:rPr>
        <w:t xml:space="preserve">Policy Area </w:t>
      </w:r>
      <w:r w:rsidR="006A4626" w:rsidRPr="009C4BB7">
        <w:rPr>
          <w:b/>
        </w:rPr>
        <w:t>3</w:t>
      </w:r>
      <w:r w:rsidRPr="009C4BB7">
        <w:rPr>
          <w:b/>
        </w:rPr>
        <w:t>)</w:t>
      </w:r>
      <w:r w:rsidR="00FF75BE" w:rsidRPr="009C4BB7">
        <w:rPr>
          <w:b/>
        </w:rPr>
        <w:t>:</w:t>
      </w:r>
      <w:r w:rsidR="004C1653" w:rsidRPr="009C4BB7">
        <w:rPr>
          <w:b/>
        </w:rPr>
        <w:t xml:space="preserve"> </w:t>
      </w:r>
      <w:r w:rsidR="006A4626" w:rsidRPr="009C4BB7">
        <w:rPr>
          <w:b/>
        </w:rPr>
        <w:t>R</w:t>
      </w:r>
      <w:r w:rsidR="0019775B" w:rsidRPr="009C4BB7">
        <w:rPr>
          <w:b/>
        </w:rPr>
        <w:t xml:space="preserve">educing the </w:t>
      </w:r>
      <w:r w:rsidR="005466D5" w:rsidRPr="009C4BB7">
        <w:rPr>
          <w:b/>
        </w:rPr>
        <w:t xml:space="preserve">Fiscal Impact </w:t>
      </w:r>
      <w:r w:rsidR="0019775B" w:rsidRPr="009C4BB7">
        <w:rPr>
          <w:b/>
        </w:rPr>
        <w:t xml:space="preserve">and </w:t>
      </w:r>
      <w:r w:rsidR="005466D5" w:rsidRPr="009C4BB7">
        <w:rPr>
          <w:b/>
        </w:rPr>
        <w:t>Improving</w:t>
      </w:r>
      <w:r w:rsidR="0019775B" w:rsidRPr="009C4BB7">
        <w:rPr>
          <w:b/>
        </w:rPr>
        <w:t xml:space="preserve"> </w:t>
      </w:r>
      <w:r w:rsidR="00102D16" w:rsidRPr="009C4BB7">
        <w:rPr>
          <w:b/>
        </w:rPr>
        <w:t xml:space="preserve">the </w:t>
      </w:r>
      <w:r w:rsidR="005466D5" w:rsidRPr="009C4BB7">
        <w:rPr>
          <w:b/>
        </w:rPr>
        <w:t>Capacity</w:t>
      </w:r>
      <w:r w:rsidR="0019775B" w:rsidRPr="009C4BB7">
        <w:rPr>
          <w:b/>
        </w:rPr>
        <w:t xml:space="preserve"> of Bolivia to </w:t>
      </w:r>
      <w:r w:rsidR="005466D5" w:rsidRPr="009C4BB7">
        <w:rPr>
          <w:b/>
        </w:rPr>
        <w:t>Respond Financially</w:t>
      </w:r>
      <w:r w:rsidR="00102D16" w:rsidRPr="009C4BB7">
        <w:rPr>
          <w:b/>
        </w:rPr>
        <w:t xml:space="preserve"> </w:t>
      </w:r>
      <w:r w:rsidR="0019775B" w:rsidRPr="009C4BB7">
        <w:rPr>
          <w:b/>
        </w:rPr>
        <w:t xml:space="preserve">to </w:t>
      </w:r>
      <w:r w:rsidR="005466D5" w:rsidRPr="009C4BB7">
        <w:rPr>
          <w:b/>
        </w:rPr>
        <w:t>Disasters Associated</w:t>
      </w:r>
      <w:r w:rsidR="004C1653" w:rsidRPr="009C4BB7">
        <w:rPr>
          <w:b/>
        </w:rPr>
        <w:t xml:space="preserve"> with </w:t>
      </w:r>
      <w:r w:rsidR="005466D5" w:rsidRPr="009C4BB7">
        <w:rPr>
          <w:b/>
        </w:rPr>
        <w:t>Adverse Natural Events</w:t>
      </w:r>
    </w:p>
    <w:p w14:paraId="6B42B58A" w14:textId="1CED9B40" w:rsidR="00A84D11" w:rsidRPr="009C4BB7" w:rsidRDefault="00A84D11" w:rsidP="0066424E">
      <w:pPr>
        <w:pStyle w:val="ListParagraph"/>
        <w:numPr>
          <w:ilvl w:val="0"/>
          <w:numId w:val="32"/>
        </w:numPr>
        <w:autoSpaceDE w:val="0"/>
        <w:autoSpaceDN w:val="0"/>
        <w:adjustRightInd w:val="0"/>
        <w:spacing w:after="240"/>
        <w:ind w:left="0" w:firstLine="0"/>
        <w:contextualSpacing w:val="0"/>
        <w:jc w:val="both"/>
      </w:pPr>
      <w:r w:rsidRPr="009C4BB7">
        <w:t>The establishment of a specific national budget allocation for DRM is a first step toward building a financial protection strategy against disasters and an ex ante approach in increasing the country’s financial resilience to respond to adverse natural events. The policy reforms were coordinated by the MDP, MD, and Ministry of Economy and Public Finances (MEPF).</w:t>
      </w:r>
    </w:p>
    <w:p w14:paraId="29981AC5" w14:textId="26447FC8" w:rsidR="00CD195F" w:rsidRPr="009C4BB7" w:rsidRDefault="004C1653" w:rsidP="00CD195F">
      <w:pPr>
        <w:pStyle w:val="ListParagraph"/>
        <w:autoSpaceDE w:val="0"/>
        <w:autoSpaceDN w:val="0"/>
        <w:adjustRightInd w:val="0"/>
        <w:spacing w:after="240"/>
        <w:ind w:left="0"/>
        <w:contextualSpacing w:val="0"/>
        <w:jc w:val="both"/>
        <w:rPr>
          <w:i/>
        </w:rPr>
      </w:pPr>
      <w:r w:rsidRPr="009C4BB7">
        <w:rPr>
          <w:bCs/>
          <w:i/>
          <w:lang w:eastAsia="en-US"/>
        </w:rPr>
        <w:t xml:space="preserve">Prior Action 5: </w:t>
      </w:r>
      <w:r w:rsidRPr="009C4BB7">
        <w:rPr>
          <w:i/>
          <w:lang w:eastAsia="en-US"/>
        </w:rPr>
        <w:t>The Government has strengthened the legal and institutional framework for financial protection against disasters by establishing (a) risk transfer instruments and mechanisms</w:t>
      </w:r>
      <w:r w:rsidR="00E60265" w:rsidRPr="009C4BB7">
        <w:rPr>
          <w:i/>
          <w:lang w:eastAsia="en-US"/>
        </w:rPr>
        <w:t xml:space="preserve"> and</w:t>
      </w:r>
      <w:r w:rsidRPr="009C4BB7">
        <w:rPr>
          <w:i/>
          <w:lang w:eastAsia="en-US"/>
        </w:rPr>
        <w:t xml:space="preserve"> (b) the necessary sources of financing of emergency and disaster response activities</w:t>
      </w:r>
      <w:r w:rsidR="005E3830" w:rsidRPr="009C4BB7">
        <w:rPr>
          <w:i/>
          <w:lang w:eastAsia="en-US"/>
        </w:rPr>
        <w:t>.</w:t>
      </w:r>
      <w:r w:rsidR="00A339E0" w:rsidRPr="009C4BB7">
        <w:rPr>
          <w:i/>
          <w:lang w:eastAsia="en-US"/>
        </w:rPr>
        <w:t xml:space="preserve"> </w:t>
      </w:r>
    </w:p>
    <w:p w14:paraId="4B47C4F8" w14:textId="5BCD12E5" w:rsidR="00A339E0" w:rsidRDefault="00A84D11" w:rsidP="0066424E">
      <w:pPr>
        <w:pStyle w:val="ListParagraph"/>
        <w:numPr>
          <w:ilvl w:val="0"/>
          <w:numId w:val="32"/>
        </w:numPr>
        <w:autoSpaceDE w:val="0"/>
        <w:autoSpaceDN w:val="0"/>
        <w:adjustRightInd w:val="0"/>
        <w:spacing w:after="240"/>
        <w:ind w:left="0" w:firstLine="0"/>
        <w:contextualSpacing w:val="0"/>
        <w:jc w:val="both"/>
      </w:pPr>
      <w:r w:rsidRPr="009C4BB7">
        <w:rPr>
          <w:iCs/>
          <w:lang w:eastAsia="en-US"/>
        </w:rPr>
        <w:t>Law 602 on</w:t>
      </w:r>
      <w:r w:rsidR="002F43EB">
        <w:rPr>
          <w:iCs/>
          <w:lang w:eastAsia="en-US"/>
        </w:rPr>
        <w:t xml:space="preserve"> </w:t>
      </w:r>
      <w:r w:rsidRPr="009C4BB7">
        <w:rPr>
          <w:iCs/>
          <w:lang w:eastAsia="en-US"/>
        </w:rPr>
        <w:t>Risk Management</w:t>
      </w:r>
      <w:r w:rsidR="00770276" w:rsidRPr="009C4BB7">
        <w:rPr>
          <w:iCs/>
          <w:lang w:eastAsia="en-US"/>
        </w:rPr>
        <w:t>,</w:t>
      </w:r>
      <w:r w:rsidRPr="009C4BB7">
        <w:rPr>
          <w:iCs/>
          <w:lang w:eastAsia="en-US"/>
        </w:rPr>
        <w:t xml:space="preserve"> dated November 14, 2014, mandates the provision of resources by sectoral ministries and autonomous territorial entities for DRM activities as established in their development plans.</w:t>
      </w:r>
      <w:r w:rsidRPr="009C4BB7">
        <w:t xml:space="preserve"> It also established (</w:t>
      </w:r>
      <w:r w:rsidR="00D22F7D" w:rsidRPr="009C4BB7">
        <w:t>a</w:t>
      </w:r>
      <w:r w:rsidRPr="009C4BB7">
        <w:t xml:space="preserve">) the allocation of 0.15 percent of the national budget to fund DRM and humanitarian assistance including funding activities of the National DRM Program, emergency response plan, contingencies plans, </w:t>
      </w:r>
      <w:r w:rsidR="005B031E" w:rsidRPr="009C4BB7">
        <w:t>and</w:t>
      </w:r>
      <w:r w:rsidRPr="009C4BB7">
        <w:t xml:space="preserve"> the recovery and reconstruction plans and (</w:t>
      </w:r>
      <w:r w:rsidR="005B031E" w:rsidRPr="009C4BB7">
        <w:t>b</w:t>
      </w:r>
      <w:r w:rsidRPr="009C4BB7">
        <w:t>) the establishment of a Trust Fund (</w:t>
      </w:r>
      <w:r w:rsidRPr="009C4BB7">
        <w:rPr>
          <w:i/>
          <w:iCs/>
        </w:rPr>
        <w:t>Fideicomiso</w:t>
      </w:r>
      <w:r w:rsidRPr="009C4BB7">
        <w:t xml:space="preserve">) enabling the GoB to operate and manage the </w:t>
      </w:r>
      <w:r w:rsidR="004B6846" w:rsidRPr="009C4BB7">
        <w:t>Disaster Reduction and Disaster Response Fund</w:t>
      </w:r>
      <w:r w:rsidR="004B6846" w:rsidRPr="009C4BB7" w:rsidDel="004B6846">
        <w:t xml:space="preserve"> </w:t>
      </w:r>
      <w:r w:rsidRPr="009C4BB7">
        <w:t xml:space="preserve"> (</w:t>
      </w:r>
      <w:r w:rsidRPr="009C4BB7">
        <w:rPr>
          <w:i/>
          <w:iCs/>
        </w:rPr>
        <w:t>Fondo de Fideicomiso para la Reducción de Riesgos y Atención de Desastres,</w:t>
      </w:r>
      <w:r w:rsidRPr="009C4BB7">
        <w:t xml:space="preserve"> FORADE) enhancing its ability to financially respond to disasters in a</w:t>
      </w:r>
      <w:r w:rsidR="005B031E" w:rsidRPr="009C4BB7">
        <w:t>n</w:t>
      </w:r>
      <w:r w:rsidRPr="009C4BB7">
        <w:t xml:space="preserve"> organized manner.</w:t>
      </w:r>
    </w:p>
    <w:p w14:paraId="019044E5" w14:textId="77777777" w:rsidR="00BE54D3" w:rsidRPr="009C4BB7" w:rsidRDefault="00BE54D3" w:rsidP="00BE54D3">
      <w:pPr>
        <w:pStyle w:val="ListParagraph"/>
        <w:autoSpaceDE w:val="0"/>
        <w:autoSpaceDN w:val="0"/>
        <w:adjustRightInd w:val="0"/>
        <w:spacing w:after="240"/>
        <w:ind w:left="0"/>
        <w:contextualSpacing w:val="0"/>
        <w:jc w:val="both"/>
      </w:pPr>
    </w:p>
    <w:p w14:paraId="4FEB755A" w14:textId="7C8B7874" w:rsidR="00682E4E" w:rsidRPr="009C4BB7" w:rsidRDefault="00682E4E" w:rsidP="0066424E">
      <w:pPr>
        <w:pStyle w:val="Caption"/>
        <w:keepNext/>
        <w:widowControl w:val="0"/>
      </w:pPr>
      <w:r w:rsidRPr="009C4BB7">
        <w:lastRenderedPageBreak/>
        <w:t xml:space="preserve">Table </w:t>
      </w:r>
      <w:r w:rsidR="002A37C8">
        <w:fldChar w:fldCharType="begin"/>
      </w:r>
      <w:r w:rsidR="002A37C8">
        <w:instrText xml:space="preserve"> SEQ Table \* ARABIC </w:instrText>
      </w:r>
      <w:r w:rsidR="002A37C8">
        <w:fldChar w:fldCharType="separate"/>
      </w:r>
      <w:r w:rsidR="0074566C">
        <w:rPr>
          <w:noProof/>
        </w:rPr>
        <w:t>3</w:t>
      </w:r>
      <w:r w:rsidR="002A37C8">
        <w:rPr>
          <w:noProof/>
        </w:rPr>
        <w:fldChar w:fldCharType="end"/>
      </w:r>
      <w:r w:rsidRPr="009C4BB7">
        <w:t xml:space="preserve">. </w:t>
      </w:r>
      <w:r w:rsidRPr="009C4BB7">
        <w:rPr>
          <w:bCs/>
          <w:szCs w:val="22"/>
        </w:rPr>
        <w:t xml:space="preserve">Summary of </w:t>
      </w:r>
      <w:r w:rsidRPr="009C4BB7">
        <w:t>Policy Areas and Prior Actions</w:t>
      </w:r>
    </w:p>
    <w:tbl>
      <w:tblPr>
        <w:tblW w:w="0" w:type="auto"/>
        <w:jc w:val="center"/>
        <w:tblLook w:val="04A0" w:firstRow="1" w:lastRow="0" w:firstColumn="1" w:lastColumn="0" w:noHBand="0" w:noVBand="1"/>
      </w:tblPr>
      <w:tblGrid>
        <w:gridCol w:w="5632"/>
        <w:gridCol w:w="3718"/>
      </w:tblGrid>
      <w:tr w:rsidR="00DA36D1" w:rsidRPr="009C4BB7" w14:paraId="604951B3" w14:textId="77777777" w:rsidTr="00723020">
        <w:trPr>
          <w:jc w:val="center"/>
        </w:trPr>
        <w:tc>
          <w:tcPr>
            <w:tcW w:w="5868" w:type="dxa"/>
            <w:tcBorders>
              <w:top w:val="single" w:sz="4" w:space="0" w:color="auto"/>
              <w:left w:val="single" w:sz="4" w:space="0" w:color="auto"/>
              <w:bottom w:val="single" w:sz="4" w:space="0" w:color="auto"/>
              <w:right w:val="single" w:sz="4" w:space="0" w:color="auto"/>
            </w:tcBorders>
            <w:shd w:val="clear" w:color="auto" w:fill="auto"/>
          </w:tcPr>
          <w:p w14:paraId="1701CFD2" w14:textId="77777777" w:rsidR="00DA36D1" w:rsidRPr="009C4BB7" w:rsidRDefault="00DA36D1" w:rsidP="000E71BF">
            <w:pPr>
              <w:contextualSpacing/>
              <w:jc w:val="center"/>
              <w:rPr>
                <w:rFonts w:eastAsia="Times New Roman"/>
                <w:b/>
                <w:bCs/>
                <w:color w:val="000000"/>
                <w:sz w:val="20"/>
                <w:szCs w:val="20"/>
              </w:rPr>
            </w:pPr>
            <w:r w:rsidRPr="009C4BB7">
              <w:rPr>
                <w:rFonts w:eastAsia="Times New Roman"/>
                <w:b/>
                <w:bCs/>
                <w:color w:val="000000"/>
                <w:sz w:val="20"/>
                <w:szCs w:val="20"/>
              </w:rPr>
              <w:t>Prior Actions</w:t>
            </w:r>
          </w:p>
        </w:tc>
        <w:tc>
          <w:tcPr>
            <w:tcW w:w="3708" w:type="dxa"/>
            <w:tcBorders>
              <w:top w:val="single" w:sz="4" w:space="0" w:color="auto"/>
              <w:left w:val="single" w:sz="4" w:space="0" w:color="auto"/>
              <w:bottom w:val="single" w:sz="4" w:space="0" w:color="auto"/>
              <w:right w:val="single" w:sz="4" w:space="0" w:color="auto"/>
            </w:tcBorders>
            <w:shd w:val="clear" w:color="auto" w:fill="auto"/>
          </w:tcPr>
          <w:p w14:paraId="3B8E61C3" w14:textId="77777777" w:rsidR="00DA36D1" w:rsidRPr="009C4BB7" w:rsidRDefault="00DA36D1" w:rsidP="000E71BF">
            <w:pPr>
              <w:contextualSpacing/>
              <w:jc w:val="center"/>
              <w:rPr>
                <w:rFonts w:eastAsia="Times New Roman"/>
                <w:b/>
                <w:bCs/>
                <w:color w:val="000000"/>
                <w:sz w:val="20"/>
                <w:szCs w:val="20"/>
              </w:rPr>
            </w:pPr>
            <w:r w:rsidRPr="009C4BB7">
              <w:rPr>
                <w:rFonts w:eastAsia="Times New Roman"/>
                <w:b/>
                <w:bCs/>
                <w:color w:val="000000"/>
                <w:sz w:val="20"/>
                <w:szCs w:val="20"/>
              </w:rPr>
              <w:t>Evidence and Status</w:t>
            </w:r>
          </w:p>
        </w:tc>
      </w:tr>
      <w:tr w:rsidR="00DA36D1" w:rsidRPr="009C4BB7" w14:paraId="0976BD8B" w14:textId="77777777" w:rsidTr="000E71BF">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77D03463" w14:textId="77777777" w:rsidR="00DA36D1" w:rsidRPr="009C4BB7" w:rsidRDefault="00DA36D1" w:rsidP="000E71BF">
            <w:pPr>
              <w:contextualSpacing/>
              <w:rPr>
                <w:rFonts w:eastAsia="Times New Roman"/>
                <w:bCs/>
                <w:color w:val="000000"/>
                <w:sz w:val="20"/>
                <w:szCs w:val="20"/>
              </w:rPr>
            </w:pPr>
            <w:r w:rsidRPr="009C4BB7">
              <w:rPr>
                <w:rFonts w:eastAsia="Times New Roman"/>
                <w:b/>
                <w:bCs/>
                <w:color w:val="000000"/>
                <w:sz w:val="20"/>
                <w:szCs w:val="20"/>
              </w:rPr>
              <w:t>Pillar 1 (Policy Area 1):</w:t>
            </w:r>
            <w:r w:rsidRPr="009C4BB7">
              <w:rPr>
                <w:rFonts w:eastAsia="Times New Roman"/>
                <w:bCs/>
                <w:color w:val="000000"/>
                <w:sz w:val="20"/>
                <w:szCs w:val="20"/>
              </w:rPr>
              <w:t xml:space="preserve"> </w:t>
            </w:r>
            <w:r w:rsidRPr="009C4BB7">
              <w:rPr>
                <w:rFonts w:eastAsia="Times New Roman"/>
                <w:b/>
                <w:bCs/>
                <w:color w:val="000000"/>
                <w:sz w:val="20"/>
                <w:szCs w:val="20"/>
              </w:rPr>
              <w:t>S</w:t>
            </w:r>
            <w:r w:rsidRPr="009C4BB7">
              <w:rPr>
                <w:rFonts w:eastAsia="Times New Roman"/>
                <w:b/>
                <w:bCs/>
                <w:color w:val="000000"/>
                <w:sz w:val="20"/>
                <w:szCs w:val="20"/>
                <w:shd w:val="clear" w:color="auto" w:fill="F2F2F2" w:themeFill="background1" w:themeFillShade="F2"/>
              </w:rPr>
              <w:t>tren</w:t>
            </w:r>
            <w:r w:rsidRPr="009C4BB7">
              <w:rPr>
                <w:rFonts w:eastAsia="Times New Roman"/>
                <w:b/>
                <w:bCs/>
                <w:color w:val="000000"/>
                <w:sz w:val="20"/>
                <w:szCs w:val="20"/>
              </w:rPr>
              <w:t>gthening Disaster Risk Reduction and Adaptation to Climate Change</w:t>
            </w:r>
            <w:r w:rsidRPr="009C4BB7">
              <w:rPr>
                <w:rFonts w:eastAsia="Times New Roman"/>
                <w:bCs/>
                <w:color w:val="000000"/>
                <w:sz w:val="20"/>
                <w:szCs w:val="20"/>
              </w:rPr>
              <w:t xml:space="preserve"> </w:t>
            </w:r>
          </w:p>
        </w:tc>
      </w:tr>
      <w:tr w:rsidR="00727428" w:rsidRPr="009C4BB7" w14:paraId="7F31A599" w14:textId="77777777" w:rsidTr="00723020">
        <w:trPr>
          <w:jc w:val="center"/>
        </w:trPr>
        <w:tc>
          <w:tcPr>
            <w:tcW w:w="5868" w:type="dxa"/>
            <w:tcBorders>
              <w:top w:val="nil"/>
              <w:left w:val="single" w:sz="4" w:space="0" w:color="auto"/>
              <w:bottom w:val="single" w:sz="4" w:space="0" w:color="auto"/>
              <w:right w:val="single" w:sz="4" w:space="0" w:color="auto"/>
            </w:tcBorders>
            <w:shd w:val="clear" w:color="auto" w:fill="auto"/>
          </w:tcPr>
          <w:p w14:paraId="0AF414B8" w14:textId="02646EC7" w:rsidR="00727428" w:rsidRPr="009C4BB7" w:rsidRDefault="00727428" w:rsidP="003A23A6">
            <w:pPr>
              <w:autoSpaceDE w:val="0"/>
              <w:autoSpaceDN w:val="0"/>
              <w:adjustRightInd w:val="0"/>
              <w:contextualSpacing/>
              <w:rPr>
                <w:rFonts w:eastAsia="Times New Roman"/>
                <w:b/>
                <w:bCs/>
                <w:color w:val="000000"/>
                <w:sz w:val="20"/>
                <w:szCs w:val="20"/>
              </w:rPr>
            </w:pPr>
            <w:r w:rsidRPr="009C4BB7">
              <w:rPr>
                <w:b/>
                <w:bCs/>
                <w:sz w:val="20"/>
                <w:szCs w:val="20"/>
                <w:lang w:eastAsia="en-US"/>
              </w:rPr>
              <w:t xml:space="preserve">Prior Action 1: </w:t>
            </w:r>
            <w:r w:rsidRPr="009C4BB7">
              <w:rPr>
                <w:sz w:val="20"/>
                <w:szCs w:val="20"/>
                <w:lang w:eastAsia="en-US"/>
              </w:rPr>
              <w:t>The Government has integrated disaster risk management into its Comprehensive National Planning System (SPIE) and the management of public investments.</w:t>
            </w:r>
          </w:p>
        </w:tc>
        <w:tc>
          <w:tcPr>
            <w:tcW w:w="3708" w:type="dxa"/>
            <w:tcBorders>
              <w:top w:val="nil"/>
              <w:left w:val="nil"/>
              <w:bottom w:val="single" w:sz="4" w:space="0" w:color="auto"/>
              <w:right w:val="single" w:sz="4" w:space="0" w:color="auto"/>
            </w:tcBorders>
            <w:shd w:val="clear" w:color="auto" w:fill="auto"/>
            <w:vAlign w:val="center"/>
          </w:tcPr>
          <w:p w14:paraId="50CB8F90" w14:textId="77777777" w:rsidR="00BF38F3" w:rsidRPr="009C4BB7" w:rsidRDefault="00BF38F3" w:rsidP="003A23A6">
            <w:pPr>
              <w:autoSpaceDE w:val="0"/>
              <w:autoSpaceDN w:val="0"/>
              <w:adjustRightInd w:val="0"/>
              <w:spacing w:after="60"/>
              <w:rPr>
                <w:b/>
                <w:bCs/>
                <w:iCs/>
                <w:sz w:val="20"/>
                <w:szCs w:val="20"/>
                <w:lang w:eastAsia="en-US"/>
              </w:rPr>
            </w:pPr>
            <w:r w:rsidRPr="009C4BB7">
              <w:rPr>
                <w:b/>
                <w:bCs/>
                <w:iCs/>
                <w:sz w:val="20"/>
                <w:szCs w:val="20"/>
                <w:lang w:eastAsia="en-US"/>
              </w:rPr>
              <w:t>Achieved</w:t>
            </w:r>
          </w:p>
          <w:p w14:paraId="2C4F7469" w14:textId="20AC0FFB" w:rsidR="00727428" w:rsidRPr="009C4BB7" w:rsidRDefault="00727428" w:rsidP="000E71BF">
            <w:pPr>
              <w:autoSpaceDE w:val="0"/>
              <w:autoSpaceDN w:val="0"/>
              <w:adjustRightInd w:val="0"/>
              <w:contextualSpacing/>
              <w:rPr>
                <w:rFonts w:eastAsia="Times New Roman"/>
                <w:b/>
                <w:bCs/>
                <w:color w:val="000000"/>
                <w:sz w:val="20"/>
                <w:szCs w:val="20"/>
              </w:rPr>
            </w:pPr>
            <w:r w:rsidRPr="009C4BB7">
              <w:rPr>
                <w:b/>
                <w:bCs/>
                <w:iCs/>
                <w:sz w:val="20"/>
                <w:szCs w:val="20"/>
                <w:lang w:eastAsia="en-US"/>
              </w:rPr>
              <w:t xml:space="preserve">Legal evidence: </w:t>
            </w:r>
            <w:r w:rsidRPr="009C4BB7">
              <w:rPr>
                <w:iCs/>
                <w:sz w:val="20"/>
                <w:szCs w:val="20"/>
                <w:lang w:eastAsia="en-US"/>
              </w:rPr>
              <w:t>Law 602 on Disaster Risk Management</w:t>
            </w:r>
            <w:r w:rsidR="00AD6DAA" w:rsidRPr="009C4BB7">
              <w:rPr>
                <w:iCs/>
                <w:sz w:val="20"/>
                <w:szCs w:val="20"/>
                <w:lang w:eastAsia="en-US"/>
              </w:rPr>
              <w:t>,</w:t>
            </w:r>
            <w:r w:rsidRPr="009C4BB7">
              <w:rPr>
                <w:iCs/>
                <w:sz w:val="20"/>
                <w:szCs w:val="20"/>
                <w:lang w:eastAsia="en-US"/>
              </w:rPr>
              <w:t xml:space="preserve"> dated Nov</w:t>
            </w:r>
            <w:r w:rsidR="00247E50" w:rsidRPr="009C4BB7">
              <w:rPr>
                <w:iCs/>
                <w:sz w:val="20"/>
                <w:szCs w:val="20"/>
                <w:lang w:eastAsia="en-US"/>
              </w:rPr>
              <w:t>ember</w:t>
            </w:r>
            <w:r w:rsidRPr="009C4BB7">
              <w:rPr>
                <w:iCs/>
                <w:sz w:val="20"/>
                <w:szCs w:val="20"/>
                <w:lang w:eastAsia="en-US"/>
              </w:rPr>
              <w:t>14, 2014</w:t>
            </w:r>
            <w:r w:rsidR="00AD6DAA" w:rsidRPr="009C4BB7">
              <w:rPr>
                <w:iCs/>
                <w:sz w:val="20"/>
                <w:szCs w:val="20"/>
                <w:lang w:eastAsia="en-US"/>
              </w:rPr>
              <w:t>,</w:t>
            </w:r>
            <w:r w:rsidRPr="009C4BB7">
              <w:rPr>
                <w:iCs/>
                <w:sz w:val="20"/>
                <w:szCs w:val="20"/>
                <w:lang w:eastAsia="en-US"/>
              </w:rPr>
              <w:t xml:space="preserve"> and the</w:t>
            </w:r>
            <w:r w:rsidR="00BD3B35" w:rsidRPr="009C4BB7">
              <w:rPr>
                <w:iCs/>
                <w:sz w:val="20"/>
                <w:szCs w:val="20"/>
                <w:lang w:eastAsia="en-US"/>
              </w:rPr>
              <w:t xml:space="preserve"> Ministerial Resolution </w:t>
            </w:r>
            <w:r w:rsidRPr="009C4BB7">
              <w:rPr>
                <w:iCs/>
                <w:sz w:val="20"/>
                <w:szCs w:val="20"/>
                <w:lang w:eastAsia="en-US"/>
              </w:rPr>
              <w:t>156</w:t>
            </w:r>
            <w:r w:rsidR="00770276" w:rsidRPr="009C4BB7">
              <w:rPr>
                <w:iCs/>
                <w:sz w:val="20"/>
                <w:szCs w:val="20"/>
                <w:lang w:eastAsia="en-US"/>
              </w:rPr>
              <w:t>,</w:t>
            </w:r>
            <w:r w:rsidRPr="009C4BB7">
              <w:rPr>
                <w:iCs/>
                <w:sz w:val="20"/>
                <w:szCs w:val="20"/>
                <w:lang w:eastAsia="en-US"/>
              </w:rPr>
              <w:t xml:space="preserve"> dated Aug</w:t>
            </w:r>
            <w:r w:rsidR="00247E50" w:rsidRPr="009C4BB7">
              <w:rPr>
                <w:iCs/>
                <w:sz w:val="20"/>
                <w:szCs w:val="20"/>
                <w:lang w:eastAsia="en-US"/>
              </w:rPr>
              <w:t xml:space="preserve">ust </w:t>
            </w:r>
            <w:r w:rsidRPr="009C4BB7">
              <w:rPr>
                <w:iCs/>
                <w:sz w:val="20"/>
                <w:szCs w:val="20"/>
                <w:lang w:eastAsia="en-US"/>
              </w:rPr>
              <w:t>20, 2013</w:t>
            </w:r>
          </w:p>
        </w:tc>
      </w:tr>
      <w:tr w:rsidR="00727428" w:rsidRPr="009C4BB7" w14:paraId="28E98900" w14:textId="77777777" w:rsidTr="00723020">
        <w:trPr>
          <w:jc w:val="center"/>
        </w:trPr>
        <w:tc>
          <w:tcPr>
            <w:tcW w:w="5868" w:type="dxa"/>
            <w:tcBorders>
              <w:top w:val="nil"/>
              <w:left w:val="single" w:sz="4" w:space="0" w:color="auto"/>
              <w:bottom w:val="nil"/>
              <w:right w:val="single" w:sz="4" w:space="0" w:color="auto"/>
            </w:tcBorders>
            <w:shd w:val="clear" w:color="auto" w:fill="auto"/>
          </w:tcPr>
          <w:p w14:paraId="2EAAED66" w14:textId="0C9564B7" w:rsidR="00727428" w:rsidRPr="009C4BB7" w:rsidRDefault="00727428" w:rsidP="005B031E">
            <w:pPr>
              <w:autoSpaceDE w:val="0"/>
              <w:autoSpaceDN w:val="0"/>
              <w:adjustRightInd w:val="0"/>
              <w:contextualSpacing/>
              <w:rPr>
                <w:sz w:val="20"/>
                <w:szCs w:val="20"/>
                <w:lang w:eastAsia="en-US"/>
              </w:rPr>
            </w:pPr>
            <w:r w:rsidRPr="009C4BB7">
              <w:rPr>
                <w:b/>
                <w:bCs/>
                <w:sz w:val="20"/>
                <w:szCs w:val="20"/>
                <w:lang w:eastAsia="en-US"/>
              </w:rPr>
              <w:t xml:space="preserve">Prior Action 2: </w:t>
            </w:r>
            <w:r w:rsidRPr="009C4BB7">
              <w:rPr>
                <w:sz w:val="20"/>
                <w:szCs w:val="20"/>
                <w:lang w:eastAsia="en-US"/>
              </w:rPr>
              <w:t xml:space="preserve">The Government has taken actions to operationalize the governing structure for climate change adaptation in the </w:t>
            </w:r>
            <w:r w:rsidR="00E60265" w:rsidRPr="009C4BB7">
              <w:rPr>
                <w:sz w:val="20"/>
                <w:szCs w:val="20"/>
                <w:lang w:eastAsia="en-US"/>
              </w:rPr>
              <w:t>r</w:t>
            </w:r>
            <w:r w:rsidRPr="009C4BB7">
              <w:rPr>
                <w:sz w:val="20"/>
                <w:szCs w:val="20"/>
                <w:lang w:eastAsia="en-US"/>
              </w:rPr>
              <w:t>ecipient’s territory by regulating the functions, responsibilities</w:t>
            </w:r>
            <w:r w:rsidR="00AC5479" w:rsidRPr="009C4BB7">
              <w:rPr>
                <w:sz w:val="20"/>
                <w:szCs w:val="20"/>
                <w:lang w:eastAsia="en-US"/>
              </w:rPr>
              <w:t>,</w:t>
            </w:r>
            <w:r w:rsidRPr="009C4BB7">
              <w:rPr>
                <w:sz w:val="20"/>
                <w:szCs w:val="20"/>
                <w:lang w:eastAsia="en-US"/>
              </w:rPr>
              <w:t xml:space="preserve"> and resources of the Plurinational Authority of Mother Earth (APMT)</w:t>
            </w:r>
            <w:r w:rsidR="00770276" w:rsidRPr="009C4BB7">
              <w:rPr>
                <w:sz w:val="20"/>
                <w:szCs w:val="20"/>
                <w:lang w:eastAsia="en-US"/>
              </w:rPr>
              <w:t>.</w:t>
            </w:r>
          </w:p>
        </w:tc>
        <w:tc>
          <w:tcPr>
            <w:tcW w:w="3708" w:type="dxa"/>
            <w:tcBorders>
              <w:top w:val="nil"/>
              <w:left w:val="nil"/>
              <w:bottom w:val="nil"/>
              <w:right w:val="single" w:sz="4" w:space="0" w:color="auto"/>
            </w:tcBorders>
            <w:shd w:val="clear" w:color="auto" w:fill="auto"/>
            <w:vAlign w:val="center"/>
          </w:tcPr>
          <w:p w14:paraId="6E621D9F" w14:textId="77777777" w:rsidR="00BF38F3" w:rsidRPr="009C4BB7" w:rsidRDefault="00BF38F3" w:rsidP="003A23A6">
            <w:pPr>
              <w:autoSpaceDE w:val="0"/>
              <w:autoSpaceDN w:val="0"/>
              <w:adjustRightInd w:val="0"/>
              <w:spacing w:after="60"/>
              <w:rPr>
                <w:b/>
                <w:bCs/>
                <w:iCs/>
                <w:sz w:val="20"/>
                <w:szCs w:val="20"/>
                <w:lang w:eastAsia="en-US"/>
              </w:rPr>
            </w:pPr>
            <w:r w:rsidRPr="009C4BB7">
              <w:rPr>
                <w:b/>
                <w:bCs/>
                <w:iCs/>
                <w:sz w:val="20"/>
                <w:szCs w:val="20"/>
                <w:lang w:eastAsia="en-US"/>
              </w:rPr>
              <w:t>Achieved</w:t>
            </w:r>
          </w:p>
          <w:p w14:paraId="4517461C" w14:textId="0761816B" w:rsidR="00727428" w:rsidRPr="009C4BB7" w:rsidRDefault="00727428" w:rsidP="005B031E">
            <w:pPr>
              <w:autoSpaceDE w:val="0"/>
              <w:autoSpaceDN w:val="0"/>
              <w:adjustRightInd w:val="0"/>
              <w:contextualSpacing/>
              <w:rPr>
                <w:sz w:val="20"/>
                <w:szCs w:val="20"/>
                <w:lang w:eastAsia="en-US"/>
              </w:rPr>
            </w:pPr>
            <w:r w:rsidRPr="009C4BB7">
              <w:rPr>
                <w:b/>
                <w:bCs/>
                <w:iCs/>
                <w:sz w:val="20"/>
                <w:szCs w:val="20"/>
                <w:lang w:eastAsia="en-US"/>
              </w:rPr>
              <w:t xml:space="preserve">Legal evidence: </w:t>
            </w:r>
            <w:r w:rsidRPr="009C4BB7">
              <w:rPr>
                <w:iCs/>
                <w:sz w:val="20"/>
                <w:szCs w:val="20"/>
                <w:lang w:eastAsia="en-US"/>
              </w:rPr>
              <w:t xml:space="preserve">Executive Decree 1696 </w:t>
            </w:r>
            <w:r w:rsidR="005B031E" w:rsidRPr="009C4BB7">
              <w:rPr>
                <w:iCs/>
                <w:sz w:val="20"/>
                <w:szCs w:val="20"/>
                <w:lang w:eastAsia="en-US"/>
              </w:rPr>
              <w:t>on</w:t>
            </w:r>
            <w:r w:rsidRPr="009C4BB7">
              <w:rPr>
                <w:iCs/>
                <w:sz w:val="20"/>
                <w:szCs w:val="20"/>
                <w:lang w:eastAsia="en-US"/>
              </w:rPr>
              <w:t xml:space="preserve"> Regulations of Plurinational Authority of Mother Earth</w:t>
            </w:r>
            <w:r w:rsidR="00AD6DAA" w:rsidRPr="009C4BB7">
              <w:rPr>
                <w:iCs/>
                <w:sz w:val="20"/>
                <w:szCs w:val="20"/>
                <w:lang w:eastAsia="en-US"/>
              </w:rPr>
              <w:t>,</w:t>
            </w:r>
            <w:r w:rsidRPr="009C4BB7">
              <w:rPr>
                <w:iCs/>
                <w:sz w:val="20"/>
                <w:szCs w:val="20"/>
                <w:lang w:eastAsia="en-US"/>
              </w:rPr>
              <w:t xml:space="preserve"> dated Aug</w:t>
            </w:r>
            <w:r w:rsidR="00247E50" w:rsidRPr="009C4BB7">
              <w:rPr>
                <w:iCs/>
                <w:sz w:val="20"/>
                <w:szCs w:val="20"/>
                <w:lang w:eastAsia="en-US"/>
              </w:rPr>
              <w:t>ust</w:t>
            </w:r>
            <w:r w:rsidR="00D57A35" w:rsidRPr="009C4BB7">
              <w:rPr>
                <w:iCs/>
                <w:sz w:val="20"/>
                <w:szCs w:val="20"/>
                <w:lang w:eastAsia="en-US"/>
              </w:rPr>
              <w:t xml:space="preserve"> </w:t>
            </w:r>
            <w:r w:rsidRPr="009C4BB7">
              <w:rPr>
                <w:iCs/>
                <w:sz w:val="20"/>
                <w:szCs w:val="20"/>
                <w:lang w:eastAsia="en-US"/>
              </w:rPr>
              <w:t>14, 2013</w:t>
            </w:r>
          </w:p>
        </w:tc>
      </w:tr>
      <w:tr w:rsidR="00727428" w:rsidRPr="009C4BB7" w14:paraId="12794A5D" w14:textId="77777777" w:rsidTr="000E71BF">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22397CE6" w14:textId="77777777" w:rsidR="00727428" w:rsidRPr="009C4BB7" w:rsidRDefault="00DA36D1" w:rsidP="000E71BF">
            <w:pPr>
              <w:contextualSpacing/>
              <w:rPr>
                <w:rFonts w:eastAsia="Times New Roman"/>
                <w:bCs/>
                <w:color w:val="000000"/>
                <w:sz w:val="20"/>
                <w:szCs w:val="20"/>
              </w:rPr>
            </w:pPr>
            <w:r w:rsidRPr="009C4BB7">
              <w:rPr>
                <w:rFonts w:eastAsia="Times New Roman"/>
                <w:b/>
                <w:bCs/>
                <w:color w:val="000000"/>
                <w:sz w:val="20"/>
                <w:szCs w:val="20"/>
              </w:rPr>
              <w:t>Pillar 2 (</w:t>
            </w:r>
            <w:r w:rsidR="00727428" w:rsidRPr="009C4BB7">
              <w:rPr>
                <w:rFonts w:eastAsia="Times New Roman"/>
                <w:b/>
                <w:bCs/>
                <w:color w:val="000000"/>
                <w:sz w:val="20"/>
                <w:szCs w:val="20"/>
              </w:rPr>
              <w:t>Policy Area 2</w:t>
            </w:r>
            <w:r w:rsidRPr="009C4BB7">
              <w:rPr>
                <w:rFonts w:eastAsia="Times New Roman"/>
                <w:b/>
                <w:bCs/>
                <w:color w:val="000000"/>
                <w:sz w:val="20"/>
                <w:szCs w:val="20"/>
              </w:rPr>
              <w:t>)</w:t>
            </w:r>
            <w:r w:rsidR="00F5061C" w:rsidRPr="009C4BB7">
              <w:rPr>
                <w:rFonts w:eastAsia="Times New Roman"/>
                <w:b/>
                <w:bCs/>
                <w:color w:val="000000"/>
                <w:sz w:val="20"/>
                <w:szCs w:val="20"/>
              </w:rPr>
              <w:t>:</w:t>
            </w:r>
            <w:r w:rsidR="00727428" w:rsidRPr="009C4BB7">
              <w:rPr>
                <w:rFonts w:eastAsia="Times New Roman"/>
                <w:bCs/>
                <w:color w:val="000000"/>
                <w:sz w:val="20"/>
                <w:szCs w:val="20"/>
              </w:rPr>
              <w:t xml:space="preserve"> </w:t>
            </w:r>
            <w:r w:rsidR="00727428" w:rsidRPr="009C4BB7">
              <w:rPr>
                <w:b/>
                <w:iCs/>
                <w:sz w:val="20"/>
                <w:szCs w:val="20"/>
                <w:lang w:eastAsia="en-US"/>
              </w:rPr>
              <w:t>Strengthening Institutional Coordination for Emergency Response and Management</w:t>
            </w:r>
          </w:p>
        </w:tc>
      </w:tr>
      <w:tr w:rsidR="00727428" w:rsidRPr="009C4BB7" w14:paraId="4D87816E" w14:textId="77777777" w:rsidTr="00723020">
        <w:trPr>
          <w:jc w:val="center"/>
        </w:trPr>
        <w:tc>
          <w:tcPr>
            <w:tcW w:w="5868" w:type="dxa"/>
            <w:tcBorders>
              <w:top w:val="nil"/>
              <w:left w:val="single" w:sz="4" w:space="0" w:color="auto"/>
              <w:bottom w:val="single" w:sz="4" w:space="0" w:color="auto"/>
              <w:right w:val="single" w:sz="4" w:space="0" w:color="auto"/>
            </w:tcBorders>
            <w:shd w:val="clear" w:color="auto" w:fill="auto"/>
          </w:tcPr>
          <w:p w14:paraId="52269E36" w14:textId="4F2858C6" w:rsidR="00727428" w:rsidRPr="009C4BB7" w:rsidRDefault="00727428" w:rsidP="005B031E">
            <w:pPr>
              <w:autoSpaceDE w:val="0"/>
              <w:autoSpaceDN w:val="0"/>
              <w:adjustRightInd w:val="0"/>
              <w:contextualSpacing/>
              <w:rPr>
                <w:sz w:val="20"/>
                <w:szCs w:val="20"/>
                <w:lang w:eastAsia="en-US"/>
              </w:rPr>
            </w:pPr>
            <w:r w:rsidRPr="009C4BB7">
              <w:rPr>
                <w:b/>
                <w:bCs/>
                <w:sz w:val="20"/>
                <w:szCs w:val="20"/>
                <w:lang w:eastAsia="en-US"/>
              </w:rPr>
              <w:t xml:space="preserve">Prior Action 3: </w:t>
            </w:r>
            <w:r w:rsidRPr="009C4BB7">
              <w:rPr>
                <w:sz w:val="20"/>
                <w:szCs w:val="20"/>
                <w:lang w:eastAsia="en-US"/>
              </w:rPr>
              <w:t>The Government has institutionalized a coordination system between national and subnational (departmental, regional, municipal</w:t>
            </w:r>
            <w:r w:rsidR="00F5061C" w:rsidRPr="009C4BB7">
              <w:rPr>
                <w:sz w:val="20"/>
                <w:szCs w:val="20"/>
                <w:lang w:eastAsia="en-US"/>
              </w:rPr>
              <w:t>,</w:t>
            </w:r>
            <w:r w:rsidRPr="009C4BB7">
              <w:rPr>
                <w:sz w:val="20"/>
                <w:szCs w:val="20"/>
                <w:lang w:eastAsia="en-US"/>
              </w:rPr>
              <w:t xml:space="preserve"> and native indigenous </w:t>
            </w:r>
            <w:r w:rsidRPr="009C4BB7">
              <w:rPr>
                <w:i/>
                <w:sz w:val="20"/>
                <w:szCs w:val="20"/>
                <w:lang w:eastAsia="en-US"/>
              </w:rPr>
              <w:t>campesino</w:t>
            </w:r>
            <w:r w:rsidRPr="009C4BB7">
              <w:rPr>
                <w:sz w:val="20"/>
                <w:szCs w:val="20"/>
                <w:lang w:eastAsia="en-US"/>
              </w:rPr>
              <w:t xml:space="preserve"> territories) governmental levels for emergency and disaster response</w:t>
            </w:r>
            <w:r w:rsidR="00770276" w:rsidRPr="009C4BB7">
              <w:rPr>
                <w:sz w:val="20"/>
                <w:szCs w:val="20"/>
                <w:lang w:eastAsia="en-US"/>
              </w:rPr>
              <w:t>.</w:t>
            </w:r>
          </w:p>
        </w:tc>
        <w:tc>
          <w:tcPr>
            <w:tcW w:w="3708" w:type="dxa"/>
            <w:tcBorders>
              <w:top w:val="nil"/>
              <w:left w:val="nil"/>
              <w:bottom w:val="single" w:sz="4" w:space="0" w:color="auto"/>
              <w:right w:val="single" w:sz="4" w:space="0" w:color="auto"/>
            </w:tcBorders>
            <w:shd w:val="clear" w:color="auto" w:fill="auto"/>
            <w:vAlign w:val="center"/>
          </w:tcPr>
          <w:p w14:paraId="2E9061F3" w14:textId="77777777" w:rsidR="00BF38F3" w:rsidRPr="009C4BB7" w:rsidRDefault="00BF38F3" w:rsidP="003A23A6">
            <w:pPr>
              <w:autoSpaceDE w:val="0"/>
              <w:autoSpaceDN w:val="0"/>
              <w:adjustRightInd w:val="0"/>
              <w:spacing w:after="60"/>
              <w:rPr>
                <w:b/>
                <w:bCs/>
                <w:iCs/>
                <w:sz w:val="20"/>
                <w:szCs w:val="20"/>
                <w:lang w:eastAsia="en-US"/>
              </w:rPr>
            </w:pPr>
            <w:r w:rsidRPr="009C4BB7">
              <w:rPr>
                <w:b/>
                <w:bCs/>
                <w:iCs/>
                <w:sz w:val="20"/>
                <w:szCs w:val="20"/>
                <w:lang w:eastAsia="en-US"/>
              </w:rPr>
              <w:t>Achieved</w:t>
            </w:r>
          </w:p>
          <w:p w14:paraId="740A6311" w14:textId="57CD8A25" w:rsidR="00727428" w:rsidRPr="009C4BB7" w:rsidRDefault="00727428" w:rsidP="000E71BF">
            <w:pPr>
              <w:autoSpaceDE w:val="0"/>
              <w:autoSpaceDN w:val="0"/>
              <w:adjustRightInd w:val="0"/>
              <w:contextualSpacing/>
              <w:rPr>
                <w:sz w:val="20"/>
                <w:szCs w:val="20"/>
                <w:lang w:eastAsia="en-US"/>
              </w:rPr>
            </w:pPr>
            <w:r w:rsidRPr="009C4BB7">
              <w:rPr>
                <w:b/>
                <w:bCs/>
                <w:iCs/>
                <w:sz w:val="20"/>
                <w:szCs w:val="20"/>
                <w:lang w:eastAsia="en-US"/>
              </w:rPr>
              <w:t>Legal evidence</w:t>
            </w:r>
            <w:r w:rsidRPr="009C4BB7">
              <w:rPr>
                <w:iCs/>
                <w:sz w:val="20"/>
                <w:szCs w:val="20"/>
                <w:lang w:eastAsia="en-US"/>
              </w:rPr>
              <w:t>: Law 602 on Disaster Risk Management</w:t>
            </w:r>
            <w:r w:rsidR="00AD6DAA" w:rsidRPr="009C4BB7">
              <w:rPr>
                <w:iCs/>
                <w:sz w:val="20"/>
                <w:szCs w:val="20"/>
                <w:lang w:eastAsia="en-US"/>
              </w:rPr>
              <w:t>,</w:t>
            </w:r>
            <w:r w:rsidRPr="009C4BB7">
              <w:rPr>
                <w:iCs/>
                <w:sz w:val="20"/>
                <w:szCs w:val="20"/>
                <w:lang w:eastAsia="en-US"/>
              </w:rPr>
              <w:t xml:space="preserve"> dated Nov</w:t>
            </w:r>
            <w:r w:rsidR="00247E50" w:rsidRPr="009C4BB7">
              <w:rPr>
                <w:iCs/>
                <w:sz w:val="20"/>
                <w:szCs w:val="20"/>
                <w:lang w:eastAsia="en-US"/>
              </w:rPr>
              <w:t xml:space="preserve">ember </w:t>
            </w:r>
            <w:r w:rsidRPr="009C4BB7">
              <w:rPr>
                <w:iCs/>
                <w:sz w:val="20"/>
                <w:szCs w:val="20"/>
                <w:lang w:eastAsia="en-US"/>
              </w:rPr>
              <w:t>14, 2014</w:t>
            </w:r>
          </w:p>
        </w:tc>
      </w:tr>
      <w:tr w:rsidR="00727428" w:rsidRPr="009C4BB7" w14:paraId="7D690892" w14:textId="77777777" w:rsidTr="00723020">
        <w:trPr>
          <w:jc w:val="center"/>
        </w:trPr>
        <w:tc>
          <w:tcPr>
            <w:tcW w:w="5868" w:type="dxa"/>
            <w:tcBorders>
              <w:top w:val="nil"/>
              <w:left w:val="single" w:sz="4" w:space="0" w:color="auto"/>
              <w:bottom w:val="nil"/>
              <w:right w:val="single" w:sz="4" w:space="0" w:color="auto"/>
            </w:tcBorders>
            <w:shd w:val="clear" w:color="auto" w:fill="auto"/>
          </w:tcPr>
          <w:p w14:paraId="627D3559" w14:textId="3673B410" w:rsidR="00727428" w:rsidRPr="009C4BB7" w:rsidRDefault="00727428" w:rsidP="005B031E">
            <w:pPr>
              <w:autoSpaceDE w:val="0"/>
              <w:autoSpaceDN w:val="0"/>
              <w:adjustRightInd w:val="0"/>
              <w:contextualSpacing/>
              <w:rPr>
                <w:sz w:val="20"/>
                <w:szCs w:val="20"/>
                <w:lang w:eastAsia="en-US"/>
              </w:rPr>
            </w:pPr>
            <w:r w:rsidRPr="009C4BB7">
              <w:rPr>
                <w:b/>
                <w:bCs/>
                <w:sz w:val="20"/>
                <w:szCs w:val="20"/>
                <w:lang w:eastAsia="en-US"/>
              </w:rPr>
              <w:t xml:space="preserve">Prior Action 4: </w:t>
            </w:r>
            <w:r w:rsidRPr="009C4BB7">
              <w:rPr>
                <w:sz w:val="20"/>
                <w:szCs w:val="20"/>
                <w:lang w:eastAsia="en-US"/>
              </w:rPr>
              <w:t>The GoB has integrated the National Directorate of Firefighters of the Bolivian Police, a key body on disaster response, as part of the National System of Public Safety and the National DRM System (SISRADE)</w:t>
            </w:r>
            <w:r w:rsidR="00770276" w:rsidRPr="009C4BB7">
              <w:rPr>
                <w:sz w:val="20"/>
                <w:szCs w:val="20"/>
                <w:lang w:eastAsia="en-US"/>
              </w:rPr>
              <w:t>.</w:t>
            </w:r>
          </w:p>
        </w:tc>
        <w:tc>
          <w:tcPr>
            <w:tcW w:w="3708" w:type="dxa"/>
            <w:tcBorders>
              <w:top w:val="nil"/>
              <w:left w:val="nil"/>
              <w:bottom w:val="nil"/>
              <w:right w:val="single" w:sz="4" w:space="0" w:color="auto"/>
            </w:tcBorders>
            <w:shd w:val="clear" w:color="auto" w:fill="auto"/>
            <w:vAlign w:val="center"/>
          </w:tcPr>
          <w:p w14:paraId="78746FBF" w14:textId="77777777" w:rsidR="00BF38F3" w:rsidRPr="009C4BB7" w:rsidRDefault="00BF38F3" w:rsidP="003A23A6">
            <w:pPr>
              <w:autoSpaceDE w:val="0"/>
              <w:autoSpaceDN w:val="0"/>
              <w:adjustRightInd w:val="0"/>
              <w:spacing w:after="60"/>
              <w:rPr>
                <w:b/>
                <w:bCs/>
                <w:iCs/>
                <w:sz w:val="20"/>
                <w:szCs w:val="20"/>
                <w:lang w:eastAsia="en-US"/>
              </w:rPr>
            </w:pPr>
            <w:r w:rsidRPr="009C4BB7">
              <w:rPr>
                <w:b/>
                <w:bCs/>
                <w:iCs/>
                <w:sz w:val="20"/>
                <w:szCs w:val="20"/>
                <w:lang w:eastAsia="en-US"/>
              </w:rPr>
              <w:t>Achieved</w:t>
            </w:r>
          </w:p>
          <w:p w14:paraId="25EFD91E" w14:textId="310115EC" w:rsidR="00727428" w:rsidRPr="009C4BB7" w:rsidRDefault="00727428" w:rsidP="000E71BF">
            <w:pPr>
              <w:contextualSpacing/>
              <w:rPr>
                <w:rFonts w:eastAsia="Times New Roman"/>
                <w:color w:val="000000"/>
                <w:sz w:val="20"/>
                <w:szCs w:val="20"/>
              </w:rPr>
            </w:pPr>
            <w:r w:rsidRPr="009C4BB7">
              <w:rPr>
                <w:b/>
                <w:bCs/>
                <w:iCs/>
                <w:sz w:val="20"/>
                <w:szCs w:val="20"/>
                <w:lang w:eastAsia="en-US"/>
              </w:rPr>
              <w:t>Legal evidence</w:t>
            </w:r>
            <w:r w:rsidRPr="009C4BB7">
              <w:rPr>
                <w:iCs/>
                <w:sz w:val="20"/>
                <w:szCs w:val="20"/>
                <w:lang w:eastAsia="en-US"/>
              </w:rPr>
              <w:t>: Law 449 on Firefighters, dated Dec</w:t>
            </w:r>
            <w:r w:rsidR="00247E50" w:rsidRPr="009C4BB7">
              <w:rPr>
                <w:iCs/>
                <w:sz w:val="20"/>
                <w:szCs w:val="20"/>
                <w:lang w:eastAsia="en-US"/>
              </w:rPr>
              <w:t xml:space="preserve">ember </w:t>
            </w:r>
            <w:r w:rsidRPr="009C4BB7">
              <w:rPr>
                <w:iCs/>
                <w:sz w:val="20"/>
                <w:szCs w:val="20"/>
                <w:lang w:eastAsia="en-US"/>
              </w:rPr>
              <w:t>4, 2013</w:t>
            </w:r>
            <w:r w:rsidR="00AD6DAA" w:rsidRPr="009C4BB7">
              <w:rPr>
                <w:iCs/>
                <w:sz w:val="20"/>
                <w:szCs w:val="20"/>
                <w:lang w:eastAsia="en-US"/>
              </w:rPr>
              <w:t>,</w:t>
            </w:r>
            <w:r w:rsidRPr="009C4BB7">
              <w:rPr>
                <w:iCs/>
                <w:sz w:val="20"/>
                <w:szCs w:val="20"/>
                <w:lang w:eastAsia="en-US"/>
              </w:rPr>
              <w:t xml:space="preserve"> and Law 602 on Disaster Risk Management</w:t>
            </w:r>
            <w:r w:rsidR="00AD6DAA" w:rsidRPr="009C4BB7">
              <w:rPr>
                <w:iCs/>
                <w:sz w:val="20"/>
                <w:szCs w:val="20"/>
                <w:lang w:eastAsia="en-US"/>
              </w:rPr>
              <w:t>,</w:t>
            </w:r>
            <w:r w:rsidRPr="009C4BB7">
              <w:rPr>
                <w:iCs/>
                <w:sz w:val="20"/>
                <w:szCs w:val="20"/>
                <w:lang w:eastAsia="en-US"/>
              </w:rPr>
              <w:t xml:space="preserve"> dated Nov</w:t>
            </w:r>
            <w:r w:rsidR="00247E50" w:rsidRPr="009C4BB7">
              <w:rPr>
                <w:iCs/>
                <w:sz w:val="20"/>
                <w:szCs w:val="20"/>
                <w:lang w:eastAsia="en-US"/>
              </w:rPr>
              <w:t>ember</w:t>
            </w:r>
            <w:r w:rsidR="00D57A35" w:rsidRPr="009C4BB7">
              <w:rPr>
                <w:iCs/>
                <w:sz w:val="20"/>
                <w:szCs w:val="20"/>
                <w:lang w:eastAsia="en-US"/>
              </w:rPr>
              <w:t xml:space="preserve"> </w:t>
            </w:r>
            <w:r w:rsidRPr="009C4BB7">
              <w:rPr>
                <w:iCs/>
                <w:sz w:val="20"/>
                <w:szCs w:val="20"/>
                <w:lang w:eastAsia="en-US"/>
              </w:rPr>
              <w:t>14, 2014</w:t>
            </w:r>
          </w:p>
        </w:tc>
      </w:tr>
      <w:tr w:rsidR="00727428" w:rsidRPr="009C4BB7" w14:paraId="1CC3D5A7" w14:textId="77777777" w:rsidTr="000E71BF">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417ABD7A" w14:textId="26EBDC75" w:rsidR="00727428" w:rsidRPr="009C4BB7" w:rsidRDefault="00DA36D1" w:rsidP="00AA7A12">
            <w:pPr>
              <w:autoSpaceDE w:val="0"/>
              <w:autoSpaceDN w:val="0"/>
              <w:adjustRightInd w:val="0"/>
              <w:contextualSpacing/>
              <w:rPr>
                <w:rFonts w:eastAsia="Times New Roman"/>
                <w:bCs/>
                <w:color w:val="000000"/>
                <w:sz w:val="20"/>
                <w:szCs w:val="20"/>
              </w:rPr>
            </w:pPr>
            <w:r w:rsidRPr="009C4BB7">
              <w:rPr>
                <w:rFonts w:eastAsia="Times New Roman"/>
                <w:b/>
                <w:bCs/>
                <w:color w:val="000000"/>
                <w:sz w:val="20"/>
                <w:szCs w:val="20"/>
              </w:rPr>
              <w:t>Pillar 3 (</w:t>
            </w:r>
            <w:r w:rsidR="00727428" w:rsidRPr="009C4BB7">
              <w:rPr>
                <w:rFonts w:eastAsia="Times New Roman"/>
                <w:b/>
                <w:bCs/>
                <w:color w:val="000000"/>
                <w:sz w:val="20"/>
                <w:szCs w:val="20"/>
              </w:rPr>
              <w:t>Policy Area</w:t>
            </w:r>
            <w:r w:rsidR="00727428" w:rsidRPr="009C4BB7">
              <w:rPr>
                <w:b/>
                <w:bCs/>
                <w:sz w:val="20"/>
                <w:szCs w:val="20"/>
                <w:lang w:eastAsia="en-US"/>
              </w:rPr>
              <w:t xml:space="preserve"> 3</w:t>
            </w:r>
            <w:r w:rsidRPr="009C4BB7">
              <w:rPr>
                <w:b/>
                <w:bCs/>
                <w:sz w:val="20"/>
                <w:szCs w:val="20"/>
                <w:lang w:eastAsia="en-US"/>
              </w:rPr>
              <w:t>):</w:t>
            </w:r>
            <w:r w:rsidR="00727428" w:rsidRPr="009C4BB7">
              <w:rPr>
                <w:bCs/>
                <w:sz w:val="20"/>
                <w:szCs w:val="20"/>
                <w:lang w:eastAsia="en-US"/>
              </w:rPr>
              <w:t xml:space="preserve"> </w:t>
            </w:r>
            <w:r w:rsidR="00727428" w:rsidRPr="009C4BB7">
              <w:rPr>
                <w:b/>
                <w:bCs/>
                <w:sz w:val="20"/>
                <w:szCs w:val="20"/>
                <w:lang w:eastAsia="en-US"/>
              </w:rPr>
              <w:t>R</w:t>
            </w:r>
            <w:r w:rsidR="00727428" w:rsidRPr="009C4BB7">
              <w:rPr>
                <w:b/>
                <w:bCs/>
                <w:sz w:val="20"/>
                <w:szCs w:val="20"/>
                <w:shd w:val="clear" w:color="auto" w:fill="F2F2F2" w:themeFill="background1" w:themeFillShade="F2"/>
                <w:lang w:eastAsia="en-US"/>
              </w:rPr>
              <w:t>educi</w:t>
            </w:r>
            <w:r w:rsidR="00727428" w:rsidRPr="009C4BB7">
              <w:rPr>
                <w:b/>
                <w:bCs/>
                <w:sz w:val="20"/>
                <w:szCs w:val="20"/>
                <w:lang w:eastAsia="en-US"/>
              </w:rPr>
              <w:t xml:space="preserve">ng the </w:t>
            </w:r>
            <w:r w:rsidR="00AA7A12" w:rsidRPr="009C4BB7">
              <w:rPr>
                <w:b/>
                <w:bCs/>
                <w:sz w:val="20"/>
                <w:szCs w:val="20"/>
                <w:lang w:eastAsia="en-US"/>
              </w:rPr>
              <w:t>F</w:t>
            </w:r>
            <w:r w:rsidR="00727428" w:rsidRPr="009C4BB7">
              <w:rPr>
                <w:b/>
                <w:bCs/>
                <w:sz w:val="20"/>
                <w:szCs w:val="20"/>
                <w:lang w:eastAsia="en-US"/>
              </w:rPr>
              <w:t xml:space="preserve">iscal </w:t>
            </w:r>
            <w:r w:rsidR="00AA7A12" w:rsidRPr="009C4BB7">
              <w:rPr>
                <w:b/>
                <w:bCs/>
                <w:sz w:val="20"/>
                <w:szCs w:val="20"/>
                <w:lang w:eastAsia="en-US"/>
              </w:rPr>
              <w:t>I</w:t>
            </w:r>
            <w:r w:rsidR="00727428" w:rsidRPr="009C4BB7">
              <w:rPr>
                <w:b/>
                <w:bCs/>
                <w:sz w:val="20"/>
                <w:szCs w:val="20"/>
                <w:lang w:eastAsia="en-US"/>
              </w:rPr>
              <w:t xml:space="preserve">mpact and </w:t>
            </w:r>
            <w:r w:rsidR="00AA7A12" w:rsidRPr="009C4BB7">
              <w:rPr>
                <w:b/>
                <w:bCs/>
                <w:sz w:val="20"/>
                <w:szCs w:val="20"/>
                <w:lang w:eastAsia="en-US"/>
              </w:rPr>
              <w:t>I</w:t>
            </w:r>
            <w:r w:rsidR="00727428" w:rsidRPr="009C4BB7">
              <w:rPr>
                <w:b/>
                <w:bCs/>
                <w:sz w:val="20"/>
                <w:szCs w:val="20"/>
                <w:lang w:eastAsia="en-US"/>
              </w:rPr>
              <w:t xml:space="preserve">mproving </w:t>
            </w:r>
            <w:r w:rsidR="00F5061C" w:rsidRPr="009C4BB7">
              <w:rPr>
                <w:b/>
                <w:bCs/>
                <w:sz w:val="20"/>
                <w:szCs w:val="20"/>
                <w:lang w:eastAsia="en-US"/>
              </w:rPr>
              <w:t xml:space="preserve">the </w:t>
            </w:r>
            <w:r w:rsidR="00AA7A12" w:rsidRPr="009C4BB7">
              <w:rPr>
                <w:b/>
                <w:bCs/>
                <w:sz w:val="20"/>
                <w:szCs w:val="20"/>
                <w:lang w:eastAsia="en-US"/>
              </w:rPr>
              <w:t>C</w:t>
            </w:r>
            <w:r w:rsidR="00727428" w:rsidRPr="009C4BB7">
              <w:rPr>
                <w:b/>
                <w:bCs/>
                <w:sz w:val="20"/>
                <w:szCs w:val="20"/>
                <w:lang w:eastAsia="en-US"/>
              </w:rPr>
              <w:t xml:space="preserve">apacity </w:t>
            </w:r>
            <w:r w:rsidR="00F5061C" w:rsidRPr="009C4BB7">
              <w:rPr>
                <w:b/>
                <w:bCs/>
                <w:sz w:val="20"/>
                <w:szCs w:val="20"/>
                <w:lang w:eastAsia="en-US"/>
              </w:rPr>
              <w:t xml:space="preserve">of Bolivia </w:t>
            </w:r>
            <w:r w:rsidR="00727428" w:rsidRPr="009C4BB7">
              <w:rPr>
                <w:b/>
                <w:bCs/>
                <w:sz w:val="20"/>
                <w:szCs w:val="20"/>
                <w:lang w:eastAsia="en-US"/>
              </w:rPr>
              <w:t xml:space="preserve">to </w:t>
            </w:r>
            <w:r w:rsidR="00AA7A12" w:rsidRPr="009C4BB7">
              <w:rPr>
                <w:b/>
                <w:bCs/>
                <w:sz w:val="20"/>
                <w:szCs w:val="20"/>
                <w:lang w:eastAsia="en-US"/>
              </w:rPr>
              <w:t>R</w:t>
            </w:r>
            <w:r w:rsidR="00727428" w:rsidRPr="009C4BB7">
              <w:rPr>
                <w:b/>
                <w:bCs/>
                <w:sz w:val="20"/>
                <w:szCs w:val="20"/>
                <w:lang w:eastAsia="en-US"/>
              </w:rPr>
              <w:t xml:space="preserve">espond </w:t>
            </w:r>
            <w:r w:rsidR="00AA7A12" w:rsidRPr="009C4BB7">
              <w:rPr>
                <w:b/>
                <w:bCs/>
                <w:sz w:val="20"/>
                <w:szCs w:val="20"/>
                <w:lang w:eastAsia="en-US"/>
              </w:rPr>
              <w:t>F</w:t>
            </w:r>
            <w:r w:rsidR="00727428" w:rsidRPr="009C4BB7">
              <w:rPr>
                <w:b/>
                <w:bCs/>
                <w:sz w:val="20"/>
                <w:szCs w:val="20"/>
                <w:lang w:eastAsia="en-US"/>
              </w:rPr>
              <w:t xml:space="preserve">inancially to </w:t>
            </w:r>
            <w:r w:rsidR="00AA7A12" w:rsidRPr="009C4BB7">
              <w:rPr>
                <w:b/>
                <w:bCs/>
                <w:sz w:val="20"/>
                <w:szCs w:val="20"/>
                <w:lang w:eastAsia="en-US"/>
              </w:rPr>
              <w:t>D</w:t>
            </w:r>
            <w:r w:rsidR="00727428" w:rsidRPr="009C4BB7">
              <w:rPr>
                <w:b/>
                <w:bCs/>
                <w:sz w:val="20"/>
                <w:szCs w:val="20"/>
                <w:lang w:eastAsia="en-US"/>
              </w:rPr>
              <w:t xml:space="preserve">isasters </w:t>
            </w:r>
            <w:r w:rsidR="00AA7A12" w:rsidRPr="009C4BB7">
              <w:rPr>
                <w:b/>
                <w:bCs/>
                <w:sz w:val="20"/>
                <w:szCs w:val="20"/>
                <w:lang w:eastAsia="en-US"/>
              </w:rPr>
              <w:t>A</w:t>
            </w:r>
            <w:r w:rsidR="00727428" w:rsidRPr="009C4BB7">
              <w:rPr>
                <w:b/>
                <w:bCs/>
                <w:sz w:val="20"/>
                <w:szCs w:val="20"/>
                <w:lang w:eastAsia="en-US"/>
              </w:rPr>
              <w:t xml:space="preserve">ssociated with </w:t>
            </w:r>
            <w:r w:rsidR="00AA7A12" w:rsidRPr="009C4BB7">
              <w:rPr>
                <w:b/>
                <w:bCs/>
                <w:sz w:val="20"/>
                <w:szCs w:val="20"/>
                <w:lang w:eastAsia="en-US"/>
              </w:rPr>
              <w:t>A</w:t>
            </w:r>
            <w:r w:rsidR="00727428" w:rsidRPr="009C4BB7">
              <w:rPr>
                <w:b/>
                <w:bCs/>
                <w:sz w:val="20"/>
                <w:szCs w:val="20"/>
                <w:lang w:eastAsia="en-US"/>
              </w:rPr>
              <w:t xml:space="preserve">dverse </w:t>
            </w:r>
            <w:r w:rsidR="00AA7A12" w:rsidRPr="009C4BB7">
              <w:rPr>
                <w:b/>
                <w:bCs/>
                <w:sz w:val="20"/>
                <w:szCs w:val="20"/>
                <w:lang w:eastAsia="en-US"/>
              </w:rPr>
              <w:t>N</w:t>
            </w:r>
            <w:r w:rsidR="00727428" w:rsidRPr="009C4BB7">
              <w:rPr>
                <w:b/>
                <w:bCs/>
                <w:sz w:val="20"/>
                <w:szCs w:val="20"/>
                <w:lang w:eastAsia="en-US"/>
              </w:rPr>
              <w:t xml:space="preserve">atural </w:t>
            </w:r>
            <w:r w:rsidR="00AA7A12" w:rsidRPr="009C4BB7">
              <w:rPr>
                <w:b/>
                <w:bCs/>
                <w:sz w:val="20"/>
                <w:szCs w:val="20"/>
                <w:lang w:eastAsia="en-US"/>
              </w:rPr>
              <w:t>E</w:t>
            </w:r>
            <w:r w:rsidR="00727428" w:rsidRPr="009C4BB7">
              <w:rPr>
                <w:b/>
                <w:bCs/>
                <w:sz w:val="20"/>
                <w:szCs w:val="20"/>
                <w:lang w:eastAsia="en-US"/>
              </w:rPr>
              <w:t>vents</w:t>
            </w:r>
          </w:p>
        </w:tc>
      </w:tr>
      <w:tr w:rsidR="00727428" w:rsidRPr="009C4BB7" w14:paraId="548071D4" w14:textId="77777777" w:rsidTr="00723020">
        <w:trPr>
          <w:jc w:val="center"/>
        </w:trPr>
        <w:tc>
          <w:tcPr>
            <w:tcW w:w="5868" w:type="dxa"/>
            <w:tcBorders>
              <w:top w:val="nil"/>
              <w:left w:val="single" w:sz="4" w:space="0" w:color="auto"/>
              <w:bottom w:val="single" w:sz="4" w:space="0" w:color="auto"/>
              <w:right w:val="single" w:sz="4" w:space="0" w:color="auto"/>
            </w:tcBorders>
            <w:shd w:val="clear" w:color="auto" w:fill="auto"/>
          </w:tcPr>
          <w:p w14:paraId="1FE82377" w14:textId="5031F9AA" w:rsidR="00727428" w:rsidRPr="009C4BB7" w:rsidRDefault="00727428" w:rsidP="005B031E">
            <w:pPr>
              <w:autoSpaceDE w:val="0"/>
              <w:autoSpaceDN w:val="0"/>
              <w:adjustRightInd w:val="0"/>
              <w:contextualSpacing/>
              <w:rPr>
                <w:sz w:val="20"/>
                <w:szCs w:val="20"/>
                <w:lang w:eastAsia="en-US"/>
              </w:rPr>
            </w:pPr>
            <w:r w:rsidRPr="009C4BB7">
              <w:rPr>
                <w:b/>
                <w:bCs/>
                <w:sz w:val="20"/>
                <w:szCs w:val="20"/>
                <w:lang w:eastAsia="en-US"/>
              </w:rPr>
              <w:t xml:space="preserve">Prior Action 5: </w:t>
            </w:r>
            <w:r w:rsidRPr="009C4BB7">
              <w:rPr>
                <w:sz w:val="20"/>
                <w:szCs w:val="20"/>
                <w:lang w:eastAsia="en-US"/>
              </w:rPr>
              <w:t>The Government has strengthened the legal and institutional framework for financial protection against disasters by establishing (a) risk transfer instruments and mechanisms</w:t>
            </w:r>
            <w:r w:rsidR="00E60265" w:rsidRPr="009C4BB7">
              <w:rPr>
                <w:sz w:val="20"/>
                <w:szCs w:val="20"/>
                <w:lang w:eastAsia="en-US"/>
              </w:rPr>
              <w:t xml:space="preserve"> and</w:t>
            </w:r>
            <w:r w:rsidRPr="009C4BB7">
              <w:rPr>
                <w:sz w:val="20"/>
                <w:szCs w:val="20"/>
                <w:lang w:eastAsia="en-US"/>
              </w:rPr>
              <w:t xml:space="preserve"> (b) the necessary sources of financing of emergency and disaster response activities</w:t>
            </w:r>
            <w:r w:rsidR="00770276" w:rsidRPr="009C4BB7">
              <w:rPr>
                <w:sz w:val="20"/>
                <w:szCs w:val="20"/>
                <w:lang w:eastAsia="en-US"/>
              </w:rPr>
              <w:t>.</w:t>
            </w:r>
          </w:p>
        </w:tc>
        <w:tc>
          <w:tcPr>
            <w:tcW w:w="3708" w:type="dxa"/>
            <w:tcBorders>
              <w:top w:val="nil"/>
              <w:left w:val="nil"/>
              <w:bottom w:val="single" w:sz="4" w:space="0" w:color="auto"/>
              <w:right w:val="single" w:sz="4" w:space="0" w:color="auto"/>
            </w:tcBorders>
            <w:shd w:val="clear" w:color="auto" w:fill="auto"/>
          </w:tcPr>
          <w:p w14:paraId="27A53DC3" w14:textId="77777777" w:rsidR="00BF38F3" w:rsidRPr="009C4BB7" w:rsidRDefault="00BF38F3" w:rsidP="003A23A6">
            <w:pPr>
              <w:autoSpaceDE w:val="0"/>
              <w:autoSpaceDN w:val="0"/>
              <w:adjustRightInd w:val="0"/>
              <w:spacing w:after="60"/>
              <w:rPr>
                <w:b/>
                <w:bCs/>
                <w:iCs/>
                <w:sz w:val="20"/>
                <w:szCs w:val="20"/>
                <w:lang w:eastAsia="en-US"/>
              </w:rPr>
            </w:pPr>
            <w:r w:rsidRPr="009C4BB7">
              <w:rPr>
                <w:b/>
                <w:bCs/>
                <w:iCs/>
                <w:sz w:val="20"/>
                <w:szCs w:val="20"/>
                <w:lang w:eastAsia="en-US"/>
              </w:rPr>
              <w:t>Achieved</w:t>
            </w:r>
          </w:p>
          <w:p w14:paraId="093F17CB" w14:textId="134866CE" w:rsidR="00727428" w:rsidRPr="009C4BB7" w:rsidRDefault="00727428" w:rsidP="003A23A6">
            <w:pPr>
              <w:contextualSpacing/>
              <w:rPr>
                <w:rFonts w:eastAsia="Times New Roman"/>
                <w:color w:val="000000"/>
                <w:sz w:val="20"/>
                <w:szCs w:val="20"/>
              </w:rPr>
            </w:pPr>
            <w:r w:rsidRPr="009C4BB7">
              <w:rPr>
                <w:b/>
                <w:bCs/>
                <w:iCs/>
                <w:sz w:val="20"/>
                <w:szCs w:val="20"/>
                <w:lang w:eastAsia="en-US"/>
              </w:rPr>
              <w:t>Legal evidence</w:t>
            </w:r>
            <w:r w:rsidRPr="009C4BB7">
              <w:rPr>
                <w:iCs/>
                <w:sz w:val="20"/>
                <w:szCs w:val="20"/>
                <w:lang w:eastAsia="en-US"/>
              </w:rPr>
              <w:t>: Law 602 on Disaster Risk Management</w:t>
            </w:r>
            <w:r w:rsidR="00AD6DAA" w:rsidRPr="009C4BB7">
              <w:rPr>
                <w:iCs/>
                <w:sz w:val="20"/>
                <w:szCs w:val="20"/>
                <w:lang w:eastAsia="en-US"/>
              </w:rPr>
              <w:t>,</w:t>
            </w:r>
            <w:r w:rsidRPr="009C4BB7">
              <w:rPr>
                <w:iCs/>
                <w:sz w:val="20"/>
                <w:szCs w:val="20"/>
                <w:lang w:eastAsia="en-US"/>
              </w:rPr>
              <w:t xml:space="preserve"> dated Nov</w:t>
            </w:r>
            <w:r w:rsidR="00247E50" w:rsidRPr="009C4BB7">
              <w:rPr>
                <w:iCs/>
                <w:sz w:val="20"/>
                <w:szCs w:val="20"/>
                <w:lang w:eastAsia="en-US"/>
              </w:rPr>
              <w:t xml:space="preserve">ember </w:t>
            </w:r>
            <w:r w:rsidRPr="009C4BB7">
              <w:rPr>
                <w:iCs/>
                <w:sz w:val="20"/>
                <w:szCs w:val="20"/>
                <w:lang w:eastAsia="en-US"/>
              </w:rPr>
              <w:t>14, 2014</w:t>
            </w:r>
          </w:p>
        </w:tc>
      </w:tr>
    </w:tbl>
    <w:p w14:paraId="5E9BBCDD" w14:textId="1AC880D1" w:rsidR="00DA36D1" w:rsidRPr="009C4BB7" w:rsidRDefault="00DA36D1" w:rsidP="000E71BF">
      <w:pPr>
        <w:pStyle w:val="FootnoteText"/>
        <w:spacing w:before="0" w:beforeAutospacing="0" w:after="240" w:afterAutospacing="0"/>
        <w:jc w:val="both"/>
        <w:rPr>
          <w:sz w:val="20"/>
          <w:szCs w:val="20"/>
        </w:rPr>
      </w:pPr>
      <w:r w:rsidRPr="009C4BB7">
        <w:rPr>
          <w:i/>
          <w:sz w:val="20"/>
          <w:szCs w:val="20"/>
        </w:rPr>
        <w:t>Note:</w:t>
      </w:r>
      <w:r w:rsidR="000E71BF" w:rsidRPr="009C4BB7">
        <w:rPr>
          <w:i/>
          <w:sz w:val="20"/>
          <w:szCs w:val="20"/>
        </w:rPr>
        <w:t xml:space="preserve"> </w:t>
      </w:r>
      <w:r w:rsidRPr="009C4BB7">
        <w:rPr>
          <w:sz w:val="20"/>
          <w:szCs w:val="20"/>
        </w:rPr>
        <w:t xml:space="preserve">All prior actions were achieved by the following: (a) </w:t>
      </w:r>
      <w:r w:rsidRPr="009C4BB7">
        <w:rPr>
          <w:iCs/>
          <w:sz w:val="20"/>
          <w:szCs w:val="20"/>
          <w:lang w:eastAsia="en-US"/>
        </w:rPr>
        <w:t xml:space="preserve">Law 602 on Risk Management, (b) </w:t>
      </w:r>
      <w:r w:rsidR="00891BC8" w:rsidRPr="009C4BB7">
        <w:rPr>
          <w:iCs/>
          <w:sz w:val="20"/>
          <w:szCs w:val="20"/>
          <w:lang w:eastAsia="en-US"/>
        </w:rPr>
        <w:t>Ministerial Resolution</w:t>
      </w:r>
      <w:r w:rsidRPr="009C4BB7">
        <w:rPr>
          <w:iCs/>
          <w:sz w:val="20"/>
          <w:szCs w:val="20"/>
          <w:lang w:eastAsia="en-US"/>
        </w:rPr>
        <w:t xml:space="preserve"> 156, (c) Executive Decree 1696, and (d) Law 449 on Firefighters. </w:t>
      </w:r>
    </w:p>
    <w:p w14:paraId="17A944E0" w14:textId="77777777" w:rsidR="003D1272" w:rsidRPr="009C4BB7" w:rsidRDefault="003D1272" w:rsidP="005B031E">
      <w:pPr>
        <w:keepNext/>
        <w:spacing w:after="240"/>
        <w:rPr>
          <w:b/>
        </w:rPr>
      </w:pPr>
      <w:r w:rsidRPr="009C4BB7">
        <w:rPr>
          <w:b/>
        </w:rPr>
        <w:t xml:space="preserve">1.5 </w:t>
      </w:r>
      <w:r w:rsidR="00897CC8" w:rsidRPr="009C4BB7">
        <w:rPr>
          <w:b/>
        </w:rPr>
        <w:t>Revised Policy Areas</w:t>
      </w:r>
    </w:p>
    <w:p w14:paraId="53C41001" w14:textId="77777777" w:rsidR="00E82A7B" w:rsidRPr="009C4BB7" w:rsidRDefault="0019775B" w:rsidP="0066424E">
      <w:pPr>
        <w:pStyle w:val="ListParagraph"/>
        <w:numPr>
          <w:ilvl w:val="0"/>
          <w:numId w:val="32"/>
        </w:numPr>
        <w:autoSpaceDE w:val="0"/>
        <w:autoSpaceDN w:val="0"/>
        <w:adjustRightInd w:val="0"/>
        <w:spacing w:after="240"/>
        <w:ind w:left="0" w:firstLine="0"/>
        <w:contextualSpacing w:val="0"/>
        <w:jc w:val="both"/>
      </w:pPr>
      <w:bookmarkStart w:id="89" w:name="T_SEC6TEXT_SEC65"/>
      <w:bookmarkEnd w:id="89"/>
      <w:r w:rsidRPr="009C4BB7">
        <w:t xml:space="preserve">Policy </w:t>
      </w:r>
      <w:r w:rsidR="00682E4E" w:rsidRPr="009C4BB7">
        <w:t>a</w:t>
      </w:r>
      <w:r w:rsidRPr="009C4BB7">
        <w:t>reas were not revised</w:t>
      </w:r>
      <w:r w:rsidR="00402EDB" w:rsidRPr="009C4BB7">
        <w:t xml:space="preserve"> throughout the operation</w:t>
      </w:r>
      <w:r w:rsidR="00D1164B" w:rsidRPr="009C4BB7">
        <w:t>’s</w:t>
      </w:r>
      <w:r w:rsidR="00402EDB" w:rsidRPr="009C4BB7">
        <w:t xml:space="preserve"> implementation</w:t>
      </w:r>
      <w:r w:rsidRPr="009C4BB7">
        <w:t>.</w:t>
      </w:r>
    </w:p>
    <w:p w14:paraId="23A6CCE8" w14:textId="77777777" w:rsidR="00E82A7B" w:rsidRPr="009C4BB7" w:rsidRDefault="00E82A7B" w:rsidP="00393DB1">
      <w:pPr>
        <w:spacing w:after="240"/>
        <w:rPr>
          <w:b/>
        </w:rPr>
      </w:pPr>
      <w:r w:rsidRPr="009C4BB7">
        <w:rPr>
          <w:b/>
        </w:rPr>
        <w:t>1.6 Other significant changes (in design, scope and scale, implementation arrangements and schedule, and funding allocations)</w:t>
      </w:r>
    </w:p>
    <w:p w14:paraId="54D623B1" w14:textId="63ADE423" w:rsidR="00985DBA" w:rsidRDefault="00E82A7B" w:rsidP="0066424E">
      <w:pPr>
        <w:pStyle w:val="ListParagraph"/>
        <w:numPr>
          <w:ilvl w:val="0"/>
          <w:numId w:val="32"/>
        </w:numPr>
        <w:autoSpaceDE w:val="0"/>
        <w:autoSpaceDN w:val="0"/>
        <w:adjustRightInd w:val="0"/>
        <w:spacing w:after="240"/>
        <w:ind w:left="0" w:firstLine="0"/>
        <w:contextualSpacing w:val="0"/>
        <w:jc w:val="both"/>
      </w:pPr>
      <w:r w:rsidRPr="009C4BB7">
        <w:t xml:space="preserve">No other changes were made to the </w:t>
      </w:r>
      <w:r w:rsidR="00682E4E" w:rsidRPr="009C4BB7">
        <w:t>p</w:t>
      </w:r>
      <w:r w:rsidRPr="009C4BB7">
        <w:t>rogram</w:t>
      </w:r>
      <w:r w:rsidR="007C3D66" w:rsidRPr="009C4BB7">
        <w:t xml:space="preserve"> throughout the implementation</w:t>
      </w:r>
      <w:r w:rsidRPr="009C4BB7">
        <w:t xml:space="preserve">. </w:t>
      </w:r>
      <w:bookmarkStart w:id="90" w:name="T_SEC6TEXT_SEC66"/>
      <w:bookmarkStart w:id="91" w:name="_IL7"/>
      <w:bookmarkStart w:id="92" w:name="_Toc156197716"/>
      <w:bookmarkStart w:id="93" w:name="_Toc158020653"/>
      <w:bookmarkEnd w:id="90"/>
    </w:p>
    <w:p w14:paraId="2115FCBE" w14:textId="77777777" w:rsidR="000257DC" w:rsidRPr="009C4BB7" w:rsidRDefault="000257DC" w:rsidP="000257DC">
      <w:pPr>
        <w:pStyle w:val="ListParagraph"/>
        <w:autoSpaceDE w:val="0"/>
        <w:autoSpaceDN w:val="0"/>
        <w:adjustRightInd w:val="0"/>
        <w:spacing w:after="240"/>
        <w:ind w:left="0"/>
        <w:contextualSpacing w:val="0"/>
        <w:jc w:val="both"/>
      </w:pPr>
    </w:p>
    <w:p w14:paraId="362430EB" w14:textId="77777777" w:rsidR="003D1272" w:rsidRPr="009C4BB7" w:rsidRDefault="003D1272" w:rsidP="00853651">
      <w:pPr>
        <w:pStyle w:val="Heading1"/>
        <w:rPr>
          <w:szCs w:val="24"/>
        </w:rPr>
      </w:pPr>
      <w:bookmarkStart w:id="94" w:name="_Toc489873835"/>
      <w:r w:rsidRPr="009C4BB7">
        <w:rPr>
          <w:szCs w:val="24"/>
        </w:rPr>
        <w:t>2. Key Factors Affecting Implementation and Outcomes</w:t>
      </w:r>
      <w:bookmarkEnd w:id="91"/>
      <w:bookmarkEnd w:id="92"/>
      <w:bookmarkEnd w:id="93"/>
      <w:bookmarkEnd w:id="94"/>
      <w:r w:rsidRPr="009C4BB7">
        <w:rPr>
          <w:szCs w:val="24"/>
        </w:rPr>
        <w:t xml:space="preserve"> </w:t>
      </w:r>
    </w:p>
    <w:p w14:paraId="25756544" w14:textId="77777777" w:rsidR="00897CC8" w:rsidRPr="009C4BB7" w:rsidRDefault="00897CC8" w:rsidP="00393DB1">
      <w:pPr>
        <w:spacing w:after="240"/>
        <w:rPr>
          <w:b/>
        </w:rPr>
      </w:pPr>
      <w:r w:rsidRPr="009C4BB7">
        <w:rPr>
          <w:b/>
        </w:rPr>
        <w:t xml:space="preserve">2.1 </w:t>
      </w:r>
      <w:r w:rsidR="00140C00" w:rsidRPr="009C4BB7">
        <w:rPr>
          <w:b/>
        </w:rPr>
        <w:t xml:space="preserve">Overall </w:t>
      </w:r>
      <w:r w:rsidRPr="009C4BB7">
        <w:rPr>
          <w:b/>
        </w:rPr>
        <w:t>Program Performance</w:t>
      </w:r>
    </w:p>
    <w:p w14:paraId="23BA9688" w14:textId="134EF26C" w:rsidR="0068586B" w:rsidRPr="009C4BB7" w:rsidRDefault="0068586B"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b/>
        </w:rPr>
        <w:t xml:space="preserve">The overall program performance is rated Moderately Satisfactory. </w:t>
      </w:r>
      <w:r w:rsidRPr="009C4BB7">
        <w:t>This was the first</w:t>
      </w:r>
      <w:r w:rsidR="00CC6079" w:rsidRPr="009C4BB7">
        <w:t xml:space="preserve"> IBRD lending </w:t>
      </w:r>
      <w:r w:rsidR="001965AC">
        <w:t xml:space="preserve">in several years </w:t>
      </w:r>
      <w:r w:rsidR="00CC6079" w:rsidRPr="009C4BB7">
        <w:t>as well</w:t>
      </w:r>
      <w:r w:rsidR="00151385" w:rsidRPr="009C4BB7">
        <w:t xml:space="preserve"> as</w:t>
      </w:r>
      <w:r w:rsidR="00CC6079" w:rsidRPr="009C4BB7">
        <w:t xml:space="preserve"> the first</w:t>
      </w:r>
      <w:r w:rsidRPr="009C4BB7">
        <w:t xml:space="preserve"> time a DRM policy lending operation was </w:t>
      </w:r>
      <w:r w:rsidRPr="009C4BB7">
        <w:lastRenderedPageBreak/>
        <w:t xml:space="preserve">prepared in Bolivia, at a time when the </w:t>
      </w:r>
      <w:r w:rsidR="005B031E" w:rsidRPr="009C4BB7">
        <w:t xml:space="preserve">World </w:t>
      </w:r>
      <w:r w:rsidRPr="009C4BB7">
        <w:t xml:space="preserve">Bank was resuming policy lending after </w:t>
      </w:r>
      <w:r w:rsidR="005B031E" w:rsidRPr="009C4BB7">
        <w:t xml:space="preserve">10 </w:t>
      </w:r>
      <w:r w:rsidRPr="009C4BB7">
        <w:t>years. This DP</w:t>
      </w:r>
      <w:r w:rsidR="009C257D">
        <w:t>O</w:t>
      </w:r>
      <w:r w:rsidRPr="009C4BB7">
        <w:t xml:space="preserve"> was supported by </w:t>
      </w:r>
      <w:r w:rsidR="005B031E" w:rsidRPr="009C4BB7">
        <w:t xml:space="preserve">a </w:t>
      </w:r>
      <w:r w:rsidRPr="009C4BB7">
        <w:t>strong set of prior actions</w:t>
      </w:r>
      <w:r w:rsidR="00151385" w:rsidRPr="009C4BB7">
        <w:t>,</w:t>
      </w:r>
      <w:r w:rsidRPr="009C4BB7">
        <w:t xml:space="preserve"> as </w:t>
      </w:r>
      <w:r w:rsidR="008F0184" w:rsidRPr="009C4BB7">
        <w:t xml:space="preserve">previously </w:t>
      </w:r>
      <w:r w:rsidRPr="009C4BB7">
        <w:t>described</w:t>
      </w:r>
      <w:r w:rsidR="00151385" w:rsidRPr="009C4BB7">
        <w:t>, which</w:t>
      </w:r>
      <w:r w:rsidRPr="009C4BB7">
        <w:t xml:space="preserve"> built the foundation for this program. As a result</w:t>
      </w:r>
      <w:r w:rsidR="00CE4D1F" w:rsidRPr="009C4BB7">
        <w:t>,</w:t>
      </w:r>
      <w:r w:rsidRPr="009C4BB7">
        <w:t xml:space="preserve"> the overall performance </w:t>
      </w:r>
      <w:r w:rsidR="00CE4D1F" w:rsidRPr="009C4BB7">
        <w:t>includes the achievement of</w:t>
      </w:r>
      <w:r w:rsidRPr="009C4BB7">
        <w:t xml:space="preserve"> the </w:t>
      </w:r>
      <w:r w:rsidR="000A0090" w:rsidRPr="009C4BB7">
        <w:t>prior action</w:t>
      </w:r>
      <w:r w:rsidRPr="009C4BB7">
        <w:t xml:space="preserve">s, in particular the approval of DRM Law </w:t>
      </w:r>
      <w:r w:rsidR="00151385" w:rsidRPr="009C4BB7">
        <w:t xml:space="preserve">No. </w:t>
      </w:r>
      <w:r w:rsidRPr="009C4BB7">
        <w:t>602 (November 2014)</w:t>
      </w:r>
      <w:r w:rsidR="005B031E" w:rsidRPr="009C4BB7">
        <w:t>,</w:t>
      </w:r>
      <w:r w:rsidRPr="009C4BB7">
        <w:t xml:space="preserve"> which ha</w:t>
      </w:r>
      <w:r w:rsidR="00CE4D1F" w:rsidRPr="009C4BB7">
        <w:t>s</w:t>
      </w:r>
      <w:r w:rsidRPr="009C4BB7">
        <w:t xml:space="preserve"> been instrumental to </w:t>
      </w:r>
      <w:r w:rsidR="00CE4D1F" w:rsidRPr="009C4BB7">
        <w:t>strengthen</w:t>
      </w:r>
      <w:r w:rsidRPr="009C4BB7">
        <w:t xml:space="preserve"> the country's </w:t>
      </w:r>
      <w:r w:rsidR="00CC6079" w:rsidRPr="009C4BB7">
        <w:t xml:space="preserve">DRM </w:t>
      </w:r>
      <w:r w:rsidRPr="009C4BB7">
        <w:t xml:space="preserve">legal and institutional framework </w:t>
      </w:r>
      <w:r w:rsidR="007C0489" w:rsidRPr="009C4BB7">
        <w:t xml:space="preserve">to </w:t>
      </w:r>
      <w:r w:rsidR="008F0184" w:rsidRPr="009C4BB7">
        <w:t>allow</w:t>
      </w:r>
      <w:r w:rsidR="007C0489" w:rsidRPr="009C4BB7">
        <w:t xml:space="preserve"> </w:t>
      </w:r>
      <w:r w:rsidRPr="009C4BB7">
        <w:t xml:space="preserve">the implementation </w:t>
      </w:r>
      <w:r w:rsidR="007C0489" w:rsidRPr="009C4BB7">
        <w:t>of the</w:t>
      </w:r>
      <w:r w:rsidRPr="009C4BB7">
        <w:t xml:space="preserve"> three pillars/policy areas</w:t>
      </w:r>
      <w:r w:rsidR="00CE4D1F" w:rsidRPr="009C4BB7">
        <w:t xml:space="preserve"> under this program</w:t>
      </w:r>
      <w:r w:rsidR="007C0489" w:rsidRPr="009C4BB7">
        <w:t>.</w:t>
      </w:r>
    </w:p>
    <w:p w14:paraId="482D950E" w14:textId="47600C16" w:rsidR="008F2E3F" w:rsidRPr="009C4BB7" w:rsidRDefault="0068586B"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b/>
          <w:lang w:eastAsia="en-US"/>
        </w:rPr>
        <w:t>This DP</w:t>
      </w:r>
      <w:r w:rsidR="00C443B4" w:rsidRPr="009C4BB7">
        <w:rPr>
          <w:b/>
          <w:lang w:eastAsia="en-US"/>
        </w:rPr>
        <w:t>C</w:t>
      </w:r>
      <w:r w:rsidRPr="009C4BB7">
        <w:rPr>
          <w:b/>
          <w:lang w:eastAsia="en-US"/>
        </w:rPr>
        <w:t>/</w:t>
      </w:r>
      <w:r w:rsidR="00C443B4" w:rsidRPr="009C4BB7">
        <w:rPr>
          <w:b/>
          <w:lang w:eastAsia="en-US"/>
        </w:rPr>
        <w:t>L</w:t>
      </w:r>
      <w:r w:rsidRPr="009C4BB7">
        <w:rPr>
          <w:b/>
          <w:lang w:eastAsia="en-US"/>
        </w:rPr>
        <w:t xml:space="preserve"> </w:t>
      </w:r>
      <w:r w:rsidR="000B2DC2" w:rsidRPr="009C4BB7">
        <w:rPr>
          <w:b/>
          <w:lang w:eastAsia="en-US"/>
        </w:rPr>
        <w:t>achieved progress in strengthening Bolivia’s legal and institutional framework for a</w:t>
      </w:r>
      <w:r w:rsidR="008F0184" w:rsidRPr="009C4BB7">
        <w:rPr>
          <w:b/>
          <w:lang w:eastAsia="en-US"/>
        </w:rPr>
        <w:t xml:space="preserve">n improved </w:t>
      </w:r>
      <w:r w:rsidR="000B2DC2" w:rsidRPr="009C4BB7">
        <w:rPr>
          <w:b/>
          <w:lang w:eastAsia="en-US"/>
        </w:rPr>
        <w:t xml:space="preserve">management of disaster and climate risks </w:t>
      </w:r>
      <w:r w:rsidR="007C0489" w:rsidRPr="009C4BB7">
        <w:rPr>
          <w:b/>
          <w:lang w:eastAsia="en-US"/>
        </w:rPr>
        <w:t>and</w:t>
      </w:r>
      <w:r w:rsidRPr="009C4BB7">
        <w:rPr>
          <w:b/>
          <w:lang w:eastAsia="en-US"/>
        </w:rPr>
        <w:t xml:space="preserve"> further mainstream</w:t>
      </w:r>
      <w:r w:rsidR="007C0489" w:rsidRPr="009C4BB7">
        <w:rPr>
          <w:b/>
          <w:lang w:eastAsia="en-US"/>
        </w:rPr>
        <w:t>ing</w:t>
      </w:r>
      <w:r w:rsidRPr="009C4BB7">
        <w:rPr>
          <w:b/>
          <w:lang w:eastAsia="en-US"/>
        </w:rPr>
        <w:t xml:space="preserve"> DRM</w:t>
      </w:r>
      <w:r w:rsidR="00CC6079" w:rsidRPr="009C4BB7">
        <w:rPr>
          <w:b/>
          <w:lang w:eastAsia="en-US"/>
        </w:rPr>
        <w:t xml:space="preserve"> </w:t>
      </w:r>
      <w:r w:rsidR="005B031E" w:rsidRPr="009C4BB7">
        <w:rPr>
          <w:b/>
          <w:lang w:eastAsia="en-US"/>
        </w:rPr>
        <w:t xml:space="preserve">at </w:t>
      </w:r>
      <w:r w:rsidR="00CC6079" w:rsidRPr="009C4BB7">
        <w:rPr>
          <w:b/>
          <w:lang w:eastAsia="en-US"/>
        </w:rPr>
        <w:t>the sectoral and territorial level</w:t>
      </w:r>
      <w:r w:rsidR="005B031E" w:rsidRPr="009C4BB7">
        <w:rPr>
          <w:b/>
          <w:lang w:eastAsia="en-US"/>
        </w:rPr>
        <w:t>s</w:t>
      </w:r>
      <w:r w:rsidR="00CC6079" w:rsidRPr="009C4BB7">
        <w:rPr>
          <w:b/>
          <w:lang w:eastAsia="en-US"/>
        </w:rPr>
        <w:t xml:space="preserve"> in the country</w:t>
      </w:r>
      <w:r w:rsidRPr="009C4BB7">
        <w:rPr>
          <w:b/>
          <w:lang w:eastAsia="en-US"/>
        </w:rPr>
        <w:t>.</w:t>
      </w:r>
      <w:r w:rsidRPr="009C4BB7">
        <w:rPr>
          <w:lang w:eastAsia="en-US"/>
        </w:rPr>
        <w:t xml:space="preserve"> A summary of the achievements </w:t>
      </w:r>
      <w:r w:rsidR="00EF32A7" w:rsidRPr="009C4BB7">
        <w:rPr>
          <w:lang w:eastAsia="en-US"/>
        </w:rPr>
        <w:t xml:space="preserve">and </w:t>
      </w:r>
      <w:r w:rsidR="006C0A28" w:rsidRPr="009C4BB7">
        <w:rPr>
          <w:lang w:eastAsia="en-US"/>
        </w:rPr>
        <w:t>progress</w:t>
      </w:r>
      <w:r w:rsidR="00EF32A7" w:rsidRPr="009C4BB7">
        <w:rPr>
          <w:lang w:eastAsia="en-US"/>
        </w:rPr>
        <w:t xml:space="preserve"> </w:t>
      </w:r>
      <w:r w:rsidR="007C0489" w:rsidRPr="009C4BB7">
        <w:rPr>
          <w:lang w:eastAsia="en-US"/>
        </w:rPr>
        <w:t xml:space="preserve">by </w:t>
      </w:r>
      <w:r w:rsidR="005B031E" w:rsidRPr="009C4BB7">
        <w:rPr>
          <w:lang w:eastAsia="en-US"/>
        </w:rPr>
        <w:t>p</w:t>
      </w:r>
      <w:r w:rsidR="007C0489" w:rsidRPr="009C4BB7">
        <w:rPr>
          <w:lang w:eastAsia="en-US"/>
        </w:rPr>
        <w:t xml:space="preserve">illar </w:t>
      </w:r>
      <w:r w:rsidRPr="009C4BB7">
        <w:rPr>
          <w:lang w:eastAsia="en-US"/>
        </w:rPr>
        <w:t xml:space="preserve">is presented </w:t>
      </w:r>
      <w:r w:rsidR="005B031E" w:rsidRPr="009C4BB7">
        <w:rPr>
          <w:lang w:eastAsia="en-US"/>
        </w:rPr>
        <w:t>in the following paragraphs</w:t>
      </w:r>
      <w:r w:rsidRPr="009C4BB7">
        <w:rPr>
          <w:lang w:eastAsia="en-US"/>
        </w:rPr>
        <w:t xml:space="preserve">. </w:t>
      </w:r>
      <w:r w:rsidR="005B031E" w:rsidRPr="009C4BB7">
        <w:rPr>
          <w:lang w:eastAsia="en-US"/>
        </w:rPr>
        <w:fldChar w:fldCharType="begin"/>
      </w:r>
      <w:r w:rsidR="005B031E" w:rsidRPr="009C4BB7">
        <w:rPr>
          <w:lang w:eastAsia="en-US"/>
        </w:rPr>
        <w:instrText xml:space="preserve"> REF _Ref485302041 \h </w:instrText>
      </w:r>
      <w:r w:rsidR="005B031E" w:rsidRPr="009C4BB7">
        <w:rPr>
          <w:lang w:eastAsia="en-US"/>
        </w:rPr>
      </w:r>
      <w:r w:rsidR="005B031E" w:rsidRPr="009C4BB7">
        <w:rPr>
          <w:lang w:eastAsia="en-US"/>
        </w:rPr>
        <w:fldChar w:fldCharType="separate"/>
      </w:r>
      <w:r w:rsidR="0074566C" w:rsidRPr="009C4BB7">
        <w:t xml:space="preserve">Table </w:t>
      </w:r>
      <w:r w:rsidR="0074566C">
        <w:rPr>
          <w:noProof/>
        </w:rPr>
        <w:t>4</w:t>
      </w:r>
      <w:r w:rsidR="005B031E" w:rsidRPr="009C4BB7">
        <w:rPr>
          <w:lang w:eastAsia="en-US"/>
        </w:rPr>
        <w:fldChar w:fldCharType="end"/>
      </w:r>
      <w:r w:rsidR="005B031E" w:rsidRPr="009C4BB7">
        <w:rPr>
          <w:lang w:eastAsia="en-US"/>
        </w:rPr>
        <w:t xml:space="preserve"> </w:t>
      </w:r>
      <w:r w:rsidR="00EB4806" w:rsidRPr="009C4BB7">
        <w:rPr>
          <w:lang w:eastAsia="en-US"/>
        </w:rPr>
        <w:t xml:space="preserve">summarizes the status of the 10 outcome indicators based on evidence provided by the GoB at project closing as </w:t>
      </w:r>
      <w:r w:rsidR="00EB4806" w:rsidRPr="009C4BB7">
        <w:t>well</w:t>
      </w:r>
      <w:r w:rsidR="00EB4806" w:rsidRPr="009C4BB7">
        <w:rPr>
          <w:lang w:eastAsia="en-US"/>
        </w:rPr>
        <w:t xml:space="preserve"> as during the ICR mission conducted in February 2017. </w:t>
      </w:r>
      <w:r w:rsidR="005B031E" w:rsidRPr="009C4BB7">
        <w:rPr>
          <w:lang w:eastAsia="en-US"/>
        </w:rPr>
        <w:fldChar w:fldCharType="begin"/>
      </w:r>
      <w:r w:rsidR="005B031E" w:rsidRPr="009C4BB7">
        <w:rPr>
          <w:lang w:eastAsia="en-US"/>
        </w:rPr>
        <w:instrText xml:space="preserve"> REF _Ref485302054 \h </w:instrText>
      </w:r>
      <w:r w:rsidR="005B031E" w:rsidRPr="009C4BB7">
        <w:rPr>
          <w:lang w:eastAsia="en-US"/>
        </w:rPr>
      </w:r>
      <w:r w:rsidR="005B031E" w:rsidRPr="009C4BB7">
        <w:rPr>
          <w:lang w:eastAsia="en-US"/>
        </w:rPr>
        <w:fldChar w:fldCharType="separate"/>
      </w:r>
      <w:r w:rsidR="0074566C" w:rsidRPr="009C4BB7">
        <w:t xml:space="preserve">Table </w:t>
      </w:r>
      <w:r w:rsidR="0074566C">
        <w:rPr>
          <w:noProof/>
        </w:rPr>
        <w:t>5</w:t>
      </w:r>
      <w:r w:rsidR="005B031E" w:rsidRPr="009C4BB7">
        <w:rPr>
          <w:lang w:eastAsia="en-US"/>
        </w:rPr>
        <w:fldChar w:fldCharType="end"/>
      </w:r>
      <w:r w:rsidR="00EB4806" w:rsidRPr="009C4BB7">
        <w:rPr>
          <w:lang w:eastAsia="en-US"/>
        </w:rPr>
        <w:t>,</w:t>
      </w:r>
      <w:r w:rsidR="002A03E5" w:rsidRPr="009C4BB7">
        <w:rPr>
          <w:lang w:eastAsia="en-US"/>
        </w:rPr>
        <w:t xml:space="preserve"> present</w:t>
      </w:r>
      <w:r w:rsidR="00EB4806" w:rsidRPr="009C4BB7">
        <w:rPr>
          <w:lang w:eastAsia="en-US"/>
        </w:rPr>
        <w:t xml:space="preserve">ed </w:t>
      </w:r>
      <w:r w:rsidR="002A03E5" w:rsidRPr="009C4BB7">
        <w:rPr>
          <w:lang w:eastAsia="en-US"/>
        </w:rPr>
        <w:t>at the end of this section</w:t>
      </w:r>
      <w:r w:rsidR="00EB4806" w:rsidRPr="009C4BB7">
        <w:rPr>
          <w:lang w:eastAsia="en-US"/>
        </w:rPr>
        <w:t>, shows</w:t>
      </w:r>
      <w:r w:rsidR="002A03E5" w:rsidRPr="009C4BB7">
        <w:rPr>
          <w:lang w:eastAsia="en-US"/>
        </w:rPr>
        <w:t xml:space="preserve"> the disbursements which took place as scheduled and as agreed with the Go</w:t>
      </w:r>
      <w:r w:rsidR="008F0184" w:rsidRPr="009C4BB7">
        <w:rPr>
          <w:lang w:eastAsia="en-US"/>
        </w:rPr>
        <w:t>B</w:t>
      </w:r>
      <w:r w:rsidRPr="009C4BB7">
        <w:rPr>
          <w:lang w:eastAsia="en-US"/>
        </w:rPr>
        <w:t>.</w:t>
      </w:r>
      <w:r w:rsidR="000E71BF" w:rsidRPr="009C4BB7">
        <w:rPr>
          <w:lang w:eastAsia="en-US"/>
        </w:rPr>
        <w:t xml:space="preserve"> </w:t>
      </w:r>
    </w:p>
    <w:p w14:paraId="699900EC" w14:textId="0D7CB828" w:rsidR="00D612B6" w:rsidRPr="009C4BB7" w:rsidRDefault="008631E3"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b/>
        </w:rPr>
        <w:t>Pillar 1</w:t>
      </w:r>
      <w:r w:rsidR="00FF75BE" w:rsidRPr="009C4BB7">
        <w:rPr>
          <w:b/>
        </w:rPr>
        <w:t>:</w:t>
      </w:r>
      <w:r w:rsidR="00D445E6" w:rsidRPr="009C4BB7">
        <w:rPr>
          <w:b/>
        </w:rPr>
        <w:t xml:space="preserve"> </w:t>
      </w:r>
      <w:r w:rsidR="007A07EE" w:rsidRPr="009C4BB7">
        <w:rPr>
          <w:b/>
        </w:rPr>
        <w:t>Strengthening</w:t>
      </w:r>
      <w:r w:rsidR="0028520C" w:rsidRPr="009C4BB7">
        <w:rPr>
          <w:b/>
        </w:rPr>
        <w:t xml:space="preserve"> </w:t>
      </w:r>
      <w:r w:rsidR="002E2A24" w:rsidRPr="009C4BB7">
        <w:rPr>
          <w:b/>
        </w:rPr>
        <w:t>D</w:t>
      </w:r>
      <w:r w:rsidR="0028520C" w:rsidRPr="009C4BB7">
        <w:rPr>
          <w:b/>
        </w:rPr>
        <w:t xml:space="preserve">isaster </w:t>
      </w:r>
      <w:r w:rsidR="002E2A24" w:rsidRPr="009C4BB7">
        <w:rPr>
          <w:b/>
        </w:rPr>
        <w:t>R</w:t>
      </w:r>
      <w:r w:rsidR="0028520C" w:rsidRPr="009C4BB7">
        <w:rPr>
          <w:b/>
        </w:rPr>
        <w:t xml:space="preserve">isk </w:t>
      </w:r>
      <w:r w:rsidR="002E2A24" w:rsidRPr="009C4BB7">
        <w:rPr>
          <w:b/>
        </w:rPr>
        <w:t>R</w:t>
      </w:r>
      <w:r w:rsidR="0028520C" w:rsidRPr="009C4BB7">
        <w:rPr>
          <w:b/>
        </w:rPr>
        <w:t>eduction</w:t>
      </w:r>
      <w:r w:rsidR="007A07EE" w:rsidRPr="009C4BB7">
        <w:rPr>
          <w:b/>
        </w:rPr>
        <w:t xml:space="preserve"> and </w:t>
      </w:r>
      <w:r w:rsidR="002E2A24" w:rsidRPr="009C4BB7">
        <w:rPr>
          <w:b/>
        </w:rPr>
        <w:t>A</w:t>
      </w:r>
      <w:r w:rsidR="007A07EE" w:rsidRPr="009C4BB7">
        <w:rPr>
          <w:b/>
        </w:rPr>
        <w:t xml:space="preserve">daptation to </w:t>
      </w:r>
      <w:r w:rsidR="002E2A24" w:rsidRPr="009C4BB7">
        <w:rPr>
          <w:b/>
        </w:rPr>
        <w:t>C</w:t>
      </w:r>
      <w:r w:rsidR="0028520C" w:rsidRPr="009C4BB7">
        <w:rPr>
          <w:b/>
        </w:rPr>
        <w:t xml:space="preserve">limate </w:t>
      </w:r>
      <w:r w:rsidR="002E2A24" w:rsidRPr="009C4BB7">
        <w:rPr>
          <w:b/>
        </w:rPr>
        <w:t>C</w:t>
      </w:r>
      <w:r w:rsidR="0028520C" w:rsidRPr="009C4BB7">
        <w:rPr>
          <w:b/>
        </w:rPr>
        <w:t>hange</w:t>
      </w:r>
      <w:r w:rsidR="007A07EE" w:rsidRPr="009C4BB7">
        <w:rPr>
          <w:b/>
        </w:rPr>
        <w:t xml:space="preserve">. </w:t>
      </w:r>
      <w:r w:rsidR="007A07EE" w:rsidRPr="009C4BB7">
        <w:t xml:space="preserve">This pillar </w:t>
      </w:r>
      <w:r w:rsidR="00D445E6" w:rsidRPr="009C4BB7">
        <w:t>showed the most progress</w:t>
      </w:r>
      <w:r w:rsidR="00001EA6" w:rsidRPr="009C4BB7">
        <w:t>,</w:t>
      </w:r>
      <w:r w:rsidR="00D445E6" w:rsidRPr="009C4BB7">
        <w:t xml:space="preserve"> </w:t>
      </w:r>
      <w:r w:rsidR="007A07EE" w:rsidRPr="009C4BB7">
        <w:t>with all four outcome indicators being fully achieved</w:t>
      </w:r>
      <w:r w:rsidR="00D445E6" w:rsidRPr="009C4BB7">
        <w:t xml:space="preserve">. </w:t>
      </w:r>
      <w:r w:rsidR="006C0A28" w:rsidRPr="009C4BB7">
        <w:t xml:space="preserve">A more strategic vision for the country is being led by the Bolivia </w:t>
      </w:r>
      <w:r w:rsidR="00EC7716" w:rsidRPr="009C4BB7">
        <w:t>(</w:t>
      </w:r>
      <w:r w:rsidR="00EC7716" w:rsidRPr="009C4BB7">
        <w:rPr>
          <w:i/>
        </w:rPr>
        <w:t>Agenda Patriotica</w:t>
      </w:r>
      <w:r w:rsidR="00EC7716" w:rsidRPr="009C4BB7">
        <w:t xml:space="preserve">) </w:t>
      </w:r>
      <w:r w:rsidR="006C0A28" w:rsidRPr="009C4BB7">
        <w:t xml:space="preserve">2025 initiative. Within this framework, the approval, in 2016, of Law 786 for the Social and Economic Development Plan </w:t>
      </w:r>
      <w:r w:rsidR="006C0A28" w:rsidRPr="009C4BB7">
        <w:rPr>
          <w:lang w:eastAsia="en-US"/>
        </w:rPr>
        <w:t>and Law 777</w:t>
      </w:r>
      <w:r w:rsidR="000A0090" w:rsidRPr="009C4BB7">
        <w:rPr>
          <w:lang w:eastAsia="en-US"/>
        </w:rPr>
        <w:t xml:space="preserve"> on</w:t>
      </w:r>
      <w:r w:rsidR="006C0A28" w:rsidRPr="009C4BB7">
        <w:rPr>
          <w:lang w:eastAsia="en-US"/>
        </w:rPr>
        <w:t xml:space="preserve"> Integrated Planning System has paved the way for further integration of DRM within the broader development agenda. For example, more recently, this includes the following actions: updating the nine departmental development plans to ensure </w:t>
      </w:r>
      <w:r w:rsidR="00CC6079" w:rsidRPr="009C4BB7">
        <w:rPr>
          <w:lang w:eastAsia="en-US"/>
        </w:rPr>
        <w:t>incorporation</w:t>
      </w:r>
      <w:r w:rsidR="006C0A28" w:rsidRPr="009C4BB7">
        <w:rPr>
          <w:lang w:eastAsia="en-US"/>
        </w:rPr>
        <w:t xml:space="preserve"> of DRM and climate change</w:t>
      </w:r>
      <w:r w:rsidR="00CC6079" w:rsidRPr="009C4BB7">
        <w:rPr>
          <w:lang w:eastAsia="en-US"/>
        </w:rPr>
        <w:t xml:space="preserve"> considerations</w:t>
      </w:r>
      <w:r w:rsidR="006C0A28" w:rsidRPr="009C4BB7">
        <w:rPr>
          <w:lang w:eastAsia="en-US"/>
        </w:rPr>
        <w:t xml:space="preserve"> and </w:t>
      </w:r>
      <w:r w:rsidR="00891BC8" w:rsidRPr="009C4BB7">
        <w:rPr>
          <w:lang w:eastAsia="en-US"/>
        </w:rPr>
        <w:t xml:space="preserve">revising </w:t>
      </w:r>
      <w:r w:rsidR="006C0A28" w:rsidRPr="009C4BB7">
        <w:rPr>
          <w:lang w:eastAsia="en-US"/>
        </w:rPr>
        <w:t>the public investment system</w:t>
      </w:r>
      <w:r w:rsidR="008E31CD" w:rsidRPr="009C4BB7">
        <w:rPr>
          <w:lang w:eastAsia="en-US"/>
        </w:rPr>
        <w:t xml:space="preserve">. </w:t>
      </w:r>
      <w:r w:rsidR="001D32F5" w:rsidRPr="009C4BB7">
        <w:rPr>
          <w:lang w:eastAsia="en-US"/>
        </w:rPr>
        <w:t>R</w:t>
      </w:r>
      <w:r w:rsidR="006C0A28" w:rsidRPr="009C4BB7">
        <w:rPr>
          <w:lang w:eastAsia="en-US"/>
        </w:rPr>
        <w:t>egulation now requires that all pu</w:t>
      </w:r>
      <w:r w:rsidR="007D6EA5" w:rsidRPr="009C4BB7">
        <w:rPr>
          <w:lang w:eastAsia="en-US"/>
        </w:rPr>
        <w:t>blic investment projects have a</w:t>
      </w:r>
      <w:r w:rsidR="00F46424" w:rsidRPr="009C4BB7">
        <w:rPr>
          <w:lang w:eastAsia="en-US"/>
        </w:rPr>
        <w:t xml:space="preserve"> first</w:t>
      </w:r>
      <w:r w:rsidR="007D6EA5" w:rsidRPr="009C4BB7">
        <w:rPr>
          <w:lang w:eastAsia="en-US"/>
        </w:rPr>
        <w:t xml:space="preserve"> </w:t>
      </w:r>
      <w:r w:rsidR="00F46424" w:rsidRPr="009C4BB7">
        <w:rPr>
          <w:lang w:eastAsia="en-US"/>
        </w:rPr>
        <w:t xml:space="preserve">screening </w:t>
      </w:r>
      <w:r w:rsidR="007D6EA5" w:rsidRPr="009C4BB7">
        <w:rPr>
          <w:iCs/>
        </w:rPr>
        <w:t>technical r</w:t>
      </w:r>
      <w:r w:rsidR="006C0A28" w:rsidRPr="009C4BB7">
        <w:rPr>
          <w:iCs/>
        </w:rPr>
        <w:t xml:space="preserve">eport </w:t>
      </w:r>
      <w:r w:rsidR="00F46424" w:rsidRPr="009C4BB7">
        <w:rPr>
          <w:iCs/>
        </w:rPr>
        <w:t>(</w:t>
      </w:r>
      <w:r w:rsidR="00F46424" w:rsidRPr="009C4BB7">
        <w:rPr>
          <w:i/>
          <w:iCs/>
        </w:rPr>
        <w:t xml:space="preserve">Informe Tecnico de </w:t>
      </w:r>
      <w:r w:rsidR="00372AE4">
        <w:rPr>
          <w:i/>
          <w:iCs/>
        </w:rPr>
        <w:t>C</w:t>
      </w:r>
      <w:r w:rsidR="00F46424" w:rsidRPr="009C4BB7">
        <w:rPr>
          <w:i/>
          <w:iCs/>
        </w:rPr>
        <w:t xml:space="preserve">ondiciones </w:t>
      </w:r>
      <w:r w:rsidR="00372AE4">
        <w:rPr>
          <w:i/>
          <w:iCs/>
        </w:rPr>
        <w:t>P</w:t>
      </w:r>
      <w:r w:rsidR="00F46424" w:rsidRPr="009C4BB7">
        <w:rPr>
          <w:i/>
          <w:iCs/>
        </w:rPr>
        <w:t>revias</w:t>
      </w:r>
      <w:r w:rsidR="00F46424" w:rsidRPr="009C4BB7">
        <w:rPr>
          <w:iCs/>
        </w:rPr>
        <w:t xml:space="preserve">) </w:t>
      </w:r>
      <w:r w:rsidR="00891BC8" w:rsidRPr="009C4BB7">
        <w:rPr>
          <w:iCs/>
        </w:rPr>
        <w:t xml:space="preserve">that </w:t>
      </w:r>
      <w:r w:rsidR="006C0A28" w:rsidRPr="009C4BB7">
        <w:rPr>
          <w:iCs/>
        </w:rPr>
        <w:t xml:space="preserve">requires </w:t>
      </w:r>
      <w:r w:rsidR="005900AC" w:rsidRPr="009C4BB7">
        <w:rPr>
          <w:iCs/>
        </w:rPr>
        <w:t>a disaster risk analysis</w:t>
      </w:r>
      <w:r w:rsidR="006C0A28" w:rsidRPr="009C4BB7">
        <w:t>. This context is pushing a number of sectors at the national as well as the subnational level</w:t>
      </w:r>
      <w:r w:rsidR="000A0090" w:rsidRPr="009C4BB7">
        <w:t>s</w:t>
      </w:r>
      <w:r w:rsidR="006C0A28" w:rsidRPr="009C4BB7">
        <w:t xml:space="preserve">, to interact and therefore advance the DRM and </w:t>
      </w:r>
      <w:r w:rsidR="000A0090" w:rsidRPr="009C4BB7">
        <w:t>c</w:t>
      </w:r>
      <w:r w:rsidR="006C0A28" w:rsidRPr="009C4BB7">
        <w:t xml:space="preserve">limate </w:t>
      </w:r>
      <w:r w:rsidR="000A0090" w:rsidRPr="009C4BB7">
        <w:t>c</w:t>
      </w:r>
      <w:r w:rsidR="006C0A28" w:rsidRPr="009C4BB7">
        <w:t>hange agenda</w:t>
      </w:r>
      <w:r w:rsidR="008E31CD" w:rsidRPr="009C4BB7">
        <w:t>s</w:t>
      </w:r>
      <w:r w:rsidR="006C0A28" w:rsidRPr="009C4BB7">
        <w:t>.</w:t>
      </w:r>
      <w:r w:rsidR="00D612B6" w:rsidRPr="009C4BB7">
        <w:t xml:space="preserve"> This is supported by national funds that finance proposed projects. For 2017 alone, US</w:t>
      </w:r>
      <w:r w:rsidR="000A0090" w:rsidRPr="009C4BB7">
        <w:t>$</w:t>
      </w:r>
      <w:r w:rsidR="00D612B6" w:rsidRPr="009C4BB7">
        <w:t>1.47 million was allocated to the APMT Fund.</w:t>
      </w:r>
      <w:r w:rsidR="00D612B6" w:rsidRPr="009C4BB7">
        <w:rPr>
          <w:lang w:eastAsia="en-US"/>
        </w:rPr>
        <w:t xml:space="preserve"> </w:t>
      </w:r>
    </w:p>
    <w:p w14:paraId="76A20FFC" w14:textId="56AAE1D4" w:rsidR="0026311F" w:rsidRPr="009C4BB7" w:rsidRDefault="006C0A28"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t xml:space="preserve">In addition, </w:t>
      </w:r>
      <w:r w:rsidR="007D6EA5" w:rsidRPr="009C4BB7">
        <w:t>th</w:t>
      </w:r>
      <w:r w:rsidRPr="009C4BB7">
        <w:t xml:space="preserve">e APMT has </w:t>
      </w:r>
      <w:r w:rsidR="007D6EA5" w:rsidRPr="009C4BB7">
        <w:t>also made progress on the</w:t>
      </w:r>
      <w:r w:rsidRPr="009C4BB7">
        <w:t xml:space="preserve"> </w:t>
      </w:r>
      <w:r w:rsidR="007D6EA5" w:rsidRPr="009C4BB7">
        <w:t xml:space="preserve">CCA </w:t>
      </w:r>
      <w:r w:rsidR="009C257D">
        <w:t xml:space="preserve">National </w:t>
      </w:r>
      <w:r w:rsidR="007D6EA5" w:rsidRPr="009C4BB7">
        <w:t>Policy and</w:t>
      </w:r>
      <w:r w:rsidRPr="009C4BB7">
        <w:t xml:space="preserve"> </w:t>
      </w:r>
      <w:r w:rsidR="007D6EA5" w:rsidRPr="009C4BB7">
        <w:t xml:space="preserve">is </w:t>
      </w:r>
      <w:r w:rsidRPr="009C4BB7">
        <w:t xml:space="preserve">in the process of formulating a </w:t>
      </w:r>
      <w:r w:rsidR="009C257D">
        <w:t xml:space="preserve">National </w:t>
      </w:r>
      <w:r w:rsidRPr="009C4BB7">
        <w:t>Climate Change Plan, expected to be finalized in 2018. The APMT has advance</w:t>
      </w:r>
      <w:r w:rsidR="007D6EA5" w:rsidRPr="009C4BB7">
        <w:t>d</w:t>
      </w:r>
      <w:r w:rsidRPr="009C4BB7">
        <w:t xml:space="preserve"> interministerial dialogues paramount to better address </w:t>
      </w:r>
      <w:r w:rsidR="007D6EA5" w:rsidRPr="009C4BB7">
        <w:t>CCA</w:t>
      </w:r>
      <w:r w:rsidRPr="009C4BB7">
        <w:t xml:space="preserve"> </w:t>
      </w:r>
      <w:r w:rsidR="007D6EA5" w:rsidRPr="009C4BB7">
        <w:t>challenges</w:t>
      </w:r>
      <w:r w:rsidRPr="009C4BB7">
        <w:t xml:space="preserve">, in particular </w:t>
      </w:r>
      <w:r w:rsidR="009C257D">
        <w:t>associated with</w:t>
      </w:r>
      <w:r w:rsidR="009C257D" w:rsidRPr="009C4BB7">
        <w:t xml:space="preserve"> </w:t>
      </w:r>
      <w:r w:rsidRPr="009C4BB7">
        <w:t>the environment and agriculture sector</w:t>
      </w:r>
      <w:r w:rsidR="008E31CD" w:rsidRPr="009C4BB7">
        <w:t>s</w:t>
      </w:r>
      <w:r w:rsidRPr="009C4BB7">
        <w:t xml:space="preserve">. </w:t>
      </w:r>
      <w:r w:rsidR="00F07379" w:rsidRPr="009C4BB7">
        <w:t>For instance, there is an approved project in Pando and another in Ch</w:t>
      </w:r>
      <w:r w:rsidR="00372AE4">
        <w:t>i</w:t>
      </w:r>
      <w:r w:rsidR="00F07379" w:rsidRPr="009C4BB7">
        <w:t>quitania and north of La Paz under analysis</w:t>
      </w:r>
      <w:r w:rsidR="006A5517">
        <w:t>, both for integrated forest management</w:t>
      </w:r>
      <w:r w:rsidR="00F07379" w:rsidRPr="009C4BB7">
        <w:t xml:space="preserve">. From a mitigation perspective, the APMT is working with </w:t>
      </w:r>
      <w:r w:rsidR="00D935CB" w:rsidRPr="009C4BB7">
        <w:t xml:space="preserve">the </w:t>
      </w:r>
      <w:r w:rsidR="00F07379" w:rsidRPr="009C4BB7">
        <w:t>energy, agriculture</w:t>
      </w:r>
      <w:r w:rsidR="00D05DDE" w:rsidRPr="009C4BB7">
        <w:t>,</w:t>
      </w:r>
      <w:r w:rsidR="00F07379" w:rsidRPr="009C4BB7">
        <w:t xml:space="preserve"> and transport sectors. Finally, from an adaptation perspective, there are 25 projects with focus on biocultural endogenous system under evaluation.</w:t>
      </w:r>
    </w:p>
    <w:p w14:paraId="25A5B926" w14:textId="116532D7" w:rsidR="006C0A28" w:rsidRPr="009C4BB7" w:rsidRDefault="005900AC"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b/>
        </w:rPr>
        <w:t>Pillar 2</w:t>
      </w:r>
      <w:r w:rsidR="00FF75BE" w:rsidRPr="009C4BB7">
        <w:rPr>
          <w:b/>
        </w:rPr>
        <w:t>:</w:t>
      </w:r>
      <w:r w:rsidRPr="009C4BB7">
        <w:rPr>
          <w:b/>
        </w:rPr>
        <w:t xml:space="preserve"> Strengthening </w:t>
      </w:r>
      <w:r w:rsidR="002E2A24" w:rsidRPr="009C4BB7">
        <w:rPr>
          <w:b/>
        </w:rPr>
        <w:t>I</w:t>
      </w:r>
      <w:r w:rsidRPr="009C4BB7">
        <w:rPr>
          <w:b/>
        </w:rPr>
        <w:t xml:space="preserve">nstitutional </w:t>
      </w:r>
      <w:r w:rsidR="002E2A24" w:rsidRPr="009C4BB7">
        <w:rPr>
          <w:b/>
        </w:rPr>
        <w:t>C</w:t>
      </w:r>
      <w:r w:rsidRPr="009C4BB7">
        <w:rPr>
          <w:b/>
        </w:rPr>
        <w:t xml:space="preserve">oordination for </w:t>
      </w:r>
      <w:r w:rsidR="002E2A24" w:rsidRPr="009C4BB7">
        <w:rPr>
          <w:b/>
        </w:rPr>
        <w:t>E</w:t>
      </w:r>
      <w:r w:rsidRPr="009C4BB7">
        <w:rPr>
          <w:b/>
        </w:rPr>
        <w:t xml:space="preserve">mergency </w:t>
      </w:r>
      <w:r w:rsidR="002E2A24" w:rsidRPr="009C4BB7">
        <w:rPr>
          <w:b/>
        </w:rPr>
        <w:t>R</w:t>
      </w:r>
      <w:r w:rsidRPr="009C4BB7">
        <w:rPr>
          <w:b/>
        </w:rPr>
        <w:t xml:space="preserve">esponse and </w:t>
      </w:r>
      <w:r w:rsidR="002E2A24" w:rsidRPr="009C4BB7">
        <w:rPr>
          <w:b/>
        </w:rPr>
        <w:t>M</w:t>
      </w:r>
      <w:r w:rsidRPr="009C4BB7">
        <w:rPr>
          <w:b/>
        </w:rPr>
        <w:t xml:space="preserve">anagement. </w:t>
      </w:r>
      <w:r w:rsidRPr="009C4BB7">
        <w:t>Under this pillar, 1 indicator was fully achieved, 2 partially achieved</w:t>
      </w:r>
      <w:r w:rsidR="00D05DDE" w:rsidRPr="009C4BB7">
        <w:t>,</w:t>
      </w:r>
      <w:r w:rsidRPr="009C4BB7">
        <w:t xml:space="preserve"> and 1 not achieved. It is important to highlight overall progress in strengthening the coordination mechanisms, to allow an improved disaster response and management to be put in place. The </w:t>
      </w:r>
      <w:r w:rsidR="00D05DDE" w:rsidRPr="009C4BB7">
        <w:t>G</w:t>
      </w:r>
      <w:r w:rsidRPr="009C4BB7">
        <w:t>overnment has established a coordination system between national and subnational levels for emergency and disaster response and has integrated the National Directorate of Firefighters of the Bolivian Police as part of the National System of Public Safety and the National DRM System</w:t>
      </w:r>
      <w:r w:rsidR="00D05DDE" w:rsidRPr="009C4BB7">
        <w:t>—</w:t>
      </w:r>
      <w:r w:rsidRPr="009C4BB7">
        <w:t xml:space="preserve">SISRADE. </w:t>
      </w:r>
      <w:r w:rsidR="001D32F5" w:rsidRPr="009C4BB7">
        <w:t>T</w:t>
      </w:r>
      <w:r w:rsidR="008C2FF8" w:rsidRPr="009C4BB7">
        <w:t>he first step was to implement legislation and securing the resources (FORADE was in the process of becoming operational at the time of ICR finalization</w:t>
      </w:r>
      <w:r w:rsidR="00D05DDE" w:rsidRPr="009C4BB7">
        <w:t>—</w:t>
      </w:r>
      <w:r w:rsidR="008C2FF8" w:rsidRPr="009C4BB7">
        <w:t xml:space="preserve">July 2017) so institutions </w:t>
      </w:r>
      <w:r w:rsidR="008C2FF8" w:rsidRPr="009C4BB7">
        <w:lastRenderedPageBreak/>
        <w:t xml:space="preserve">can collaboratively work toward better emergency response. </w:t>
      </w:r>
      <w:r w:rsidRPr="009C4BB7">
        <w:t xml:space="preserve">The strong coordination between these entities highlights the progress made with this program in bringing together stakeholders and promoting inter and intra-institutional collaboration to move forward and </w:t>
      </w:r>
      <w:r w:rsidR="009C257D">
        <w:t>implement</w:t>
      </w:r>
      <w:r w:rsidR="009C257D" w:rsidRPr="009C4BB7">
        <w:t xml:space="preserve"> </w:t>
      </w:r>
      <w:r w:rsidRPr="009C4BB7">
        <w:t>the National DRM Plan</w:t>
      </w:r>
      <w:r w:rsidR="00992047" w:rsidRPr="009C4BB7">
        <w:t>.</w:t>
      </w:r>
      <w:r w:rsidR="000D1646" w:rsidRPr="009C4BB7">
        <w:t xml:space="preserve"> </w:t>
      </w:r>
    </w:p>
    <w:p w14:paraId="61BCBFE5" w14:textId="23643280" w:rsidR="00985DBA" w:rsidRPr="009C4BB7" w:rsidRDefault="00AA1C2A"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b/>
        </w:rPr>
        <w:t>Pillar 3</w:t>
      </w:r>
      <w:r w:rsidR="00FF75BE" w:rsidRPr="009C4BB7">
        <w:rPr>
          <w:b/>
        </w:rPr>
        <w:t>:</w:t>
      </w:r>
      <w:r w:rsidRPr="009C4BB7">
        <w:rPr>
          <w:b/>
        </w:rPr>
        <w:t xml:space="preserve"> Reducing the </w:t>
      </w:r>
      <w:r w:rsidR="002E2A24" w:rsidRPr="009C4BB7">
        <w:rPr>
          <w:b/>
        </w:rPr>
        <w:t>F</w:t>
      </w:r>
      <w:r w:rsidRPr="009C4BB7">
        <w:rPr>
          <w:b/>
        </w:rPr>
        <w:t xml:space="preserve">iscal </w:t>
      </w:r>
      <w:r w:rsidR="002E2A24" w:rsidRPr="009C4BB7">
        <w:rPr>
          <w:b/>
        </w:rPr>
        <w:t>I</w:t>
      </w:r>
      <w:r w:rsidRPr="009C4BB7">
        <w:rPr>
          <w:b/>
        </w:rPr>
        <w:t xml:space="preserve">mpact and </w:t>
      </w:r>
      <w:r w:rsidR="002E2A24" w:rsidRPr="009C4BB7">
        <w:rPr>
          <w:b/>
        </w:rPr>
        <w:t>I</w:t>
      </w:r>
      <w:r w:rsidRPr="009C4BB7">
        <w:rPr>
          <w:b/>
        </w:rPr>
        <w:t xml:space="preserve">mproving the </w:t>
      </w:r>
      <w:r w:rsidR="002E2A24" w:rsidRPr="009C4BB7">
        <w:rPr>
          <w:b/>
        </w:rPr>
        <w:t>C</w:t>
      </w:r>
      <w:r w:rsidRPr="009C4BB7">
        <w:rPr>
          <w:b/>
        </w:rPr>
        <w:t xml:space="preserve">apacity of Bolivia to </w:t>
      </w:r>
      <w:r w:rsidR="002E2A24" w:rsidRPr="009C4BB7">
        <w:rPr>
          <w:b/>
        </w:rPr>
        <w:t>R</w:t>
      </w:r>
      <w:r w:rsidRPr="009C4BB7">
        <w:rPr>
          <w:b/>
        </w:rPr>
        <w:t xml:space="preserve">espond </w:t>
      </w:r>
      <w:r w:rsidR="002E2A24" w:rsidRPr="009C4BB7">
        <w:rPr>
          <w:b/>
        </w:rPr>
        <w:t>F</w:t>
      </w:r>
      <w:r w:rsidRPr="009C4BB7">
        <w:rPr>
          <w:b/>
        </w:rPr>
        <w:t>inancially</w:t>
      </w:r>
      <w:r w:rsidR="002E2A24" w:rsidRPr="009C4BB7">
        <w:rPr>
          <w:b/>
        </w:rPr>
        <w:t xml:space="preserve"> to Disasters Associated with Adverse Natural Events</w:t>
      </w:r>
      <w:r w:rsidRPr="009C4BB7">
        <w:rPr>
          <w:b/>
        </w:rPr>
        <w:t xml:space="preserve">. </w:t>
      </w:r>
      <w:r w:rsidRPr="009C4BB7">
        <w:t xml:space="preserve">The two indicators under this pillar were partly achieved. The progress on strengthening the country’s financial protection strategy against disasters has continued even after the operation was officially closed in July 2016. VIDECI is leading the operationalization of the FORADE. Once </w:t>
      </w:r>
      <w:r w:rsidR="00001EA6" w:rsidRPr="009C4BB7">
        <w:t xml:space="preserve">it is </w:t>
      </w:r>
      <w:r w:rsidRPr="009C4BB7">
        <w:t>fully operational, FORADE will be the backbone of the financial protection strategy against disasters receiving an annual budget allocation. The MEP</w:t>
      </w:r>
      <w:r w:rsidR="00372AE4">
        <w:t xml:space="preserve"> </w:t>
      </w:r>
      <w:r w:rsidRPr="009C4BB7">
        <w:t>is committed to improve the financial preparedness to efficiently respond to the negative impacts of disasters</w:t>
      </w:r>
      <w:r w:rsidR="000D20F8" w:rsidRPr="009C4BB7">
        <w:t>. To date</w:t>
      </w:r>
      <w:r w:rsidR="00D05DDE" w:rsidRPr="009C4BB7">
        <w:t>,</w:t>
      </w:r>
      <w:r w:rsidR="000D20F8" w:rsidRPr="009C4BB7">
        <w:t xml:space="preserve"> they have issued Supreme Decrees (2618, 2675, 2855) to allocate resources</w:t>
      </w:r>
      <w:r w:rsidR="00BA02BF" w:rsidRPr="009C4BB7">
        <w:t xml:space="preserve"> to finance </w:t>
      </w:r>
      <w:r w:rsidRPr="009C4BB7">
        <w:t xml:space="preserve">extraordinary </w:t>
      </w:r>
      <w:r w:rsidR="00D0353C" w:rsidRPr="009C4BB7">
        <w:t xml:space="preserve">response </w:t>
      </w:r>
      <w:r w:rsidR="00BA02BF" w:rsidRPr="009C4BB7">
        <w:t>actions for El Ni</w:t>
      </w:r>
      <w:r w:rsidR="00D05DDE" w:rsidRPr="009C4BB7">
        <w:t>ñ</w:t>
      </w:r>
      <w:r w:rsidR="00BA02BF" w:rsidRPr="009C4BB7">
        <w:t>o and droughts</w:t>
      </w:r>
      <w:r w:rsidR="000D20F8" w:rsidRPr="009C4BB7">
        <w:t>,</w:t>
      </w:r>
      <w:r w:rsidR="00D0353C" w:rsidRPr="009C4BB7">
        <w:t xml:space="preserve"> for instance. </w:t>
      </w:r>
      <w:r w:rsidR="00423745" w:rsidRPr="009C4BB7">
        <w:t>However, s</w:t>
      </w:r>
      <w:r w:rsidR="00D0353C" w:rsidRPr="009C4BB7">
        <w:t>uch resource allocation</w:t>
      </w:r>
      <w:r w:rsidR="00423745" w:rsidRPr="009C4BB7">
        <w:t xml:space="preserve"> in the future will</w:t>
      </w:r>
      <w:r w:rsidR="00D0353C" w:rsidRPr="009C4BB7">
        <w:t xml:space="preserve"> be </w:t>
      </w:r>
      <w:r w:rsidR="000D20F8" w:rsidRPr="009C4BB7">
        <w:t>channeled through FORADE</w:t>
      </w:r>
      <w:r w:rsidRPr="009C4BB7">
        <w:t xml:space="preserve">, </w:t>
      </w:r>
      <w:r w:rsidR="0010192A" w:rsidRPr="009C4BB7">
        <w:t xml:space="preserve">which </w:t>
      </w:r>
      <w:r w:rsidRPr="009C4BB7">
        <w:t>will need operational guidelines to be developed,</w:t>
      </w:r>
      <w:r w:rsidR="00D0353C" w:rsidRPr="009C4BB7">
        <w:t xml:space="preserve"> giving the GoB agility and better resource management capabilities</w:t>
      </w:r>
      <w:r w:rsidR="000D20F8" w:rsidRPr="009C4BB7">
        <w:t>.</w:t>
      </w:r>
      <w:r w:rsidR="00ED262F" w:rsidRPr="009C4BB7">
        <w:t xml:space="preserve"> </w:t>
      </w:r>
      <w:r w:rsidR="00423745" w:rsidRPr="009C4BB7">
        <w:t xml:space="preserve">The aim of </w:t>
      </w:r>
      <w:r w:rsidR="00F70786" w:rsidRPr="009C4BB7">
        <w:t xml:space="preserve">having </w:t>
      </w:r>
      <w:r w:rsidR="00423745" w:rsidRPr="009C4BB7">
        <w:t xml:space="preserve">FORADE </w:t>
      </w:r>
      <w:r w:rsidR="00A64271" w:rsidRPr="009C4BB7">
        <w:t>is to establish</w:t>
      </w:r>
      <w:r w:rsidR="00423745" w:rsidRPr="009C4BB7">
        <w:t xml:space="preserve"> a fund for </w:t>
      </w:r>
      <w:r w:rsidR="00A64271" w:rsidRPr="009C4BB7">
        <w:t>emergency</w:t>
      </w:r>
      <w:r w:rsidR="00423745" w:rsidRPr="009C4BB7">
        <w:t xml:space="preserve"> and disaster response</w:t>
      </w:r>
      <w:r w:rsidR="00A64271" w:rsidRPr="009C4BB7">
        <w:t xml:space="preserve"> and </w:t>
      </w:r>
      <w:r w:rsidR="00F70786" w:rsidRPr="009C4BB7">
        <w:t xml:space="preserve">to </w:t>
      </w:r>
      <w:r w:rsidR="00A64271" w:rsidRPr="009C4BB7">
        <w:t>enhance the GoB</w:t>
      </w:r>
      <w:r w:rsidR="00F70786" w:rsidRPr="009C4BB7">
        <w:t>’s</w:t>
      </w:r>
      <w:r w:rsidR="00423745" w:rsidRPr="009C4BB7">
        <w:t xml:space="preserve"> fiscal resilience to disasters</w:t>
      </w:r>
      <w:r w:rsidR="00F70786" w:rsidRPr="009C4BB7">
        <w:t xml:space="preserve"> and reduce the need to reallocate funds </w:t>
      </w:r>
      <w:r w:rsidR="0010192A" w:rsidRPr="009C4BB7">
        <w:t xml:space="preserve">in an </w:t>
      </w:r>
      <w:r w:rsidR="00F70786" w:rsidRPr="009C4BB7">
        <w:t>ad</w:t>
      </w:r>
      <w:r w:rsidR="00D05DDE" w:rsidRPr="009C4BB7">
        <w:t xml:space="preserve"> </w:t>
      </w:r>
      <w:r w:rsidR="00F70786" w:rsidRPr="009C4BB7">
        <w:t>hoc</w:t>
      </w:r>
      <w:r w:rsidR="0010192A" w:rsidRPr="009C4BB7">
        <w:t xml:space="preserve"> basis</w:t>
      </w:r>
      <w:r w:rsidR="00F70786" w:rsidRPr="009C4BB7">
        <w:t>, as has been done in the past</w:t>
      </w:r>
      <w:r w:rsidR="00A64271" w:rsidRPr="009C4BB7">
        <w:t>.</w:t>
      </w:r>
      <w:r w:rsidR="00F70786" w:rsidRPr="009C4BB7">
        <w:t xml:space="preserve"> The fund </w:t>
      </w:r>
      <w:r w:rsidR="008C60A7" w:rsidRPr="009C4BB7">
        <w:t xml:space="preserve">was initially designed as the </w:t>
      </w:r>
      <w:r w:rsidR="00F70786" w:rsidRPr="009C4BB7">
        <w:t>following: (</w:t>
      </w:r>
      <w:r w:rsidR="00D05DDE" w:rsidRPr="009C4BB7">
        <w:t>a</w:t>
      </w:r>
      <w:r w:rsidR="00F70786" w:rsidRPr="009C4BB7">
        <w:t xml:space="preserve">) </w:t>
      </w:r>
      <w:r w:rsidR="008C60A7" w:rsidRPr="009C4BB7">
        <w:t>an</w:t>
      </w:r>
      <w:r w:rsidR="00F70786" w:rsidRPr="009C4BB7">
        <w:t xml:space="preserve"> </w:t>
      </w:r>
      <w:r w:rsidR="00D45990" w:rsidRPr="009C4BB7">
        <w:t>e</w:t>
      </w:r>
      <w:r w:rsidR="00F70786" w:rsidRPr="009C4BB7">
        <w:t xml:space="preserve">quity </w:t>
      </w:r>
      <w:r w:rsidR="00D45990" w:rsidRPr="009C4BB7">
        <w:t>f</w:t>
      </w:r>
      <w:r w:rsidR="00F70786" w:rsidRPr="009C4BB7">
        <w:t>und, to finance mainly prevention and risk reduction activities as a priority</w:t>
      </w:r>
      <w:r w:rsidR="00D05DDE" w:rsidRPr="009C4BB7">
        <w:t>,</w:t>
      </w:r>
      <w:r w:rsidR="00F70786" w:rsidRPr="009C4BB7">
        <w:t xml:space="preserve"> and (</w:t>
      </w:r>
      <w:r w:rsidR="00D05DDE" w:rsidRPr="009C4BB7">
        <w:t>b</w:t>
      </w:r>
      <w:r w:rsidR="00F70786" w:rsidRPr="009C4BB7">
        <w:t xml:space="preserve">) </w:t>
      </w:r>
      <w:r w:rsidR="008C60A7" w:rsidRPr="009C4BB7">
        <w:t xml:space="preserve">a </w:t>
      </w:r>
      <w:r w:rsidR="00D45990" w:rsidRPr="009C4BB7">
        <w:t>d</w:t>
      </w:r>
      <w:r w:rsidR="00F70786" w:rsidRPr="009C4BB7">
        <w:t xml:space="preserve">edicated </w:t>
      </w:r>
      <w:r w:rsidR="00D45990" w:rsidRPr="009C4BB7">
        <w:t>f</w:t>
      </w:r>
      <w:r w:rsidR="00F70786" w:rsidRPr="009C4BB7">
        <w:t xml:space="preserve">und, to finance emergency and disaster response activities and expenditures. These resources would allow the Government to channel resources in an efficient manner to finance emergency response and recovery and reconstruction on one hand and </w:t>
      </w:r>
      <w:r w:rsidR="0035485B" w:rsidRPr="009C4BB7">
        <w:t>DRM</w:t>
      </w:r>
      <w:r w:rsidR="00F70786" w:rsidRPr="009C4BB7">
        <w:t xml:space="preserve"> activities on the other. </w:t>
      </w:r>
    </w:p>
    <w:p w14:paraId="211A8CE9" w14:textId="31FA1BDE" w:rsidR="0094523E" w:rsidRPr="009C4BB7" w:rsidRDefault="0094523E" w:rsidP="00CB168B">
      <w:pPr>
        <w:pStyle w:val="Caption"/>
        <w:keepNext/>
      </w:pPr>
      <w:bookmarkStart w:id="95" w:name="_Ref485302041"/>
      <w:r w:rsidRPr="009C4BB7">
        <w:t xml:space="preserve">Table </w:t>
      </w:r>
      <w:r w:rsidR="002A37C8">
        <w:fldChar w:fldCharType="begin"/>
      </w:r>
      <w:r w:rsidR="002A37C8">
        <w:instrText xml:space="preserve"> SEQ Table \* ARABIC </w:instrText>
      </w:r>
      <w:r w:rsidR="002A37C8">
        <w:fldChar w:fldCharType="separate"/>
      </w:r>
      <w:r w:rsidR="0074566C">
        <w:rPr>
          <w:noProof/>
        </w:rPr>
        <w:t>4</w:t>
      </w:r>
      <w:r w:rsidR="002A37C8">
        <w:rPr>
          <w:noProof/>
        </w:rPr>
        <w:fldChar w:fldCharType="end"/>
      </w:r>
      <w:bookmarkEnd w:id="95"/>
      <w:r w:rsidRPr="009C4BB7">
        <w:t xml:space="preserve">. </w:t>
      </w:r>
      <w:r w:rsidRPr="009C4BB7">
        <w:rPr>
          <w:bCs/>
        </w:rPr>
        <w:t xml:space="preserve">Summary of </w:t>
      </w:r>
      <w:r w:rsidRPr="009C4BB7">
        <w:t>Status of the Outcome Indicators at Project Closure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3786"/>
        <w:gridCol w:w="2593"/>
      </w:tblGrid>
      <w:tr w:rsidR="008C4D61" w:rsidRPr="009C4BB7" w14:paraId="77BADCB1" w14:textId="77777777" w:rsidTr="00D41E2C">
        <w:trPr>
          <w:tblHeader/>
          <w:jc w:val="center"/>
        </w:trPr>
        <w:tc>
          <w:tcPr>
            <w:tcW w:w="0" w:type="auto"/>
            <w:shd w:val="clear" w:color="auto" w:fill="auto"/>
          </w:tcPr>
          <w:p w14:paraId="129C7C85" w14:textId="77777777" w:rsidR="008C4D61" w:rsidRPr="009C4BB7" w:rsidRDefault="008C4D61" w:rsidP="00CB168B">
            <w:pPr>
              <w:keepNext/>
              <w:contextualSpacing/>
              <w:jc w:val="center"/>
              <w:rPr>
                <w:rFonts w:eastAsia="Times New Roman"/>
                <w:b/>
                <w:bCs/>
                <w:color w:val="000000"/>
                <w:sz w:val="20"/>
                <w:szCs w:val="20"/>
              </w:rPr>
            </w:pPr>
            <w:r w:rsidRPr="009C4BB7">
              <w:rPr>
                <w:rFonts w:eastAsia="Times New Roman"/>
                <w:b/>
                <w:bCs/>
                <w:color w:val="000000"/>
                <w:sz w:val="20"/>
                <w:szCs w:val="20"/>
              </w:rPr>
              <w:t>Objectives</w:t>
            </w:r>
          </w:p>
        </w:tc>
        <w:tc>
          <w:tcPr>
            <w:tcW w:w="0" w:type="auto"/>
            <w:shd w:val="clear" w:color="auto" w:fill="auto"/>
          </w:tcPr>
          <w:p w14:paraId="1861C4CC" w14:textId="77777777" w:rsidR="008C4D61" w:rsidRPr="009C4BB7" w:rsidRDefault="008C4D61" w:rsidP="00CB168B">
            <w:pPr>
              <w:keepNext/>
              <w:contextualSpacing/>
              <w:jc w:val="center"/>
              <w:rPr>
                <w:rFonts w:eastAsia="Times New Roman"/>
                <w:b/>
                <w:bCs/>
                <w:color w:val="000000"/>
                <w:sz w:val="20"/>
                <w:szCs w:val="20"/>
              </w:rPr>
            </w:pPr>
            <w:r w:rsidRPr="009C4BB7">
              <w:rPr>
                <w:rFonts w:eastAsia="Times New Roman"/>
                <w:b/>
                <w:bCs/>
                <w:color w:val="000000"/>
                <w:sz w:val="20"/>
                <w:szCs w:val="20"/>
              </w:rPr>
              <w:t>Outcome Indicators</w:t>
            </w:r>
          </w:p>
        </w:tc>
        <w:tc>
          <w:tcPr>
            <w:tcW w:w="0" w:type="auto"/>
            <w:shd w:val="clear" w:color="auto" w:fill="auto"/>
          </w:tcPr>
          <w:p w14:paraId="79C78EB6" w14:textId="77777777" w:rsidR="008C4D61" w:rsidRPr="009C4BB7" w:rsidRDefault="008C4D61" w:rsidP="00CB168B">
            <w:pPr>
              <w:keepNext/>
              <w:contextualSpacing/>
              <w:jc w:val="center"/>
              <w:rPr>
                <w:rFonts w:eastAsia="Times New Roman"/>
                <w:b/>
                <w:bCs/>
                <w:color w:val="000000"/>
                <w:sz w:val="20"/>
                <w:szCs w:val="20"/>
              </w:rPr>
            </w:pPr>
            <w:r w:rsidRPr="009C4BB7">
              <w:rPr>
                <w:rFonts w:eastAsia="Times New Roman"/>
                <w:b/>
                <w:bCs/>
                <w:color w:val="000000"/>
                <w:sz w:val="20"/>
                <w:szCs w:val="20"/>
              </w:rPr>
              <w:t>Status</w:t>
            </w:r>
            <w:r w:rsidRPr="009C4BB7">
              <w:rPr>
                <w:rFonts w:eastAsia="Times New Roman"/>
                <w:b/>
                <w:bCs/>
                <w:color w:val="000000"/>
                <w:sz w:val="20"/>
                <w:szCs w:val="20"/>
                <w:vertAlign w:val="superscript"/>
              </w:rPr>
              <w:t>*</w:t>
            </w:r>
          </w:p>
        </w:tc>
      </w:tr>
      <w:tr w:rsidR="008C4D61" w:rsidRPr="009C4BB7" w14:paraId="6EC224C8" w14:textId="77777777" w:rsidTr="00D41E2C">
        <w:trPr>
          <w:jc w:val="center"/>
        </w:trPr>
        <w:tc>
          <w:tcPr>
            <w:tcW w:w="0" w:type="auto"/>
            <w:gridSpan w:val="3"/>
            <w:shd w:val="clear" w:color="auto" w:fill="auto"/>
            <w:hideMark/>
          </w:tcPr>
          <w:p w14:paraId="56B166D0" w14:textId="4A92325B" w:rsidR="008C4D61" w:rsidRPr="009C4BB7" w:rsidRDefault="008C4D61" w:rsidP="00FF75BE">
            <w:pPr>
              <w:keepNext/>
              <w:contextualSpacing/>
              <w:rPr>
                <w:rFonts w:eastAsia="Times New Roman"/>
                <w:b/>
                <w:bCs/>
                <w:color w:val="000000"/>
                <w:sz w:val="20"/>
                <w:szCs w:val="20"/>
              </w:rPr>
            </w:pPr>
            <w:r w:rsidRPr="009C4BB7">
              <w:rPr>
                <w:rFonts w:eastAsia="Times New Roman"/>
                <w:b/>
                <w:bCs/>
                <w:color w:val="000000"/>
                <w:sz w:val="20"/>
                <w:szCs w:val="20"/>
              </w:rPr>
              <w:t>Pillar 1</w:t>
            </w:r>
            <w:r w:rsidR="00FF75BE" w:rsidRPr="009C4BB7">
              <w:rPr>
                <w:rFonts w:eastAsia="Times New Roman"/>
                <w:b/>
                <w:bCs/>
                <w:color w:val="000000"/>
                <w:sz w:val="20"/>
                <w:szCs w:val="20"/>
              </w:rPr>
              <w:t>:</w:t>
            </w:r>
            <w:r w:rsidRPr="009C4BB7">
              <w:rPr>
                <w:rFonts w:eastAsia="Times New Roman"/>
                <w:b/>
                <w:bCs/>
                <w:color w:val="000000"/>
                <w:sz w:val="20"/>
                <w:szCs w:val="20"/>
              </w:rPr>
              <w:t xml:space="preserve"> Strengthening Disaster Risk Reduction and Adaptation to Climate Change</w:t>
            </w:r>
          </w:p>
        </w:tc>
      </w:tr>
      <w:tr w:rsidR="00AA76EA" w:rsidRPr="009C4BB7" w14:paraId="48BFC8F0" w14:textId="77777777" w:rsidTr="00D41E2C">
        <w:trPr>
          <w:jc w:val="center"/>
        </w:trPr>
        <w:tc>
          <w:tcPr>
            <w:tcW w:w="0" w:type="auto"/>
            <w:vMerge w:val="restart"/>
            <w:shd w:val="clear" w:color="auto" w:fill="auto"/>
            <w:hideMark/>
          </w:tcPr>
          <w:p w14:paraId="678EDDAC" w14:textId="65A2A818" w:rsidR="00AA76EA" w:rsidRPr="009C4BB7" w:rsidRDefault="00AA76EA" w:rsidP="00CB7BC6">
            <w:pPr>
              <w:keepNext/>
              <w:autoSpaceDE w:val="0"/>
              <w:autoSpaceDN w:val="0"/>
              <w:adjustRightInd w:val="0"/>
              <w:contextualSpacing/>
              <w:rPr>
                <w:rFonts w:eastAsia="Times New Roman"/>
                <w:color w:val="000000"/>
                <w:sz w:val="20"/>
                <w:szCs w:val="20"/>
              </w:rPr>
            </w:pPr>
            <w:r w:rsidRPr="009C4BB7">
              <w:rPr>
                <w:sz w:val="20"/>
                <w:szCs w:val="20"/>
                <w:lang w:eastAsia="en-US"/>
              </w:rPr>
              <w:t>1. To improve and strengthen the development planning and public investment systems to reduce disaster and climate risks</w:t>
            </w:r>
          </w:p>
        </w:tc>
        <w:tc>
          <w:tcPr>
            <w:tcW w:w="0" w:type="auto"/>
            <w:shd w:val="clear" w:color="auto" w:fill="auto"/>
          </w:tcPr>
          <w:p w14:paraId="6EDAFBD4" w14:textId="77777777" w:rsidR="003B1556" w:rsidRPr="009C4BB7" w:rsidRDefault="00AA76EA" w:rsidP="00B46F92">
            <w:pPr>
              <w:keepNext/>
              <w:autoSpaceDE w:val="0"/>
              <w:autoSpaceDN w:val="0"/>
              <w:adjustRightInd w:val="0"/>
              <w:spacing w:after="60"/>
              <w:rPr>
                <w:sz w:val="20"/>
                <w:szCs w:val="20"/>
                <w:lang w:eastAsia="en-US"/>
              </w:rPr>
            </w:pPr>
            <w:r w:rsidRPr="009C4BB7">
              <w:rPr>
                <w:sz w:val="20"/>
                <w:szCs w:val="20"/>
                <w:lang w:eastAsia="en-US"/>
              </w:rPr>
              <w:t xml:space="preserve">1. Number of departmental development plans that incorporate disaster risk management </w:t>
            </w:r>
          </w:p>
          <w:p w14:paraId="17D5311D" w14:textId="77777777" w:rsidR="00AA76EA" w:rsidRPr="009C4BB7" w:rsidRDefault="00AA76EA" w:rsidP="00CB168B">
            <w:pPr>
              <w:keepNext/>
              <w:autoSpaceDE w:val="0"/>
              <w:autoSpaceDN w:val="0"/>
              <w:adjustRightInd w:val="0"/>
              <w:contextualSpacing/>
              <w:rPr>
                <w:sz w:val="20"/>
                <w:szCs w:val="20"/>
              </w:rPr>
            </w:pPr>
            <w:r w:rsidRPr="009C4BB7">
              <w:rPr>
                <w:sz w:val="20"/>
                <w:szCs w:val="20"/>
                <w:lang w:eastAsia="en-US"/>
              </w:rPr>
              <w:t>Baseline 2013:</w:t>
            </w:r>
            <w:r w:rsidR="00D57A35" w:rsidRPr="009C4BB7">
              <w:rPr>
                <w:sz w:val="20"/>
                <w:szCs w:val="20"/>
                <w:lang w:eastAsia="en-US"/>
              </w:rPr>
              <w:t xml:space="preserve"> </w:t>
            </w:r>
            <w:r w:rsidRPr="009C4BB7">
              <w:rPr>
                <w:sz w:val="20"/>
                <w:szCs w:val="20"/>
                <w:lang w:eastAsia="en-US"/>
              </w:rPr>
              <w:t>4/Target 2016:</w:t>
            </w:r>
            <w:r w:rsidR="00D57A35" w:rsidRPr="009C4BB7">
              <w:rPr>
                <w:sz w:val="20"/>
                <w:szCs w:val="20"/>
                <w:lang w:eastAsia="en-US"/>
              </w:rPr>
              <w:t xml:space="preserve"> </w:t>
            </w:r>
            <w:r w:rsidRPr="009C4BB7">
              <w:rPr>
                <w:sz w:val="20"/>
                <w:szCs w:val="20"/>
                <w:lang w:eastAsia="en-US"/>
              </w:rPr>
              <w:t>9</w:t>
            </w:r>
          </w:p>
        </w:tc>
        <w:tc>
          <w:tcPr>
            <w:tcW w:w="0" w:type="auto"/>
            <w:shd w:val="clear" w:color="auto" w:fill="auto"/>
          </w:tcPr>
          <w:p w14:paraId="2443667F" w14:textId="1F06466E" w:rsidR="00AA76EA" w:rsidRPr="009C4BB7" w:rsidRDefault="00AA76EA" w:rsidP="00194B02">
            <w:pPr>
              <w:keepNext/>
              <w:autoSpaceDE w:val="0"/>
              <w:autoSpaceDN w:val="0"/>
              <w:adjustRightInd w:val="0"/>
              <w:contextualSpacing/>
              <w:rPr>
                <w:sz w:val="20"/>
                <w:szCs w:val="20"/>
                <w:lang w:eastAsia="en-US"/>
              </w:rPr>
            </w:pPr>
            <w:r w:rsidRPr="009C4BB7">
              <w:rPr>
                <w:sz w:val="20"/>
                <w:szCs w:val="20"/>
                <w:lang w:eastAsia="en-US"/>
              </w:rPr>
              <w:t>Fully Achieved</w:t>
            </w:r>
          </w:p>
        </w:tc>
      </w:tr>
      <w:tr w:rsidR="00AA76EA" w:rsidRPr="009C4BB7" w14:paraId="406C1C68" w14:textId="77777777" w:rsidTr="00D41E2C">
        <w:trPr>
          <w:jc w:val="center"/>
        </w:trPr>
        <w:tc>
          <w:tcPr>
            <w:tcW w:w="0" w:type="auto"/>
            <w:vMerge/>
            <w:shd w:val="clear" w:color="auto" w:fill="auto"/>
          </w:tcPr>
          <w:p w14:paraId="008C7EE0" w14:textId="77777777" w:rsidR="00AA76EA" w:rsidRPr="009C4BB7" w:rsidRDefault="00AA76EA" w:rsidP="00D41E2C">
            <w:pPr>
              <w:autoSpaceDE w:val="0"/>
              <w:autoSpaceDN w:val="0"/>
              <w:adjustRightInd w:val="0"/>
              <w:contextualSpacing/>
              <w:rPr>
                <w:sz w:val="20"/>
                <w:szCs w:val="20"/>
                <w:lang w:eastAsia="en-US"/>
              </w:rPr>
            </w:pPr>
          </w:p>
        </w:tc>
        <w:tc>
          <w:tcPr>
            <w:tcW w:w="0" w:type="auto"/>
            <w:shd w:val="clear" w:color="auto" w:fill="auto"/>
          </w:tcPr>
          <w:p w14:paraId="28EC0921" w14:textId="77777777" w:rsidR="003B1556" w:rsidRPr="009C4BB7" w:rsidRDefault="00AA76EA" w:rsidP="00B46F92">
            <w:pPr>
              <w:keepNext/>
              <w:autoSpaceDE w:val="0"/>
              <w:autoSpaceDN w:val="0"/>
              <w:adjustRightInd w:val="0"/>
              <w:spacing w:after="60"/>
              <w:rPr>
                <w:sz w:val="20"/>
                <w:szCs w:val="20"/>
                <w:lang w:eastAsia="en-US"/>
              </w:rPr>
            </w:pPr>
            <w:r w:rsidRPr="009C4BB7">
              <w:rPr>
                <w:sz w:val="20"/>
                <w:szCs w:val="20"/>
                <w:lang w:eastAsia="en-US"/>
              </w:rPr>
              <w:t xml:space="preserve">2. Issuance of Ministerial Regulation to incorporate risk analysis in public investment projects </w:t>
            </w:r>
          </w:p>
          <w:p w14:paraId="2D7E8C0E" w14:textId="77777777" w:rsidR="00AA76EA" w:rsidRPr="009C4BB7" w:rsidRDefault="00AA76EA" w:rsidP="00D41E2C">
            <w:pPr>
              <w:autoSpaceDE w:val="0"/>
              <w:autoSpaceDN w:val="0"/>
              <w:adjustRightInd w:val="0"/>
              <w:contextualSpacing/>
              <w:rPr>
                <w:sz w:val="20"/>
                <w:szCs w:val="20"/>
                <w:lang w:eastAsia="en-US"/>
              </w:rPr>
            </w:pPr>
            <w:r w:rsidRPr="009C4BB7">
              <w:rPr>
                <w:sz w:val="20"/>
                <w:szCs w:val="20"/>
                <w:lang w:eastAsia="en-US"/>
              </w:rPr>
              <w:t xml:space="preserve">Target: </w:t>
            </w:r>
            <w:r w:rsidRPr="009C4BB7">
              <w:rPr>
                <w:sz w:val="20"/>
                <w:szCs w:val="20"/>
              </w:rPr>
              <w:t>Ministerial Regulation issued</w:t>
            </w:r>
          </w:p>
        </w:tc>
        <w:tc>
          <w:tcPr>
            <w:tcW w:w="0" w:type="auto"/>
            <w:shd w:val="clear" w:color="auto" w:fill="auto"/>
          </w:tcPr>
          <w:p w14:paraId="6ACFC958" w14:textId="752DD6F8" w:rsidR="00AA76EA" w:rsidRPr="009C4BB7" w:rsidRDefault="00AA76EA" w:rsidP="00CB168B">
            <w:pPr>
              <w:autoSpaceDE w:val="0"/>
              <w:autoSpaceDN w:val="0"/>
              <w:adjustRightInd w:val="0"/>
              <w:contextualSpacing/>
              <w:rPr>
                <w:sz w:val="20"/>
                <w:szCs w:val="20"/>
                <w:lang w:eastAsia="en-US"/>
              </w:rPr>
            </w:pPr>
            <w:r w:rsidRPr="009C4BB7">
              <w:rPr>
                <w:sz w:val="20"/>
                <w:szCs w:val="20"/>
                <w:lang w:eastAsia="en-US"/>
              </w:rPr>
              <w:t>Fully Achieved</w:t>
            </w:r>
          </w:p>
        </w:tc>
      </w:tr>
      <w:tr w:rsidR="003B1556" w:rsidRPr="009C4BB7" w14:paraId="0609B4C0" w14:textId="77777777" w:rsidTr="00D41E2C">
        <w:trPr>
          <w:jc w:val="center"/>
        </w:trPr>
        <w:tc>
          <w:tcPr>
            <w:tcW w:w="0" w:type="auto"/>
            <w:vMerge w:val="restart"/>
            <w:shd w:val="clear" w:color="auto" w:fill="auto"/>
            <w:hideMark/>
          </w:tcPr>
          <w:p w14:paraId="0E8AA584" w14:textId="2C179529" w:rsidR="003B1556" w:rsidRPr="009C4BB7" w:rsidRDefault="003B1556" w:rsidP="00CB7BC6">
            <w:pPr>
              <w:autoSpaceDE w:val="0"/>
              <w:autoSpaceDN w:val="0"/>
              <w:adjustRightInd w:val="0"/>
              <w:contextualSpacing/>
              <w:rPr>
                <w:rFonts w:eastAsia="Times New Roman"/>
                <w:color w:val="000000"/>
                <w:sz w:val="20"/>
                <w:szCs w:val="20"/>
              </w:rPr>
            </w:pPr>
            <w:r w:rsidRPr="009C4BB7">
              <w:rPr>
                <w:sz w:val="20"/>
                <w:szCs w:val="20"/>
                <w:lang w:eastAsia="en-US"/>
              </w:rPr>
              <w:t>2. To strengthen climate change adaptation measures reducing impact of future disasters</w:t>
            </w:r>
          </w:p>
        </w:tc>
        <w:tc>
          <w:tcPr>
            <w:tcW w:w="0" w:type="auto"/>
            <w:shd w:val="clear" w:color="auto" w:fill="auto"/>
          </w:tcPr>
          <w:p w14:paraId="77FC635C" w14:textId="4F036522" w:rsidR="003B1556"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3. Approval of organizational design and operating standards for the operation of the Trust Fund Plurinational Mother Earth</w:t>
            </w:r>
            <w:r w:rsidR="00C443B4" w:rsidRPr="009C4BB7">
              <w:rPr>
                <w:sz w:val="20"/>
                <w:szCs w:val="20"/>
                <w:lang w:eastAsia="en-US"/>
              </w:rPr>
              <w:t xml:space="preserve"> (FPMT)</w:t>
            </w:r>
          </w:p>
          <w:p w14:paraId="53DCD88B" w14:textId="71153155" w:rsidR="003B1556" w:rsidRPr="009C4BB7" w:rsidRDefault="003B1556" w:rsidP="00C443B4">
            <w:pPr>
              <w:autoSpaceDE w:val="0"/>
              <w:autoSpaceDN w:val="0"/>
              <w:adjustRightInd w:val="0"/>
              <w:contextualSpacing/>
              <w:rPr>
                <w:sz w:val="20"/>
                <w:szCs w:val="20"/>
                <w:lang w:eastAsia="en-US"/>
              </w:rPr>
            </w:pPr>
            <w:r w:rsidRPr="009C4BB7">
              <w:rPr>
                <w:sz w:val="20"/>
                <w:szCs w:val="20"/>
                <w:lang w:eastAsia="en-US"/>
              </w:rPr>
              <w:t xml:space="preserve">Target: </w:t>
            </w:r>
            <w:r w:rsidRPr="009C4BB7">
              <w:rPr>
                <w:sz w:val="20"/>
                <w:szCs w:val="20"/>
              </w:rPr>
              <w:t>Organizational design and operating standards for the operation of the FPMT approved.</w:t>
            </w:r>
          </w:p>
        </w:tc>
        <w:tc>
          <w:tcPr>
            <w:tcW w:w="0" w:type="auto"/>
            <w:shd w:val="clear" w:color="auto" w:fill="auto"/>
          </w:tcPr>
          <w:p w14:paraId="5A6C4115" w14:textId="0F31A477" w:rsidR="003B1556" w:rsidRPr="009C4BB7" w:rsidRDefault="003B1556" w:rsidP="00CB168B">
            <w:pPr>
              <w:autoSpaceDE w:val="0"/>
              <w:autoSpaceDN w:val="0"/>
              <w:adjustRightInd w:val="0"/>
              <w:contextualSpacing/>
              <w:rPr>
                <w:sz w:val="20"/>
                <w:szCs w:val="20"/>
                <w:lang w:eastAsia="en-US"/>
              </w:rPr>
            </w:pPr>
            <w:r w:rsidRPr="009C4BB7">
              <w:rPr>
                <w:sz w:val="20"/>
                <w:szCs w:val="20"/>
                <w:lang w:eastAsia="en-US"/>
              </w:rPr>
              <w:t>Fully Achieved</w:t>
            </w:r>
          </w:p>
        </w:tc>
      </w:tr>
      <w:tr w:rsidR="003B1556" w:rsidRPr="009C4BB7" w14:paraId="42800202" w14:textId="77777777" w:rsidTr="00D41E2C">
        <w:trPr>
          <w:jc w:val="center"/>
        </w:trPr>
        <w:tc>
          <w:tcPr>
            <w:tcW w:w="0" w:type="auto"/>
            <w:vMerge/>
            <w:shd w:val="clear" w:color="auto" w:fill="auto"/>
          </w:tcPr>
          <w:p w14:paraId="3D67CF5D" w14:textId="77777777" w:rsidR="003B1556" w:rsidRPr="009C4BB7" w:rsidRDefault="003B1556" w:rsidP="00D41E2C">
            <w:pPr>
              <w:autoSpaceDE w:val="0"/>
              <w:autoSpaceDN w:val="0"/>
              <w:adjustRightInd w:val="0"/>
              <w:contextualSpacing/>
              <w:rPr>
                <w:sz w:val="20"/>
                <w:szCs w:val="20"/>
                <w:lang w:eastAsia="en-US"/>
              </w:rPr>
            </w:pPr>
          </w:p>
        </w:tc>
        <w:tc>
          <w:tcPr>
            <w:tcW w:w="0" w:type="auto"/>
            <w:shd w:val="clear" w:color="auto" w:fill="auto"/>
          </w:tcPr>
          <w:p w14:paraId="528B03AB" w14:textId="77777777" w:rsidR="003B1556"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 xml:space="preserve">4. Adoption of the Plurinational Climate Change Plan articulating policies, financing and coordination mechanisms at the </w:t>
            </w:r>
            <w:r w:rsidRPr="009C4BB7">
              <w:rPr>
                <w:sz w:val="20"/>
                <w:szCs w:val="20"/>
                <w:lang w:eastAsia="en-US"/>
              </w:rPr>
              <w:lastRenderedPageBreak/>
              <w:t>national and subnational levels for climate change adaptation activities</w:t>
            </w:r>
          </w:p>
          <w:p w14:paraId="5AB1E838" w14:textId="0AA9B3A3" w:rsidR="003B1556" w:rsidRPr="009C4BB7" w:rsidRDefault="003B1556" w:rsidP="00D41E2C">
            <w:pPr>
              <w:autoSpaceDE w:val="0"/>
              <w:autoSpaceDN w:val="0"/>
              <w:adjustRightInd w:val="0"/>
              <w:contextualSpacing/>
              <w:rPr>
                <w:sz w:val="20"/>
                <w:szCs w:val="20"/>
                <w:lang w:eastAsia="en-US"/>
              </w:rPr>
            </w:pPr>
            <w:r w:rsidRPr="009C4BB7">
              <w:rPr>
                <w:sz w:val="20"/>
                <w:szCs w:val="20"/>
              </w:rPr>
              <w:t>Target: Plan approved under Quinquennial Development Plan</w:t>
            </w:r>
            <w:r w:rsidR="00B370E8">
              <w:rPr>
                <w:sz w:val="20"/>
                <w:szCs w:val="20"/>
              </w:rPr>
              <w:t xml:space="preserve"> (PDES)</w:t>
            </w:r>
          </w:p>
        </w:tc>
        <w:tc>
          <w:tcPr>
            <w:tcW w:w="0" w:type="auto"/>
            <w:shd w:val="clear" w:color="auto" w:fill="auto"/>
          </w:tcPr>
          <w:p w14:paraId="76269DC8" w14:textId="15C51560" w:rsidR="003B1556" w:rsidRPr="009C4BB7" w:rsidRDefault="003B1556" w:rsidP="00CB168B">
            <w:pPr>
              <w:autoSpaceDE w:val="0"/>
              <w:autoSpaceDN w:val="0"/>
              <w:adjustRightInd w:val="0"/>
              <w:contextualSpacing/>
              <w:rPr>
                <w:sz w:val="20"/>
                <w:szCs w:val="20"/>
                <w:lang w:eastAsia="en-US"/>
              </w:rPr>
            </w:pPr>
            <w:r w:rsidRPr="009C4BB7">
              <w:rPr>
                <w:sz w:val="20"/>
                <w:szCs w:val="20"/>
                <w:lang w:eastAsia="en-US"/>
              </w:rPr>
              <w:lastRenderedPageBreak/>
              <w:t>Fully Achieved</w:t>
            </w:r>
          </w:p>
        </w:tc>
      </w:tr>
      <w:tr w:rsidR="009A4116" w:rsidRPr="009C4BB7" w14:paraId="19692243" w14:textId="77777777" w:rsidTr="00D41E2C">
        <w:trPr>
          <w:jc w:val="center"/>
        </w:trPr>
        <w:tc>
          <w:tcPr>
            <w:tcW w:w="0" w:type="auto"/>
            <w:gridSpan w:val="3"/>
            <w:shd w:val="clear" w:color="auto" w:fill="auto"/>
            <w:hideMark/>
          </w:tcPr>
          <w:p w14:paraId="43D9E669" w14:textId="55129060" w:rsidR="009A4116" w:rsidRPr="009C4BB7" w:rsidRDefault="009A4116" w:rsidP="00FF75BE">
            <w:pPr>
              <w:contextualSpacing/>
              <w:rPr>
                <w:rFonts w:eastAsia="Times New Roman"/>
                <w:b/>
                <w:bCs/>
                <w:color w:val="000000"/>
                <w:sz w:val="20"/>
                <w:szCs w:val="20"/>
              </w:rPr>
            </w:pPr>
            <w:r w:rsidRPr="009C4BB7">
              <w:rPr>
                <w:rFonts w:eastAsia="Times New Roman"/>
                <w:b/>
                <w:bCs/>
                <w:color w:val="000000"/>
                <w:sz w:val="20"/>
                <w:szCs w:val="20"/>
              </w:rPr>
              <w:t>Pillar 2</w:t>
            </w:r>
            <w:r w:rsidR="00FF75BE" w:rsidRPr="009C4BB7">
              <w:rPr>
                <w:rFonts w:eastAsia="Times New Roman"/>
                <w:b/>
                <w:bCs/>
                <w:color w:val="000000"/>
                <w:sz w:val="20"/>
                <w:szCs w:val="20"/>
              </w:rPr>
              <w:t>:</w:t>
            </w:r>
            <w:r w:rsidRPr="009C4BB7">
              <w:rPr>
                <w:rFonts w:eastAsia="Times New Roman"/>
                <w:b/>
                <w:bCs/>
                <w:color w:val="000000"/>
                <w:sz w:val="20"/>
                <w:szCs w:val="20"/>
              </w:rPr>
              <w:t xml:space="preserve"> </w:t>
            </w:r>
            <w:r w:rsidRPr="009C4BB7">
              <w:rPr>
                <w:b/>
                <w:iCs/>
                <w:sz w:val="20"/>
                <w:szCs w:val="20"/>
                <w:lang w:eastAsia="en-US"/>
              </w:rPr>
              <w:t>Strengthening Institutional Coordination for Emergency Response and Management</w:t>
            </w:r>
          </w:p>
        </w:tc>
      </w:tr>
      <w:tr w:rsidR="003B1556" w:rsidRPr="009C4BB7" w14:paraId="0DFBA8B6" w14:textId="77777777" w:rsidTr="00D41E2C">
        <w:trPr>
          <w:jc w:val="center"/>
        </w:trPr>
        <w:tc>
          <w:tcPr>
            <w:tcW w:w="0" w:type="auto"/>
            <w:vMerge w:val="restart"/>
            <w:shd w:val="clear" w:color="auto" w:fill="auto"/>
            <w:hideMark/>
          </w:tcPr>
          <w:p w14:paraId="71542F31" w14:textId="44398E83" w:rsidR="003B1556" w:rsidRPr="009C4BB7" w:rsidRDefault="003B1556" w:rsidP="00CB7BC6">
            <w:pPr>
              <w:autoSpaceDE w:val="0"/>
              <w:autoSpaceDN w:val="0"/>
              <w:adjustRightInd w:val="0"/>
              <w:contextualSpacing/>
              <w:rPr>
                <w:sz w:val="20"/>
                <w:szCs w:val="20"/>
                <w:lang w:eastAsia="en-US"/>
              </w:rPr>
            </w:pPr>
            <w:r w:rsidRPr="009C4BB7">
              <w:rPr>
                <w:sz w:val="20"/>
                <w:szCs w:val="20"/>
                <w:lang w:eastAsia="en-US"/>
              </w:rPr>
              <w:t>3. To improve the coordination system for emergency and disaster response at all levels of government</w:t>
            </w:r>
          </w:p>
        </w:tc>
        <w:tc>
          <w:tcPr>
            <w:tcW w:w="0" w:type="auto"/>
            <w:shd w:val="clear" w:color="auto" w:fill="auto"/>
          </w:tcPr>
          <w:p w14:paraId="45A3563F" w14:textId="77777777" w:rsidR="003B1556"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 xml:space="preserve">5. Adoption of guidelines defining roles and coordination mechanisms for emergency and disaster response at all levels of government </w:t>
            </w:r>
          </w:p>
          <w:p w14:paraId="31B779B0" w14:textId="6F1D170C" w:rsidR="003B1556" w:rsidRPr="009C4BB7" w:rsidRDefault="003B1556" w:rsidP="004A7367">
            <w:pPr>
              <w:autoSpaceDE w:val="0"/>
              <w:autoSpaceDN w:val="0"/>
              <w:adjustRightInd w:val="0"/>
              <w:contextualSpacing/>
              <w:rPr>
                <w:sz w:val="20"/>
                <w:szCs w:val="20"/>
                <w:lang w:eastAsia="en-US"/>
              </w:rPr>
            </w:pPr>
            <w:r w:rsidRPr="009C4BB7">
              <w:rPr>
                <w:sz w:val="20"/>
                <w:szCs w:val="20"/>
                <w:lang w:eastAsia="en-US"/>
              </w:rPr>
              <w:t xml:space="preserve">Target: </w:t>
            </w:r>
            <w:r w:rsidRPr="009C4BB7">
              <w:rPr>
                <w:sz w:val="20"/>
                <w:szCs w:val="20"/>
              </w:rPr>
              <w:t>Guidelines approved</w:t>
            </w:r>
            <w:r w:rsidR="003253DD" w:rsidRPr="009C4BB7">
              <w:rPr>
                <w:sz w:val="20"/>
                <w:szCs w:val="20"/>
              </w:rPr>
              <w:t xml:space="preserve"> but pending </w:t>
            </w:r>
            <w:r w:rsidR="00126DA0" w:rsidRPr="009C4BB7">
              <w:rPr>
                <w:sz w:val="20"/>
                <w:szCs w:val="20"/>
              </w:rPr>
              <w:t>adoption.</w:t>
            </w:r>
          </w:p>
        </w:tc>
        <w:tc>
          <w:tcPr>
            <w:tcW w:w="0" w:type="auto"/>
            <w:shd w:val="clear" w:color="auto" w:fill="auto"/>
          </w:tcPr>
          <w:p w14:paraId="66C4263C" w14:textId="70A6289C" w:rsidR="003B1556" w:rsidRPr="009C4BB7" w:rsidRDefault="003253DD" w:rsidP="00CB168B">
            <w:pPr>
              <w:autoSpaceDE w:val="0"/>
              <w:autoSpaceDN w:val="0"/>
              <w:adjustRightInd w:val="0"/>
              <w:contextualSpacing/>
              <w:rPr>
                <w:i/>
                <w:sz w:val="20"/>
                <w:szCs w:val="20"/>
                <w:lang w:eastAsia="en-US"/>
              </w:rPr>
            </w:pPr>
            <w:r w:rsidRPr="009C4BB7">
              <w:rPr>
                <w:sz w:val="20"/>
                <w:szCs w:val="20"/>
                <w:lang w:eastAsia="en-US"/>
              </w:rPr>
              <w:t xml:space="preserve">Not </w:t>
            </w:r>
            <w:r w:rsidR="003B1556" w:rsidRPr="009C4BB7">
              <w:rPr>
                <w:sz w:val="20"/>
                <w:szCs w:val="20"/>
                <w:lang w:eastAsia="en-US"/>
              </w:rPr>
              <w:t>Achieved</w:t>
            </w:r>
          </w:p>
        </w:tc>
      </w:tr>
      <w:tr w:rsidR="003B1556" w:rsidRPr="009C4BB7" w14:paraId="18EF840F" w14:textId="77777777" w:rsidTr="00D41E2C">
        <w:trPr>
          <w:jc w:val="center"/>
        </w:trPr>
        <w:tc>
          <w:tcPr>
            <w:tcW w:w="0" w:type="auto"/>
            <w:vMerge/>
            <w:shd w:val="clear" w:color="auto" w:fill="auto"/>
          </w:tcPr>
          <w:p w14:paraId="0A840A97" w14:textId="77777777" w:rsidR="003B1556" w:rsidRPr="009C4BB7" w:rsidRDefault="003B1556" w:rsidP="00D41E2C">
            <w:pPr>
              <w:autoSpaceDE w:val="0"/>
              <w:autoSpaceDN w:val="0"/>
              <w:adjustRightInd w:val="0"/>
              <w:contextualSpacing/>
              <w:rPr>
                <w:sz w:val="20"/>
                <w:szCs w:val="20"/>
                <w:lang w:eastAsia="en-US"/>
              </w:rPr>
            </w:pPr>
          </w:p>
        </w:tc>
        <w:tc>
          <w:tcPr>
            <w:tcW w:w="0" w:type="auto"/>
            <w:shd w:val="clear" w:color="auto" w:fill="auto"/>
          </w:tcPr>
          <w:p w14:paraId="2D22B813" w14:textId="066A8211" w:rsidR="003B1556" w:rsidRPr="009C4BB7" w:rsidRDefault="003B1556" w:rsidP="004A7367">
            <w:pPr>
              <w:autoSpaceDE w:val="0"/>
              <w:autoSpaceDN w:val="0"/>
              <w:adjustRightInd w:val="0"/>
              <w:contextualSpacing/>
              <w:rPr>
                <w:sz w:val="20"/>
                <w:szCs w:val="20"/>
                <w:lang w:eastAsia="en-US"/>
              </w:rPr>
            </w:pPr>
            <w:r w:rsidRPr="009C4BB7">
              <w:rPr>
                <w:sz w:val="20"/>
                <w:szCs w:val="20"/>
                <w:lang w:eastAsia="en-US"/>
              </w:rPr>
              <w:t>6. Number of Departmental</w:t>
            </w:r>
            <w:r w:rsidR="004A7367" w:rsidRPr="009C4BB7">
              <w:rPr>
                <w:sz w:val="20"/>
                <w:szCs w:val="20"/>
                <w:lang w:eastAsia="en-US"/>
              </w:rPr>
              <w:t xml:space="preserve"> </w:t>
            </w:r>
            <w:r w:rsidRPr="009C4BB7">
              <w:rPr>
                <w:sz w:val="20"/>
                <w:szCs w:val="20"/>
                <w:lang w:eastAsia="en-US"/>
              </w:rPr>
              <w:t>Emergency Operation Committees (COED) and</w:t>
            </w:r>
            <w:r w:rsidR="004A7367" w:rsidRPr="009C4BB7">
              <w:rPr>
                <w:sz w:val="20"/>
                <w:szCs w:val="20"/>
                <w:lang w:eastAsia="en-US"/>
              </w:rPr>
              <w:t xml:space="preserve"> </w:t>
            </w:r>
            <w:r w:rsidRPr="009C4BB7">
              <w:rPr>
                <w:sz w:val="20"/>
                <w:szCs w:val="20"/>
                <w:lang w:eastAsia="en-US"/>
              </w:rPr>
              <w:t>Municipal Emergency Operation</w:t>
            </w:r>
            <w:r w:rsidR="004A7367" w:rsidRPr="009C4BB7">
              <w:rPr>
                <w:sz w:val="20"/>
                <w:szCs w:val="20"/>
                <w:lang w:eastAsia="en-US"/>
              </w:rPr>
              <w:t xml:space="preserve"> </w:t>
            </w:r>
            <w:r w:rsidRPr="009C4BB7">
              <w:rPr>
                <w:sz w:val="20"/>
                <w:szCs w:val="20"/>
                <w:lang w:eastAsia="en-US"/>
              </w:rPr>
              <w:t>Committees (COEM) established and operating</w:t>
            </w:r>
          </w:p>
          <w:p w14:paraId="19B4C2A0" w14:textId="77777777" w:rsidR="003B1556" w:rsidRPr="009C4BB7" w:rsidRDefault="003B1556" w:rsidP="00194B02">
            <w:pPr>
              <w:keepNext/>
              <w:autoSpaceDE w:val="0"/>
              <w:autoSpaceDN w:val="0"/>
              <w:adjustRightInd w:val="0"/>
              <w:spacing w:after="60"/>
              <w:rPr>
                <w:sz w:val="20"/>
                <w:szCs w:val="20"/>
                <w:lang w:eastAsia="en-US"/>
              </w:rPr>
            </w:pPr>
            <w:r w:rsidRPr="009C4BB7">
              <w:rPr>
                <w:sz w:val="20"/>
                <w:szCs w:val="20"/>
                <w:lang w:eastAsia="en-US"/>
              </w:rPr>
              <w:t>COED: Baseline 2014:</w:t>
            </w:r>
            <w:r w:rsidR="00D57A35" w:rsidRPr="009C4BB7">
              <w:rPr>
                <w:sz w:val="20"/>
                <w:szCs w:val="20"/>
                <w:lang w:eastAsia="en-US"/>
              </w:rPr>
              <w:t xml:space="preserve"> </w:t>
            </w:r>
            <w:r w:rsidRPr="009C4BB7">
              <w:rPr>
                <w:sz w:val="20"/>
                <w:szCs w:val="20"/>
                <w:lang w:eastAsia="en-US"/>
              </w:rPr>
              <w:t>4/Target 2016:</w:t>
            </w:r>
            <w:r w:rsidR="00D57A35" w:rsidRPr="009C4BB7">
              <w:rPr>
                <w:sz w:val="20"/>
                <w:szCs w:val="20"/>
                <w:lang w:eastAsia="en-US"/>
              </w:rPr>
              <w:t xml:space="preserve"> </w:t>
            </w:r>
            <w:r w:rsidRPr="009C4BB7">
              <w:rPr>
                <w:sz w:val="20"/>
                <w:szCs w:val="20"/>
                <w:lang w:eastAsia="en-US"/>
              </w:rPr>
              <w:t>9</w:t>
            </w:r>
          </w:p>
          <w:p w14:paraId="469B45A6" w14:textId="77777777" w:rsidR="003B1556" w:rsidRPr="009C4BB7" w:rsidRDefault="003B1556" w:rsidP="00D41E2C">
            <w:pPr>
              <w:autoSpaceDE w:val="0"/>
              <w:autoSpaceDN w:val="0"/>
              <w:adjustRightInd w:val="0"/>
              <w:contextualSpacing/>
              <w:rPr>
                <w:sz w:val="20"/>
                <w:szCs w:val="20"/>
                <w:lang w:eastAsia="en-US"/>
              </w:rPr>
            </w:pPr>
            <w:r w:rsidRPr="009C4BB7">
              <w:rPr>
                <w:sz w:val="20"/>
                <w:szCs w:val="20"/>
                <w:lang w:eastAsia="en-US"/>
              </w:rPr>
              <w:t>COEM: Baseline 2014:</w:t>
            </w:r>
            <w:r w:rsidR="00D57A35" w:rsidRPr="009C4BB7">
              <w:rPr>
                <w:sz w:val="20"/>
                <w:szCs w:val="20"/>
                <w:lang w:eastAsia="en-US"/>
              </w:rPr>
              <w:t xml:space="preserve"> </w:t>
            </w:r>
            <w:r w:rsidRPr="009C4BB7">
              <w:rPr>
                <w:sz w:val="20"/>
                <w:szCs w:val="20"/>
                <w:lang w:eastAsia="en-US"/>
              </w:rPr>
              <w:t>22/Target 2016:</w:t>
            </w:r>
            <w:r w:rsidR="00D57A35" w:rsidRPr="009C4BB7">
              <w:rPr>
                <w:sz w:val="20"/>
                <w:szCs w:val="20"/>
                <w:lang w:eastAsia="en-US"/>
              </w:rPr>
              <w:t xml:space="preserve"> </w:t>
            </w:r>
            <w:r w:rsidRPr="009C4BB7">
              <w:rPr>
                <w:sz w:val="20"/>
                <w:szCs w:val="20"/>
                <w:lang w:eastAsia="en-US"/>
              </w:rPr>
              <w:t>40</w:t>
            </w:r>
          </w:p>
        </w:tc>
        <w:tc>
          <w:tcPr>
            <w:tcW w:w="0" w:type="auto"/>
            <w:shd w:val="clear" w:color="auto" w:fill="auto"/>
          </w:tcPr>
          <w:p w14:paraId="4DCBBCC2" w14:textId="5100D500" w:rsidR="003B1556"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Fully Achieved</w:t>
            </w:r>
          </w:p>
          <w:p w14:paraId="749CF2EA" w14:textId="77777777" w:rsidR="003B1556"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COED:</w:t>
            </w:r>
            <w:r w:rsidRPr="009C4BB7">
              <w:rPr>
                <w:i/>
                <w:sz w:val="20"/>
                <w:szCs w:val="20"/>
                <w:lang w:eastAsia="en-US"/>
              </w:rPr>
              <w:t xml:space="preserve"> </w:t>
            </w:r>
            <w:r w:rsidR="007F1EFC" w:rsidRPr="009C4BB7">
              <w:rPr>
                <w:sz w:val="20"/>
                <w:szCs w:val="20"/>
                <w:lang w:eastAsia="en-US"/>
              </w:rPr>
              <w:t>9</w:t>
            </w:r>
            <w:r w:rsidRPr="009C4BB7">
              <w:rPr>
                <w:sz w:val="20"/>
                <w:szCs w:val="20"/>
                <w:lang w:eastAsia="en-US"/>
              </w:rPr>
              <w:t xml:space="preserve"> established and operating</w:t>
            </w:r>
          </w:p>
          <w:p w14:paraId="441FF464" w14:textId="77777777" w:rsidR="003B1556" w:rsidRPr="009C4BB7" w:rsidRDefault="003B1556" w:rsidP="00D41E2C">
            <w:pPr>
              <w:autoSpaceDE w:val="0"/>
              <w:autoSpaceDN w:val="0"/>
              <w:adjustRightInd w:val="0"/>
              <w:contextualSpacing/>
              <w:rPr>
                <w:sz w:val="20"/>
                <w:szCs w:val="20"/>
                <w:lang w:eastAsia="en-US"/>
              </w:rPr>
            </w:pPr>
            <w:r w:rsidRPr="009C4BB7">
              <w:rPr>
                <w:sz w:val="20"/>
                <w:szCs w:val="20"/>
                <w:lang w:eastAsia="en-US"/>
              </w:rPr>
              <w:t>COEM: 109 established. (surpassed target)</w:t>
            </w:r>
          </w:p>
        </w:tc>
      </w:tr>
      <w:tr w:rsidR="003B1556" w:rsidRPr="009C4BB7" w14:paraId="69945EC7" w14:textId="77777777" w:rsidTr="00D41E2C">
        <w:trPr>
          <w:jc w:val="center"/>
        </w:trPr>
        <w:tc>
          <w:tcPr>
            <w:tcW w:w="0" w:type="auto"/>
            <w:vMerge w:val="restart"/>
            <w:shd w:val="clear" w:color="auto" w:fill="auto"/>
            <w:hideMark/>
          </w:tcPr>
          <w:p w14:paraId="37AA0439" w14:textId="4A0A10EF" w:rsidR="003B1556" w:rsidRPr="009C4BB7" w:rsidRDefault="003B1556" w:rsidP="00CB7BC6">
            <w:pPr>
              <w:autoSpaceDE w:val="0"/>
              <w:autoSpaceDN w:val="0"/>
              <w:adjustRightInd w:val="0"/>
              <w:contextualSpacing/>
              <w:rPr>
                <w:sz w:val="20"/>
                <w:szCs w:val="20"/>
                <w:lang w:eastAsia="en-US"/>
              </w:rPr>
            </w:pPr>
            <w:r w:rsidRPr="009C4BB7">
              <w:rPr>
                <w:sz w:val="20"/>
                <w:szCs w:val="20"/>
                <w:lang w:eastAsia="en-US"/>
              </w:rPr>
              <w:t>4. To strengthen response capacity in case of disasters associated with adverse natural events incorporating a social and gender perspective</w:t>
            </w:r>
          </w:p>
        </w:tc>
        <w:tc>
          <w:tcPr>
            <w:tcW w:w="0" w:type="auto"/>
            <w:shd w:val="clear" w:color="auto" w:fill="auto"/>
          </w:tcPr>
          <w:p w14:paraId="1070D135" w14:textId="77777777" w:rsidR="00CB55F1"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 xml:space="preserve">7. Adoption of emergency operations procedures integrating the role of Firefighters at national level </w:t>
            </w:r>
          </w:p>
          <w:p w14:paraId="23CD6583" w14:textId="77777777" w:rsidR="00CB55F1" w:rsidRPr="009C4BB7" w:rsidRDefault="003B1556" w:rsidP="00D41E2C">
            <w:pPr>
              <w:autoSpaceDE w:val="0"/>
              <w:autoSpaceDN w:val="0"/>
              <w:adjustRightInd w:val="0"/>
              <w:contextualSpacing/>
              <w:rPr>
                <w:sz w:val="20"/>
                <w:szCs w:val="20"/>
              </w:rPr>
            </w:pPr>
            <w:r w:rsidRPr="009C4BB7">
              <w:rPr>
                <w:sz w:val="20"/>
                <w:szCs w:val="20"/>
                <w:lang w:eastAsia="en-US"/>
              </w:rPr>
              <w:t xml:space="preserve">Target: </w:t>
            </w:r>
            <w:r w:rsidRPr="009C4BB7">
              <w:rPr>
                <w:sz w:val="20"/>
                <w:szCs w:val="20"/>
              </w:rPr>
              <w:t>Emergency operations procedures approved</w:t>
            </w:r>
          </w:p>
        </w:tc>
        <w:tc>
          <w:tcPr>
            <w:tcW w:w="0" w:type="auto"/>
            <w:shd w:val="clear" w:color="auto" w:fill="auto"/>
          </w:tcPr>
          <w:p w14:paraId="6182FAD5" w14:textId="504329BA" w:rsidR="00CB55F1" w:rsidRPr="009C4BB7" w:rsidRDefault="00040567" w:rsidP="00194B02">
            <w:pPr>
              <w:keepNext/>
              <w:autoSpaceDE w:val="0"/>
              <w:autoSpaceDN w:val="0"/>
              <w:adjustRightInd w:val="0"/>
              <w:spacing w:after="60"/>
              <w:rPr>
                <w:sz w:val="20"/>
                <w:szCs w:val="20"/>
                <w:lang w:eastAsia="en-US"/>
              </w:rPr>
            </w:pPr>
            <w:r w:rsidRPr="009C4BB7">
              <w:rPr>
                <w:sz w:val="20"/>
                <w:szCs w:val="20"/>
                <w:lang w:eastAsia="en-US"/>
              </w:rPr>
              <w:t>Partially</w:t>
            </w:r>
            <w:r w:rsidR="003B1556" w:rsidRPr="009C4BB7">
              <w:rPr>
                <w:sz w:val="20"/>
                <w:szCs w:val="20"/>
                <w:lang w:eastAsia="en-US"/>
              </w:rPr>
              <w:t xml:space="preserve"> Achieved</w:t>
            </w:r>
          </w:p>
          <w:p w14:paraId="78DDA1C8" w14:textId="77777777" w:rsidR="003B1556" w:rsidRPr="009C4BB7" w:rsidRDefault="003B1556" w:rsidP="00D41E2C">
            <w:pPr>
              <w:autoSpaceDE w:val="0"/>
              <w:autoSpaceDN w:val="0"/>
              <w:adjustRightInd w:val="0"/>
              <w:contextualSpacing/>
              <w:rPr>
                <w:rFonts w:eastAsia="Times New Roman"/>
                <w:color w:val="FF0000"/>
                <w:sz w:val="20"/>
                <w:szCs w:val="20"/>
              </w:rPr>
            </w:pPr>
            <w:r w:rsidRPr="009C4BB7">
              <w:rPr>
                <w:sz w:val="20"/>
                <w:szCs w:val="20"/>
                <w:lang w:eastAsia="en-US"/>
              </w:rPr>
              <w:t>Procedures drafted, pendi</w:t>
            </w:r>
            <w:r w:rsidR="00CB55F1" w:rsidRPr="009C4BB7">
              <w:rPr>
                <w:sz w:val="20"/>
                <w:szCs w:val="20"/>
                <w:lang w:eastAsia="en-US"/>
              </w:rPr>
              <w:t>ng approval</w:t>
            </w:r>
          </w:p>
        </w:tc>
      </w:tr>
      <w:tr w:rsidR="003B1556" w:rsidRPr="009C4BB7" w14:paraId="36F71F08" w14:textId="77777777" w:rsidTr="00D41E2C">
        <w:trPr>
          <w:jc w:val="center"/>
        </w:trPr>
        <w:tc>
          <w:tcPr>
            <w:tcW w:w="0" w:type="auto"/>
            <w:vMerge/>
            <w:shd w:val="clear" w:color="auto" w:fill="auto"/>
          </w:tcPr>
          <w:p w14:paraId="7C04F27F" w14:textId="77777777" w:rsidR="003B1556" w:rsidRPr="009C4BB7" w:rsidRDefault="003B1556" w:rsidP="00D41E2C">
            <w:pPr>
              <w:autoSpaceDE w:val="0"/>
              <w:autoSpaceDN w:val="0"/>
              <w:adjustRightInd w:val="0"/>
              <w:contextualSpacing/>
              <w:rPr>
                <w:sz w:val="20"/>
                <w:szCs w:val="20"/>
                <w:lang w:eastAsia="en-US"/>
              </w:rPr>
            </w:pPr>
          </w:p>
        </w:tc>
        <w:tc>
          <w:tcPr>
            <w:tcW w:w="0" w:type="auto"/>
            <w:shd w:val="clear" w:color="auto" w:fill="auto"/>
          </w:tcPr>
          <w:p w14:paraId="64D7FC27" w14:textId="77777777" w:rsidR="003B1556"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 xml:space="preserve">8. Number of departmental emergency management protocols integrating the role of Firefighters </w:t>
            </w:r>
          </w:p>
          <w:p w14:paraId="6142FD99" w14:textId="77777777" w:rsidR="003B1556" w:rsidRPr="009C4BB7" w:rsidRDefault="003B1556" w:rsidP="00D41E2C">
            <w:pPr>
              <w:rPr>
                <w:sz w:val="20"/>
                <w:szCs w:val="20"/>
                <w:lang w:eastAsia="en-US"/>
              </w:rPr>
            </w:pPr>
            <w:r w:rsidRPr="009C4BB7">
              <w:rPr>
                <w:sz w:val="20"/>
                <w:szCs w:val="20"/>
                <w:lang w:eastAsia="en-US"/>
              </w:rPr>
              <w:t>Baseline 2014:</w:t>
            </w:r>
            <w:r w:rsidR="00D57A35" w:rsidRPr="009C4BB7">
              <w:rPr>
                <w:sz w:val="20"/>
                <w:szCs w:val="20"/>
                <w:lang w:eastAsia="en-US"/>
              </w:rPr>
              <w:t xml:space="preserve"> </w:t>
            </w:r>
            <w:r w:rsidRPr="009C4BB7">
              <w:rPr>
                <w:sz w:val="20"/>
                <w:szCs w:val="20"/>
                <w:lang w:eastAsia="en-US"/>
              </w:rPr>
              <w:t>0/Target 2016:</w:t>
            </w:r>
            <w:r w:rsidR="00D57A35" w:rsidRPr="009C4BB7">
              <w:rPr>
                <w:sz w:val="20"/>
                <w:szCs w:val="20"/>
                <w:lang w:eastAsia="en-US"/>
              </w:rPr>
              <w:t xml:space="preserve"> </w:t>
            </w:r>
            <w:r w:rsidRPr="009C4BB7">
              <w:rPr>
                <w:sz w:val="20"/>
                <w:szCs w:val="20"/>
                <w:lang w:eastAsia="en-US"/>
              </w:rPr>
              <w:t>3</w:t>
            </w:r>
          </w:p>
        </w:tc>
        <w:tc>
          <w:tcPr>
            <w:tcW w:w="0" w:type="auto"/>
            <w:shd w:val="clear" w:color="auto" w:fill="auto"/>
          </w:tcPr>
          <w:p w14:paraId="6207CDA4" w14:textId="77777777" w:rsidR="003B1556"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Partially Achieved</w:t>
            </w:r>
          </w:p>
          <w:p w14:paraId="6068FE78" w14:textId="77777777" w:rsidR="00BB4092" w:rsidRPr="009C4BB7" w:rsidRDefault="00BB4092" w:rsidP="00D41E2C">
            <w:pPr>
              <w:contextualSpacing/>
              <w:rPr>
                <w:sz w:val="20"/>
                <w:szCs w:val="20"/>
                <w:lang w:eastAsia="en-US"/>
              </w:rPr>
            </w:pPr>
            <w:r w:rsidRPr="009C4BB7">
              <w:rPr>
                <w:sz w:val="20"/>
                <w:szCs w:val="20"/>
                <w:lang w:eastAsia="en-US"/>
              </w:rPr>
              <w:t>National protocols developed but pending approval, after which departmental protocols can be updated</w:t>
            </w:r>
          </w:p>
        </w:tc>
      </w:tr>
      <w:tr w:rsidR="009A4116" w:rsidRPr="009C4BB7" w14:paraId="3D1EE4C7" w14:textId="77777777" w:rsidTr="00D41E2C">
        <w:trPr>
          <w:jc w:val="center"/>
        </w:trPr>
        <w:tc>
          <w:tcPr>
            <w:tcW w:w="0" w:type="auto"/>
            <w:gridSpan w:val="3"/>
            <w:shd w:val="clear" w:color="auto" w:fill="auto"/>
            <w:hideMark/>
          </w:tcPr>
          <w:p w14:paraId="416E3CCA" w14:textId="7F38781D" w:rsidR="009A4116" w:rsidRPr="009C4BB7" w:rsidRDefault="009A4116" w:rsidP="00FF75BE">
            <w:pPr>
              <w:autoSpaceDE w:val="0"/>
              <w:autoSpaceDN w:val="0"/>
              <w:adjustRightInd w:val="0"/>
              <w:contextualSpacing/>
              <w:rPr>
                <w:rFonts w:eastAsia="Times New Roman"/>
                <w:bCs/>
                <w:color w:val="000000"/>
                <w:sz w:val="20"/>
                <w:szCs w:val="20"/>
              </w:rPr>
            </w:pPr>
            <w:r w:rsidRPr="009C4BB7">
              <w:rPr>
                <w:b/>
                <w:bCs/>
                <w:sz w:val="20"/>
                <w:szCs w:val="20"/>
                <w:lang w:eastAsia="en-US"/>
              </w:rPr>
              <w:t>Pillar 3</w:t>
            </w:r>
            <w:r w:rsidR="00FF75BE" w:rsidRPr="009C4BB7">
              <w:rPr>
                <w:b/>
                <w:bCs/>
                <w:sz w:val="20"/>
                <w:szCs w:val="20"/>
                <w:lang w:eastAsia="en-US"/>
              </w:rPr>
              <w:t>:</w:t>
            </w:r>
            <w:r w:rsidRPr="009C4BB7">
              <w:rPr>
                <w:b/>
                <w:bCs/>
                <w:sz w:val="20"/>
                <w:szCs w:val="20"/>
                <w:lang w:eastAsia="en-US"/>
              </w:rPr>
              <w:t xml:space="preserve"> Reducing the </w:t>
            </w:r>
            <w:r w:rsidR="003B1556" w:rsidRPr="009C4BB7">
              <w:rPr>
                <w:b/>
                <w:bCs/>
                <w:sz w:val="20"/>
                <w:szCs w:val="20"/>
                <w:lang w:eastAsia="en-US"/>
              </w:rPr>
              <w:t xml:space="preserve">Fiscal Impact </w:t>
            </w:r>
            <w:r w:rsidRPr="009C4BB7">
              <w:rPr>
                <w:b/>
                <w:bCs/>
                <w:sz w:val="20"/>
                <w:szCs w:val="20"/>
                <w:lang w:eastAsia="en-US"/>
              </w:rPr>
              <w:t xml:space="preserve">and </w:t>
            </w:r>
            <w:r w:rsidR="003B1556" w:rsidRPr="009C4BB7">
              <w:rPr>
                <w:b/>
                <w:bCs/>
                <w:sz w:val="20"/>
                <w:szCs w:val="20"/>
                <w:lang w:eastAsia="en-US"/>
              </w:rPr>
              <w:t>Improving</w:t>
            </w:r>
            <w:r w:rsidRPr="009C4BB7">
              <w:rPr>
                <w:b/>
                <w:bCs/>
                <w:sz w:val="20"/>
                <w:szCs w:val="20"/>
                <w:lang w:eastAsia="en-US"/>
              </w:rPr>
              <w:t xml:space="preserve"> </w:t>
            </w:r>
            <w:r w:rsidR="00102D16" w:rsidRPr="009C4BB7">
              <w:rPr>
                <w:b/>
                <w:bCs/>
                <w:sz w:val="20"/>
                <w:szCs w:val="20"/>
                <w:lang w:eastAsia="en-US"/>
              </w:rPr>
              <w:t xml:space="preserve">the </w:t>
            </w:r>
            <w:r w:rsidR="003B1556" w:rsidRPr="009C4BB7">
              <w:rPr>
                <w:b/>
                <w:bCs/>
                <w:sz w:val="20"/>
                <w:szCs w:val="20"/>
                <w:lang w:eastAsia="en-US"/>
              </w:rPr>
              <w:t>Capacity</w:t>
            </w:r>
            <w:r w:rsidRPr="009C4BB7">
              <w:rPr>
                <w:b/>
                <w:bCs/>
                <w:sz w:val="20"/>
                <w:szCs w:val="20"/>
                <w:lang w:eastAsia="en-US"/>
              </w:rPr>
              <w:t xml:space="preserve"> </w:t>
            </w:r>
            <w:r w:rsidR="00102D16" w:rsidRPr="009C4BB7">
              <w:rPr>
                <w:b/>
                <w:bCs/>
                <w:sz w:val="20"/>
                <w:szCs w:val="20"/>
                <w:lang w:eastAsia="en-US"/>
              </w:rPr>
              <w:t xml:space="preserve">of Bolivia </w:t>
            </w:r>
            <w:r w:rsidRPr="009C4BB7">
              <w:rPr>
                <w:b/>
                <w:bCs/>
                <w:sz w:val="20"/>
                <w:szCs w:val="20"/>
                <w:lang w:eastAsia="en-US"/>
              </w:rPr>
              <w:t xml:space="preserve">to </w:t>
            </w:r>
            <w:r w:rsidR="003B1556" w:rsidRPr="009C4BB7">
              <w:rPr>
                <w:b/>
                <w:bCs/>
                <w:sz w:val="20"/>
                <w:szCs w:val="20"/>
                <w:lang w:eastAsia="en-US"/>
              </w:rPr>
              <w:t>Respond Financially</w:t>
            </w:r>
            <w:r w:rsidRPr="009C4BB7">
              <w:rPr>
                <w:b/>
                <w:bCs/>
                <w:sz w:val="20"/>
                <w:szCs w:val="20"/>
                <w:lang w:eastAsia="en-US"/>
              </w:rPr>
              <w:t xml:space="preserve"> to </w:t>
            </w:r>
            <w:r w:rsidR="003B1556" w:rsidRPr="009C4BB7">
              <w:rPr>
                <w:b/>
                <w:bCs/>
                <w:sz w:val="20"/>
                <w:szCs w:val="20"/>
                <w:lang w:eastAsia="en-US"/>
              </w:rPr>
              <w:t xml:space="preserve">Disasters Associated </w:t>
            </w:r>
            <w:r w:rsidRPr="009C4BB7">
              <w:rPr>
                <w:b/>
                <w:bCs/>
                <w:sz w:val="20"/>
                <w:szCs w:val="20"/>
                <w:lang w:eastAsia="en-US"/>
              </w:rPr>
              <w:t xml:space="preserve">with </w:t>
            </w:r>
            <w:r w:rsidR="003B1556" w:rsidRPr="009C4BB7">
              <w:rPr>
                <w:b/>
                <w:bCs/>
                <w:sz w:val="20"/>
                <w:szCs w:val="20"/>
                <w:lang w:eastAsia="en-US"/>
              </w:rPr>
              <w:t>Adverse Natural Events</w:t>
            </w:r>
          </w:p>
        </w:tc>
      </w:tr>
      <w:tr w:rsidR="003B1556" w:rsidRPr="009C4BB7" w14:paraId="739098A8" w14:textId="77777777" w:rsidTr="00D41E2C">
        <w:trPr>
          <w:jc w:val="center"/>
        </w:trPr>
        <w:tc>
          <w:tcPr>
            <w:tcW w:w="0" w:type="auto"/>
            <w:vMerge w:val="restart"/>
            <w:shd w:val="clear" w:color="auto" w:fill="auto"/>
            <w:hideMark/>
          </w:tcPr>
          <w:p w14:paraId="653B8680" w14:textId="3464E1D4" w:rsidR="003B1556" w:rsidRPr="009C4BB7" w:rsidRDefault="003B1556" w:rsidP="00CB7BC6">
            <w:pPr>
              <w:autoSpaceDE w:val="0"/>
              <w:autoSpaceDN w:val="0"/>
              <w:adjustRightInd w:val="0"/>
              <w:contextualSpacing/>
              <w:rPr>
                <w:rFonts w:eastAsia="Times New Roman"/>
                <w:color w:val="000000"/>
                <w:sz w:val="20"/>
                <w:szCs w:val="20"/>
              </w:rPr>
            </w:pPr>
            <w:r w:rsidRPr="009C4BB7">
              <w:rPr>
                <w:sz w:val="20"/>
                <w:szCs w:val="20"/>
                <w:lang w:eastAsia="en-US"/>
              </w:rPr>
              <w:t>5. To improve and increase financial capacity to respond to emergency and disaster response and reduce the fiscal impact of disasters</w:t>
            </w:r>
          </w:p>
        </w:tc>
        <w:tc>
          <w:tcPr>
            <w:tcW w:w="0" w:type="auto"/>
            <w:shd w:val="clear" w:color="auto" w:fill="auto"/>
          </w:tcPr>
          <w:p w14:paraId="37A3BF08" w14:textId="77777777" w:rsidR="003B1556"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9. Issuance of guidelines to acquire, design and implement risk transfer instruments for the national and subnational governmental levels</w:t>
            </w:r>
          </w:p>
          <w:p w14:paraId="18CDED81" w14:textId="77777777" w:rsidR="003B1556" w:rsidRPr="009C4BB7" w:rsidRDefault="003B1556" w:rsidP="00D41E2C">
            <w:pPr>
              <w:autoSpaceDE w:val="0"/>
              <w:autoSpaceDN w:val="0"/>
              <w:adjustRightInd w:val="0"/>
              <w:contextualSpacing/>
              <w:rPr>
                <w:i/>
                <w:sz w:val="20"/>
                <w:szCs w:val="20"/>
                <w:lang w:eastAsia="en-US"/>
              </w:rPr>
            </w:pPr>
            <w:r w:rsidRPr="009C4BB7">
              <w:rPr>
                <w:sz w:val="20"/>
                <w:szCs w:val="20"/>
                <w:lang w:eastAsia="en-US"/>
              </w:rPr>
              <w:t xml:space="preserve">Target: </w:t>
            </w:r>
            <w:r w:rsidRPr="009C4BB7">
              <w:rPr>
                <w:sz w:val="20"/>
                <w:szCs w:val="20"/>
              </w:rPr>
              <w:t>Guidelines approved</w:t>
            </w:r>
          </w:p>
        </w:tc>
        <w:tc>
          <w:tcPr>
            <w:tcW w:w="0" w:type="auto"/>
            <w:shd w:val="clear" w:color="auto" w:fill="auto"/>
          </w:tcPr>
          <w:p w14:paraId="2F1D1AD2" w14:textId="456E47E0" w:rsidR="003B1556"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Partially Achieved</w:t>
            </w:r>
          </w:p>
          <w:p w14:paraId="6E4BF8B1" w14:textId="77777777" w:rsidR="003B1556" w:rsidRPr="009C4BB7" w:rsidRDefault="003B1556" w:rsidP="00D41E2C">
            <w:pPr>
              <w:autoSpaceDE w:val="0"/>
              <w:autoSpaceDN w:val="0"/>
              <w:adjustRightInd w:val="0"/>
              <w:contextualSpacing/>
              <w:rPr>
                <w:i/>
                <w:color w:val="FF0000"/>
                <w:sz w:val="20"/>
                <w:szCs w:val="20"/>
                <w:lang w:eastAsia="en-US"/>
              </w:rPr>
            </w:pPr>
            <w:r w:rsidRPr="009C4BB7">
              <w:rPr>
                <w:sz w:val="20"/>
                <w:szCs w:val="20"/>
                <w:lang w:eastAsia="en-US"/>
              </w:rPr>
              <w:t>Draft of guidelines under review</w:t>
            </w:r>
          </w:p>
        </w:tc>
      </w:tr>
      <w:tr w:rsidR="003B1556" w:rsidRPr="009C4BB7" w14:paraId="5997974D" w14:textId="77777777" w:rsidTr="00D41E2C">
        <w:trPr>
          <w:jc w:val="center"/>
        </w:trPr>
        <w:tc>
          <w:tcPr>
            <w:tcW w:w="0" w:type="auto"/>
            <w:vMerge/>
            <w:shd w:val="clear" w:color="auto" w:fill="auto"/>
          </w:tcPr>
          <w:p w14:paraId="0D3D56B3" w14:textId="77777777" w:rsidR="003B1556" w:rsidRPr="009C4BB7" w:rsidRDefault="003B1556" w:rsidP="00D41E2C">
            <w:pPr>
              <w:autoSpaceDE w:val="0"/>
              <w:autoSpaceDN w:val="0"/>
              <w:adjustRightInd w:val="0"/>
              <w:contextualSpacing/>
              <w:rPr>
                <w:sz w:val="20"/>
                <w:szCs w:val="20"/>
                <w:lang w:eastAsia="en-US"/>
              </w:rPr>
            </w:pPr>
          </w:p>
        </w:tc>
        <w:tc>
          <w:tcPr>
            <w:tcW w:w="0" w:type="auto"/>
            <w:shd w:val="clear" w:color="auto" w:fill="auto"/>
          </w:tcPr>
          <w:p w14:paraId="0533D9A3" w14:textId="77777777" w:rsidR="003B1556"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10. National Budget 2016 includes a specific budget allocation for FORADE.</w:t>
            </w:r>
          </w:p>
          <w:p w14:paraId="3E5CB854" w14:textId="77777777" w:rsidR="003B1556" w:rsidRPr="009C4BB7" w:rsidRDefault="003B1556" w:rsidP="00194B02">
            <w:pPr>
              <w:keepNext/>
              <w:autoSpaceDE w:val="0"/>
              <w:autoSpaceDN w:val="0"/>
              <w:adjustRightInd w:val="0"/>
              <w:spacing w:after="60"/>
              <w:rPr>
                <w:sz w:val="20"/>
                <w:szCs w:val="20"/>
                <w:lang w:eastAsia="en-US"/>
              </w:rPr>
            </w:pPr>
            <w:r w:rsidRPr="009C4BB7">
              <w:rPr>
                <w:sz w:val="20"/>
                <w:szCs w:val="20"/>
                <w:lang w:eastAsia="en-US"/>
              </w:rPr>
              <w:t>Baseline 2014: No budget allocated</w:t>
            </w:r>
          </w:p>
          <w:p w14:paraId="0618334E" w14:textId="77777777" w:rsidR="003B1556" w:rsidRPr="009C4BB7" w:rsidRDefault="003B1556" w:rsidP="00D41E2C">
            <w:pPr>
              <w:autoSpaceDE w:val="0"/>
              <w:autoSpaceDN w:val="0"/>
              <w:adjustRightInd w:val="0"/>
              <w:contextualSpacing/>
              <w:rPr>
                <w:sz w:val="20"/>
                <w:szCs w:val="20"/>
                <w:lang w:eastAsia="en-US"/>
              </w:rPr>
            </w:pPr>
            <w:r w:rsidRPr="009C4BB7">
              <w:rPr>
                <w:sz w:val="20"/>
                <w:szCs w:val="20"/>
                <w:lang w:eastAsia="en-US"/>
              </w:rPr>
              <w:t xml:space="preserve">Target: </w:t>
            </w:r>
            <w:r w:rsidRPr="009C4BB7">
              <w:rPr>
                <w:sz w:val="20"/>
                <w:szCs w:val="20"/>
              </w:rPr>
              <w:t>0.15% of national budget allocated to FORADE</w:t>
            </w:r>
          </w:p>
        </w:tc>
        <w:tc>
          <w:tcPr>
            <w:tcW w:w="0" w:type="auto"/>
            <w:shd w:val="clear" w:color="auto" w:fill="auto"/>
          </w:tcPr>
          <w:p w14:paraId="6974E112" w14:textId="6F073965" w:rsidR="003B1556" w:rsidRPr="009C4BB7" w:rsidRDefault="003B1556" w:rsidP="00B46F92">
            <w:pPr>
              <w:keepNext/>
              <w:autoSpaceDE w:val="0"/>
              <w:autoSpaceDN w:val="0"/>
              <w:adjustRightInd w:val="0"/>
              <w:spacing w:after="60"/>
              <w:rPr>
                <w:sz w:val="20"/>
                <w:szCs w:val="20"/>
                <w:lang w:eastAsia="en-US"/>
              </w:rPr>
            </w:pPr>
            <w:r w:rsidRPr="009C4BB7">
              <w:rPr>
                <w:sz w:val="20"/>
                <w:szCs w:val="20"/>
                <w:lang w:eastAsia="en-US"/>
              </w:rPr>
              <w:t>Partially Achieved</w:t>
            </w:r>
          </w:p>
          <w:p w14:paraId="356AB467" w14:textId="3A67DF58" w:rsidR="003B1556" w:rsidRPr="009C4BB7" w:rsidRDefault="00BB4092" w:rsidP="00D41E2C">
            <w:pPr>
              <w:autoSpaceDE w:val="0"/>
              <w:autoSpaceDN w:val="0"/>
              <w:adjustRightInd w:val="0"/>
              <w:contextualSpacing/>
              <w:rPr>
                <w:sz w:val="20"/>
                <w:szCs w:val="20"/>
                <w:lang w:eastAsia="en-US"/>
              </w:rPr>
            </w:pPr>
            <w:r w:rsidRPr="009C4BB7">
              <w:rPr>
                <w:sz w:val="20"/>
                <w:szCs w:val="20"/>
                <w:lang w:eastAsia="en-US"/>
              </w:rPr>
              <w:t xml:space="preserve">FORADE is in the process of becoming operational, after which funds can be </w:t>
            </w:r>
            <w:r w:rsidR="008C60A7" w:rsidRPr="009C4BB7">
              <w:rPr>
                <w:sz w:val="20"/>
                <w:szCs w:val="20"/>
                <w:lang w:eastAsia="en-US"/>
              </w:rPr>
              <w:t xml:space="preserve">formally </w:t>
            </w:r>
            <w:r w:rsidRPr="009C4BB7">
              <w:rPr>
                <w:sz w:val="20"/>
                <w:szCs w:val="20"/>
                <w:lang w:eastAsia="en-US"/>
              </w:rPr>
              <w:t>transferred and allocated</w:t>
            </w:r>
            <w:r w:rsidR="004A7367" w:rsidRPr="009C4BB7">
              <w:rPr>
                <w:sz w:val="20"/>
                <w:szCs w:val="20"/>
                <w:lang w:eastAsia="en-US"/>
              </w:rPr>
              <w:t>.</w:t>
            </w:r>
          </w:p>
        </w:tc>
      </w:tr>
    </w:tbl>
    <w:p w14:paraId="2794548B" w14:textId="304B850A" w:rsidR="008C4D61" w:rsidRPr="009C4BB7" w:rsidRDefault="008C4D61" w:rsidP="00D41E2C">
      <w:pPr>
        <w:spacing w:after="240"/>
        <w:rPr>
          <w:rFonts w:eastAsia="Times New Roman"/>
          <w:bCs/>
          <w:color w:val="000000"/>
          <w:sz w:val="20"/>
          <w:szCs w:val="20"/>
        </w:rPr>
      </w:pPr>
      <w:r w:rsidRPr="009C4BB7">
        <w:rPr>
          <w:rFonts w:eastAsia="Times New Roman"/>
          <w:bCs/>
          <w:i/>
          <w:color w:val="000000"/>
          <w:sz w:val="20"/>
          <w:szCs w:val="20"/>
        </w:rPr>
        <w:t>Note:</w:t>
      </w:r>
      <w:r w:rsidRPr="009C4BB7">
        <w:rPr>
          <w:sz w:val="20"/>
          <w:szCs w:val="20"/>
        </w:rPr>
        <w:t xml:space="preserve"> </w:t>
      </w:r>
      <w:r w:rsidR="00B068DF" w:rsidRPr="009C4BB7">
        <w:rPr>
          <w:sz w:val="20"/>
          <w:szCs w:val="20"/>
        </w:rPr>
        <w:t xml:space="preserve">* </w:t>
      </w:r>
      <w:r w:rsidRPr="009C4BB7">
        <w:rPr>
          <w:sz w:val="20"/>
          <w:szCs w:val="20"/>
        </w:rPr>
        <w:t>Based on ISR3 - July 2016.</w:t>
      </w:r>
    </w:p>
    <w:p w14:paraId="348D627B" w14:textId="65DD807F" w:rsidR="003F2086" w:rsidRPr="009C4BB7" w:rsidRDefault="003F2086" w:rsidP="00D41E2C">
      <w:pPr>
        <w:pStyle w:val="Caption"/>
      </w:pPr>
      <w:bookmarkStart w:id="96" w:name="_Ref485302054"/>
      <w:r w:rsidRPr="009C4BB7">
        <w:t xml:space="preserve">Table </w:t>
      </w:r>
      <w:r w:rsidR="002A37C8">
        <w:fldChar w:fldCharType="begin"/>
      </w:r>
      <w:r w:rsidR="002A37C8">
        <w:instrText xml:space="preserve"> SEQ Table \* ARABIC </w:instrText>
      </w:r>
      <w:r w:rsidR="002A37C8">
        <w:fldChar w:fldCharType="separate"/>
      </w:r>
      <w:r w:rsidR="0074566C">
        <w:rPr>
          <w:noProof/>
        </w:rPr>
        <w:t>5</w:t>
      </w:r>
      <w:r w:rsidR="002A37C8">
        <w:rPr>
          <w:noProof/>
        </w:rPr>
        <w:fldChar w:fldCharType="end"/>
      </w:r>
      <w:bookmarkEnd w:id="96"/>
      <w:r w:rsidRPr="009C4BB7">
        <w:t xml:space="preserve">. </w:t>
      </w:r>
      <w:r w:rsidR="00A05EDD" w:rsidRPr="009C4BB7">
        <w:t>DP</w:t>
      </w:r>
      <w:r w:rsidR="00C443B4" w:rsidRPr="009C4BB7">
        <w:t>C</w:t>
      </w:r>
      <w:r w:rsidR="00A05EDD" w:rsidRPr="009C4BB7">
        <w:t>/</w:t>
      </w:r>
      <w:r w:rsidR="00C443B4" w:rsidRPr="009C4BB7">
        <w:t>L</w:t>
      </w:r>
      <w:r w:rsidR="00A05EDD" w:rsidRPr="009C4BB7">
        <w:t xml:space="preserve"> </w:t>
      </w:r>
      <w:r w:rsidRPr="009C4BB7">
        <w:t>Disbursement</w:t>
      </w:r>
      <w:r w:rsidR="00A05EDD" w:rsidRPr="009C4BB7">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0"/>
        <w:gridCol w:w="2349"/>
        <w:gridCol w:w="1431"/>
        <w:gridCol w:w="2068"/>
        <w:gridCol w:w="1902"/>
      </w:tblGrid>
      <w:tr w:rsidR="003F2086" w:rsidRPr="009C4BB7" w14:paraId="6C67F803" w14:textId="77777777" w:rsidTr="00A26748">
        <w:trPr>
          <w:tblHeader/>
          <w:jc w:val="center"/>
        </w:trPr>
        <w:tc>
          <w:tcPr>
            <w:tcW w:w="855" w:type="pct"/>
            <w:tcMar>
              <w:top w:w="0" w:type="dxa"/>
              <w:left w:w="108" w:type="dxa"/>
              <w:bottom w:w="0" w:type="dxa"/>
              <w:right w:w="108" w:type="dxa"/>
            </w:tcMar>
            <w:vAlign w:val="center"/>
            <w:hideMark/>
          </w:tcPr>
          <w:p w14:paraId="2F07D078" w14:textId="77777777" w:rsidR="003F2086" w:rsidRPr="009C4BB7" w:rsidRDefault="003F2086" w:rsidP="007C0489">
            <w:pPr>
              <w:jc w:val="center"/>
              <w:rPr>
                <w:sz w:val="22"/>
                <w:szCs w:val="22"/>
                <w:lang w:eastAsia="en-US"/>
              </w:rPr>
            </w:pPr>
            <w:r w:rsidRPr="009C4BB7">
              <w:rPr>
                <w:b/>
                <w:bCs/>
                <w:sz w:val="20"/>
                <w:szCs w:val="20"/>
              </w:rPr>
              <w:t>Credit/Loan</w:t>
            </w:r>
          </w:p>
        </w:tc>
        <w:tc>
          <w:tcPr>
            <w:tcW w:w="1256" w:type="pct"/>
            <w:tcMar>
              <w:top w:w="0" w:type="dxa"/>
              <w:left w:w="108" w:type="dxa"/>
              <w:bottom w:w="0" w:type="dxa"/>
              <w:right w:w="108" w:type="dxa"/>
            </w:tcMar>
            <w:vAlign w:val="center"/>
            <w:hideMark/>
          </w:tcPr>
          <w:p w14:paraId="59D54B05" w14:textId="77777777" w:rsidR="003F2086" w:rsidRPr="009C4BB7" w:rsidRDefault="003F2086" w:rsidP="007C0489">
            <w:pPr>
              <w:jc w:val="center"/>
            </w:pPr>
            <w:r w:rsidRPr="009C4BB7">
              <w:rPr>
                <w:b/>
                <w:bCs/>
                <w:sz w:val="20"/>
                <w:szCs w:val="20"/>
              </w:rPr>
              <w:t>Amount</w:t>
            </w:r>
          </w:p>
        </w:tc>
        <w:tc>
          <w:tcPr>
            <w:tcW w:w="765" w:type="pct"/>
            <w:tcMar>
              <w:top w:w="0" w:type="dxa"/>
              <w:left w:w="108" w:type="dxa"/>
              <w:bottom w:w="0" w:type="dxa"/>
              <w:right w:w="108" w:type="dxa"/>
            </w:tcMar>
            <w:vAlign w:val="center"/>
            <w:hideMark/>
          </w:tcPr>
          <w:p w14:paraId="66ABE295" w14:textId="77777777" w:rsidR="003F2086" w:rsidRPr="009C4BB7" w:rsidRDefault="003F2086" w:rsidP="007C0489">
            <w:pPr>
              <w:jc w:val="center"/>
            </w:pPr>
            <w:r w:rsidRPr="009C4BB7">
              <w:rPr>
                <w:b/>
                <w:bCs/>
                <w:sz w:val="20"/>
                <w:szCs w:val="20"/>
              </w:rPr>
              <w:t xml:space="preserve">Expected </w:t>
            </w:r>
          </w:p>
          <w:p w14:paraId="6B205587" w14:textId="77777777" w:rsidR="003F2086" w:rsidRPr="009C4BB7" w:rsidRDefault="003F2086" w:rsidP="007C0489">
            <w:pPr>
              <w:jc w:val="center"/>
            </w:pPr>
            <w:r w:rsidRPr="009C4BB7">
              <w:rPr>
                <w:b/>
                <w:bCs/>
                <w:sz w:val="20"/>
                <w:szCs w:val="20"/>
              </w:rPr>
              <w:t>Release Date</w:t>
            </w:r>
          </w:p>
        </w:tc>
        <w:tc>
          <w:tcPr>
            <w:tcW w:w="1106" w:type="pct"/>
            <w:tcMar>
              <w:top w:w="0" w:type="dxa"/>
              <w:left w:w="108" w:type="dxa"/>
              <w:bottom w:w="0" w:type="dxa"/>
              <w:right w:w="108" w:type="dxa"/>
            </w:tcMar>
            <w:vAlign w:val="center"/>
            <w:hideMark/>
          </w:tcPr>
          <w:p w14:paraId="527E0F5B" w14:textId="77777777" w:rsidR="003F2086" w:rsidRPr="009C4BB7" w:rsidRDefault="003F2086" w:rsidP="007C0489">
            <w:pPr>
              <w:jc w:val="center"/>
            </w:pPr>
            <w:r w:rsidRPr="009C4BB7">
              <w:rPr>
                <w:b/>
                <w:bCs/>
                <w:sz w:val="20"/>
                <w:szCs w:val="20"/>
              </w:rPr>
              <w:t>Actual Release Date</w:t>
            </w:r>
          </w:p>
        </w:tc>
        <w:tc>
          <w:tcPr>
            <w:tcW w:w="1017" w:type="pct"/>
            <w:tcMar>
              <w:top w:w="0" w:type="dxa"/>
              <w:left w:w="108" w:type="dxa"/>
              <w:bottom w:w="0" w:type="dxa"/>
              <w:right w:w="108" w:type="dxa"/>
            </w:tcMar>
            <w:vAlign w:val="center"/>
            <w:hideMark/>
          </w:tcPr>
          <w:p w14:paraId="492004E1" w14:textId="77777777" w:rsidR="003F2086" w:rsidRPr="009C4BB7" w:rsidRDefault="003F2086" w:rsidP="007C0489">
            <w:pPr>
              <w:jc w:val="center"/>
            </w:pPr>
            <w:r w:rsidRPr="009C4BB7">
              <w:rPr>
                <w:b/>
                <w:bCs/>
                <w:sz w:val="20"/>
                <w:szCs w:val="20"/>
              </w:rPr>
              <w:t>Release</w:t>
            </w:r>
          </w:p>
        </w:tc>
      </w:tr>
      <w:tr w:rsidR="003F2086" w:rsidRPr="009C4BB7" w14:paraId="132325BE" w14:textId="77777777" w:rsidTr="00A26748">
        <w:trPr>
          <w:jc w:val="center"/>
        </w:trPr>
        <w:tc>
          <w:tcPr>
            <w:tcW w:w="855" w:type="pct"/>
            <w:tcMar>
              <w:top w:w="0" w:type="dxa"/>
              <w:left w:w="108" w:type="dxa"/>
              <w:bottom w:w="0" w:type="dxa"/>
              <w:right w:w="108" w:type="dxa"/>
            </w:tcMar>
            <w:vAlign w:val="center"/>
            <w:hideMark/>
          </w:tcPr>
          <w:p w14:paraId="6BA287D8" w14:textId="77777777" w:rsidR="003F2086" w:rsidRPr="009C4BB7" w:rsidRDefault="003F2086" w:rsidP="007C0489">
            <w:pPr>
              <w:jc w:val="center"/>
            </w:pPr>
            <w:r w:rsidRPr="009C4BB7">
              <w:rPr>
                <w:sz w:val="20"/>
                <w:szCs w:val="20"/>
              </w:rPr>
              <w:t>IDA 5591-BO</w:t>
            </w:r>
          </w:p>
        </w:tc>
        <w:tc>
          <w:tcPr>
            <w:tcW w:w="1256" w:type="pct"/>
            <w:tcMar>
              <w:top w:w="0" w:type="dxa"/>
              <w:left w:w="108" w:type="dxa"/>
              <w:bottom w:w="0" w:type="dxa"/>
              <w:right w:w="108" w:type="dxa"/>
            </w:tcMar>
            <w:vAlign w:val="center"/>
            <w:hideMark/>
          </w:tcPr>
          <w:p w14:paraId="554253F1" w14:textId="77777777" w:rsidR="003F2086" w:rsidRPr="009C4BB7" w:rsidRDefault="003F2086" w:rsidP="007C0489">
            <w:pPr>
              <w:jc w:val="center"/>
            </w:pPr>
            <w:r w:rsidRPr="009C4BB7">
              <w:rPr>
                <w:sz w:val="20"/>
                <w:szCs w:val="20"/>
              </w:rPr>
              <w:t>SDR 3,200,000.00</w:t>
            </w:r>
          </w:p>
          <w:p w14:paraId="6C9B22BC" w14:textId="77777777" w:rsidR="003F2086" w:rsidRPr="009C4BB7" w:rsidRDefault="003F2086" w:rsidP="007C0489">
            <w:pPr>
              <w:jc w:val="center"/>
            </w:pPr>
            <w:r w:rsidRPr="009C4BB7">
              <w:rPr>
                <w:sz w:val="20"/>
                <w:szCs w:val="20"/>
              </w:rPr>
              <w:t>(paid in US$ equivalent)</w:t>
            </w:r>
          </w:p>
        </w:tc>
        <w:tc>
          <w:tcPr>
            <w:tcW w:w="765" w:type="pct"/>
            <w:tcMar>
              <w:top w:w="0" w:type="dxa"/>
              <w:left w:w="108" w:type="dxa"/>
              <w:bottom w:w="0" w:type="dxa"/>
              <w:right w:w="108" w:type="dxa"/>
            </w:tcMar>
            <w:vAlign w:val="center"/>
            <w:hideMark/>
          </w:tcPr>
          <w:p w14:paraId="16906C80" w14:textId="77777777" w:rsidR="003F2086" w:rsidRPr="009C4BB7" w:rsidRDefault="003F2086" w:rsidP="007C0489">
            <w:pPr>
              <w:jc w:val="center"/>
            </w:pPr>
            <w:r w:rsidRPr="009C4BB7">
              <w:rPr>
                <w:sz w:val="20"/>
                <w:szCs w:val="20"/>
              </w:rPr>
              <w:t>June 24, 2015</w:t>
            </w:r>
          </w:p>
        </w:tc>
        <w:tc>
          <w:tcPr>
            <w:tcW w:w="1106" w:type="pct"/>
            <w:tcMar>
              <w:top w:w="0" w:type="dxa"/>
              <w:left w:w="108" w:type="dxa"/>
              <w:bottom w:w="0" w:type="dxa"/>
              <w:right w:w="108" w:type="dxa"/>
            </w:tcMar>
            <w:vAlign w:val="center"/>
            <w:hideMark/>
          </w:tcPr>
          <w:p w14:paraId="3D9F3B0C" w14:textId="77777777" w:rsidR="003F2086" w:rsidRPr="009C4BB7" w:rsidRDefault="003F2086" w:rsidP="007C0489">
            <w:pPr>
              <w:jc w:val="center"/>
            </w:pPr>
            <w:r w:rsidRPr="009C4BB7">
              <w:rPr>
                <w:sz w:val="20"/>
                <w:szCs w:val="20"/>
              </w:rPr>
              <w:t> June 24, 2015</w:t>
            </w:r>
          </w:p>
        </w:tc>
        <w:tc>
          <w:tcPr>
            <w:tcW w:w="1017" w:type="pct"/>
            <w:tcMar>
              <w:top w:w="0" w:type="dxa"/>
              <w:left w:w="108" w:type="dxa"/>
              <w:bottom w:w="0" w:type="dxa"/>
              <w:right w:w="108" w:type="dxa"/>
            </w:tcMar>
            <w:vAlign w:val="center"/>
            <w:hideMark/>
          </w:tcPr>
          <w:p w14:paraId="20A91F51" w14:textId="77777777" w:rsidR="003F2086" w:rsidRPr="009C4BB7" w:rsidRDefault="003F2086" w:rsidP="007C0489">
            <w:pPr>
              <w:jc w:val="center"/>
            </w:pPr>
            <w:r w:rsidRPr="009C4BB7">
              <w:rPr>
                <w:sz w:val="20"/>
                <w:szCs w:val="20"/>
              </w:rPr>
              <w:t>US$4,500,416.00 </w:t>
            </w:r>
          </w:p>
        </w:tc>
      </w:tr>
      <w:tr w:rsidR="003F2086" w:rsidRPr="009C4BB7" w14:paraId="06FC5036" w14:textId="77777777" w:rsidTr="00A26748">
        <w:trPr>
          <w:jc w:val="center"/>
        </w:trPr>
        <w:tc>
          <w:tcPr>
            <w:tcW w:w="855" w:type="pct"/>
            <w:tcMar>
              <w:top w:w="0" w:type="dxa"/>
              <w:left w:w="108" w:type="dxa"/>
              <w:bottom w:w="0" w:type="dxa"/>
              <w:right w:w="108" w:type="dxa"/>
            </w:tcMar>
            <w:vAlign w:val="center"/>
            <w:hideMark/>
          </w:tcPr>
          <w:p w14:paraId="466BB028" w14:textId="77777777" w:rsidR="003F2086" w:rsidRPr="009C4BB7" w:rsidRDefault="003F2086" w:rsidP="007C0489">
            <w:pPr>
              <w:jc w:val="center"/>
            </w:pPr>
            <w:r w:rsidRPr="009C4BB7">
              <w:rPr>
                <w:sz w:val="20"/>
                <w:szCs w:val="20"/>
              </w:rPr>
              <w:t>IDA 5592-BO</w:t>
            </w:r>
          </w:p>
        </w:tc>
        <w:tc>
          <w:tcPr>
            <w:tcW w:w="1256" w:type="pct"/>
            <w:tcMar>
              <w:top w:w="0" w:type="dxa"/>
              <w:left w:w="108" w:type="dxa"/>
              <w:bottom w:w="0" w:type="dxa"/>
              <w:right w:w="108" w:type="dxa"/>
            </w:tcMar>
            <w:vAlign w:val="center"/>
            <w:hideMark/>
          </w:tcPr>
          <w:p w14:paraId="2C51C8F9" w14:textId="77777777" w:rsidR="003F2086" w:rsidRPr="009C4BB7" w:rsidRDefault="003F2086" w:rsidP="007C0489">
            <w:pPr>
              <w:jc w:val="center"/>
            </w:pPr>
            <w:r w:rsidRPr="009C4BB7">
              <w:rPr>
                <w:sz w:val="20"/>
                <w:szCs w:val="20"/>
              </w:rPr>
              <w:t>SDR 65,900,000.00</w:t>
            </w:r>
          </w:p>
          <w:p w14:paraId="5897B526" w14:textId="77777777" w:rsidR="003F2086" w:rsidRPr="009C4BB7" w:rsidRDefault="003F2086" w:rsidP="007C0489">
            <w:pPr>
              <w:jc w:val="center"/>
            </w:pPr>
            <w:r w:rsidRPr="009C4BB7">
              <w:rPr>
                <w:sz w:val="20"/>
                <w:szCs w:val="20"/>
              </w:rPr>
              <w:t>(paid in US$ equivalent)</w:t>
            </w:r>
          </w:p>
        </w:tc>
        <w:tc>
          <w:tcPr>
            <w:tcW w:w="765" w:type="pct"/>
            <w:tcMar>
              <w:top w:w="0" w:type="dxa"/>
              <w:left w:w="108" w:type="dxa"/>
              <w:bottom w:w="0" w:type="dxa"/>
              <w:right w:w="108" w:type="dxa"/>
            </w:tcMar>
            <w:vAlign w:val="center"/>
            <w:hideMark/>
          </w:tcPr>
          <w:p w14:paraId="4F0D5197" w14:textId="77777777" w:rsidR="003F2086" w:rsidRPr="009C4BB7" w:rsidRDefault="003F2086" w:rsidP="007C0489">
            <w:pPr>
              <w:jc w:val="center"/>
            </w:pPr>
            <w:r w:rsidRPr="009C4BB7">
              <w:rPr>
                <w:sz w:val="20"/>
                <w:szCs w:val="20"/>
              </w:rPr>
              <w:t>June 24, 2015</w:t>
            </w:r>
          </w:p>
        </w:tc>
        <w:tc>
          <w:tcPr>
            <w:tcW w:w="1106" w:type="pct"/>
            <w:tcMar>
              <w:top w:w="0" w:type="dxa"/>
              <w:left w:w="108" w:type="dxa"/>
              <w:bottom w:w="0" w:type="dxa"/>
              <w:right w:w="108" w:type="dxa"/>
            </w:tcMar>
            <w:vAlign w:val="center"/>
            <w:hideMark/>
          </w:tcPr>
          <w:p w14:paraId="4CFFDF14" w14:textId="77777777" w:rsidR="003F2086" w:rsidRPr="009C4BB7" w:rsidRDefault="003F2086" w:rsidP="007C0489">
            <w:pPr>
              <w:jc w:val="center"/>
            </w:pPr>
            <w:r w:rsidRPr="009C4BB7">
              <w:rPr>
                <w:sz w:val="20"/>
                <w:szCs w:val="20"/>
              </w:rPr>
              <w:t> June 24, 2015</w:t>
            </w:r>
          </w:p>
        </w:tc>
        <w:tc>
          <w:tcPr>
            <w:tcW w:w="1017" w:type="pct"/>
            <w:tcMar>
              <w:top w:w="0" w:type="dxa"/>
              <w:left w:w="108" w:type="dxa"/>
              <w:bottom w:w="0" w:type="dxa"/>
              <w:right w:w="108" w:type="dxa"/>
            </w:tcMar>
            <w:vAlign w:val="center"/>
            <w:hideMark/>
          </w:tcPr>
          <w:p w14:paraId="0F1DD836" w14:textId="77777777" w:rsidR="003F2086" w:rsidRPr="009C4BB7" w:rsidRDefault="003F2086" w:rsidP="007C0489">
            <w:pPr>
              <w:jc w:val="center"/>
            </w:pPr>
            <w:r w:rsidRPr="009C4BB7">
              <w:rPr>
                <w:sz w:val="20"/>
                <w:szCs w:val="20"/>
              </w:rPr>
              <w:t>US$92,680,442.00 </w:t>
            </w:r>
          </w:p>
        </w:tc>
      </w:tr>
      <w:tr w:rsidR="003F2086" w:rsidRPr="009C4BB7" w14:paraId="5DE6DA82" w14:textId="77777777" w:rsidTr="00A26748">
        <w:trPr>
          <w:jc w:val="center"/>
        </w:trPr>
        <w:tc>
          <w:tcPr>
            <w:tcW w:w="855" w:type="pct"/>
            <w:tcMar>
              <w:top w:w="0" w:type="dxa"/>
              <w:left w:w="108" w:type="dxa"/>
              <w:bottom w:w="0" w:type="dxa"/>
              <w:right w:w="108" w:type="dxa"/>
            </w:tcMar>
            <w:vAlign w:val="center"/>
            <w:hideMark/>
          </w:tcPr>
          <w:p w14:paraId="189DCAC3" w14:textId="77777777" w:rsidR="003F2086" w:rsidRPr="009C4BB7" w:rsidRDefault="003F2086" w:rsidP="007C0489">
            <w:pPr>
              <w:jc w:val="center"/>
            </w:pPr>
            <w:r w:rsidRPr="009C4BB7">
              <w:rPr>
                <w:sz w:val="20"/>
                <w:szCs w:val="20"/>
              </w:rPr>
              <w:t>IBRD 8469-BO</w:t>
            </w:r>
          </w:p>
        </w:tc>
        <w:tc>
          <w:tcPr>
            <w:tcW w:w="1256" w:type="pct"/>
            <w:tcMar>
              <w:top w:w="0" w:type="dxa"/>
              <w:left w:w="108" w:type="dxa"/>
              <w:bottom w:w="0" w:type="dxa"/>
              <w:right w:w="108" w:type="dxa"/>
            </w:tcMar>
            <w:vAlign w:val="center"/>
            <w:hideMark/>
          </w:tcPr>
          <w:p w14:paraId="78785595" w14:textId="77777777" w:rsidR="003F2086" w:rsidRPr="009C4BB7" w:rsidRDefault="003F2086" w:rsidP="007C0489">
            <w:pPr>
              <w:jc w:val="center"/>
            </w:pPr>
            <w:r w:rsidRPr="009C4BB7">
              <w:rPr>
                <w:sz w:val="20"/>
                <w:szCs w:val="20"/>
              </w:rPr>
              <w:t>US$99,750,000.00</w:t>
            </w:r>
          </w:p>
        </w:tc>
        <w:tc>
          <w:tcPr>
            <w:tcW w:w="765" w:type="pct"/>
            <w:tcMar>
              <w:top w:w="0" w:type="dxa"/>
              <w:left w:w="108" w:type="dxa"/>
              <w:bottom w:w="0" w:type="dxa"/>
              <w:right w:w="108" w:type="dxa"/>
            </w:tcMar>
            <w:vAlign w:val="center"/>
            <w:hideMark/>
          </w:tcPr>
          <w:p w14:paraId="3B781E8E" w14:textId="77777777" w:rsidR="003F2086" w:rsidRPr="009C4BB7" w:rsidRDefault="003F2086" w:rsidP="007C0489">
            <w:pPr>
              <w:jc w:val="center"/>
            </w:pPr>
            <w:r w:rsidRPr="009C4BB7">
              <w:rPr>
                <w:sz w:val="20"/>
                <w:szCs w:val="20"/>
              </w:rPr>
              <w:t>June 24, 2015</w:t>
            </w:r>
          </w:p>
        </w:tc>
        <w:tc>
          <w:tcPr>
            <w:tcW w:w="1106" w:type="pct"/>
            <w:tcMar>
              <w:top w:w="0" w:type="dxa"/>
              <w:left w:w="108" w:type="dxa"/>
              <w:bottom w:w="0" w:type="dxa"/>
              <w:right w:w="108" w:type="dxa"/>
            </w:tcMar>
            <w:vAlign w:val="center"/>
            <w:hideMark/>
          </w:tcPr>
          <w:p w14:paraId="0A38F6F2" w14:textId="77777777" w:rsidR="003F2086" w:rsidRPr="009C4BB7" w:rsidRDefault="003F2086" w:rsidP="007C0489">
            <w:pPr>
              <w:jc w:val="center"/>
            </w:pPr>
            <w:r w:rsidRPr="009C4BB7">
              <w:rPr>
                <w:sz w:val="20"/>
                <w:szCs w:val="20"/>
              </w:rPr>
              <w:t> June 24, 2015</w:t>
            </w:r>
          </w:p>
        </w:tc>
        <w:tc>
          <w:tcPr>
            <w:tcW w:w="1017" w:type="pct"/>
            <w:tcMar>
              <w:top w:w="0" w:type="dxa"/>
              <w:left w:w="108" w:type="dxa"/>
              <w:bottom w:w="0" w:type="dxa"/>
              <w:right w:w="108" w:type="dxa"/>
            </w:tcMar>
            <w:vAlign w:val="center"/>
            <w:hideMark/>
          </w:tcPr>
          <w:p w14:paraId="46664EB9" w14:textId="77777777" w:rsidR="003F2086" w:rsidRPr="009C4BB7" w:rsidRDefault="003F2086" w:rsidP="007C0489">
            <w:pPr>
              <w:jc w:val="center"/>
            </w:pPr>
            <w:r w:rsidRPr="009C4BB7">
              <w:rPr>
                <w:sz w:val="20"/>
                <w:szCs w:val="20"/>
              </w:rPr>
              <w:t>US$99,750,000.00 </w:t>
            </w:r>
          </w:p>
        </w:tc>
      </w:tr>
    </w:tbl>
    <w:p w14:paraId="36D06193" w14:textId="664B0A59" w:rsidR="00705149" w:rsidRPr="009C4BB7" w:rsidRDefault="00173B0F" w:rsidP="00D41E2C">
      <w:pPr>
        <w:spacing w:before="240" w:after="240"/>
        <w:rPr>
          <w:b/>
        </w:rPr>
      </w:pPr>
      <w:r w:rsidRPr="009C4BB7">
        <w:rPr>
          <w:b/>
        </w:rPr>
        <w:lastRenderedPageBreak/>
        <w:t xml:space="preserve">2.2 </w:t>
      </w:r>
      <w:r w:rsidR="00897CC8" w:rsidRPr="009C4BB7">
        <w:rPr>
          <w:b/>
        </w:rPr>
        <w:t>Major Factors Affecting Implementation</w:t>
      </w:r>
    </w:p>
    <w:p w14:paraId="62363B27" w14:textId="6FAE3EF0" w:rsidR="00D343F1" w:rsidRPr="009C4BB7" w:rsidRDefault="00B7633F"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Key </w:t>
      </w:r>
      <w:bookmarkStart w:id="97" w:name="T_SEC6TEXT_SEC72"/>
      <w:bookmarkEnd w:id="97"/>
      <w:r w:rsidR="00570BAA" w:rsidRPr="009C4BB7">
        <w:rPr>
          <w:lang w:eastAsia="en-US"/>
        </w:rPr>
        <w:t xml:space="preserve">factors </w:t>
      </w:r>
      <w:r w:rsidRPr="009C4BB7">
        <w:rPr>
          <w:lang w:eastAsia="en-US"/>
        </w:rPr>
        <w:t xml:space="preserve">that </w:t>
      </w:r>
      <w:r w:rsidR="00E63EFF" w:rsidRPr="009C4BB7">
        <w:rPr>
          <w:lang w:eastAsia="en-US"/>
        </w:rPr>
        <w:t>played a role during</w:t>
      </w:r>
      <w:r w:rsidR="00570BAA" w:rsidRPr="009C4BB7">
        <w:rPr>
          <w:lang w:eastAsia="en-US"/>
        </w:rPr>
        <w:t xml:space="preserve"> implementation</w:t>
      </w:r>
      <w:r w:rsidR="00F12C5A" w:rsidRPr="009C4BB7">
        <w:rPr>
          <w:lang w:eastAsia="en-US"/>
        </w:rPr>
        <w:t xml:space="preserve"> are described </w:t>
      </w:r>
      <w:r w:rsidR="00F673CA" w:rsidRPr="009C4BB7">
        <w:rPr>
          <w:lang w:eastAsia="en-US"/>
        </w:rPr>
        <w:t>as follows</w:t>
      </w:r>
      <w:r w:rsidR="00570BAA" w:rsidRPr="009C4BB7">
        <w:rPr>
          <w:lang w:eastAsia="en-US"/>
        </w:rPr>
        <w:t>:</w:t>
      </w:r>
    </w:p>
    <w:p w14:paraId="55883CBB" w14:textId="1A836542" w:rsidR="00233672" w:rsidRPr="009C4BB7" w:rsidRDefault="009408A5" w:rsidP="00D41E2C">
      <w:pPr>
        <w:pStyle w:val="ListParagraph"/>
        <w:numPr>
          <w:ilvl w:val="1"/>
          <w:numId w:val="32"/>
        </w:numPr>
        <w:spacing w:after="240"/>
        <w:ind w:left="1195" w:hanging="475"/>
        <w:contextualSpacing w:val="0"/>
        <w:jc w:val="both"/>
        <w:rPr>
          <w:lang w:eastAsia="en-US"/>
        </w:rPr>
      </w:pPr>
      <w:r w:rsidRPr="009C4BB7">
        <w:rPr>
          <w:b/>
          <w:lang w:eastAsia="en-US"/>
        </w:rPr>
        <w:t xml:space="preserve">Government </w:t>
      </w:r>
      <w:r w:rsidR="00FE5FBA" w:rsidRPr="009C4BB7">
        <w:rPr>
          <w:b/>
          <w:lang w:eastAsia="en-US"/>
        </w:rPr>
        <w:t>commitment</w:t>
      </w:r>
      <w:r w:rsidR="004A7367" w:rsidRPr="009C4BB7">
        <w:rPr>
          <w:b/>
          <w:lang w:eastAsia="en-US"/>
        </w:rPr>
        <w:t>.</w:t>
      </w:r>
      <w:r w:rsidR="00FE5FBA" w:rsidRPr="009C4BB7">
        <w:rPr>
          <w:lang w:eastAsia="en-US"/>
        </w:rPr>
        <w:t xml:space="preserve"> Given the country’s high vulnerability to natural hazards</w:t>
      </w:r>
      <w:r w:rsidR="00B7633F" w:rsidRPr="009C4BB7">
        <w:rPr>
          <w:lang w:eastAsia="en-US"/>
        </w:rPr>
        <w:t>,</w:t>
      </w:r>
      <w:r w:rsidR="00FE5FBA" w:rsidRPr="009C4BB7">
        <w:rPr>
          <w:lang w:eastAsia="en-US"/>
        </w:rPr>
        <w:t xml:space="preserve"> </w:t>
      </w:r>
      <w:r w:rsidR="00F51225" w:rsidRPr="009C4BB7">
        <w:rPr>
          <w:lang w:eastAsia="en-US"/>
        </w:rPr>
        <w:t>the</w:t>
      </w:r>
      <w:r w:rsidR="00FE5FBA" w:rsidRPr="009C4BB7">
        <w:rPr>
          <w:lang w:eastAsia="en-US"/>
        </w:rPr>
        <w:t xml:space="preserve"> DRM </w:t>
      </w:r>
      <w:r w:rsidR="00F51225" w:rsidRPr="009C4BB7">
        <w:rPr>
          <w:lang w:eastAsia="en-US"/>
        </w:rPr>
        <w:t>and climate change</w:t>
      </w:r>
      <w:r w:rsidR="00DA7730" w:rsidRPr="009C4BB7">
        <w:rPr>
          <w:lang w:eastAsia="en-US"/>
        </w:rPr>
        <w:t xml:space="preserve"> </w:t>
      </w:r>
      <w:r w:rsidR="00F51225" w:rsidRPr="009C4BB7">
        <w:rPr>
          <w:lang w:eastAsia="en-US"/>
        </w:rPr>
        <w:t>agenda ha</w:t>
      </w:r>
      <w:r w:rsidR="00DA7730" w:rsidRPr="009C4BB7">
        <w:rPr>
          <w:lang w:eastAsia="en-US"/>
        </w:rPr>
        <w:t xml:space="preserve">s </w:t>
      </w:r>
      <w:r w:rsidR="00FE5FBA" w:rsidRPr="009C4BB7">
        <w:rPr>
          <w:lang w:eastAsia="en-US"/>
        </w:rPr>
        <w:t xml:space="preserve">been a priority for the GoB. </w:t>
      </w:r>
      <w:r w:rsidR="00BD6CD0">
        <w:rPr>
          <w:lang w:eastAsia="en-US"/>
        </w:rPr>
        <w:t>Since 2006 major policies and law</w:t>
      </w:r>
      <w:r w:rsidR="007A474D">
        <w:rPr>
          <w:lang w:eastAsia="en-US"/>
        </w:rPr>
        <w:t>s approved include</w:t>
      </w:r>
      <w:r w:rsidR="00BD6CD0">
        <w:rPr>
          <w:lang w:eastAsia="en-US"/>
        </w:rPr>
        <w:t xml:space="preserve"> DRM and CC considerations</w:t>
      </w:r>
      <w:r w:rsidR="007A474D">
        <w:rPr>
          <w:lang w:eastAsia="en-US"/>
        </w:rPr>
        <w:t>, as described above</w:t>
      </w:r>
      <w:r w:rsidR="00BD6CD0">
        <w:rPr>
          <w:lang w:eastAsia="en-US"/>
        </w:rPr>
        <w:t xml:space="preserve">. </w:t>
      </w:r>
      <w:r w:rsidR="00FE5FBA" w:rsidRPr="009C4BB7">
        <w:rPr>
          <w:lang w:eastAsia="en-US"/>
        </w:rPr>
        <w:t>The commitment to this US$200 million DP</w:t>
      </w:r>
      <w:r w:rsidR="009C257D">
        <w:rPr>
          <w:lang w:eastAsia="en-US"/>
        </w:rPr>
        <w:t>O</w:t>
      </w:r>
      <w:r w:rsidR="00FE5FBA" w:rsidRPr="009C4BB7">
        <w:rPr>
          <w:lang w:eastAsia="en-US"/>
        </w:rPr>
        <w:t xml:space="preserve"> signaled the Government’s willingness to continue moving forward key policy reforms in this area</w:t>
      </w:r>
      <w:r w:rsidR="0038761D" w:rsidRPr="009C4BB7">
        <w:rPr>
          <w:lang w:eastAsia="en-US"/>
        </w:rPr>
        <w:t>.</w:t>
      </w:r>
      <w:r w:rsidR="00FE5FBA" w:rsidRPr="009C4BB7">
        <w:rPr>
          <w:vertAlign w:val="superscript"/>
        </w:rPr>
        <w:footnoteReference w:id="6"/>
      </w:r>
      <w:r w:rsidR="00DA7730" w:rsidRPr="009C4BB7">
        <w:rPr>
          <w:lang w:eastAsia="en-US"/>
        </w:rPr>
        <w:t xml:space="preserve"> Coupled with the fact that this was the first</w:t>
      </w:r>
      <w:r w:rsidR="00372AE4">
        <w:rPr>
          <w:lang w:eastAsia="en-US"/>
        </w:rPr>
        <w:t xml:space="preserve"> </w:t>
      </w:r>
      <w:r w:rsidR="00DA7730" w:rsidRPr="009C4BB7">
        <w:rPr>
          <w:lang w:eastAsia="en-US"/>
        </w:rPr>
        <w:t>DPO</w:t>
      </w:r>
      <w:r w:rsidR="00372AE4">
        <w:rPr>
          <w:lang w:eastAsia="en-US"/>
        </w:rPr>
        <w:t xml:space="preserve"> </w:t>
      </w:r>
      <w:r w:rsidR="00DA7730" w:rsidRPr="009C4BB7">
        <w:rPr>
          <w:lang w:eastAsia="en-US"/>
        </w:rPr>
        <w:t xml:space="preserve">in </w:t>
      </w:r>
      <w:r w:rsidR="00B7633F" w:rsidRPr="009C4BB7">
        <w:rPr>
          <w:lang w:eastAsia="en-US"/>
        </w:rPr>
        <w:t xml:space="preserve">the </w:t>
      </w:r>
      <w:r w:rsidR="00DA7730" w:rsidRPr="009C4BB7">
        <w:rPr>
          <w:lang w:eastAsia="en-US"/>
        </w:rPr>
        <w:t>country in over 10 years, the National Government clearly indicated high priority for the agenda by having the President himself in the signing ceremony along with members of the W</w:t>
      </w:r>
      <w:r w:rsidR="0038761D" w:rsidRPr="009C4BB7">
        <w:rPr>
          <w:lang w:eastAsia="en-US"/>
        </w:rPr>
        <w:t xml:space="preserve">orld </w:t>
      </w:r>
      <w:r w:rsidR="00DA7730" w:rsidRPr="009C4BB7">
        <w:rPr>
          <w:lang w:eastAsia="en-US"/>
        </w:rPr>
        <w:t>B</w:t>
      </w:r>
      <w:r w:rsidR="0038761D" w:rsidRPr="009C4BB7">
        <w:rPr>
          <w:lang w:eastAsia="en-US"/>
        </w:rPr>
        <w:t xml:space="preserve">ank </w:t>
      </w:r>
      <w:r w:rsidR="00DA7730" w:rsidRPr="009C4BB7">
        <w:rPr>
          <w:lang w:eastAsia="en-US"/>
        </w:rPr>
        <w:t>G</w:t>
      </w:r>
      <w:r w:rsidR="0038761D" w:rsidRPr="009C4BB7">
        <w:rPr>
          <w:lang w:eastAsia="en-US"/>
        </w:rPr>
        <w:t>roup</w:t>
      </w:r>
      <w:r w:rsidR="008949B4" w:rsidRPr="009C4BB7">
        <w:rPr>
          <w:lang w:eastAsia="en-US"/>
        </w:rPr>
        <w:t>, among other demonstrations of national interest in the agenda</w:t>
      </w:r>
      <w:r w:rsidR="00DA7730" w:rsidRPr="009C4BB7">
        <w:rPr>
          <w:lang w:eastAsia="en-US"/>
        </w:rPr>
        <w:t>.</w:t>
      </w:r>
      <w:r w:rsidR="000E71BF" w:rsidRPr="009C4BB7">
        <w:rPr>
          <w:lang w:eastAsia="en-US"/>
        </w:rPr>
        <w:t xml:space="preserve"> </w:t>
      </w:r>
      <w:r w:rsidR="00FE5FBA" w:rsidRPr="009C4BB7">
        <w:rPr>
          <w:lang w:eastAsia="en-US"/>
        </w:rPr>
        <w:t xml:space="preserve">However, there </w:t>
      </w:r>
      <w:r w:rsidR="00FB3B63" w:rsidRPr="009C4BB7">
        <w:rPr>
          <w:lang w:eastAsia="en-US"/>
        </w:rPr>
        <w:t xml:space="preserve">were challenges with </w:t>
      </w:r>
      <w:r w:rsidR="00FE5FBA" w:rsidRPr="009C4BB7">
        <w:rPr>
          <w:lang w:eastAsia="en-US"/>
        </w:rPr>
        <w:t xml:space="preserve">understanding </w:t>
      </w:r>
      <w:r w:rsidR="00F95D57" w:rsidRPr="009C4BB7">
        <w:rPr>
          <w:lang w:eastAsia="en-US"/>
        </w:rPr>
        <w:t xml:space="preserve">and familiarity </w:t>
      </w:r>
      <w:r w:rsidR="00FE5FBA" w:rsidRPr="009C4BB7">
        <w:rPr>
          <w:lang w:eastAsia="en-US"/>
        </w:rPr>
        <w:t xml:space="preserve">of the </w:t>
      </w:r>
      <w:r w:rsidR="0051710D" w:rsidRPr="009C4BB7">
        <w:rPr>
          <w:lang w:eastAsia="en-US"/>
        </w:rPr>
        <w:t>Development Policy Loan (</w:t>
      </w:r>
      <w:r w:rsidR="00FE5FBA" w:rsidRPr="009C4BB7">
        <w:rPr>
          <w:lang w:eastAsia="en-US"/>
        </w:rPr>
        <w:t>DPL</w:t>
      </w:r>
      <w:r w:rsidR="0051710D" w:rsidRPr="009C4BB7">
        <w:rPr>
          <w:lang w:eastAsia="en-US"/>
        </w:rPr>
        <w:t>)</w:t>
      </w:r>
      <w:r w:rsidR="00FE5FBA" w:rsidRPr="009C4BB7">
        <w:rPr>
          <w:lang w:eastAsia="en-US"/>
        </w:rPr>
        <w:t xml:space="preserve"> instrument.</w:t>
      </w:r>
      <w:r w:rsidR="00EE4641" w:rsidRPr="009C4BB7">
        <w:rPr>
          <w:lang w:eastAsia="en-US"/>
        </w:rPr>
        <w:t xml:space="preserve"> </w:t>
      </w:r>
    </w:p>
    <w:p w14:paraId="668EAB8C" w14:textId="0C5BCD84" w:rsidR="00233672" w:rsidRPr="009C4BB7" w:rsidRDefault="00F70786" w:rsidP="00D41E2C">
      <w:pPr>
        <w:pStyle w:val="ListParagraph"/>
        <w:numPr>
          <w:ilvl w:val="1"/>
          <w:numId w:val="32"/>
        </w:numPr>
        <w:spacing w:after="240"/>
        <w:ind w:left="1195" w:hanging="475"/>
        <w:contextualSpacing w:val="0"/>
        <w:jc w:val="both"/>
        <w:rPr>
          <w:lang w:eastAsia="en-US"/>
        </w:rPr>
      </w:pPr>
      <w:r w:rsidRPr="009C4BB7">
        <w:rPr>
          <w:b/>
          <w:lang w:eastAsia="en-US"/>
        </w:rPr>
        <w:t>Government continuity</w:t>
      </w:r>
      <w:r w:rsidR="00233672" w:rsidRPr="009C4BB7">
        <w:rPr>
          <w:b/>
          <w:lang w:eastAsia="en-US"/>
        </w:rPr>
        <w:t xml:space="preserve"> and the pace of policy implementation.</w:t>
      </w:r>
      <w:r w:rsidR="00233672" w:rsidRPr="009C4BB7">
        <w:rPr>
          <w:lang w:eastAsia="en-US"/>
        </w:rPr>
        <w:t xml:space="preserve"> </w:t>
      </w:r>
      <w:r w:rsidR="008C60A7" w:rsidRPr="009C4BB7">
        <w:rPr>
          <w:lang w:eastAsia="en-US"/>
        </w:rPr>
        <w:t xml:space="preserve">First and foremost, there was a change of administration </w:t>
      </w:r>
      <w:r w:rsidR="00B370E8">
        <w:rPr>
          <w:lang w:eastAsia="en-US"/>
        </w:rPr>
        <w:t xml:space="preserve">at the ministerial level </w:t>
      </w:r>
      <w:r w:rsidR="008C60A7" w:rsidRPr="009C4BB7">
        <w:rPr>
          <w:lang w:eastAsia="en-US"/>
        </w:rPr>
        <w:t>for President Evo Morales during project preparation, which led to a number of challenges as new staff came on</w:t>
      </w:r>
      <w:r w:rsidR="006D08F8" w:rsidRPr="009C4BB7">
        <w:rPr>
          <w:lang w:eastAsia="en-US"/>
        </w:rPr>
        <w:t xml:space="preserve"> </w:t>
      </w:r>
      <w:r w:rsidR="008C60A7" w:rsidRPr="009C4BB7">
        <w:rPr>
          <w:lang w:eastAsia="en-US"/>
        </w:rPr>
        <w:t xml:space="preserve">board and needed to become familiar with the </w:t>
      </w:r>
      <w:r w:rsidR="0038761D" w:rsidRPr="009C4BB7">
        <w:rPr>
          <w:lang w:eastAsia="en-US"/>
        </w:rPr>
        <w:t xml:space="preserve">World </w:t>
      </w:r>
      <w:r w:rsidR="008C60A7" w:rsidRPr="009C4BB7">
        <w:rPr>
          <w:lang w:eastAsia="en-US"/>
        </w:rPr>
        <w:t>Bank, the financial instrument</w:t>
      </w:r>
      <w:r w:rsidR="0038761D" w:rsidRPr="009C4BB7">
        <w:rPr>
          <w:lang w:eastAsia="en-US"/>
        </w:rPr>
        <w:t>,</w:t>
      </w:r>
      <w:r w:rsidR="008C60A7" w:rsidRPr="009C4BB7">
        <w:rPr>
          <w:lang w:eastAsia="en-US"/>
        </w:rPr>
        <w:t xml:space="preserve"> and the DRM agenda in some cases. Government continuity was</w:t>
      </w:r>
      <w:r w:rsidR="000E71BF" w:rsidRPr="009C4BB7">
        <w:rPr>
          <w:lang w:eastAsia="en-US"/>
        </w:rPr>
        <w:t xml:space="preserve"> </w:t>
      </w:r>
      <w:r w:rsidR="008C60A7" w:rsidRPr="009C4BB7">
        <w:rPr>
          <w:lang w:eastAsia="en-US"/>
        </w:rPr>
        <w:t xml:space="preserve">further </w:t>
      </w:r>
      <w:r w:rsidR="00FB3B63" w:rsidRPr="009C4BB7">
        <w:rPr>
          <w:lang w:eastAsia="en-US"/>
        </w:rPr>
        <w:t>exacerbated by changes in key staff positions during implementation</w:t>
      </w:r>
      <w:r w:rsidR="008B322C" w:rsidRPr="009C4BB7">
        <w:rPr>
          <w:lang w:eastAsia="en-US"/>
        </w:rPr>
        <w:t xml:space="preserve"> between January 2015 </w:t>
      </w:r>
      <w:r w:rsidR="0038761D" w:rsidRPr="009C4BB7">
        <w:rPr>
          <w:lang w:eastAsia="en-US"/>
        </w:rPr>
        <w:t>and</w:t>
      </w:r>
      <w:r w:rsidR="008B322C" w:rsidRPr="009C4BB7">
        <w:rPr>
          <w:lang w:eastAsia="en-US"/>
        </w:rPr>
        <w:t xml:space="preserve"> July 2016</w:t>
      </w:r>
      <w:r w:rsidR="009408A5" w:rsidRPr="009C4BB7">
        <w:rPr>
          <w:lang w:eastAsia="en-US"/>
        </w:rPr>
        <w:t xml:space="preserve"> (project closing)</w:t>
      </w:r>
      <w:r w:rsidR="00FB3B63" w:rsidRPr="009C4BB7">
        <w:rPr>
          <w:lang w:eastAsia="en-US"/>
        </w:rPr>
        <w:t>.</w:t>
      </w:r>
      <w:r w:rsidR="008C60A7" w:rsidRPr="009C4BB7">
        <w:rPr>
          <w:lang w:eastAsia="en-US"/>
        </w:rPr>
        <w:t xml:space="preserve"> </w:t>
      </w:r>
      <w:r w:rsidR="00FB3B63" w:rsidRPr="009C4BB7">
        <w:rPr>
          <w:lang w:eastAsia="en-US"/>
        </w:rPr>
        <w:t>In the MDP</w:t>
      </w:r>
      <w:r w:rsidR="008949B4" w:rsidRPr="009C4BB7">
        <w:rPr>
          <w:lang w:eastAsia="en-US"/>
        </w:rPr>
        <w:t xml:space="preserve"> alone</w:t>
      </w:r>
      <w:r w:rsidR="008B322C" w:rsidRPr="009C4BB7">
        <w:rPr>
          <w:lang w:eastAsia="en-US"/>
        </w:rPr>
        <w:t xml:space="preserve">, the lead implementing ministry, there were </w:t>
      </w:r>
      <w:r w:rsidR="0038761D" w:rsidRPr="009C4BB7">
        <w:rPr>
          <w:lang w:eastAsia="en-US"/>
        </w:rPr>
        <w:t>two</w:t>
      </w:r>
      <w:r w:rsidR="008B322C" w:rsidRPr="009C4BB7">
        <w:rPr>
          <w:lang w:eastAsia="en-US"/>
        </w:rPr>
        <w:t xml:space="preserve"> new M</w:t>
      </w:r>
      <w:r w:rsidR="00FB3B63" w:rsidRPr="009C4BB7">
        <w:rPr>
          <w:lang w:eastAsia="en-US"/>
        </w:rPr>
        <w:t xml:space="preserve">inisters </w:t>
      </w:r>
      <w:r w:rsidR="008B322C" w:rsidRPr="009C4BB7">
        <w:rPr>
          <w:lang w:eastAsia="en-US"/>
        </w:rPr>
        <w:t xml:space="preserve">and </w:t>
      </w:r>
      <w:r w:rsidR="0038761D" w:rsidRPr="009C4BB7">
        <w:rPr>
          <w:lang w:eastAsia="en-US"/>
        </w:rPr>
        <w:t>two</w:t>
      </w:r>
      <w:r w:rsidR="008B322C" w:rsidRPr="009C4BB7">
        <w:rPr>
          <w:lang w:eastAsia="en-US"/>
        </w:rPr>
        <w:t xml:space="preserve"> new Vice</w:t>
      </w:r>
      <w:r w:rsidR="0038761D" w:rsidRPr="009C4BB7">
        <w:rPr>
          <w:lang w:eastAsia="en-US"/>
        </w:rPr>
        <w:t xml:space="preserve"> M</w:t>
      </w:r>
      <w:r w:rsidR="008B322C" w:rsidRPr="009C4BB7">
        <w:rPr>
          <w:lang w:eastAsia="en-US"/>
        </w:rPr>
        <w:t>inisters of Planning and Coordination; in the APTM</w:t>
      </w:r>
      <w:r w:rsidR="0038761D" w:rsidRPr="009C4BB7">
        <w:rPr>
          <w:lang w:eastAsia="en-US"/>
        </w:rPr>
        <w:t>,</w:t>
      </w:r>
      <w:r w:rsidR="008B322C" w:rsidRPr="009C4BB7">
        <w:rPr>
          <w:lang w:eastAsia="en-US"/>
        </w:rPr>
        <w:t xml:space="preserve"> </w:t>
      </w:r>
      <w:r w:rsidR="0038761D" w:rsidRPr="009C4BB7">
        <w:rPr>
          <w:lang w:eastAsia="en-US"/>
        </w:rPr>
        <w:t>two</w:t>
      </w:r>
      <w:r w:rsidR="008B322C" w:rsidRPr="009C4BB7">
        <w:rPr>
          <w:lang w:eastAsia="en-US"/>
        </w:rPr>
        <w:t xml:space="preserve"> new Executive Directors</w:t>
      </w:r>
      <w:r w:rsidR="006D08F8" w:rsidRPr="009C4BB7">
        <w:rPr>
          <w:lang w:eastAsia="en-US"/>
        </w:rPr>
        <w:t>;</w:t>
      </w:r>
      <w:r w:rsidR="008B322C" w:rsidRPr="009C4BB7">
        <w:rPr>
          <w:lang w:eastAsia="en-US"/>
        </w:rPr>
        <w:t xml:space="preserve"> and in the</w:t>
      </w:r>
      <w:r w:rsidR="00B370E8">
        <w:rPr>
          <w:lang w:eastAsia="en-US"/>
        </w:rPr>
        <w:t xml:space="preserve"> Civic Protection Vice Ministry</w:t>
      </w:r>
      <w:r w:rsidR="00450D95">
        <w:rPr>
          <w:lang w:eastAsia="en-US"/>
        </w:rPr>
        <w:t xml:space="preserve"> </w:t>
      </w:r>
      <w:r w:rsidR="00372AE4">
        <w:rPr>
          <w:lang w:eastAsia="en-US"/>
        </w:rPr>
        <w:t>(</w:t>
      </w:r>
      <w:r w:rsidR="00450D95">
        <w:rPr>
          <w:lang w:eastAsia="en-US"/>
        </w:rPr>
        <w:t>VSC</w:t>
      </w:r>
      <w:r w:rsidR="00372AE4">
        <w:rPr>
          <w:lang w:eastAsia="en-US"/>
        </w:rPr>
        <w:t>)</w:t>
      </w:r>
      <w:r w:rsidR="006D08F8" w:rsidRPr="009C4BB7">
        <w:rPr>
          <w:lang w:eastAsia="en-US"/>
        </w:rPr>
        <w:t>,</w:t>
      </w:r>
      <w:r w:rsidR="008B322C" w:rsidRPr="009C4BB7">
        <w:rPr>
          <w:lang w:eastAsia="en-US"/>
        </w:rPr>
        <w:t xml:space="preserve"> there were </w:t>
      </w:r>
      <w:r w:rsidR="0038761D" w:rsidRPr="009C4BB7">
        <w:rPr>
          <w:lang w:eastAsia="en-US"/>
        </w:rPr>
        <w:t>two</w:t>
      </w:r>
      <w:r w:rsidR="008B322C" w:rsidRPr="009C4BB7">
        <w:rPr>
          <w:lang w:eastAsia="en-US"/>
        </w:rPr>
        <w:t xml:space="preserve"> new Vice</w:t>
      </w:r>
      <w:r w:rsidR="0038761D" w:rsidRPr="009C4BB7">
        <w:rPr>
          <w:lang w:eastAsia="en-US"/>
        </w:rPr>
        <w:t xml:space="preserve"> M</w:t>
      </w:r>
      <w:r w:rsidR="008B322C" w:rsidRPr="009C4BB7">
        <w:rPr>
          <w:lang w:eastAsia="en-US"/>
        </w:rPr>
        <w:t xml:space="preserve">inisters. </w:t>
      </w:r>
      <w:r w:rsidR="008F2E3F" w:rsidRPr="009C4BB7">
        <w:rPr>
          <w:lang w:eastAsia="en-US"/>
        </w:rPr>
        <w:t>T</w:t>
      </w:r>
      <w:r w:rsidR="008B322C" w:rsidRPr="009C4BB7">
        <w:rPr>
          <w:lang w:eastAsia="en-US"/>
        </w:rPr>
        <w:t>he W</w:t>
      </w:r>
      <w:r w:rsidR="0038761D" w:rsidRPr="009C4BB7">
        <w:rPr>
          <w:lang w:eastAsia="en-US"/>
        </w:rPr>
        <w:t xml:space="preserve">orld </w:t>
      </w:r>
      <w:r w:rsidR="008B322C" w:rsidRPr="009C4BB7">
        <w:rPr>
          <w:lang w:eastAsia="en-US"/>
        </w:rPr>
        <w:t>B</w:t>
      </w:r>
      <w:r w:rsidR="0038761D" w:rsidRPr="009C4BB7">
        <w:rPr>
          <w:lang w:eastAsia="en-US"/>
        </w:rPr>
        <w:t>ank</w:t>
      </w:r>
      <w:r w:rsidR="008B322C" w:rsidRPr="009C4BB7">
        <w:rPr>
          <w:lang w:eastAsia="en-US"/>
        </w:rPr>
        <w:t xml:space="preserve"> had </w:t>
      </w:r>
      <w:r w:rsidR="008F2E3F" w:rsidRPr="009C4BB7">
        <w:rPr>
          <w:lang w:eastAsia="en-US"/>
        </w:rPr>
        <w:t xml:space="preserve">an </w:t>
      </w:r>
      <w:r w:rsidR="008B322C" w:rsidRPr="009C4BB7">
        <w:rPr>
          <w:lang w:eastAsia="en-US"/>
        </w:rPr>
        <w:t>established dialogue with the Minister of the MDP and her team since 2010</w:t>
      </w:r>
      <w:r w:rsidR="00B7633F" w:rsidRPr="009C4BB7">
        <w:rPr>
          <w:lang w:eastAsia="en-US"/>
        </w:rPr>
        <w:t>;</w:t>
      </w:r>
      <w:r w:rsidR="008B322C" w:rsidRPr="009C4BB7">
        <w:rPr>
          <w:lang w:eastAsia="en-US"/>
        </w:rPr>
        <w:t xml:space="preserve"> </w:t>
      </w:r>
      <w:r w:rsidR="00B7633F" w:rsidRPr="009C4BB7">
        <w:rPr>
          <w:lang w:eastAsia="en-US"/>
        </w:rPr>
        <w:t xml:space="preserve">they </w:t>
      </w:r>
      <w:r w:rsidR="008B322C" w:rsidRPr="009C4BB7">
        <w:rPr>
          <w:lang w:eastAsia="en-US"/>
        </w:rPr>
        <w:t xml:space="preserve">led the way for the DRM Law </w:t>
      </w:r>
      <w:r w:rsidR="00151385" w:rsidRPr="009C4BB7">
        <w:rPr>
          <w:lang w:eastAsia="en-US"/>
        </w:rPr>
        <w:t xml:space="preserve">No. </w:t>
      </w:r>
      <w:r w:rsidR="008B322C" w:rsidRPr="009C4BB7">
        <w:rPr>
          <w:lang w:eastAsia="en-US"/>
        </w:rPr>
        <w:t>602 to be approved</w:t>
      </w:r>
      <w:r w:rsidR="008F2E3F" w:rsidRPr="009C4BB7">
        <w:rPr>
          <w:lang w:eastAsia="en-US"/>
        </w:rPr>
        <w:t xml:space="preserve"> in 2014</w:t>
      </w:r>
      <w:r w:rsidR="008B322C" w:rsidRPr="009C4BB7">
        <w:rPr>
          <w:lang w:eastAsia="en-US"/>
        </w:rPr>
        <w:t xml:space="preserve">. </w:t>
      </w:r>
      <w:r w:rsidR="009408A5" w:rsidRPr="009C4BB7">
        <w:rPr>
          <w:lang w:eastAsia="en-US"/>
        </w:rPr>
        <w:t>This MDP team also led the design and preparation of this operation from the side of the GoB since 2013.</w:t>
      </w:r>
      <w:r w:rsidR="000E71BF" w:rsidRPr="009C4BB7">
        <w:rPr>
          <w:lang w:eastAsia="en-US"/>
        </w:rPr>
        <w:t xml:space="preserve"> </w:t>
      </w:r>
      <w:r w:rsidR="008949B4" w:rsidRPr="009C4BB7">
        <w:rPr>
          <w:lang w:eastAsia="en-US"/>
        </w:rPr>
        <w:t xml:space="preserve">Although </w:t>
      </w:r>
      <w:r w:rsidR="0038761D" w:rsidRPr="009C4BB7">
        <w:rPr>
          <w:lang w:eastAsia="en-US"/>
        </w:rPr>
        <w:t>G</w:t>
      </w:r>
      <w:r w:rsidR="00B7633F" w:rsidRPr="009C4BB7">
        <w:rPr>
          <w:lang w:eastAsia="en-US"/>
        </w:rPr>
        <w:t xml:space="preserve">overnment change can be </w:t>
      </w:r>
      <w:r w:rsidR="008949B4" w:rsidRPr="009C4BB7">
        <w:rPr>
          <w:lang w:eastAsia="en-US"/>
        </w:rPr>
        <w:t xml:space="preserve">expected to happen in most </w:t>
      </w:r>
      <w:r w:rsidR="00B7633F" w:rsidRPr="009C4BB7">
        <w:rPr>
          <w:lang w:eastAsia="en-US"/>
        </w:rPr>
        <w:t xml:space="preserve">of the </w:t>
      </w:r>
      <w:r w:rsidR="008949B4" w:rsidRPr="009C4BB7">
        <w:rPr>
          <w:lang w:eastAsia="en-US"/>
        </w:rPr>
        <w:t>W</w:t>
      </w:r>
      <w:r w:rsidR="0038761D" w:rsidRPr="009C4BB7">
        <w:rPr>
          <w:lang w:eastAsia="en-US"/>
        </w:rPr>
        <w:t xml:space="preserve">orld </w:t>
      </w:r>
      <w:r w:rsidR="008949B4" w:rsidRPr="009C4BB7">
        <w:rPr>
          <w:lang w:eastAsia="en-US"/>
        </w:rPr>
        <w:t>B</w:t>
      </w:r>
      <w:r w:rsidR="0038761D" w:rsidRPr="009C4BB7">
        <w:rPr>
          <w:lang w:eastAsia="en-US"/>
        </w:rPr>
        <w:t>ank</w:t>
      </w:r>
      <w:r w:rsidR="008949B4" w:rsidRPr="009C4BB7">
        <w:rPr>
          <w:lang w:eastAsia="en-US"/>
        </w:rPr>
        <w:t xml:space="preserve">’s client countries, </w:t>
      </w:r>
      <w:r w:rsidR="00B7633F" w:rsidRPr="009C4BB7">
        <w:rPr>
          <w:lang w:eastAsia="en-US"/>
        </w:rPr>
        <w:t xml:space="preserve">these </w:t>
      </w:r>
      <w:r w:rsidR="009408A5" w:rsidRPr="009C4BB7">
        <w:rPr>
          <w:lang w:eastAsia="en-US"/>
        </w:rPr>
        <w:t xml:space="preserve">changes </w:t>
      </w:r>
      <w:r w:rsidR="00B7633F" w:rsidRPr="009C4BB7">
        <w:rPr>
          <w:lang w:eastAsia="en-US"/>
        </w:rPr>
        <w:t xml:space="preserve">in Bolivia </w:t>
      </w:r>
      <w:r w:rsidR="009408A5" w:rsidRPr="009C4BB7">
        <w:rPr>
          <w:lang w:eastAsia="en-US"/>
        </w:rPr>
        <w:t xml:space="preserve">played </w:t>
      </w:r>
      <w:r w:rsidR="0038761D" w:rsidRPr="009C4BB7">
        <w:rPr>
          <w:lang w:eastAsia="en-US"/>
        </w:rPr>
        <w:t xml:space="preserve">a </w:t>
      </w:r>
      <w:r w:rsidR="00903D4C" w:rsidRPr="009C4BB7">
        <w:rPr>
          <w:lang w:eastAsia="en-US"/>
        </w:rPr>
        <w:t xml:space="preserve">major </w:t>
      </w:r>
      <w:r w:rsidR="009408A5" w:rsidRPr="009C4BB7">
        <w:rPr>
          <w:lang w:eastAsia="en-US"/>
        </w:rPr>
        <w:t>role in the pace of implementation</w:t>
      </w:r>
      <w:r w:rsidR="00903D4C" w:rsidRPr="009C4BB7">
        <w:rPr>
          <w:lang w:eastAsia="en-US"/>
        </w:rPr>
        <w:t xml:space="preserve"> </w:t>
      </w:r>
      <w:r w:rsidR="00B7633F" w:rsidRPr="009C4BB7">
        <w:rPr>
          <w:lang w:eastAsia="en-US"/>
        </w:rPr>
        <w:t xml:space="preserve">of this operation </w:t>
      </w:r>
      <w:r w:rsidR="00903D4C" w:rsidRPr="009C4BB7">
        <w:rPr>
          <w:lang w:eastAsia="en-US"/>
        </w:rPr>
        <w:t xml:space="preserve">as </w:t>
      </w:r>
      <w:r w:rsidR="009408A5" w:rsidRPr="009C4BB7">
        <w:rPr>
          <w:lang w:eastAsia="en-US"/>
        </w:rPr>
        <w:t>new incoming teams</w:t>
      </w:r>
      <w:r w:rsidR="00903D4C" w:rsidRPr="009C4BB7">
        <w:rPr>
          <w:lang w:eastAsia="en-US"/>
        </w:rPr>
        <w:t xml:space="preserve"> </w:t>
      </w:r>
      <w:r w:rsidR="009408A5" w:rsidRPr="009C4BB7">
        <w:rPr>
          <w:lang w:eastAsia="en-US"/>
        </w:rPr>
        <w:t>took 2</w:t>
      </w:r>
      <w:r w:rsidR="0038761D" w:rsidRPr="009C4BB7">
        <w:rPr>
          <w:lang w:eastAsia="en-US"/>
        </w:rPr>
        <w:t>–</w:t>
      </w:r>
      <w:r w:rsidR="009408A5" w:rsidRPr="009C4BB7">
        <w:rPr>
          <w:lang w:eastAsia="en-US"/>
        </w:rPr>
        <w:t>3 months to get established</w:t>
      </w:r>
      <w:r w:rsidR="00903D4C" w:rsidRPr="009C4BB7">
        <w:rPr>
          <w:lang w:eastAsia="en-US"/>
        </w:rPr>
        <w:t xml:space="preserve"> and </w:t>
      </w:r>
      <w:r w:rsidR="00B7633F" w:rsidRPr="009C4BB7">
        <w:rPr>
          <w:lang w:eastAsia="en-US"/>
        </w:rPr>
        <w:t xml:space="preserve">become </w:t>
      </w:r>
      <w:r w:rsidR="00903D4C" w:rsidRPr="009C4BB7">
        <w:rPr>
          <w:lang w:eastAsia="en-US"/>
        </w:rPr>
        <w:t>familiar with the operation and financial instrument</w:t>
      </w:r>
      <w:r w:rsidR="009408A5" w:rsidRPr="009C4BB7">
        <w:rPr>
          <w:lang w:eastAsia="en-US"/>
        </w:rPr>
        <w:t>.</w:t>
      </w:r>
      <w:r w:rsidR="000E71BF" w:rsidRPr="009C4BB7">
        <w:rPr>
          <w:lang w:eastAsia="en-US"/>
        </w:rPr>
        <w:t xml:space="preserve"> </w:t>
      </w:r>
    </w:p>
    <w:p w14:paraId="19C8AF51" w14:textId="77777777" w:rsidR="00897CC8" w:rsidRPr="009C4BB7" w:rsidRDefault="00897CC8" w:rsidP="00173B0F">
      <w:pPr>
        <w:spacing w:after="240"/>
        <w:rPr>
          <w:b/>
        </w:rPr>
      </w:pPr>
      <w:r w:rsidRPr="009C4BB7">
        <w:rPr>
          <w:b/>
        </w:rPr>
        <w:t>2.3 Monitoring and Evaluation (M&amp;E) Design, Implementation</w:t>
      </w:r>
      <w:r w:rsidR="008372A2" w:rsidRPr="009C4BB7">
        <w:rPr>
          <w:b/>
        </w:rPr>
        <w:t>,</w:t>
      </w:r>
      <w:r w:rsidRPr="009C4BB7">
        <w:rPr>
          <w:b/>
        </w:rPr>
        <w:t xml:space="preserve"> and Utilization</w:t>
      </w:r>
    </w:p>
    <w:p w14:paraId="42FA7A76" w14:textId="5A1C4A79" w:rsidR="00AA3D02" w:rsidRPr="009C4BB7" w:rsidRDefault="003248BC" w:rsidP="0066424E">
      <w:pPr>
        <w:pStyle w:val="ListParagraph"/>
        <w:numPr>
          <w:ilvl w:val="0"/>
          <w:numId w:val="32"/>
        </w:numPr>
        <w:autoSpaceDE w:val="0"/>
        <w:autoSpaceDN w:val="0"/>
        <w:adjustRightInd w:val="0"/>
        <w:spacing w:after="240"/>
        <w:ind w:left="0" w:firstLine="0"/>
        <w:contextualSpacing w:val="0"/>
        <w:jc w:val="both"/>
        <w:rPr>
          <w:lang w:eastAsia="en-US"/>
        </w:rPr>
      </w:pPr>
      <w:bookmarkStart w:id="98" w:name="T_SEC7TEXT_SEC73"/>
      <w:bookmarkEnd w:id="98"/>
      <w:r w:rsidRPr="009C4BB7">
        <w:rPr>
          <w:lang w:eastAsia="en-US"/>
        </w:rPr>
        <w:t xml:space="preserve">The </w:t>
      </w:r>
      <w:r w:rsidR="00AA3D02" w:rsidRPr="009C4BB7">
        <w:rPr>
          <w:lang w:eastAsia="en-US"/>
        </w:rPr>
        <w:t xml:space="preserve">overall </w:t>
      </w:r>
      <w:r w:rsidR="00D67283" w:rsidRPr="009C4BB7">
        <w:rPr>
          <w:lang w:eastAsia="en-US"/>
        </w:rPr>
        <w:t>design of the</w:t>
      </w:r>
      <w:r w:rsidR="00AA3D02" w:rsidRPr="009C4BB7">
        <w:rPr>
          <w:lang w:eastAsia="en-US"/>
        </w:rPr>
        <w:t xml:space="preserve"> M&amp;E framework and associated</w:t>
      </w:r>
      <w:r w:rsidR="00D67283" w:rsidRPr="009C4BB7">
        <w:rPr>
          <w:lang w:eastAsia="en-US"/>
        </w:rPr>
        <w:t xml:space="preserve"> indicators were found to be suitable </w:t>
      </w:r>
      <w:r w:rsidR="00AA3D02" w:rsidRPr="009C4BB7">
        <w:rPr>
          <w:lang w:eastAsia="en-US"/>
        </w:rPr>
        <w:t>to the overall DP</w:t>
      </w:r>
      <w:r w:rsidR="00C443B4" w:rsidRPr="009C4BB7">
        <w:rPr>
          <w:lang w:eastAsia="en-US"/>
        </w:rPr>
        <w:t>C</w:t>
      </w:r>
      <w:r w:rsidR="00AA3D02" w:rsidRPr="009C4BB7">
        <w:rPr>
          <w:lang w:eastAsia="en-US"/>
        </w:rPr>
        <w:t>/</w:t>
      </w:r>
      <w:r w:rsidR="00C443B4" w:rsidRPr="009C4BB7">
        <w:rPr>
          <w:lang w:eastAsia="en-US"/>
        </w:rPr>
        <w:t>L</w:t>
      </w:r>
      <w:r w:rsidR="00AA3D02" w:rsidRPr="009C4BB7">
        <w:rPr>
          <w:lang w:eastAsia="en-US"/>
        </w:rPr>
        <w:t xml:space="preserve"> objectives</w:t>
      </w:r>
      <w:r w:rsidR="00D67283" w:rsidRPr="009C4BB7">
        <w:rPr>
          <w:lang w:eastAsia="en-US"/>
        </w:rPr>
        <w:t>.</w:t>
      </w:r>
      <w:r w:rsidR="00AA3D02" w:rsidRPr="009C4BB7">
        <w:rPr>
          <w:lang w:eastAsia="en-US"/>
        </w:rPr>
        <w:t xml:space="preserve"> </w:t>
      </w:r>
      <w:r w:rsidR="009C257D">
        <w:rPr>
          <w:lang w:eastAsia="en-US"/>
        </w:rPr>
        <w:t xml:space="preserve">Of special attention is the fact that the </w:t>
      </w:r>
      <w:r w:rsidR="00A32D1E">
        <w:rPr>
          <w:lang w:eastAsia="en-US"/>
        </w:rPr>
        <w:t xml:space="preserve">Client and the </w:t>
      </w:r>
      <w:r w:rsidR="009C257D">
        <w:rPr>
          <w:lang w:eastAsia="en-US"/>
        </w:rPr>
        <w:t xml:space="preserve">Team needed to </w:t>
      </w:r>
      <w:r w:rsidR="00A32D1E">
        <w:rPr>
          <w:lang w:eastAsia="en-US"/>
        </w:rPr>
        <w:t>identify and agree on</w:t>
      </w:r>
      <w:r w:rsidR="009C257D">
        <w:rPr>
          <w:lang w:eastAsia="en-US"/>
        </w:rPr>
        <w:t xml:space="preserve"> </w:t>
      </w:r>
      <w:r w:rsidR="007A474D">
        <w:rPr>
          <w:lang w:eastAsia="en-US"/>
        </w:rPr>
        <w:t xml:space="preserve">a </w:t>
      </w:r>
      <w:r w:rsidR="009C257D">
        <w:rPr>
          <w:lang w:eastAsia="en-US"/>
        </w:rPr>
        <w:t xml:space="preserve">set of </w:t>
      </w:r>
      <w:r w:rsidR="007A474D">
        <w:rPr>
          <w:lang w:eastAsia="en-US"/>
        </w:rPr>
        <w:t xml:space="preserve">indicators and </w:t>
      </w:r>
      <w:r w:rsidR="009C257D">
        <w:rPr>
          <w:lang w:eastAsia="en-US"/>
        </w:rPr>
        <w:t xml:space="preserve">results </w:t>
      </w:r>
      <w:r w:rsidR="007A474D">
        <w:rPr>
          <w:lang w:eastAsia="en-US"/>
        </w:rPr>
        <w:t>which could be achieved within</w:t>
      </w:r>
      <w:r w:rsidR="009C257D">
        <w:rPr>
          <w:lang w:eastAsia="en-US"/>
        </w:rPr>
        <w:t xml:space="preserve"> a 12 to 16</w:t>
      </w:r>
      <w:r w:rsidR="00F63120">
        <w:rPr>
          <w:lang w:eastAsia="en-US"/>
        </w:rPr>
        <w:t>-</w:t>
      </w:r>
      <w:r w:rsidR="009C257D">
        <w:rPr>
          <w:lang w:eastAsia="en-US"/>
        </w:rPr>
        <w:t xml:space="preserve">month </w:t>
      </w:r>
      <w:r w:rsidR="007A474D">
        <w:rPr>
          <w:lang w:eastAsia="en-US"/>
        </w:rPr>
        <w:t>timeframe</w:t>
      </w:r>
      <w:r w:rsidR="009C257D">
        <w:rPr>
          <w:lang w:eastAsia="en-US"/>
        </w:rPr>
        <w:t xml:space="preserve">, which is usually challenging as policy reforms are a rather long process that requires continuous support. </w:t>
      </w:r>
    </w:p>
    <w:p w14:paraId="1E38D803" w14:textId="1F729A66" w:rsidR="00AA3D02" w:rsidRPr="009C4BB7" w:rsidRDefault="00AA3D02"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b/>
          <w:lang w:eastAsia="en-US"/>
        </w:rPr>
        <w:lastRenderedPageBreak/>
        <w:t>Design</w:t>
      </w:r>
      <w:r w:rsidR="0038761D" w:rsidRPr="009C4BB7">
        <w:rPr>
          <w:b/>
          <w:lang w:eastAsia="en-US"/>
        </w:rPr>
        <w:t>.</w:t>
      </w:r>
      <w:r w:rsidRPr="009C4BB7">
        <w:rPr>
          <w:lang w:eastAsia="en-US"/>
        </w:rPr>
        <w:t xml:space="preserve"> </w:t>
      </w:r>
      <w:r w:rsidR="0038761D" w:rsidRPr="009C4BB7">
        <w:rPr>
          <w:lang w:eastAsia="en-US"/>
        </w:rPr>
        <w:t>T</w:t>
      </w:r>
      <w:r w:rsidR="00CC48A0" w:rsidRPr="009C4BB7">
        <w:rPr>
          <w:lang w:eastAsia="en-US"/>
        </w:rPr>
        <w:t xml:space="preserve">he proposed </w:t>
      </w:r>
      <w:r w:rsidR="0038761D" w:rsidRPr="009C4BB7">
        <w:rPr>
          <w:lang w:eastAsia="en-US"/>
        </w:rPr>
        <w:t>R</w:t>
      </w:r>
      <w:r w:rsidR="00CC48A0" w:rsidRPr="009C4BB7">
        <w:rPr>
          <w:lang w:eastAsia="en-US"/>
        </w:rPr>
        <w:t xml:space="preserve">esults </w:t>
      </w:r>
      <w:r w:rsidR="0038761D" w:rsidRPr="009C4BB7">
        <w:rPr>
          <w:lang w:eastAsia="en-US"/>
        </w:rPr>
        <w:t>F</w:t>
      </w:r>
      <w:r w:rsidR="00CC48A0" w:rsidRPr="009C4BB7">
        <w:rPr>
          <w:lang w:eastAsia="en-US"/>
        </w:rPr>
        <w:t xml:space="preserve">ramework followed usual practices adopted by DRM </w:t>
      </w:r>
      <w:r w:rsidR="0038761D" w:rsidRPr="009C4BB7">
        <w:rPr>
          <w:lang w:eastAsia="en-US"/>
        </w:rPr>
        <w:t>t</w:t>
      </w:r>
      <w:r w:rsidR="00CC48A0" w:rsidRPr="009C4BB7">
        <w:rPr>
          <w:lang w:eastAsia="en-US"/>
        </w:rPr>
        <w:t xml:space="preserve">eams. </w:t>
      </w:r>
      <w:r w:rsidR="00013038" w:rsidRPr="009C4BB7">
        <w:rPr>
          <w:lang w:eastAsia="en-US"/>
        </w:rPr>
        <w:t xml:space="preserve">Having three pillars and the associated indicators was considered appropriate. Nonetheless, one point to highlight was a rather overoptimistic design of most indicators, which included both regulatory approval and implementation of on the ground for a single DPO. </w:t>
      </w:r>
      <w:r w:rsidR="001D32F5" w:rsidRPr="009C4BB7">
        <w:rPr>
          <w:lang w:eastAsia="en-US"/>
        </w:rPr>
        <w:t>I</w:t>
      </w:r>
      <w:r w:rsidR="00013038" w:rsidRPr="009C4BB7">
        <w:rPr>
          <w:lang w:eastAsia="en-US"/>
        </w:rPr>
        <w:t xml:space="preserve">t seems that project risks could have been better addressed in the M&amp;E design stage. Hence, the </w:t>
      </w:r>
      <w:r w:rsidR="0038761D" w:rsidRPr="009C4BB7">
        <w:rPr>
          <w:lang w:eastAsia="en-US"/>
        </w:rPr>
        <w:t>R</w:t>
      </w:r>
      <w:r w:rsidR="00013038" w:rsidRPr="009C4BB7">
        <w:rPr>
          <w:lang w:eastAsia="en-US"/>
        </w:rPr>
        <w:t xml:space="preserve">esults </w:t>
      </w:r>
      <w:r w:rsidR="0038761D" w:rsidRPr="009C4BB7">
        <w:rPr>
          <w:lang w:eastAsia="en-US"/>
        </w:rPr>
        <w:t>F</w:t>
      </w:r>
      <w:r w:rsidR="00013038" w:rsidRPr="009C4BB7">
        <w:rPr>
          <w:lang w:eastAsia="en-US"/>
        </w:rPr>
        <w:t xml:space="preserve">ramework has proven to be mostly overestimated and therefore considered by the ICR </w:t>
      </w:r>
      <w:r w:rsidR="0038761D" w:rsidRPr="009C4BB7">
        <w:rPr>
          <w:lang w:eastAsia="en-US"/>
        </w:rPr>
        <w:t>t</w:t>
      </w:r>
      <w:r w:rsidR="00013038" w:rsidRPr="009C4BB7">
        <w:rPr>
          <w:lang w:eastAsia="en-US"/>
        </w:rPr>
        <w:t>eam as a design weakness.</w:t>
      </w:r>
    </w:p>
    <w:p w14:paraId="05C3A816" w14:textId="4A48F498" w:rsidR="00AA3D02" w:rsidRPr="009C4BB7" w:rsidRDefault="00AA3D02"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b/>
          <w:lang w:eastAsia="en-US"/>
        </w:rPr>
        <w:t>Implementation</w:t>
      </w:r>
      <w:r w:rsidR="0038761D" w:rsidRPr="009C4BB7">
        <w:rPr>
          <w:b/>
          <w:lang w:eastAsia="en-US"/>
        </w:rPr>
        <w:t>.</w:t>
      </w:r>
      <w:r w:rsidR="00013038" w:rsidRPr="009C4BB7">
        <w:rPr>
          <w:lang w:eastAsia="en-US"/>
        </w:rPr>
        <w:t xml:space="preserve"> </w:t>
      </w:r>
      <w:r w:rsidR="0038761D" w:rsidRPr="009C4BB7">
        <w:rPr>
          <w:lang w:eastAsia="en-US"/>
        </w:rPr>
        <w:t>C</w:t>
      </w:r>
      <w:r w:rsidR="00A216D3" w:rsidRPr="009C4BB7">
        <w:rPr>
          <w:lang w:eastAsia="en-US"/>
        </w:rPr>
        <w:t>lose follow</w:t>
      </w:r>
      <w:r w:rsidR="0038761D" w:rsidRPr="009C4BB7">
        <w:rPr>
          <w:lang w:eastAsia="en-US"/>
        </w:rPr>
        <w:t>-</w:t>
      </w:r>
      <w:r w:rsidR="00A216D3" w:rsidRPr="009C4BB7">
        <w:rPr>
          <w:lang w:eastAsia="en-US"/>
        </w:rPr>
        <w:t xml:space="preserve">up with the client allowed </w:t>
      </w:r>
      <w:r w:rsidR="0057156D" w:rsidRPr="009C4BB7">
        <w:rPr>
          <w:lang w:eastAsia="en-US"/>
        </w:rPr>
        <w:t>the W</w:t>
      </w:r>
      <w:r w:rsidR="0038761D" w:rsidRPr="009C4BB7">
        <w:rPr>
          <w:lang w:eastAsia="en-US"/>
        </w:rPr>
        <w:t xml:space="preserve">orld </w:t>
      </w:r>
      <w:r w:rsidR="0057156D" w:rsidRPr="009C4BB7">
        <w:rPr>
          <w:lang w:eastAsia="en-US"/>
        </w:rPr>
        <w:t>B</w:t>
      </w:r>
      <w:r w:rsidR="0038761D" w:rsidRPr="009C4BB7">
        <w:rPr>
          <w:lang w:eastAsia="en-US"/>
        </w:rPr>
        <w:t>ank</w:t>
      </w:r>
      <w:r w:rsidR="0057156D" w:rsidRPr="009C4BB7">
        <w:rPr>
          <w:lang w:eastAsia="en-US"/>
        </w:rPr>
        <w:t xml:space="preserve"> </w:t>
      </w:r>
      <w:r w:rsidR="0038761D" w:rsidRPr="009C4BB7">
        <w:rPr>
          <w:lang w:eastAsia="en-US"/>
        </w:rPr>
        <w:t>t</w:t>
      </w:r>
      <w:r w:rsidR="0057156D" w:rsidRPr="009C4BB7">
        <w:rPr>
          <w:lang w:eastAsia="en-US"/>
        </w:rPr>
        <w:t>eam to collect evidence to assess progress for each indicator. Further assessment was necessary for qualitative indicators. Progress from individual indicators to the overall PDO was jointly made by the W</w:t>
      </w:r>
      <w:r w:rsidR="004B6846" w:rsidRPr="009C4BB7">
        <w:rPr>
          <w:lang w:eastAsia="en-US"/>
        </w:rPr>
        <w:t xml:space="preserve">orld </w:t>
      </w:r>
      <w:r w:rsidR="0057156D" w:rsidRPr="009C4BB7">
        <w:rPr>
          <w:lang w:eastAsia="en-US"/>
        </w:rPr>
        <w:t>B</w:t>
      </w:r>
      <w:r w:rsidR="004B6846" w:rsidRPr="009C4BB7">
        <w:rPr>
          <w:lang w:eastAsia="en-US"/>
        </w:rPr>
        <w:t>ank</w:t>
      </w:r>
      <w:r w:rsidR="0057156D" w:rsidRPr="009C4BB7">
        <w:rPr>
          <w:lang w:eastAsia="en-US"/>
        </w:rPr>
        <w:t xml:space="preserve"> and GoB </w:t>
      </w:r>
      <w:r w:rsidR="0038761D" w:rsidRPr="009C4BB7">
        <w:rPr>
          <w:lang w:eastAsia="en-US"/>
        </w:rPr>
        <w:t>t</w:t>
      </w:r>
      <w:r w:rsidR="0057156D" w:rsidRPr="009C4BB7">
        <w:rPr>
          <w:lang w:eastAsia="en-US"/>
        </w:rPr>
        <w:t>eams and properly reported in o</w:t>
      </w:r>
      <w:r w:rsidR="00013038" w:rsidRPr="009C4BB7">
        <w:rPr>
          <w:lang w:eastAsia="en-US"/>
        </w:rPr>
        <w:t>fficial documentation</w:t>
      </w:r>
      <w:r w:rsidR="0057156D" w:rsidRPr="009C4BB7">
        <w:rPr>
          <w:lang w:eastAsia="en-US"/>
        </w:rPr>
        <w:t xml:space="preserve">, such as </w:t>
      </w:r>
      <w:r w:rsidR="00013038" w:rsidRPr="009C4BB7">
        <w:rPr>
          <w:lang w:eastAsia="en-US"/>
        </w:rPr>
        <w:t>Aide Memoires</w:t>
      </w:r>
      <w:r w:rsidR="006D08F8" w:rsidRPr="009C4BB7">
        <w:rPr>
          <w:lang w:eastAsia="en-US"/>
        </w:rPr>
        <w:t xml:space="preserve"> and</w:t>
      </w:r>
      <w:r w:rsidR="0057156D" w:rsidRPr="009C4BB7">
        <w:rPr>
          <w:lang w:eastAsia="en-US"/>
        </w:rPr>
        <w:t xml:space="preserve"> </w:t>
      </w:r>
      <w:r w:rsidR="00013038" w:rsidRPr="009C4BB7">
        <w:rPr>
          <w:lang w:eastAsia="en-US"/>
        </w:rPr>
        <w:t>Meeting Minutes</w:t>
      </w:r>
      <w:r w:rsidR="0057156D" w:rsidRPr="009C4BB7">
        <w:rPr>
          <w:lang w:eastAsia="en-US"/>
        </w:rPr>
        <w:t>, among others.</w:t>
      </w:r>
    </w:p>
    <w:p w14:paraId="3E1401EC" w14:textId="4D60B798" w:rsidR="0051411B" w:rsidRPr="009C4BB7" w:rsidRDefault="00AA3D02" w:rsidP="0066424E">
      <w:pPr>
        <w:pStyle w:val="ListParagraph"/>
        <w:numPr>
          <w:ilvl w:val="0"/>
          <w:numId w:val="32"/>
        </w:numPr>
        <w:autoSpaceDE w:val="0"/>
        <w:autoSpaceDN w:val="0"/>
        <w:adjustRightInd w:val="0"/>
        <w:spacing w:after="240"/>
        <w:ind w:left="0" w:firstLine="0"/>
        <w:contextualSpacing w:val="0"/>
        <w:jc w:val="both"/>
        <w:rPr>
          <w:color w:val="FF0000"/>
        </w:rPr>
      </w:pPr>
      <w:r w:rsidRPr="009C4BB7">
        <w:rPr>
          <w:b/>
          <w:lang w:eastAsia="en-US"/>
        </w:rPr>
        <w:t>Utilization</w:t>
      </w:r>
      <w:r w:rsidR="0038761D" w:rsidRPr="009C4BB7">
        <w:rPr>
          <w:b/>
          <w:lang w:eastAsia="en-US"/>
        </w:rPr>
        <w:t>.</w:t>
      </w:r>
      <w:r w:rsidR="0057156D" w:rsidRPr="009C4BB7">
        <w:rPr>
          <w:lang w:eastAsia="en-US"/>
        </w:rPr>
        <w:t xml:space="preserve"> The M&amp;E was instrumental for the </w:t>
      </w:r>
      <w:r w:rsidR="0038761D" w:rsidRPr="009C4BB7">
        <w:rPr>
          <w:lang w:eastAsia="en-US"/>
        </w:rPr>
        <w:t>i</w:t>
      </w:r>
      <w:r w:rsidR="0057156D" w:rsidRPr="009C4BB7">
        <w:rPr>
          <w:lang w:eastAsia="en-US"/>
        </w:rPr>
        <w:t xml:space="preserve">mplementation </w:t>
      </w:r>
      <w:r w:rsidR="0038761D" w:rsidRPr="009C4BB7">
        <w:rPr>
          <w:lang w:eastAsia="en-US"/>
        </w:rPr>
        <w:t>t</w:t>
      </w:r>
      <w:r w:rsidR="0057156D" w:rsidRPr="009C4BB7">
        <w:rPr>
          <w:lang w:eastAsia="en-US"/>
        </w:rPr>
        <w:t>eam to monitor progress and has been used when necessary to demand increased commitment from institutions responsible to implement the operation</w:t>
      </w:r>
      <w:r w:rsidR="00013038" w:rsidRPr="009C4BB7">
        <w:rPr>
          <w:lang w:eastAsia="en-US"/>
        </w:rPr>
        <w:t>.</w:t>
      </w:r>
      <w:r w:rsidR="0057156D" w:rsidRPr="009C4BB7">
        <w:rPr>
          <w:lang w:eastAsia="en-US"/>
        </w:rPr>
        <w:t xml:space="preserve"> </w:t>
      </w:r>
      <w:r w:rsidR="001D32F5" w:rsidRPr="009C4BB7">
        <w:rPr>
          <w:lang w:eastAsia="en-US"/>
        </w:rPr>
        <w:t>T</w:t>
      </w:r>
      <w:r w:rsidR="006B1B02" w:rsidRPr="009C4BB7">
        <w:rPr>
          <w:lang w:eastAsia="en-US"/>
        </w:rPr>
        <w:t xml:space="preserve">he </w:t>
      </w:r>
      <w:r w:rsidR="0038761D" w:rsidRPr="009C4BB7">
        <w:rPr>
          <w:lang w:eastAsia="en-US"/>
        </w:rPr>
        <w:t>f</w:t>
      </w:r>
      <w:r w:rsidR="006B1B02" w:rsidRPr="009C4BB7">
        <w:rPr>
          <w:lang w:eastAsia="en-US"/>
        </w:rPr>
        <w:t xml:space="preserve">ramework </w:t>
      </w:r>
      <w:r w:rsidR="00B7633F" w:rsidRPr="009C4BB7">
        <w:rPr>
          <w:lang w:eastAsia="en-US"/>
        </w:rPr>
        <w:t>clearly</w:t>
      </w:r>
      <w:r w:rsidR="006B1B02" w:rsidRPr="009C4BB7">
        <w:rPr>
          <w:lang w:eastAsia="en-US"/>
        </w:rPr>
        <w:t xml:space="preserve"> define</w:t>
      </w:r>
      <w:r w:rsidR="00B7633F" w:rsidRPr="009C4BB7">
        <w:rPr>
          <w:lang w:eastAsia="en-US"/>
        </w:rPr>
        <w:t>d</w:t>
      </w:r>
      <w:r w:rsidR="006B1B02" w:rsidRPr="009C4BB7">
        <w:rPr>
          <w:lang w:eastAsia="en-US"/>
        </w:rPr>
        <w:t xml:space="preserve"> the targets for which each institution was responsible.</w:t>
      </w:r>
      <w:r w:rsidR="000E71BF" w:rsidRPr="009C4BB7">
        <w:rPr>
          <w:lang w:eastAsia="en-US"/>
        </w:rPr>
        <w:t xml:space="preserve"> </w:t>
      </w:r>
    </w:p>
    <w:p w14:paraId="209AA1D7" w14:textId="77777777" w:rsidR="00897CC8" w:rsidRPr="009C4BB7" w:rsidRDefault="00897CC8" w:rsidP="00687603">
      <w:pPr>
        <w:spacing w:after="240"/>
        <w:rPr>
          <w:b/>
        </w:rPr>
      </w:pPr>
      <w:r w:rsidRPr="009C4BB7">
        <w:rPr>
          <w:b/>
        </w:rPr>
        <w:t>2.4 Expected Next Phase/Follow-up Operation</w:t>
      </w:r>
    </w:p>
    <w:p w14:paraId="673F662E" w14:textId="560803BD" w:rsidR="00985DBA" w:rsidRPr="000257DC" w:rsidRDefault="00C464C2" w:rsidP="009C257D">
      <w:pPr>
        <w:pStyle w:val="ListParagraph"/>
        <w:numPr>
          <w:ilvl w:val="0"/>
          <w:numId w:val="32"/>
        </w:numPr>
        <w:spacing w:after="240"/>
        <w:ind w:left="0" w:firstLine="0"/>
        <w:contextualSpacing w:val="0"/>
        <w:jc w:val="both"/>
        <w:rPr>
          <w:b/>
          <w:bCs/>
          <w:color w:val="000000"/>
          <w:kern w:val="36"/>
        </w:rPr>
      </w:pPr>
      <w:bookmarkStart w:id="99" w:name="T_SEC7TEXT_SEC74"/>
      <w:bookmarkEnd w:id="99"/>
      <w:r w:rsidRPr="009C4BB7">
        <w:rPr>
          <w:lang w:eastAsia="en-US"/>
        </w:rPr>
        <w:t>No follow-up operation is currently planned</w:t>
      </w:r>
      <w:r w:rsidR="002B05AD" w:rsidRPr="009C4BB7">
        <w:rPr>
          <w:lang w:eastAsia="en-US"/>
        </w:rPr>
        <w:t xml:space="preserve"> as a </w:t>
      </w:r>
      <w:r w:rsidR="0038761D" w:rsidRPr="009C4BB7">
        <w:rPr>
          <w:lang w:eastAsia="en-US"/>
        </w:rPr>
        <w:t xml:space="preserve">stand-alone </w:t>
      </w:r>
      <w:r w:rsidR="002B05AD" w:rsidRPr="009C4BB7">
        <w:rPr>
          <w:lang w:eastAsia="en-US"/>
        </w:rPr>
        <w:t xml:space="preserve">DRM </w:t>
      </w:r>
      <w:r w:rsidR="0038761D" w:rsidRPr="009C4BB7">
        <w:rPr>
          <w:lang w:eastAsia="en-US"/>
        </w:rPr>
        <w:t>operation</w:t>
      </w:r>
      <w:r w:rsidR="002B05AD" w:rsidRPr="009C4BB7">
        <w:rPr>
          <w:lang w:eastAsia="en-US"/>
        </w:rPr>
        <w:t xml:space="preserve">, but </w:t>
      </w:r>
      <w:r w:rsidR="002B05AD" w:rsidRPr="009C4BB7">
        <w:t>lending operations in different sectors such as transport, urban</w:t>
      </w:r>
      <w:r w:rsidR="0038761D" w:rsidRPr="009C4BB7">
        <w:t>,</w:t>
      </w:r>
      <w:r w:rsidR="002B05AD" w:rsidRPr="009C4BB7">
        <w:t xml:space="preserve"> and agriculture, with DRM as a cross</w:t>
      </w:r>
      <w:r w:rsidR="0038761D" w:rsidRPr="009C4BB7">
        <w:t>-</w:t>
      </w:r>
      <w:r w:rsidR="002B05AD" w:rsidRPr="009C4BB7">
        <w:t xml:space="preserve">sectoral theme, are considered by the </w:t>
      </w:r>
      <w:r w:rsidR="0038761D" w:rsidRPr="009C4BB7">
        <w:t xml:space="preserve">World </w:t>
      </w:r>
      <w:r w:rsidR="002B05AD" w:rsidRPr="009C4BB7">
        <w:t>Bank and the GoB</w:t>
      </w:r>
      <w:r w:rsidRPr="009C4BB7">
        <w:rPr>
          <w:lang w:eastAsia="en-US"/>
        </w:rPr>
        <w:t xml:space="preserve">. </w:t>
      </w:r>
      <w:bookmarkStart w:id="100" w:name="_IL8"/>
      <w:bookmarkStart w:id="101" w:name="_Toc156197717"/>
      <w:bookmarkStart w:id="102" w:name="_Toc158020654"/>
      <w:r w:rsidR="000251FD" w:rsidRPr="009C4BB7">
        <w:rPr>
          <w:lang w:eastAsia="en-US"/>
        </w:rPr>
        <w:t xml:space="preserve">The GoB will continue moving forward with the policy </w:t>
      </w:r>
      <w:r w:rsidR="002B05AD" w:rsidRPr="009C4BB7">
        <w:rPr>
          <w:lang w:eastAsia="en-US"/>
        </w:rPr>
        <w:t>reforms, which</w:t>
      </w:r>
      <w:r w:rsidR="000251FD" w:rsidRPr="009C4BB7">
        <w:rPr>
          <w:lang w:eastAsia="en-US"/>
        </w:rPr>
        <w:t xml:space="preserve"> were started under this DP</w:t>
      </w:r>
      <w:r w:rsidR="00C443B4" w:rsidRPr="009C4BB7">
        <w:rPr>
          <w:lang w:eastAsia="en-US"/>
        </w:rPr>
        <w:t>C</w:t>
      </w:r>
      <w:r w:rsidR="000251FD" w:rsidRPr="009C4BB7">
        <w:rPr>
          <w:lang w:eastAsia="en-US"/>
        </w:rPr>
        <w:t>/</w:t>
      </w:r>
      <w:r w:rsidR="00C443B4" w:rsidRPr="009C4BB7">
        <w:rPr>
          <w:lang w:eastAsia="en-US"/>
        </w:rPr>
        <w:t>L</w:t>
      </w:r>
      <w:r w:rsidR="000251FD" w:rsidRPr="009C4BB7">
        <w:rPr>
          <w:lang w:eastAsia="en-US"/>
        </w:rPr>
        <w:t>.</w:t>
      </w:r>
      <w:r w:rsidR="00D8317B" w:rsidRPr="009C4BB7">
        <w:rPr>
          <w:lang w:eastAsia="en-US"/>
        </w:rPr>
        <w:t xml:space="preserve"> </w:t>
      </w:r>
      <w:r w:rsidR="000251FD" w:rsidRPr="009C4BB7">
        <w:rPr>
          <w:lang w:eastAsia="en-US"/>
        </w:rPr>
        <w:t xml:space="preserve">With the </w:t>
      </w:r>
      <w:r w:rsidR="00EC7716" w:rsidRPr="009C4BB7">
        <w:rPr>
          <w:lang w:eastAsia="en-US"/>
        </w:rPr>
        <w:t>GoB’s vision to achieve the goals set under the</w:t>
      </w:r>
      <w:r w:rsidR="000251FD" w:rsidRPr="009C4BB7">
        <w:rPr>
          <w:lang w:eastAsia="en-US"/>
        </w:rPr>
        <w:t xml:space="preserve"> </w:t>
      </w:r>
      <w:r w:rsidR="00EC7716" w:rsidRPr="009C4BB7">
        <w:rPr>
          <w:lang w:eastAsia="en-US"/>
        </w:rPr>
        <w:t>Patriotic Agenda 2025</w:t>
      </w:r>
      <w:r w:rsidR="00547840" w:rsidRPr="009C4BB7">
        <w:rPr>
          <w:lang w:eastAsia="en-US"/>
        </w:rPr>
        <w:t xml:space="preserve">, </w:t>
      </w:r>
      <w:r w:rsidR="0035485B" w:rsidRPr="009C4BB7">
        <w:rPr>
          <w:lang w:eastAsia="en-US"/>
        </w:rPr>
        <w:t>DRM</w:t>
      </w:r>
      <w:r w:rsidR="000251FD" w:rsidRPr="009C4BB7">
        <w:rPr>
          <w:lang w:eastAsia="en-US"/>
        </w:rPr>
        <w:t xml:space="preserve"> </w:t>
      </w:r>
      <w:r w:rsidR="00EC7716" w:rsidRPr="009C4BB7">
        <w:rPr>
          <w:lang w:eastAsia="en-US"/>
        </w:rPr>
        <w:t xml:space="preserve">(1 of the 13 key goals) </w:t>
      </w:r>
      <w:r w:rsidR="000251FD" w:rsidRPr="009C4BB7">
        <w:rPr>
          <w:lang w:eastAsia="en-US"/>
        </w:rPr>
        <w:t>has been further integrated within the broader development agenda.</w:t>
      </w:r>
      <w:r w:rsidR="000E71BF" w:rsidRPr="009C4BB7">
        <w:rPr>
          <w:lang w:eastAsia="en-US"/>
        </w:rPr>
        <w:t xml:space="preserve"> </w:t>
      </w:r>
      <w:r w:rsidRPr="009C4BB7">
        <w:rPr>
          <w:lang w:eastAsia="en-US"/>
        </w:rPr>
        <w:t xml:space="preserve">As a result, </w:t>
      </w:r>
      <w:r w:rsidR="00A1112D" w:rsidRPr="009C4BB7">
        <w:rPr>
          <w:lang w:eastAsia="en-US"/>
        </w:rPr>
        <w:t xml:space="preserve">it is fair to say that </w:t>
      </w:r>
      <w:r w:rsidRPr="009C4BB7">
        <w:rPr>
          <w:lang w:eastAsia="en-US"/>
        </w:rPr>
        <w:t xml:space="preserve">there is an opportunity for the </w:t>
      </w:r>
      <w:r w:rsidR="00EF4085" w:rsidRPr="009C4BB7">
        <w:rPr>
          <w:lang w:eastAsia="en-US"/>
        </w:rPr>
        <w:t xml:space="preserve">World </w:t>
      </w:r>
      <w:r w:rsidRPr="009C4BB7">
        <w:rPr>
          <w:lang w:eastAsia="en-US"/>
        </w:rPr>
        <w:t xml:space="preserve">Bank to </w:t>
      </w:r>
      <w:r w:rsidR="00547840" w:rsidRPr="009C4BB7">
        <w:rPr>
          <w:lang w:eastAsia="en-US"/>
        </w:rPr>
        <w:t xml:space="preserve">continue the dialogue and </w:t>
      </w:r>
      <w:r w:rsidRPr="009C4BB7">
        <w:rPr>
          <w:lang w:eastAsia="en-US"/>
        </w:rPr>
        <w:t>engage</w:t>
      </w:r>
      <w:r w:rsidR="000C1FE4" w:rsidRPr="009C4BB7">
        <w:rPr>
          <w:lang w:eastAsia="en-US"/>
        </w:rPr>
        <w:t>ment with the GoB</w:t>
      </w:r>
      <w:r w:rsidRPr="009C4BB7">
        <w:rPr>
          <w:lang w:eastAsia="en-US"/>
        </w:rPr>
        <w:t xml:space="preserve"> on </w:t>
      </w:r>
      <w:r w:rsidR="000C1FE4" w:rsidRPr="009C4BB7">
        <w:rPr>
          <w:lang w:eastAsia="en-US"/>
        </w:rPr>
        <w:t xml:space="preserve">the </w:t>
      </w:r>
      <w:r w:rsidRPr="009C4BB7">
        <w:rPr>
          <w:lang w:eastAsia="en-US"/>
        </w:rPr>
        <w:t>DRM and CC</w:t>
      </w:r>
      <w:r w:rsidR="000C1FE4" w:rsidRPr="009C4BB7">
        <w:rPr>
          <w:lang w:eastAsia="en-US"/>
        </w:rPr>
        <w:t xml:space="preserve"> agenda.</w:t>
      </w:r>
      <w:r w:rsidR="009C257D">
        <w:rPr>
          <w:lang w:eastAsia="en-US"/>
        </w:rPr>
        <w:t xml:space="preserve"> For instance, a Climate Change DPO (with a pillar on DRM) started </w:t>
      </w:r>
      <w:r w:rsidR="00F74482">
        <w:rPr>
          <w:lang w:eastAsia="en-US"/>
        </w:rPr>
        <w:t>preparation</w:t>
      </w:r>
      <w:r w:rsidR="009C257D">
        <w:rPr>
          <w:lang w:eastAsia="en-US"/>
        </w:rPr>
        <w:t xml:space="preserve"> in late FY16, but was finally dropped due to the new macroeconomic context in the country.</w:t>
      </w:r>
      <w:r w:rsidR="0073042A">
        <w:rPr>
          <w:lang w:eastAsia="en-US"/>
        </w:rPr>
        <w:t xml:space="preserve"> This operation was in line with the </w:t>
      </w:r>
      <w:r w:rsidR="00372AE4">
        <w:rPr>
          <w:lang w:eastAsia="en-US"/>
        </w:rPr>
        <w:t>G</w:t>
      </w:r>
      <w:r w:rsidR="0073042A">
        <w:rPr>
          <w:lang w:eastAsia="en-US"/>
        </w:rPr>
        <w:t xml:space="preserve">overnment’s priorities to continue moving forward the CC and DRM, and was also in line with the IADB’s two Policy Based Loans on these topics. </w:t>
      </w:r>
      <w:r w:rsidR="009C257D">
        <w:rPr>
          <w:lang w:eastAsia="en-US"/>
        </w:rPr>
        <w:t xml:space="preserve">  </w:t>
      </w:r>
    </w:p>
    <w:p w14:paraId="51917148" w14:textId="77777777" w:rsidR="000257DC" w:rsidRPr="009C257D" w:rsidRDefault="000257DC" w:rsidP="000257DC">
      <w:pPr>
        <w:pStyle w:val="ListParagraph"/>
        <w:spacing w:after="240"/>
        <w:ind w:left="0"/>
        <w:contextualSpacing w:val="0"/>
        <w:jc w:val="both"/>
        <w:rPr>
          <w:b/>
          <w:bCs/>
          <w:color w:val="000000"/>
          <w:kern w:val="36"/>
        </w:rPr>
      </w:pPr>
    </w:p>
    <w:p w14:paraId="5E316E5C" w14:textId="77777777" w:rsidR="00347F32" w:rsidRPr="009C4BB7" w:rsidRDefault="00347F32" w:rsidP="00347F32">
      <w:pPr>
        <w:pStyle w:val="Heading1"/>
        <w:rPr>
          <w:szCs w:val="24"/>
        </w:rPr>
      </w:pPr>
      <w:bookmarkStart w:id="103" w:name="_Toc489873836"/>
      <w:r w:rsidRPr="009C4BB7">
        <w:rPr>
          <w:szCs w:val="24"/>
        </w:rPr>
        <w:t>3. Assessment of Outcomes</w:t>
      </w:r>
      <w:bookmarkEnd w:id="100"/>
      <w:bookmarkEnd w:id="101"/>
      <w:bookmarkEnd w:id="102"/>
      <w:bookmarkEnd w:id="103"/>
      <w:r w:rsidRPr="009C4BB7">
        <w:rPr>
          <w:szCs w:val="24"/>
        </w:rPr>
        <w:t xml:space="preserve"> </w:t>
      </w:r>
    </w:p>
    <w:p w14:paraId="2963A806" w14:textId="77777777" w:rsidR="00347F32" w:rsidRPr="009C4BB7" w:rsidRDefault="00347F32" w:rsidP="00347F32">
      <w:pPr>
        <w:spacing w:after="240"/>
        <w:rPr>
          <w:b/>
        </w:rPr>
      </w:pPr>
      <w:r w:rsidRPr="009C4BB7">
        <w:rPr>
          <w:b/>
        </w:rPr>
        <w:t>3.1 Relevance of Objectives, Design, and Implementation</w:t>
      </w:r>
    </w:p>
    <w:p w14:paraId="6F31B788" w14:textId="312A87E2" w:rsidR="00347F32" w:rsidRPr="009C4BB7" w:rsidRDefault="00547840" w:rsidP="00347F32">
      <w:pPr>
        <w:pStyle w:val="ListParagraph"/>
        <w:numPr>
          <w:ilvl w:val="0"/>
          <w:numId w:val="32"/>
        </w:numPr>
        <w:autoSpaceDE w:val="0"/>
        <w:autoSpaceDN w:val="0"/>
        <w:adjustRightInd w:val="0"/>
        <w:spacing w:after="240"/>
        <w:ind w:left="0" w:firstLine="0"/>
        <w:contextualSpacing w:val="0"/>
        <w:jc w:val="both"/>
        <w:rPr>
          <w:b/>
          <w:bCs/>
        </w:rPr>
      </w:pPr>
      <w:r w:rsidRPr="009C4BB7">
        <w:rPr>
          <w:b/>
        </w:rPr>
        <w:t xml:space="preserve">For </w:t>
      </w:r>
      <w:r w:rsidR="00347F32" w:rsidRPr="009C4BB7">
        <w:rPr>
          <w:b/>
        </w:rPr>
        <w:t xml:space="preserve">more than a decade, </w:t>
      </w:r>
      <w:r w:rsidR="00347F32" w:rsidRPr="009C4BB7">
        <w:rPr>
          <w:b/>
          <w:bCs/>
        </w:rPr>
        <w:t xml:space="preserve">DRM has been a priority in Bolivia. </w:t>
      </w:r>
      <w:r w:rsidR="00347F32" w:rsidRPr="009C4BB7">
        <w:rPr>
          <w:bCs/>
        </w:rPr>
        <w:t>In addition to the policy reforms and legal actions presented in</w:t>
      </w:r>
      <w:r w:rsidR="00372AE4">
        <w:rPr>
          <w:bCs/>
        </w:rPr>
        <w:t xml:space="preserve"> Table 1, </w:t>
      </w:r>
      <w:r w:rsidR="00347F32" w:rsidRPr="009C4BB7">
        <w:rPr>
          <w:bCs/>
        </w:rPr>
        <w:t>in 2015</w:t>
      </w:r>
      <w:r w:rsidR="006D08F8" w:rsidRPr="009C4BB7">
        <w:rPr>
          <w:bCs/>
        </w:rPr>
        <w:t>,</w:t>
      </w:r>
      <w:r w:rsidR="00347F32" w:rsidRPr="009C4BB7">
        <w:rPr>
          <w:bCs/>
        </w:rPr>
        <w:t xml:space="preserve"> the GoB approved the Economic and Social Development Plan 201</w:t>
      </w:r>
      <w:r w:rsidR="00372AE4">
        <w:rPr>
          <w:bCs/>
        </w:rPr>
        <w:t>6</w:t>
      </w:r>
      <w:r w:rsidR="00347F32" w:rsidRPr="009C4BB7">
        <w:rPr>
          <w:bCs/>
        </w:rPr>
        <w:t>–2020 (</w:t>
      </w:r>
      <w:r w:rsidR="00347F32" w:rsidRPr="009C4BB7">
        <w:rPr>
          <w:i/>
          <w:iCs/>
          <w:lang w:eastAsia="en-US"/>
        </w:rPr>
        <w:t>Plan de Desarrollo Económico y Social</w:t>
      </w:r>
      <w:r w:rsidR="00347F32" w:rsidRPr="009C4BB7">
        <w:rPr>
          <w:lang w:eastAsia="en-US"/>
        </w:rPr>
        <w:t xml:space="preserve">) that contains concrete policy actions and budget allocations to operationalize the </w:t>
      </w:r>
      <w:r w:rsidR="00347F32" w:rsidRPr="009C4BB7">
        <w:rPr>
          <w:i/>
          <w:iCs/>
          <w:lang w:eastAsia="en-US"/>
        </w:rPr>
        <w:t>Agenda Patrióti</w:t>
      </w:r>
      <w:r w:rsidR="00347F32" w:rsidRPr="009C4BB7">
        <w:rPr>
          <w:i/>
          <w:lang w:eastAsia="en-US"/>
        </w:rPr>
        <w:t>ca</w:t>
      </w:r>
      <w:r w:rsidR="00347F32" w:rsidRPr="009C4BB7">
        <w:rPr>
          <w:lang w:eastAsia="en-US"/>
        </w:rPr>
        <w:t xml:space="preserve"> </w:t>
      </w:r>
      <w:r w:rsidR="00347F32" w:rsidRPr="009C4BB7">
        <w:rPr>
          <w:i/>
          <w:lang w:eastAsia="en-US"/>
        </w:rPr>
        <w:t>2025</w:t>
      </w:r>
      <w:r w:rsidR="00347F32" w:rsidRPr="009C4BB7">
        <w:rPr>
          <w:lang w:eastAsia="en-US"/>
        </w:rPr>
        <w:t xml:space="preserve">. </w:t>
      </w:r>
      <w:r w:rsidR="00347F32" w:rsidRPr="009C4BB7">
        <w:t>Under Pillar 9</w:t>
      </w:r>
      <w:r w:rsidR="00EF4085" w:rsidRPr="009C4BB7">
        <w:t>:</w:t>
      </w:r>
      <w:r w:rsidR="00C60E6F" w:rsidRPr="009C4BB7">
        <w:t xml:space="preserve"> </w:t>
      </w:r>
      <w:r w:rsidR="00347F32" w:rsidRPr="009C4BB7">
        <w:t>Integral Management of Risks</w:t>
      </w:r>
      <w:r w:rsidR="00347F32" w:rsidRPr="009C4BB7">
        <w:rPr>
          <w:i/>
        </w:rPr>
        <w:t xml:space="preserve"> </w:t>
      </w:r>
      <w:r w:rsidR="00347F32" w:rsidRPr="009C4BB7">
        <w:t>of the Economic and Social Development Plan 201</w:t>
      </w:r>
      <w:r w:rsidR="00372AE4">
        <w:t>6</w:t>
      </w:r>
      <w:r w:rsidR="008C4D61" w:rsidRPr="009C4BB7">
        <w:t>–</w:t>
      </w:r>
      <w:r w:rsidR="00347F32" w:rsidRPr="009C4BB7">
        <w:t>2020, the GoB sets the following actions:</w:t>
      </w:r>
    </w:p>
    <w:p w14:paraId="615AD5F0" w14:textId="0CB0D55E" w:rsidR="00347F32" w:rsidRPr="009C4BB7" w:rsidRDefault="00347F32" w:rsidP="00D41E2C">
      <w:pPr>
        <w:pStyle w:val="ListParagraph"/>
        <w:numPr>
          <w:ilvl w:val="0"/>
          <w:numId w:val="51"/>
        </w:numPr>
        <w:autoSpaceDE w:val="0"/>
        <w:autoSpaceDN w:val="0"/>
        <w:adjustRightInd w:val="0"/>
        <w:spacing w:after="240"/>
        <w:ind w:left="1195" w:hanging="475"/>
        <w:contextualSpacing w:val="0"/>
        <w:jc w:val="both"/>
      </w:pPr>
      <w:r w:rsidRPr="009C4BB7">
        <w:t xml:space="preserve">Identify vulnerable areas with high levels of exposure to risks caused by adverse climate events </w:t>
      </w:r>
    </w:p>
    <w:p w14:paraId="74CE4A00" w14:textId="76F62D05" w:rsidR="00347F32" w:rsidRPr="009C4BB7" w:rsidRDefault="00347F32" w:rsidP="00D41E2C">
      <w:pPr>
        <w:pStyle w:val="ListParagraph"/>
        <w:numPr>
          <w:ilvl w:val="0"/>
          <w:numId w:val="51"/>
        </w:numPr>
        <w:autoSpaceDE w:val="0"/>
        <w:autoSpaceDN w:val="0"/>
        <w:adjustRightInd w:val="0"/>
        <w:spacing w:after="240"/>
        <w:ind w:left="1195" w:hanging="475"/>
        <w:contextualSpacing w:val="0"/>
        <w:jc w:val="both"/>
      </w:pPr>
      <w:r w:rsidRPr="009C4BB7">
        <w:lastRenderedPageBreak/>
        <w:t xml:space="preserve">Develop recommendations to incorporate risk management into productive and infrastructure projects, among others </w:t>
      </w:r>
    </w:p>
    <w:p w14:paraId="28F9DED5" w14:textId="5D2A09A8" w:rsidR="00347F32" w:rsidRPr="009C4BB7" w:rsidRDefault="00347F32" w:rsidP="00D41E2C">
      <w:pPr>
        <w:pStyle w:val="ListParagraph"/>
        <w:numPr>
          <w:ilvl w:val="0"/>
          <w:numId w:val="51"/>
        </w:numPr>
        <w:autoSpaceDE w:val="0"/>
        <w:autoSpaceDN w:val="0"/>
        <w:adjustRightInd w:val="0"/>
        <w:spacing w:after="240"/>
        <w:ind w:left="1195" w:hanging="475"/>
        <w:contextualSpacing w:val="0"/>
        <w:jc w:val="both"/>
      </w:pPr>
      <w:r w:rsidRPr="009C4BB7">
        <w:t>Harmonize contingency measures among the stakeholders responsible for risk management</w:t>
      </w:r>
    </w:p>
    <w:p w14:paraId="14E65C89" w14:textId="30C16127" w:rsidR="00347F32" w:rsidRPr="009C4BB7" w:rsidRDefault="00347F32" w:rsidP="00D41E2C">
      <w:pPr>
        <w:pStyle w:val="ListParagraph"/>
        <w:numPr>
          <w:ilvl w:val="0"/>
          <w:numId w:val="51"/>
        </w:numPr>
        <w:autoSpaceDE w:val="0"/>
        <w:autoSpaceDN w:val="0"/>
        <w:adjustRightInd w:val="0"/>
        <w:spacing w:after="240"/>
        <w:ind w:left="1195" w:hanging="475"/>
        <w:contextualSpacing w:val="0"/>
        <w:jc w:val="both"/>
      </w:pPr>
      <w:r w:rsidRPr="009C4BB7">
        <w:t>Consolidate the National Early Warning System (</w:t>
      </w:r>
      <w:r w:rsidRPr="009C4BB7">
        <w:rPr>
          <w:i/>
        </w:rPr>
        <w:t>Sistema Nacional de Alerta Temprana para Desastres</w:t>
      </w:r>
      <w:r w:rsidRPr="009C4BB7">
        <w:t xml:space="preserve">) based on the regional early warning systems </w:t>
      </w:r>
    </w:p>
    <w:p w14:paraId="6478AE5D" w14:textId="1F1B3AEA" w:rsidR="00347F32" w:rsidRPr="009C4BB7" w:rsidRDefault="00347F32" w:rsidP="00D41E2C">
      <w:pPr>
        <w:pStyle w:val="ListParagraph"/>
        <w:numPr>
          <w:ilvl w:val="0"/>
          <w:numId w:val="51"/>
        </w:numPr>
        <w:autoSpaceDE w:val="0"/>
        <w:autoSpaceDN w:val="0"/>
        <w:adjustRightInd w:val="0"/>
        <w:spacing w:after="240"/>
        <w:ind w:left="1195" w:hanging="475"/>
        <w:contextualSpacing w:val="0"/>
        <w:jc w:val="both"/>
        <w:rPr>
          <w:b/>
          <w:bCs/>
        </w:rPr>
      </w:pPr>
      <w:r w:rsidRPr="009C4BB7">
        <w:t xml:space="preserve">Strengthen capacity of the hydrometeorological warning and the prevention and mitigation of floods and droughts in vulnerable watersheds </w:t>
      </w:r>
    </w:p>
    <w:p w14:paraId="04C60147" w14:textId="4D00C398" w:rsidR="00C928DE" w:rsidRPr="009C4BB7" w:rsidRDefault="00347F32" w:rsidP="00045B91">
      <w:pPr>
        <w:pStyle w:val="ListParagraph"/>
        <w:numPr>
          <w:ilvl w:val="0"/>
          <w:numId w:val="32"/>
        </w:numPr>
        <w:autoSpaceDE w:val="0"/>
        <w:autoSpaceDN w:val="0"/>
        <w:adjustRightInd w:val="0"/>
        <w:spacing w:after="240"/>
        <w:ind w:left="0" w:firstLine="0"/>
        <w:contextualSpacing w:val="0"/>
        <w:jc w:val="both"/>
        <w:rPr>
          <w:b/>
          <w:bCs/>
        </w:rPr>
      </w:pPr>
      <w:r w:rsidRPr="009C4BB7">
        <w:rPr>
          <w:b/>
        </w:rPr>
        <w:t xml:space="preserve">Hence, the objectives and design of the program were consistent with the </w:t>
      </w:r>
      <w:r w:rsidR="000C1FE4" w:rsidRPr="009C4BB7">
        <w:rPr>
          <w:b/>
        </w:rPr>
        <w:t>FY</w:t>
      </w:r>
      <w:r w:rsidRPr="009C4BB7">
        <w:rPr>
          <w:b/>
        </w:rPr>
        <w:t xml:space="preserve">12–15 </w:t>
      </w:r>
      <w:r w:rsidR="008549C2">
        <w:rPr>
          <w:b/>
        </w:rPr>
        <w:t xml:space="preserve">CPS </w:t>
      </w:r>
      <w:r w:rsidR="00547840" w:rsidRPr="009C4BB7">
        <w:rPr>
          <w:b/>
        </w:rPr>
        <w:t xml:space="preserve">and with the </w:t>
      </w:r>
      <w:r w:rsidR="000C1FE4" w:rsidRPr="009C4BB7">
        <w:rPr>
          <w:b/>
        </w:rPr>
        <w:t>FY</w:t>
      </w:r>
      <w:r w:rsidR="00547840" w:rsidRPr="009C4BB7">
        <w:rPr>
          <w:b/>
        </w:rPr>
        <w:t xml:space="preserve">16-20 </w:t>
      </w:r>
      <w:r w:rsidRPr="009C4BB7">
        <w:rPr>
          <w:b/>
        </w:rPr>
        <w:t xml:space="preserve">Bolivia Country Partnership </w:t>
      </w:r>
      <w:r w:rsidR="00547840" w:rsidRPr="009C4BB7">
        <w:rPr>
          <w:b/>
        </w:rPr>
        <w:t>Framework (CPF).</w:t>
      </w:r>
      <w:r w:rsidR="000E71BF" w:rsidRPr="009C4BB7">
        <w:rPr>
          <w:b/>
        </w:rPr>
        <w:t xml:space="preserve"> </w:t>
      </w:r>
      <w:r w:rsidR="006D08F8" w:rsidRPr="009C4BB7">
        <w:t>For</w:t>
      </w:r>
      <w:r w:rsidR="00547840" w:rsidRPr="009C4BB7">
        <w:t xml:space="preserve"> the first CPF, this operation was aligned </w:t>
      </w:r>
      <w:r w:rsidRPr="009C4BB7">
        <w:t xml:space="preserve">with the </w:t>
      </w:r>
      <w:r w:rsidR="00EF4085" w:rsidRPr="009C4BB7">
        <w:t>c</w:t>
      </w:r>
      <w:r w:rsidRPr="009C4BB7">
        <w:t xml:space="preserve">limate </w:t>
      </w:r>
      <w:r w:rsidR="00EF4085" w:rsidRPr="009C4BB7">
        <w:t>c</w:t>
      </w:r>
      <w:r w:rsidRPr="009C4BB7">
        <w:t xml:space="preserve">hange and DRM results area and with Pillar </w:t>
      </w:r>
      <w:r w:rsidR="00EF4085" w:rsidRPr="009C4BB7">
        <w:t>‘</w:t>
      </w:r>
      <w:r w:rsidRPr="009C4BB7">
        <w:rPr>
          <w:i/>
          <w:iCs/>
        </w:rPr>
        <w:t xml:space="preserve">Bolivia </w:t>
      </w:r>
      <w:r w:rsidR="00C60E6F" w:rsidRPr="009C4BB7">
        <w:rPr>
          <w:i/>
          <w:iCs/>
        </w:rPr>
        <w:t>Digna</w:t>
      </w:r>
      <w:r w:rsidR="00EF4085" w:rsidRPr="009C4BB7">
        <w:t>’</w:t>
      </w:r>
      <w:r w:rsidR="00C60E6F" w:rsidRPr="009C4BB7">
        <w:t xml:space="preserve"> </w:t>
      </w:r>
      <w:r w:rsidRPr="009C4BB7">
        <w:t xml:space="preserve">(Policy 2 </w:t>
      </w:r>
      <w:r w:rsidR="00E17E19" w:rsidRPr="009C4BB7">
        <w:t>on</w:t>
      </w:r>
      <w:r w:rsidRPr="009C4BB7">
        <w:t xml:space="preserve"> Civil Defense System)</w:t>
      </w:r>
      <w:r w:rsidR="00EF4085" w:rsidRPr="009C4BB7">
        <w:t>,</w:t>
      </w:r>
      <w:r w:rsidRPr="009C4BB7">
        <w:t xml:space="preserve"> Pillar </w:t>
      </w:r>
      <w:r w:rsidR="00EF4085" w:rsidRPr="009C4BB7">
        <w:t>‘</w:t>
      </w:r>
      <w:r w:rsidRPr="009C4BB7">
        <w:rPr>
          <w:i/>
          <w:iCs/>
        </w:rPr>
        <w:t xml:space="preserve">Bolivia </w:t>
      </w:r>
      <w:r w:rsidR="00C60E6F" w:rsidRPr="009C4BB7">
        <w:rPr>
          <w:i/>
          <w:iCs/>
        </w:rPr>
        <w:t>Productiva</w:t>
      </w:r>
      <w:r w:rsidR="00EF4085" w:rsidRPr="009C4BB7">
        <w:t>’</w:t>
      </w:r>
      <w:r w:rsidR="00C60E6F" w:rsidRPr="009C4BB7">
        <w:t xml:space="preserve"> </w:t>
      </w:r>
      <w:r w:rsidRPr="009C4BB7">
        <w:t>(Policy 5</w:t>
      </w:r>
      <w:r w:rsidR="00BB6B1A">
        <w:t xml:space="preserve"> </w:t>
      </w:r>
      <w:r w:rsidRPr="009C4BB7">
        <w:t xml:space="preserve">on Adaptation to Global Changes and Policy 6 </w:t>
      </w:r>
      <w:r w:rsidR="00E17E19" w:rsidRPr="009C4BB7">
        <w:t xml:space="preserve">on </w:t>
      </w:r>
      <w:r w:rsidRPr="009C4BB7">
        <w:t>Water for All), and the Government’s 2006 National Development Plan. The key objective under this results area was to improve the Government’s capacity to cope with DRM and climate change by consolidating the DRM legal and institutional framework through reforms for strengthening gaps in risk reduction, CCA</w:t>
      </w:r>
      <w:r w:rsidR="00EF4085" w:rsidRPr="009C4BB7">
        <w:t>,</w:t>
      </w:r>
      <w:r w:rsidR="00C60E6F" w:rsidRPr="009C4BB7">
        <w:t xml:space="preserve"> </w:t>
      </w:r>
      <w:r w:rsidRPr="009C4BB7">
        <w:t>and financial protection against disasters</w:t>
      </w:r>
      <w:r w:rsidR="00C928DE" w:rsidRPr="009C4BB7">
        <w:t>.</w:t>
      </w:r>
    </w:p>
    <w:p w14:paraId="3B2BABF4" w14:textId="05A4E1A6" w:rsidR="00347F32" w:rsidRPr="009C4BB7" w:rsidRDefault="00EF4085" w:rsidP="00045B91">
      <w:pPr>
        <w:pStyle w:val="ListParagraph"/>
        <w:numPr>
          <w:ilvl w:val="0"/>
          <w:numId w:val="32"/>
        </w:numPr>
        <w:autoSpaceDE w:val="0"/>
        <w:autoSpaceDN w:val="0"/>
        <w:adjustRightInd w:val="0"/>
        <w:spacing w:after="240"/>
        <w:ind w:left="0" w:firstLine="0"/>
        <w:contextualSpacing w:val="0"/>
        <w:jc w:val="both"/>
        <w:rPr>
          <w:b/>
          <w:bCs/>
        </w:rPr>
      </w:pPr>
      <w:r w:rsidRPr="009C4BB7">
        <w:rPr>
          <w:color w:val="000000"/>
        </w:rPr>
        <w:t>With regard to</w:t>
      </w:r>
      <w:r w:rsidR="00547840" w:rsidRPr="009C4BB7">
        <w:rPr>
          <w:color w:val="000000"/>
        </w:rPr>
        <w:t xml:space="preserve"> the new CPF for </w:t>
      </w:r>
      <w:r w:rsidR="000C1FE4" w:rsidRPr="009C4BB7">
        <w:rPr>
          <w:color w:val="000000"/>
        </w:rPr>
        <w:t>FY</w:t>
      </w:r>
      <w:r w:rsidR="00547840" w:rsidRPr="009C4BB7">
        <w:rPr>
          <w:color w:val="000000"/>
        </w:rPr>
        <w:t>16</w:t>
      </w:r>
      <w:r w:rsidRPr="009C4BB7">
        <w:rPr>
          <w:color w:val="000000"/>
        </w:rPr>
        <w:t>–</w:t>
      </w:r>
      <w:r w:rsidR="002B05AD" w:rsidRPr="009C4BB7">
        <w:rPr>
          <w:color w:val="000000"/>
        </w:rPr>
        <w:t>20</w:t>
      </w:r>
      <w:r w:rsidR="00547840" w:rsidRPr="009C4BB7">
        <w:rPr>
          <w:color w:val="000000"/>
        </w:rPr>
        <w:t xml:space="preserve">, this operation </w:t>
      </w:r>
      <w:r w:rsidR="00C928DE" w:rsidRPr="009C4BB7">
        <w:rPr>
          <w:color w:val="000000"/>
        </w:rPr>
        <w:t>was</w:t>
      </w:r>
      <w:r w:rsidR="00547840" w:rsidRPr="009C4BB7">
        <w:rPr>
          <w:color w:val="000000"/>
        </w:rPr>
        <w:t xml:space="preserve"> </w:t>
      </w:r>
      <w:r w:rsidR="00045B91" w:rsidRPr="009C4BB7">
        <w:rPr>
          <w:color w:val="000000"/>
        </w:rPr>
        <w:t xml:space="preserve">aligned with the </w:t>
      </w:r>
      <w:r w:rsidRPr="009C4BB7">
        <w:rPr>
          <w:color w:val="000000"/>
        </w:rPr>
        <w:t>p</w:t>
      </w:r>
      <w:r w:rsidR="00045B91" w:rsidRPr="009C4BB7">
        <w:rPr>
          <w:color w:val="000000"/>
        </w:rPr>
        <w:t xml:space="preserve">illar focused on supporting environmental and fiscal sustainability and resilience to climate change and economic shocks. Specifically, </w:t>
      </w:r>
      <w:r w:rsidR="00B7633F" w:rsidRPr="009C4BB7">
        <w:rPr>
          <w:color w:val="000000"/>
        </w:rPr>
        <w:t xml:space="preserve">in line with </w:t>
      </w:r>
      <w:r w:rsidR="00045B91" w:rsidRPr="009C4BB7">
        <w:rPr>
          <w:color w:val="000000"/>
        </w:rPr>
        <w:t>Objective 4</w:t>
      </w:r>
      <w:r w:rsidRPr="009C4BB7">
        <w:rPr>
          <w:color w:val="000000"/>
        </w:rPr>
        <w:t>:</w:t>
      </w:r>
      <w:r w:rsidR="00C928DE" w:rsidRPr="009C4BB7">
        <w:rPr>
          <w:color w:val="000000"/>
        </w:rPr>
        <w:t xml:space="preserve"> </w:t>
      </w:r>
      <w:r w:rsidR="00045B91" w:rsidRPr="009C4BB7">
        <w:rPr>
          <w:color w:val="000000"/>
        </w:rPr>
        <w:t>Strengthen Capacity to Manage Climate Change and Reduce Vulnerability to Natural Disasters</w:t>
      </w:r>
      <w:r w:rsidRPr="009C4BB7">
        <w:rPr>
          <w:color w:val="000000"/>
        </w:rPr>
        <w:t>,</w:t>
      </w:r>
      <w:r w:rsidR="00B7633F" w:rsidRPr="009C4BB7">
        <w:rPr>
          <w:color w:val="000000"/>
        </w:rPr>
        <w:t xml:space="preserve"> </w:t>
      </w:r>
      <w:r w:rsidR="00045B91" w:rsidRPr="009C4BB7">
        <w:rPr>
          <w:color w:val="000000"/>
        </w:rPr>
        <w:t xml:space="preserve">this operation </w:t>
      </w:r>
      <w:r w:rsidR="00C928DE" w:rsidRPr="009C4BB7">
        <w:rPr>
          <w:color w:val="000000"/>
        </w:rPr>
        <w:t xml:space="preserve">has </w:t>
      </w:r>
      <w:r w:rsidR="00045B91" w:rsidRPr="009C4BB7">
        <w:rPr>
          <w:color w:val="000000"/>
        </w:rPr>
        <w:t xml:space="preserve">supported the GoB to strengthen their legal and institutional framework on these areas. </w:t>
      </w:r>
      <w:r w:rsidR="00C928DE" w:rsidRPr="009C4BB7">
        <w:rPr>
          <w:color w:val="000000"/>
        </w:rPr>
        <w:t>Therefore, t</w:t>
      </w:r>
      <w:r w:rsidR="00045B91" w:rsidRPr="009C4BB7">
        <w:rPr>
          <w:color w:val="000000"/>
        </w:rPr>
        <w:t>he results of this operation will contribute to achieving this CPF objective</w:t>
      </w:r>
      <w:r w:rsidR="00C928DE" w:rsidRPr="009C4BB7">
        <w:rPr>
          <w:color w:val="000000"/>
        </w:rPr>
        <w:t xml:space="preserve"> </w:t>
      </w:r>
      <w:r w:rsidRPr="009C4BB7">
        <w:rPr>
          <w:color w:val="000000"/>
        </w:rPr>
        <w:t>i</w:t>
      </w:r>
      <w:r w:rsidR="00C928DE" w:rsidRPr="009C4BB7">
        <w:rPr>
          <w:color w:val="000000"/>
        </w:rPr>
        <w:t>n the short to m</w:t>
      </w:r>
      <w:r w:rsidRPr="009C4BB7">
        <w:rPr>
          <w:color w:val="000000"/>
        </w:rPr>
        <w:t>e</w:t>
      </w:r>
      <w:r w:rsidR="00C928DE" w:rsidRPr="009C4BB7">
        <w:rPr>
          <w:color w:val="000000"/>
        </w:rPr>
        <w:t>d</w:t>
      </w:r>
      <w:r w:rsidRPr="009C4BB7">
        <w:rPr>
          <w:color w:val="000000"/>
        </w:rPr>
        <w:t xml:space="preserve">ium </w:t>
      </w:r>
      <w:r w:rsidR="00C928DE" w:rsidRPr="009C4BB7">
        <w:rPr>
          <w:color w:val="000000"/>
        </w:rPr>
        <w:t>term</w:t>
      </w:r>
      <w:r w:rsidR="00045B91" w:rsidRPr="009C4BB7">
        <w:rPr>
          <w:color w:val="000000"/>
        </w:rPr>
        <w:t>.</w:t>
      </w:r>
    </w:p>
    <w:p w14:paraId="15707B19" w14:textId="269EBB49" w:rsidR="003F2201" w:rsidRPr="00BE54D3" w:rsidRDefault="003F2201" w:rsidP="00045B91">
      <w:pPr>
        <w:pStyle w:val="ListParagraph"/>
        <w:numPr>
          <w:ilvl w:val="0"/>
          <w:numId w:val="32"/>
        </w:numPr>
        <w:autoSpaceDE w:val="0"/>
        <w:autoSpaceDN w:val="0"/>
        <w:adjustRightInd w:val="0"/>
        <w:spacing w:after="240"/>
        <w:ind w:left="0" w:firstLine="0"/>
        <w:contextualSpacing w:val="0"/>
        <w:jc w:val="both"/>
        <w:rPr>
          <w:b/>
          <w:bCs/>
        </w:rPr>
      </w:pPr>
      <w:r w:rsidRPr="009C4BB7">
        <w:rPr>
          <w:b/>
          <w:lang w:eastAsia="en-US"/>
        </w:rPr>
        <w:t>As previously mentioned, this was the first DRM DP</w:t>
      </w:r>
      <w:r w:rsidR="009C257D">
        <w:rPr>
          <w:b/>
          <w:lang w:eastAsia="en-US"/>
        </w:rPr>
        <w:t>O</w:t>
      </w:r>
      <w:r w:rsidRPr="009C4BB7">
        <w:rPr>
          <w:b/>
          <w:lang w:eastAsia="en-US"/>
        </w:rPr>
        <w:t xml:space="preserve"> in the country in over a decade.</w:t>
      </w:r>
      <w:r w:rsidR="000E71BF" w:rsidRPr="009C4BB7">
        <w:rPr>
          <w:b/>
          <w:lang w:eastAsia="en-US"/>
        </w:rPr>
        <w:t xml:space="preserve"> </w:t>
      </w:r>
      <w:r w:rsidRPr="009C4BB7">
        <w:rPr>
          <w:lang w:eastAsia="en-US"/>
        </w:rPr>
        <w:t>As a result, the policy matrix and expected results for the program were ambitious consider</w:t>
      </w:r>
      <w:r w:rsidR="00F26524" w:rsidRPr="009C4BB7">
        <w:rPr>
          <w:lang w:eastAsia="en-US"/>
        </w:rPr>
        <w:t>ing</w:t>
      </w:r>
      <w:r w:rsidRPr="009C4BB7">
        <w:rPr>
          <w:lang w:eastAsia="en-US"/>
        </w:rPr>
        <w:t xml:space="preserve"> the intrinsic complexity of DRM</w:t>
      </w:r>
      <w:r w:rsidR="00081E4C" w:rsidRPr="009C4BB7">
        <w:rPr>
          <w:lang w:eastAsia="en-US"/>
        </w:rPr>
        <w:t xml:space="preserve"> and </w:t>
      </w:r>
      <w:r w:rsidR="005B314D" w:rsidRPr="009C4BB7">
        <w:rPr>
          <w:lang w:eastAsia="en-US"/>
        </w:rPr>
        <w:t>the GoB’s limited knowledge of</w:t>
      </w:r>
      <w:r w:rsidR="00081E4C" w:rsidRPr="009C4BB7">
        <w:rPr>
          <w:lang w:eastAsia="en-US"/>
        </w:rPr>
        <w:t xml:space="preserve"> the </w:t>
      </w:r>
      <w:r w:rsidR="00F26524" w:rsidRPr="009C4BB7">
        <w:rPr>
          <w:lang w:eastAsia="en-US"/>
        </w:rPr>
        <w:t xml:space="preserve">World </w:t>
      </w:r>
      <w:r w:rsidR="00081E4C" w:rsidRPr="009C4BB7">
        <w:rPr>
          <w:lang w:eastAsia="en-US"/>
        </w:rPr>
        <w:t>Bank</w:t>
      </w:r>
      <w:r w:rsidR="00F26524" w:rsidRPr="009C4BB7">
        <w:rPr>
          <w:lang w:eastAsia="en-US"/>
        </w:rPr>
        <w:t>’s</w:t>
      </w:r>
      <w:r w:rsidR="00081E4C" w:rsidRPr="009C4BB7">
        <w:rPr>
          <w:lang w:eastAsia="en-US"/>
        </w:rPr>
        <w:t xml:space="preserve"> </w:t>
      </w:r>
      <w:r w:rsidR="005B314D" w:rsidRPr="009C4BB7">
        <w:rPr>
          <w:lang w:eastAsia="en-US"/>
        </w:rPr>
        <w:t xml:space="preserve">lending </w:t>
      </w:r>
      <w:r w:rsidR="00081E4C" w:rsidRPr="009C4BB7">
        <w:rPr>
          <w:lang w:eastAsia="en-US"/>
        </w:rPr>
        <w:t>instrument</w:t>
      </w:r>
      <w:r w:rsidRPr="009C4BB7">
        <w:rPr>
          <w:lang w:eastAsia="en-US"/>
        </w:rPr>
        <w:t>.</w:t>
      </w:r>
      <w:r w:rsidR="000E71BF" w:rsidRPr="009C4BB7">
        <w:rPr>
          <w:lang w:eastAsia="en-US"/>
        </w:rPr>
        <w:t xml:space="preserve"> </w:t>
      </w:r>
      <w:r w:rsidR="00081E4C" w:rsidRPr="009C4BB7">
        <w:rPr>
          <w:lang w:eastAsia="en-US"/>
        </w:rPr>
        <w:t>T</w:t>
      </w:r>
      <w:r w:rsidRPr="009C4BB7">
        <w:rPr>
          <w:lang w:eastAsia="en-US"/>
        </w:rPr>
        <w:t>he design of the operation was in line with the GoB’s request to further strengthen the institutional and legal framework for DRM in the country. The prior actions required for this operatio</w:t>
      </w:r>
      <w:r w:rsidR="005B314D" w:rsidRPr="009C4BB7">
        <w:rPr>
          <w:lang w:eastAsia="en-US"/>
        </w:rPr>
        <w:t>n also pushed for key reforms</w:t>
      </w:r>
      <w:r w:rsidRPr="009C4BB7">
        <w:rPr>
          <w:lang w:eastAsia="en-US"/>
        </w:rPr>
        <w:t xml:space="preserve">, in particular </w:t>
      </w:r>
      <w:r w:rsidR="00081E4C" w:rsidRPr="009C4BB7">
        <w:rPr>
          <w:lang w:eastAsia="en-US"/>
        </w:rPr>
        <w:t xml:space="preserve">the approval of </w:t>
      </w:r>
      <w:r w:rsidRPr="009C4BB7">
        <w:rPr>
          <w:lang w:eastAsia="en-US"/>
        </w:rPr>
        <w:t xml:space="preserve">DRM Law </w:t>
      </w:r>
      <w:r w:rsidR="00151385" w:rsidRPr="009C4BB7">
        <w:rPr>
          <w:lang w:eastAsia="en-US"/>
        </w:rPr>
        <w:t xml:space="preserve">No. </w:t>
      </w:r>
      <w:r w:rsidRPr="009C4BB7">
        <w:rPr>
          <w:lang w:eastAsia="en-US"/>
        </w:rPr>
        <w:t>602</w:t>
      </w:r>
      <w:r w:rsidR="00F26524" w:rsidRPr="009C4BB7">
        <w:rPr>
          <w:lang w:eastAsia="en-US"/>
        </w:rPr>
        <w:t>,</w:t>
      </w:r>
      <w:r w:rsidR="005B314D" w:rsidRPr="009C4BB7">
        <w:rPr>
          <w:lang w:eastAsia="en-US"/>
        </w:rPr>
        <w:t xml:space="preserve"> which established the foundation within legal and regulatory framework</w:t>
      </w:r>
      <w:r w:rsidRPr="009C4BB7">
        <w:rPr>
          <w:lang w:eastAsia="en-US"/>
        </w:rPr>
        <w:t xml:space="preserve">. During preparation, the technical capacity of the primary implementing agency, the MDP, was assessed and considered appropriate given their participation in drafting Law </w:t>
      </w:r>
      <w:r w:rsidR="00151385" w:rsidRPr="009C4BB7">
        <w:rPr>
          <w:lang w:eastAsia="en-US"/>
        </w:rPr>
        <w:t xml:space="preserve">No. </w:t>
      </w:r>
      <w:r w:rsidRPr="009C4BB7">
        <w:rPr>
          <w:lang w:eastAsia="en-US"/>
        </w:rPr>
        <w:t xml:space="preserve">602 and </w:t>
      </w:r>
      <w:r w:rsidR="005B314D" w:rsidRPr="009C4BB7">
        <w:rPr>
          <w:lang w:eastAsia="en-US"/>
        </w:rPr>
        <w:t xml:space="preserve">their </w:t>
      </w:r>
      <w:r w:rsidRPr="009C4BB7">
        <w:rPr>
          <w:lang w:eastAsia="en-US"/>
        </w:rPr>
        <w:t xml:space="preserve">commitment to </w:t>
      </w:r>
      <w:r w:rsidR="005B314D" w:rsidRPr="009C4BB7">
        <w:rPr>
          <w:lang w:eastAsia="en-US"/>
        </w:rPr>
        <w:t xml:space="preserve">continue </w:t>
      </w:r>
      <w:r w:rsidRPr="009C4BB7">
        <w:rPr>
          <w:lang w:eastAsia="en-US"/>
        </w:rPr>
        <w:t>implement</w:t>
      </w:r>
      <w:r w:rsidR="005B314D" w:rsidRPr="009C4BB7">
        <w:rPr>
          <w:lang w:eastAsia="en-US"/>
        </w:rPr>
        <w:t>ation</w:t>
      </w:r>
      <w:r w:rsidRPr="009C4BB7">
        <w:rPr>
          <w:lang w:eastAsia="en-US"/>
        </w:rPr>
        <w:t xml:space="preserve"> after its approval.</w:t>
      </w:r>
      <w:r w:rsidR="005B314D" w:rsidRPr="009C4BB7">
        <w:rPr>
          <w:lang w:eastAsia="en-US"/>
        </w:rPr>
        <w:t xml:space="preserve"> </w:t>
      </w:r>
      <w:r w:rsidR="00F26524" w:rsidRPr="009C4BB7">
        <w:rPr>
          <w:lang w:eastAsia="en-US"/>
        </w:rPr>
        <w:t>With regard to</w:t>
      </w:r>
      <w:r w:rsidR="009461B2" w:rsidRPr="009C4BB7">
        <w:rPr>
          <w:lang w:eastAsia="en-US"/>
        </w:rPr>
        <w:t xml:space="preserve"> the choice of lending instrument, this single-tranche DPL was selected based on discussions between the GoB and the </w:t>
      </w:r>
      <w:r w:rsidR="00F26524" w:rsidRPr="009C4BB7">
        <w:rPr>
          <w:lang w:eastAsia="en-US"/>
        </w:rPr>
        <w:t xml:space="preserve">World </w:t>
      </w:r>
      <w:r w:rsidR="009461B2" w:rsidRPr="009C4BB7">
        <w:rPr>
          <w:lang w:eastAsia="en-US"/>
        </w:rPr>
        <w:t xml:space="preserve">Bank that additional DPLs would follow to support the overall implementation of the DRM agenda in the country. In addition, the </w:t>
      </w:r>
      <w:r w:rsidR="004B6E26">
        <w:rPr>
          <w:lang w:eastAsia="en-US"/>
        </w:rPr>
        <w:t>IADB</w:t>
      </w:r>
      <w:r w:rsidR="009461B2" w:rsidRPr="009C4BB7">
        <w:rPr>
          <w:lang w:eastAsia="en-US"/>
        </w:rPr>
        <w:t xml:space="preserve"> </w:t>
      </w:r>
      <w:r w:rsidR="00737260" w:rsidRPr="009C4BB7">
        <w:rPr>
          <w:lang w:eastAsia="en-US"/>
        </w:rPr>
        <w:t xml:space="preserve">was </w:t>
      </w:r>
      <w:r w:rsidR="009461B2" w:rsidRPr="009C4BB7">
        <w:rPr>
          <w:lang w:eastAsia="en-US"/>
        </w:rPr>
        <w:t xml:space="preserve">also </w:t>
      </w:r>
      <w:r w:rsidR="00737260" w:rsidRPr="009C4BB7">
        <w:rPr>
          <w:lang w:eastAsia="en-US"/>
        </w:rPr>
        <w:t>working with the GoB to support the DRM agenda through a ser</w:t>
      </w:r>
      <w:r w:rsidR="009461B2" w:rsidRPr="009C4BB7">
        <w:rPr>
          <w:lang w:eastAsia="en-US"/>
        </w:rPr>
        <w:t xml:space="preserve">ies of </w:t>
      </w:r>
      <w:r w:rsidR="00737260" w:rsidRPr="009C4BB7">
        <w:rPr>
          <w:lang w:eastAsia="en-US"/>
        </w:rPr>
        <w:t xml:space="preserve">lending operations </w:t>
      </w:r>
      <w:r w:rsidR="00F26524" w:rsidRPr="009C4BB7">
        <w:rPr>
          <w:lang w:eastAsia="en-US"/>
        </w:rPr>
        <w:t xml:space="preserve">that </w:t>
      </w:r>
      <w:r w:rsidR="00737260" w:rsidRPr="009C4BB7">
        <w:rPr>
          <w:lang w:eastAsia="en-US"/>
        </w:rPr>
        <w:t xml:space="preserve">would complement the areas being supported by the </w:t>
      </w:r>
      <w:r w:rsidR="00F26524" w:rsidRPr="009C4BB7">
        <w:rPr>
          <w:lang w:eastAsia="en-US"/>
        </w:rPr>
        <w:t xml:space="preserve">World </w:t>
      </w:r>
      <w:r w:rsidR="00737260" w:rsidRPr="009C4BB7">
        <w:rPr>
          <w:lang w:eastAsia="en-US"/>
        </w:rPr>
        <w:t>Bank.</w:t>
      </w:r>
    </w:p>
    <w:p w14:paraId="6CC2BAF0" w14:textId="57F97E5F" w:rsidR="00BE54D3" w:rsidRDefault="00BE54D3" w:rsidP="00BE54D3">
      <w:pPr>
        <w:pStyle w:val="ListParagraph"/>
        <w:autoSpaceDE w:val="0"/>
        <w:autoSpaceDN w:val="0"/>
        <w:adjustRightInd w:val="0"/>
        <w:spacing w:after="240"/>
        <w:ind w:left="0"/>
        <w:contextualSpacing w:val="0"/>
        <w:jc w:val="both"/>
        <w:rPr>
          <w:b/>
          <w:bCs/>
        </w:rPr>
      </w:pPr>
    </w:p>
    <w:p w14:paraId="1971F814" w14:textId="77777777" w:rsidR="00223E57" w:rsidRPr="009C4BB7" w:rsidRDefault="00223E57" w:rsidP="00BE54D3">
      <w:pPr>
        <w:pStyle w:val="ListParagraph"/>
        <w:autoSpaceDE w:val="0"/>
        <w:autoSpaceDN w:val="0"/>
        <w:adjustRightInd w:val="0"/>
        <w:spacing w:after="240"/>
        <w:ind w:left="0"/>
        <w:contextualSpacing w:val="0"/>
        <w:jc w:val="both"/>
        <w:rPr>
          <w:b/>
          <w:bCs/>
        </w:rPr>
      </w:pPr>
    </w:p>
    <w:p w14:paraId="172F1E30" w14:textId="77777777" w:rsidR="00347F32" w:rsidRPr="009C4BB7" w:rsidRDefault="00347F32" w:rsidP="00347F32">
      <w:pPr>
        <w:spacing w:after="240"/>
        <w:rPr>
          <w:b/>
        </w:rPr>
      </w:pPr>
      <w:r w:rsidRPr="009C4BB7">
        <w:rPr>
          <w:b/>
        </w:rPr>
        <w:lastRenderedPageBreak/>
        <w:t>3.2 Achievement of Program Development Objectives</w:t>
      </w:r>
    </w:p>
    <w:p w14:paraId="05A5E272" w14:textId="6E4AD801" w:rsidR="008F2E3F" w:rsidRPr="009C4BB7" w:rsidRDefault="00C34E35" w:rsidP="009C15D3">
      <w:pPr>
        <w:pStyle w:val="ListParagraph"/>
        <w:numPr>
          <w:ilvl w:val="0"/>
          <w:numId w:val="32"/>
        </w:numPr>
        <w:autoSpaceDE w:val="0"/>
        <w:autoSpaceDN w:val="0"/>
        <w:adjustRightInd w:val="0"/>
        <w:spacing w:after="240"/>
        <w:ind w:left="0" w:firstLine="0"/>
        <w:contextualSpacing w:val="0"/>
        <w:jc w:val="both"/>
        <w:rPr>
          <w:lang w:eastAsia="en-US"/>
        </w:rPr>
      </w:pPr>
      <w:bookmarkStart w:id="104" w:name="T_SEC8TEXT_SEC81"/>
      <w:bookmarkEnd w:id="104"/>
      <w:r w:rsidRPr="009C4BB7">
        <w:rPr>
          <w:lang w:eastAsia="en-US"/>
        </w:rPr>
        <w:t>Th</w:t>
      </w:r>
      <w:r w:rsidR="00807136" w:rsidRPr="009C4BB7">
        <w:rPr>
          <w:lang w:eastAsia="en-US"/>
        </w:rPr>
        <w:t>is operation was able to make progress and achieve the PDO</w:t>
      </w:r>
      <w:r w:rsidR="00F26524" w:rsidRPr="009C4BB7">
        <w:rPr>
          <w:lang w:eastAsia="en-US"/>
        </w:rPr>
        <w:t>—</w:t>
      </w:r>
      <w:r w:rsidR="00E44606" w:rsidRPr="009C4BB7">
        <w:rPr>
          <w:lang w:eastAsia="en-US"/>
        </w:rPr>
        <w:t>support the strengthening of Bolivia’s legal and institutional framework for a comprehensive management of disaster and climate risks.</w:t>
      </w:r>
      <w:r w:rsidR="00C928DE" w:rsidRPr="009C4BB7">
        <w:rPr>
          <w:lang w:eastAsia="en-US"/>
        </w:rPr>
        <w:t xml:space="preserve"> It </w:t>
      </w:r>
      <w:r w:rsidR="008F2E3F" w:rsidRPr="009C4BB7">
        <w:rPr>
          <w:lang w:eastAsia="en-US"/>
        </w:rPr>
        <w:t>brought together</w:t>
      </w:r>
      <w:r w:rsidR="008F2E3F" w:rsidRPr="009C4BB7">
        <w:rPr>
          <w:b/>
          <w:lang w:eastAsia="en-US"/>
        </w:rPr>
        <w:t xml:space="preserve"> </w:t>
      </w:r>
      <w:r w:rsidR="008F2E3F" w:rsidRPr="009C4BB7">
        <w:rPr>
          <w:lang w:eastAsia="en-US"/>
        </w:rPr>
        <w:t>a number of institutions to work</w:t>
      </w:r>
      <w:r w:rsidR="00737260" w:rsidRPr="009C4BB7">
        <w:rPr>
          <w:lang w:eastAsia="en-US"/>
        </w:rPr>
        <w:t xml:space="preserve"> together</w:t>
      </w:r>
      <w:r w:rsidR="008F2E3F" w:rsidRPr="009C4BB7">
        <w:rPr>
          <w:lang w:eastAsia="en-US"/>
        </w:rPr>
        <w:t xml:space="preserve"> in a coordinated manner to achieve the PDO. One major development </w:t>
      </w:r>
      <w:r w:rsidR="00C928DE" w:rsidRPr="009C4BB7">
        <w:rPr>
          <w:lang w:eastAsia="en-US"/>
        </w:rPr>
        <w:t>was</w:t>
      </w:r>
      <w:r w:rsidR="008F2E3F" w:rsidRPr="009C4BB7">
        <w:rPr>
          <w:lang w:eastAsia="en-US"/>
        </w:rPr>
        <w:t xml:space="preserve"> the coordination between the </w:t>
      </w:r>
      <w:r w:rsidR="00807136" w:rsidRPr="009C4BB7">
        <w:rPr>
          <w:lang w:eastAsia="en-US"/>
        </w:rPr>
        <w:t>MEP</w:t>
      </w:r>
      <w:r w:rsidR="00223E57">
        <w:rPr>
          <w:lang w:eastAsia="en-US"/>
        </w:rPr>
        <w:t>F</w:t>
      </w:r>
      <w:r w:rsidR="00807136" w:rsidRPr="009C4BB7">
        <w:rPr>
          <w:lang w:eastAsia="en-US"/>
        </w:rPr>
        <w:t xml:space="preserve"> </w:t>
      </w:r>
      <w:r w:rsidR="008F2E3F" w:rsidRPr="009C4BB7">
        <w:rPr>
          <w:lang w:eastAsia="en-US"/>
        </w:rPr>
        <w:t xml:space="preserve">and </w:t>
      </w:r>
      <w:r w:rsidR="00F26524" w:rsidRPr="009C4BB7">
        <w:t>VIDECI</w:t>
      </w:r>
      <w:r w:rsidR="00C928DE" w:rsidRPr="009C4BB7">
        <w:rPr>
          <w:lang w:eastAsia="en-US"/>
        </w:rPr>
        <w:t>,</w:t>
      </w:r>
      <w:r w:rsidR="008F2E3F" w:rsidRPr="009C4BB7">
        <w:rPr>
          <w:lang w:eastAsia="en-US"/>
        </w:rPr>
        <w:t xml:space="preserve"> which </w:t>
      </w:r>
      <w:r w:rsidR="00807136" w:rsidRPr="009C4BB7">
        <w:rPr>
          <w:lang w:eastAsia="en-US"/>
        </w:rPr>
        <w:t>is in</w:t>
      </w:r>
      <w:r w:rsidR="008F2E3F" w:rsidRPr="009C4BB7">
        <w:rPr>
          <w:lang w:eastAsia="en-US"/>
        </w:rPr>
        <w:t xml:space="preserve"> the process of establishing a mechanism to properly </w:t>
      </w:r>
      <w:r w:rsidR="002B05AD" w:rsidRPr="009C4BB7">
        <w:rPr>
          <w:lang w:eastAsia="en-US"/>
        </w:rPr>
        <w:t xml:space="preserve">operationalize </w:t>
      </w:r>
      <w:r w:rsidR="008F2E3F" w:rsidRPr="009C4BB7">
        <w:rPr>
          <w:lang w:eastAsia="en-US"/>
        </w:rPr>
        <w:t>FORADE. Two main aspects are important to highlight in this case:</w:t>
      </w:r>
    </w:p>
    <w:p w14:paraId="47ECDC12" w14:textId="36565B19" w:rsidR="008F2E3F" w:rsidRPr="009C4BB7" w:rsidRDefault="00F26524" w:rsidP="00D41E2C">
      <w:pPr>
        <w:pStyle w:val="ListParagraph"/>
        <w:numPr>
          <w:ilvl w:val="0"/>
          <w:numId w:val="53"/>
        </w:numPr>
        <w:spacing w:after="240"/>
        <w:ind w:left="1195" w:hanging="475"/>
        <w:contextualSpacing w:val="0"/>
        <w:jc w:val="both"/>
        <w:rPr>
          <w:lang w:eastAsia="en-US"/>
        </w:rPr>
      </w:pPr>
      <w:r w:rsidRPr="009C4BB7">
        <w:rPr>
          <w:lang w:eastAsia="en-US"/>
        </w:rPr>
        <w:t xml:space="preserve">The </w:t>
      </w:r>
      <w:r w:rsidR="00807136" w:rsidRPr="009C4BB7">
        <w:rPr>
          <w:lang w:eastAsia="en-US"/>
        </w:rPr>
        <w:t>MEP</w:t>
      </w:r>
      <w:r w:rsidR="00223E57">
        <w:rPr>
          <w:lang w:eastAsia="en-US"/>
        </w:rPr>
        <w:t>F</w:t>
      </w:r>
      <w:r w:rsidR="008F2E3F" w:rsidRPr="009C4BB7">
        <w:rPr>
          <w:lang w:eastAsia="en-US"/>
        </w:rPr>
        <w:t xml:space="preserve"> </w:t>
      </w:r>
      <w:r w:rsidR="00737260" w:rsidRPr="009C4BB7">
        <w:rPr>
          <w:lang w:eastAsia="en-US"/>
        </w:rPr>
        <w:t xml:space="preserve">is committed to allocating resources </w:t>
      </w:r>
      <w:r w:rsidR="00983FD1" w:rsidRPr="009C4BB7">
        <w:rPr>
          <w:lang w:eastAsia="en-US"/>
        </w:rPr>
        <w:t>(</w:t>
      </w:r>
      <w:r w:rsidR="00C7008D" w:rsidRPr="009C4BB7">
        <w:rPr>
          <w:lang w:eastAsia="en-US"/>
        </w:rPr>
        <w:t>0</w:t>
      </w:r>
      <w:r w:rsidR="00983FD1" w:rsidRPr="009C4BB7">
        <w:rPr>
          <w:lang w:eastAsia="en-US"/>
        </w:rPr>
        <w:t>.15</w:t>
      </w:r>
      <w:r w:rsidR="006D08F8" w:rsidRPr="009C4BB7">
        <w:rPr>
          <w:lang w:eastAsia="en-US"/>
        </w:rPr>
        <w:t xml:space="preserve"> percent</w:t>
      </w:r>
      <w:r w:rsidR="00983FD1" w:rsidRPr="009C4BB7">
        <w:rPr>
          <w:lang w:eastAsia="en-US"/>
        </w:rPr>
        <w:t xml:space="preserve">) from the national budget </w:t>
      </w:r>
      <w:r w:rsidR="00737260" w:rsidRPr="009C4BB7">
        <w:rPr>
          <w:lang w:eastAsia="en-US"/>
        </w:rPr>
        <w:t>for FORADE</w:t>
      </w:r>
      <w:r w:rsidR="00983FD1" w:rsidRPr="009C4BB7">
        <w:rPr>
          <w:lang w:eastAsia="en-US"/>
        </w:rPr>
        <w:t>. For example,</w:t>
      </w:r>
      <w:r w:rsidR="008F2E3F" w:rsidRPr="009C4BB7">
        <w:rPr>
          <w:lang w:eastAsia="en-US"/>
        </w:rPr>
        <w:t xml:space="preserve"> resources can be accumulated across </w:t>
      </w:r>
      <w:r w:rsidRPr="009C4BB7">
        <w:rPr>
          <w:lang w:eastAsia="en-US"/>
        </w:rPr>
        <w:t>f</w:t>
      </w:r>
      <w:r w:rsidR="008F2E3F" w:rsidRPr="009C4BB7">
        <w:rPr>
          <w:lang w:eastAsia="en-US"/>
        </w:rPr>
        <w:t xml:space="preserve">iscal </w:t>
      </w:r>
      <w:r w:rsidRPr="009C4BB7">
        <w:rPr>
          <w:lang w:eastAsia="en-US"/>
        </w:rPr>
        <w:t>y</w:t>
      </w:r>
      <w:r w:rsidR="008F2E3F" w:rsidRPr="009C4BB7">
        <w:rPr>
          <w:lang w:eastAsia="en-US"/>
        </w:rPr>
        <w:t>ears and are to be managed solely by VIDECI</w:t>
      </w:r>
      <w:r w:rsidR="00983FD1" w:rsidRPr="009C4BB7">
        <w:rPr>
          <w:lang w:eastAsia="en-US"/>
        </w:rPr>
        <w:t>. For 2016</w:t>
      </w:r>
      <w:r w:rsidR="006D08F8" w:rsidRPr="009C4BB7">
        <w:rPr>
          <w:lang w:eastAsia="en-US"/>
        </w:rPr>
        <w:t>,</w:t>
      </w:r>
      <w:r w:rsidR="00983FD1" w:rsidRPr="009C4BB7">
        <w:rPr>
          <w:lang w:eastAsia="en-US"/>
        </w:rPr>
        <w:t xml:space="preserve"> </w:t>
      </w:r>
      <w:r w:rsidRPr="009C4BB7">
        <w:rPr>
          <w:lang w:eastAsia="en-US"/>
        </w:rPr>
        <w:t xml:space="preserve">the </w:t>
      </w:r>
      <w:r w:rsidR="00983FD1" w:rsidRPr="009C4BB7">
        <w:rPr>
          <w:lang w:eastAsia="en-US"/>
        </w:rPr>
        <w:t>MEP</w:t>
      </w:r>
      <w:r w:rsidR="00223E57">
        <w:rPr>
          <w:lang w:eastAsia="en-US"/>
        </w:rPr>
        <w:t>F</w:t>
      </w:r>
      <w:r w:rsidR="00983FD1" w:rsidRPr="009C4BB7">
        <w:rPr>
          <w:lang w:eastAsia="en-US"/>
        </w:rPr>
        <w:t xml:space="preserve"> has set aside </w:t>
      </w:r>
      <w:r w:rsidR="00223E57">
        <w:rPr>
          <w:lang w:eastAsia="en-US"/>
        </w:rPr>
        <w:t>res</w:t>
      </w:r>
      <w:r w:rsidR="00983FD1" w:rsidRPr="009C4BB7">
        <w:rPr>
          <w:lang w:eastAsia="en-US"/>
        </w:rPr>
        <w:t>ources</w:t>
      </w:r>
      <w:r w:rsidR="00F27183" w:rsidRPr="009C4BB7">
        <w:rPr>
          <w:lang w:eastAsia="en-US"/>
        </w:rPr>
        <w:t>;</w:t>
      </w:r>
      <w:r w:rsidR="00983FD1" w:rsidRPr="009C4BB7">
        <w:rPr>
          <w:lang w:eastAsia="en-US"/>
        </w:rPr>
        <w:t xml:space="preserve"> however</w:t>
      </w:r>
      <w:r w:rsidR="00F27183" w:rsidRPr="009C4BB7">
        <w:rPr>
          <w:lang w:eastAsia="en-US"/>
        </w:rPr>
        <w:t>,</w:t>
      </w:r>
      <w:r w:rsidR="00983FD1" w:rsidRPr="009C4BB7">
        <w:rPr>
          <w:lang w:eastAsia="en-US"/>
        </w:rPr>
        <w:t xml:space="preserve"> VIDECI is setting up the mechanisms to make the fund operational, after which funding can be received</w:t>
      </w:r>
      <w:r w:rsidR="00F27183" w:rsidRPr="009C4BB7">
        <w:rPr>
          <w:lang w:eastAsia="en-US"/>
        </w:rPr>
        <w:t>.</w:t>
      </w:r>
    </w:p>
    <w:p w14:paraId="3B6961D7" w14:textId="591E165A" w:rsidR="008F2E3F" w:rsidRPr="009C4BB7" w:rsidRDefault="0087750A" w:rsidP="00D41E2C">
      <w:pPr>
        <w:pStyle w:val="ListParagraph"/>
        <w:numPr>
          <w:ilvl w:val="0"/>
          <w:numId w:val="53"/>
        </w:numPr>
        <w:spacing w:after="240"/>
        <w:ind w:left="1195" w:hanging="475"/>
        <w:contextualSpacing w:val="0"/>
        <w:jc w:val="both"/>
        <w:rPr>
          <w:lang w:eastAsia="en-US"/>
        </w:rPr>
      </w:pPr>
      <w:r w:rsidRPr="009C4BB7">
        <w:rPr>
          <w:lang w:eastAsia="en-US"/>
        </w:rPr>
        <w:t>VIDECI</w:t>
      </w:r>
      <w:r w:rsidR="00A655E1">
        <w:rPr>
          <w:lang w:eastAsia="en-US"/>
        </w:rPr>
        <w:t>, according to provisions from Law 331 / Article 4,</w:t>
      </w:r>
      <w:r w:rsidR="00223E57">
        <w:rPr>
          <w:lang w:eastAsia="en-US"/>
        </w:rPr>
        <w:t xml:space="preserve"> </w:t>
      </w:r>
      <w:r w:rsidR="00A655E1">
        <w:rPr>
          <w:lang w:eastAsia="en-US"/>
        </w:rPr>
        <w:t>is using</w:t>
      </w:r>
      <w:r w:rsidR="000E71BF" w:rsidRPr="009C4BB7">
        <w:rPr>
          <w:lang w:eastAsia="en-US"/>
        </w:rPr>
        <w:t xml:space="preserve"> </w:t>
      </w:r>
      <w:r w:rsidRPr="009C4BB7">
        <w:rPr>
          <w:i/>
          <w:lang w:eastAsia="en-US"/>
        </w:rPr>
        <w:t>Banco Unión</w:t>
      </w:r>
      <w:r w:rsidRPr="009C4BB7">
        <w:rPr>
          <w:lang w:eastAsia="en-US"/>
        </w:rPr>
        <w:t xml:space="preserve"> (</w:t>
      </w:r>
      <w:r w:rsidR="00A655E1">
        <w:rPr>
          <w:lang w:eastAsia="en-US"/>
        </w:rPr>
        <w:t>through</w:t>
      </w:r>
      <w:r w:rsidR="00A655E1" w:rsidRPr="009C4BB7">
        <w:rPr>
          <w:lang w:eastAsia="en-US"/>
        </w:rPr>
        <w:t xml:space="preserve"> </w:t>
      </w:r>
      <w:r w:rsidRPr="009C4BB7">
        <w:rPr>
          <w:lang w:eastAsia="en-US"/>
        </w:rPr>
        <w:t xml:space="preserve">a </w:t>
      </w:r>
      <w:r w:rsidRPr="009C4BB7">
        <w:rPr>
          <w:i/>
          <w:lang w:eastAsia="en-US"/>
        </w:rPr>
        <w:t xml:space="preserve">Fidecomiso </w:t>
      </w:r>
      <w:r w:rsidRPr="009C4BB7">
        <w:rPr>
          <w:lang w:eastAsia="en-US"/>
        </w:rPr>
        <w:t>instrument) as the fiduciary</w:t>
      </w:r>
      <w:r w:rsidR="00A655E1">
        <w:rPr>
          <w:lang w:eastAsia="en-US"/>
        </w:rPr>
        <w:t xml:space="preserve"> institution</w:t>
      </w:r>
      <w:r w:rsidRPr="009C4BB7">
        <w:rPr>
          <w:lang w:eastAsia="en-US"/>
        </w:rPr>
        <w:t xml:space="preserve"> for the management of the FORADE.</w:t>
      </w:r>
      <w:r w:rsidR="000E71BF" w:rsidRPr="009C4BB7">
        <w:rPr>
          <w:lang w:eastAsia="en-US"/>
        </w:rPr>
        <w:t xml:space="preserve"> </w:t>
      </w:r>
    </w:p>
    <w:p w14:paraId="7B56B842" w14:textId="336E0CF9" w:rsidR="008F2E3F" w:rsidRPr="009C4BB7" w:rsidRDefault="008F2E3F"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In parallel, </w:t>
      </w:r>
      <w:r w:rsidR="00F27183" w:rsidRPr="009C4BB7">
        <w:rPr>
          <w:lang w:eastAsia="en-US"/>
        </w:rPr>
        <w:t>with</w:t>
      </w:r>
      <w:r w:rsidRPr="009C4BB7">
        <w:rPr>
          <w:lang w:eastAsia="en-US"/>
        </w:rPr>
        <w:t xml:space="preserve"> regard to disaster response, improved practices </w:t>
      </w:r>
      <w:r w:rsidR="00807136" w:rsidRPr="009C4BB7">
        <w:rPr>
          <w:lang w:eastAsia="en-US"/>
        </w:rPr>
        <w:t>are supporting the</w:t>
      </w:r>
      <w:r w:rsidR="00C34E35" w:rsidRPr="009C4BB7">
        <w:rPr>
          <w:lang w:eastAsia="en-US"/>
        </w:rPr>
        <w:t xml:space="preserve"> move toward better ex</w:t>
      </w:r>
      <w:r w:rsidR="00F27183" w:rsidRPr="009C4BB7">
        <w:rPr>
          <w:lang w:eastAsia="en-US"/>
        </w:rPr>
        <w:t xml:space="preserve"> </w:t>
      </w:r>
      <w:r w:rsidR="00C34E35" w:rsidRPr="009C4BB7">
        <w:rPr>
          <w:lang w:eastAsia="en-US"/>
        </w:rPr>
        <w:t xml:space="preserve">ante practices, such as the establishment of the </w:t>
      </w:r>
      <w:r w:rsidR="00807136" w:rsidRPr="009C4BB7">
        <w:rPr>
          <w:lang w:eastAsia="en-US"/>
        </w:rPr>
        <w:t>national DRM fund</w:t>
      </w:r>
      <w:r w:rsidR="00C34E35" w:rsidRPr="009C4BB7">
        <w:rPr>
          <w:lang w:eastAsia="en-US"/>
        </w:rPr>
        <w:t xml:space="preserve"> (FORADE) and incorporation of </w:t>
      </w:r>
      <w:r w:rsidR="00807136" w:rsidRPr="009C4BB7">
        <w:rPr>
          <w:lang w:eastAsia="en-US"/>
        </w:rPr>
        <w:t xml:space="preserve">DRM and </w:t>
      </w:r>
      <w:r w:rsidR="00F27183" w:rsidRPr="009C4BB7">
        <w:rPr>
          <w:lang w:eastAsia="en-US"/>
        </w:rPr>
        <w:t>c</w:t>
      </w:r>
      <w:r w:rsidR="00C34E35" w:rsidRPr="009C4BB7">
        <w:rPr>
          <w:lang w:eastAsia="en-US"/>
        </w:rPr>
        <w:t xml:space="preserve">limate </w:t>
      </w:r>
      <w:r w:rsidR="00F27183" w:rsidRPr="009C4BB7">
        <w:rPr>
          <w:lang w:eastAsia="en-US"/>
        </w:rPr>
        <w:t>c</w:t>
      </w:r>
      <w:r w:rsidR="00807136" w:rsidRPr="009C4BB7">
        <w:rPr>
          <w:lang w:eastAsia="en-US"/>
        </w:rPr>
        <w:t>hange screening requirements for</w:t>
      </w:r>
      <w:r w:rsidR="00C34E35" w:rsidRPr="009C4BB7">
        <w:rPr>
          <w:lang w:eastAsia="en-US"/>
        </w:rPr>
        <w:t xml:space="preserve"> new </w:t>
      </w:r>
      <w:r w:rsidR="00807136" w:rsidRPr="009C4BB7">
        <w:rPr>
          <w:lang w:eastAsia="en-US"/>
        </w:rPr>
        <w:t xml:space="preserve">public investment </w:t>
      </w:r>
      <w:r w:rsidR="00C34E35" w:rsidRPr="009C4BB7">
        <w:rPr>
          <w:lang w:eastAsia="en-US"/>
        </w:rPr>
        <w:t xml:space="preserve">projects to be financed by the National Government. </w:t>
      </w:r>
      <w:r w:rsidRPr="009C4BB7">
        <w:rPr>
          <w:lang w:eastAsia="en-US"/>
        </w:rPr>
        <w:t>For instance, the Civil Defense has institutionalized tools</w:t>
      </w:r>
      <w:r w:rsidR="00F27183" w:rsidRPr="009C4BB7">
        <w:rPr>
          <w:lang w:eastAsia="en-US"/>
        </w:rPr>
        <w:t xml:space="preserve"> and</w:t>
      </w:r>
      <w:r w:rsidRPr="009C4BB7">
        <w:rPr>
          <w:lang w:eastAsia="en-US"/>
        </w:rPr>
        <w:t xml:space="preserve"> training process for subnational authorities. The tools support the core aspects related </w:t>
      </w:r>
      <w:r w:rsidR="00F27183" w:rsidRPr="009C4BB7">
        <w:rPr>
          <w:lang w:eastAsia="en-US"/>
        </w:rPr>
        <w:t xml:space="preserve">to </w:t>
      </w:r>
      <w:r w:rsidRPr="009C4BB7">
        <w:rPr>
          <w:lang w:eastAsia="en-US"/>
        </w:rPr>
        <w:t>preparedness and response activities. The documents were approved with legal regulation to be implement</w:t>
      </w:r>
      <w:r w:rsidR="006F0479">
        <w:rPr>
          <w:lang w:eastAsia="en-US"/>
        </w:rPr>
        <w:t>ed</w:t>
      </w:r>
      <w:r w:rsidRPr="009C4BB7">
        <w:rPr>
          <w:lang w:eastAsia="en-US"/>
        </w:rPr>
        <w:t xml:space="preserve"> </w:t>
      </w:r>
      <w:r w:rsidR="006F0479" w:rsidRPr="009C4BB7">
        <w:rPr>
          <w:lang w:eastAsia="en-US"/>
        </w:rPr>
        <w:t>countrywi</w:t>
      </w:r>
      <w:r w:rsidR="006F0479">
        <w:rPr>
          <w:lang w:eastAsia="en-US"/>
        </w:rPr>
        <w:t>d</w:t>
      </w:r>
      <w:r w:rsidR="006F0479" w:rsidRPr="009C4BB7">
        <w:rPr>
          <w:lang w:eastAsia="en-US"/>
        </w:rPr>
        <w:t>e</w:t>
      </w:r>
      <w:r w:rsidRPr="009C4BB7">
        <w:rPr>
          <w:lang w:eastAsia="en-US"/>
        </w:rPr>
        <w:t>. The tools supported all levels of the organization by (</w:t>
      </w:r>
      <w:r w:rsidR="00F27183" w:rsidRPr="009C4BB7">
        <w:rPr>
          <w:lang w:eastAsia="en-US"/>
        </w:rPr>
        <w:t>a</w:t>
      </w:r>
      <w:r w:rsidRPr="009C4BB7">
        <w:rPr>
          <w:lang w:eastAsia="en-US"/>
        </w:rPr>
        <w:t xml:space="preserve">) creating Disaster Risk Units at all the </w:t>
      </w:r>
      <w:r w:rsidR="00F27183" w:rsidRPr="009C4BB7">
        <w:rPr>
          <w:lang w:eastAsia="en-US"/>
        </w:rPr>
        <w:t>n</w:t>
      </w:r>
      <w:r w:rsidRPr="009C4BB7">
        <w:rPr>
          <w:lang w:eastAsia="en-US"/>
        </w:rPr>
        <w:t xml:space="preserve">ational and </w:t>
      </w:r>
      <w:r w:rsidR="00F27183" w:rsidRPr="009C4BB7">
        <w:rPr>
          <w:lang w:eastAsia="en-US"/>
        </w:rPr>
        <w:t>s</w:t>
      </w:r>
      <w:r w:rsidRPr="009C4BB7">
        <w:rPr>
          <w:lang w:eastAsia="en-US"/>
        </w:rPr>
        <w:t>ubnational institutions; (</w:t>
      </w:r>
      <w:r w:rsidR="00F27183" w:rsidRPr="009C4BB7">
        <w:rPr>
          <w:lang w:eastAsia="en-US"/>
        </w:rPr>
        <w:t>b</w:t>
      </w:r>
      <w:r w:rsidRPr="009C4BB7">
        <w:rPr>
          <w:lang w:eastAsia="en-US"/>
        </w:rPr>
        <w:t>) defining communication and coordination protocols among local, departmental</w:t>
      </w:r>
      <w:r w:rsidR="00F27183" w:rsidRPr="009C4BB7">
        <w:rPr>
          <w:lang w:eastAsia="en-US"/>
        </w:rPr>
        <w:t>,</w:t>
      </w:r>
      <w:r w:rsidRPr="009C4BB7">
        <w:rPr>
          <w:lang w:eastAsia="en-US"/>
        </w:rPr>
        <w:t xml:space="preserve"> and national levels; (</w:t>
      </w:r>
      <w:r w:rsidR="00F27183" w:rsidRPr="009C4BB7">
        <w:rPr>
          <w:lang w:eastAsia="en-US"/>
        </w:rPr>
        <w:t>c</w:t>
      </w:r>
      <w:r w:rsidRPr="009C4BB7">
        <w:rPr>
          <w:lang w:eastAsia="en-US"/>
        </w:rPr>
        <w:t xml:space="preserve">) creating guidelines for the design of local contingency plans; </w:t>
      </w:r>
      <w:r w:rsidR="006F0479">
        <w:rPr>
          <w:lang w:eastAsia="en-US"/>
        </w:rPr>
        <w:t xml:space="preserve">and </w:t>
      </w:r>
      <w:r w:rsidRPr="009C4BB7">
        <w:rPr>
          <w:lang w:eastAsia="en-US"/>
        </w:rPr>
        <w:t>(</w:t>
      </w:r>
      <w:r w:rsidR="00F27183" w:rsidRPr="009C4BB7">
        <w:rPr>
          <w:lang w:eastAsia="en-US"/>
        </w:rPr>
        <w:t>d</w:t>
      </w:r>
      <w:r w:rsidRPr="009C4BB7">
        <w:rPr>
          <w:lang w:eastAsia="en-US"/>
        </w:rPr>
        <w:t>) establishing training process</w:t>
      </w:r>
      <w:r w:rsidR="00177922" w:rsidRPr="009C4BB7">
        <w:rPr>
          <w:lang w:eastAsia="en-US"/>
        </w:rPr>
        <w:t>es</w:t>
      </w:r>
      <w:r w:rsidRPr="009C4BB7">
        <w:rPr>
          <w:lang w:eastAsia="en-US"/>
        </w:rPr>
        <w:t xml:space="preserve"> implemented by the Civil Defense to create or consolidate local capacities to respon</w:t>
      </w:r>
      <w:r w:rsidR="00F27183" w:rsidRPr="009C4BB7">
        <w:rPr>
          <w:lang w:eastAsia="en-US"/>
        </w:rPr>
        <w:t>d</w:t>
      </w:r>
      <w:r w:rsidRPr="009C4BB7">
        <w:rPr>
          <w:lang w:eastAsia="en-US"/>
        </w:rPr>
        <w:t xml:space="preserve"> and coordinate humanitarian support to disaster</w:t>
      </w:r>
      <w:r w:rsidR="00F27183" w:rsidRPr="009C4BB7">
        <w:rPr>
          <w:lang w:eastAsia="en-US"/>
        </w:rPr>
        <w:t>-</w:t>
      </w:r>
      <w:r w:rsidRPr="009C4BB7">
        <w:rPr>
          <w:lang w:eastAsia="en-US"/>
        </w:rPr>
        <w:t xml:space="preserve">affected communities. </w:t>
      </w:r>
      <w:r w:rsidR="00807136" w:rsidRPr="009C4BB7">
        <w:rPr>
          <w:lang w:eastAsia="en-US"/>
        </w:rPr>
        <w:t>Hence, with a suite of tools, regulations</w:t>
      </w:r>
      <w:r w:rsidR="00F27183" w:rsidRPr="009C4BB7">
        <w:rPr>
          <w:lang w:eastAsia="en-US"/>
        </w:rPr>
        <w:t>,</w:t>
      </w:r>
      <w:r w:rsidR="00807136" w:rsidRPr="009C4BB7">
        <w:rPr>
          <w:lang w:eastAsia="en-US"/>
        </w:rPr>
        <w:t xml:space="preserve"> and processes, the GoB has made progress to increase </w:t>
      </w:r>
      <w:r w:rsidR="00F27183" w:rsidRPr="009C4BB7">
        <w:rPr>
          <w:lang w:eastAsia="en-US"/>
        </w:rPr>
        <w:t xml:space="preserve">its </w:t>
      </w:r>
      <w:r w:rsidR="00807136" w:rsidRPr="009C4BB7">
        <w:rPr>
          <w:lang w:eastAsia="en-US"/>
        </w:rPr>
        <w:t>capacity to manage disaster and climate change risks</w:t>
      </w:r>
      <w:r w:rsidR="006F0479">
        <w:rPr>
          <w:lang w:eastAsia="en-US"/>
        </w:rPr>
        <w:t>,</w:t>
      </w:r>
      <w:r w:rsidR="0017125E" w:rsidRPr="009C4BB7">
        <w:rPr>
          <w:lang w:eastAsia="en-US"/>
        </w:rPr>
        <w:t xml:space="preserve"> as well </w:t>
      </w:r>
      <w:r w:rsidR="00223E57">
        <w:rPr>
          <w:lang w:eastAsia="en-US"/>
        </w:rPr>
        <w:t xml:space="preserve">as </w:t>
      </w:r>
      <w:r w:rsidR="0017125E" w:rsidRPr="009C4BB7">
        <w:rPr>
          <w:lang w:eastAsia="en-US"/>
        </w:rPr>
        <w:t xml:space="preserve">to be better prepared financially to respond to disaster as FORADE becomes operational and therefore </w:t>
      </w:r>
      <w:r w:rsidR="0023743F" w:rsidRPr="009C4BB7">
        <w:rPr>
          <w:lang w:eastAsia="en-US"/>
        </w:rPr>
        <w:t>ad</w:t>
      </w:r>
      <w:r w:rsidR="00F27183" w:rsidRPr="009C4BB7">
        <w:rPr>
          <w:lang w:eastAsia="en-US"/>
        </w:rPr>
        <w:t xml:space="preserve"> </w:t>
      </w:r>
      <w:r w:rsidR="0023743F" w:rsidRPr="009C4BB7">
        <w:rPr>
          <w:lang w:eastAsia="en-US"/>
        </w:rPr>
        <w:t>hoc reallocation of funds will no longer be necessary</w:t>
      </w:r>
      <w:r w:rsidR="00807136" w:rsidRPr="009C4BB7">
        <w:rPr>
          <w:lang w:eastAsia="en-US"/>
        </w:rPr>
        <w:t>.</w:t>
      </w:r>
      <w:r w:rsidR="0023743F" w:rsidRPr="009C4BB7">
        <w:rPr>
          <w:lang w:eastAsia="en-US"/>
        </w:rPr>
        <w:t xml:space="preserve"> </w:t>
      </w:r>
      <w:r w:rsidR="006D08F8" w:rsidRPr="009C4BB7">
        <w:rPr>
          <w:lang w:eastAsia="en-US"/>
        </w:rPr>
        <w:t>I</w:t>
      </w:r>
      <w:r w:rsidR="0023743F" w:rsidRPr="009C4BB7">
        <w:rPr>
          <w:lang w:eastAsia="en-US"/>
        </w:rPr>
        <w:t xml:space="preserve">t is clear that this planning process implies a structural culture change and requires significant institutional effort. </w:t>
      </w:r>
    </w:p>
    <w:p w14:paraId="48E7A999" w14:textId="10031BBA" w:rsidR="008F2E3F" w:rsidRPr="009C4BB7" w:rsidRDefault="006D08F8"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F</w:t>
      </w:r>
      <w:r w:rsidR="008F2E3F" w:rsidRPr="009C4BB7">
        <w:rPr>
          <w:lang w:eastAsia="en-US"/>
        </w:rPr>
        <w:t xml:space="preserve">or the first response, the Civil Defense </w:t>
      </w:r>
      <w:r w:rsidR="00177922" w:rsidRPr="009C4BB7">
        <w:rPr>
          <w:lang w:eastAsia="en-US"/>
        </w:rPr>
        <w:t xml:space="preserve">is now more capable </w:t>
      </w:r>
      <w:r w:rsidR="004B3BE0" w:rsidRPr="009C4BB7">
        <w:rPr>
          <w:lang w:eastAsia="en-US"/>
        </w:rPr>
        <w:t xml:space="preserve">of </w:t>
      </w:r>
      <w:r w:rsidR="008F2E3F" w:rsidRPr="009C4BB7">
        <w:rPr>
          <w:lang w:eastAsia="en-US"/>
        </w:rPr>
        <w:t>coordinat</w:t>
      </w:r>
      <w:r w:rsidR="004B3BE0" w:rsidRPr="009C4BB7">
        <w:rPr>
          <w:lang w:eastAsia="en-US"/>
        </w:rPr>
        <w:t>ing</w:t>
      </w:r>
      <w:r w:rsidR="008F2E3F" w:rsidRPr="009C4BB7">
        <w:rPr>
          <w:lang w:eastAsia="en-US"/>
        </w:rPr>
        <w:t xml:space="preserve"> with </w:t>
      </w:r>
      <w:r w:rsidR="00177922" w:rsidRPr="009C4BB7">
        <w:rPr>
          <w:lang w:eastAsia="en-US"/>
        </w:rPr>
        <w:t>the</w:t>
      </w:r>
      <w:r w:rsidR="008F2E3F" w:rsidRPr="009C4BB7">
        <w:rPr>
          <w:lang w:eastAsia="en-US"/>
        </w:rPr>
        <w:t xml:space="preserve"> </w:t>
      </w:r>
      <w:r w:rsidR="004B3BE0" w:rsidRPr="009C4BB7">
        <w:rPr>
          <w:lang w:eastAsia="en-US"/>
        </w:rPr>
        <w:t>p</w:t>
      </w:r>
      <w:r w:rsidR="008F2E3F" w:rsidRPr="009C4BB7">
        <w:rPr>
          <w:lang w:eastAsia="en-US"/>
        </w:rPr>
        <w:t xml:space="preserve">olice </w:t>
      </w:r>
      <w:r w:rsidR="00177922" w:rsidRPr="009C4BB7">
        <w:rPr>
          <w:lang w:eastAsia="en-US"/>
        </w:rPr>
        <w:t xml:space="preserve">and </w:t>
      </w:r>
      <w:r w:rsidR="008F2E3F" w:rsidRPr="009C4BB7">
        <w:rPr>
          <w:lang w:eastAsia="en-US"/>
        </w:rPr>
        <w:t>firefighters</w:t>
      </w:r>
      <w:r w:rsidR="00177922" w:rsidRPr="009C4BB7">
        <w:rPr>
          <w:lang w:eastAsia="en-US"/>
        </w:rPr>
        <w:t xml:space="preserve"> </w:t>
      </w:r>
      <w:r w:rsidR="004B3BE0" w:rsidRPr="009C4BB7">
        <w:rPr>
          <w:lang w:eastAsia="en-US"/>
        </w:rPr>
        <w:t xml:space="preserve">in </w:t>
      </w:r>
      <w:r w:rsidR="008F2E3F" w:rsidRPr="009C4BB7">
        <w:rPr>
          <w:lang w:eastAsia="en-US"/>
        </w:rPr>
        <w:t xml:space="preserve">immediate response to disaster events. Using </w:t>
      </w:r>
      <w:r w:rsidR="004B3BE0" w:rsidRPr="009C4BB7">
        <w:rPr>
          <w:lang w:eastAsia="en-US"/>
        </w:rPr>
        <w:t>i</w:t>
      </w:r>
      <w:r w:rsidR="008F2E3F" w:rsidRPr="009C4BB7">
        <w:rPr>
          <w:lang w:eastAsia="en-US"/>
        </w:rPr>
        <w:t xml:space="preserve">ncident </w:t>
      </w:r>
      <w:r w:rsidR="004B3BE0" w:rsidRPr="009C4BB7">
        <w:rPr>
          <w:lang w:eastAsia="en-US"/>
        </w:rPr>
        <w:t>c</w:t>
      </w:r>
      <w:r w:rsidR="008F2E3F" w:rsidRPr="009C4BB7">
        <w:rPr>
          <w:lang w:eastAsia="en-US"/>
        </w:rPr>
        <w:t xml:space="preserve">ommand </w:t>
      </w:r>
      <w:r w:rsidR="004B3BE0" w:rsidRPr="009C4BB7">
        <w:rPr>
          <w:lang w:eastAsia="en-US"/>
        </w:rPr>
        <w:t>s</w:t>
      </w:r>
      <w:r w:rsidR="008F2E3F" w:rsidRPr="009C4BB7">
        <w:rPr>
          <w:lang w:eastAsia="en-US"/>
        </w:rPr>
        <w:t>ystem protocols</w:t>
      </w:r>
      <w:r w:rsidR="00177922" w:rsidRPr="009C4BB7">
        <w:rPr>
          <w:lang w:eastAsia="en-US"/>
        </w:rPr>
        <w:t>,</w:t>
      </w:r>
      <w:r w:rsidR="008F2E3F" w:rsidRPr="009C4BB7">
        <w:rPr>
          <w:lang w:eastAsia="en-US"/>
        </w:rPr>
        <w:t xml:space="preserve"> better coordination among first responders </w:t>
      </w:r>
      <w:r w:rsidR="00223397" w:rsidRPr="009C4BB7">
        <w:rPr>
          <w:lang w:eastAsia="en-US"/>
        </w:rPr>
        <w:t xml:space="preserve">will </w:t>
      </w:r>
      <w:r w:rsidR="008F2E3F" w:rsidRPr="009C4BB7">
        <w:rPr>
          <w:lang w:eastAsia="en-US"/>
        </w:rPr>
        <w:t>ensure a speedy response by maximizing the use of available resources so recovery phases can be quickly come into play.</w:t>
      </w:r>
    </w:p>
    <w:p w14:paraId="7A622287" w14:textId="2C579E2D" w:rsidR="008F2E3F" w:rsidRPr="009C4BB7" w:rsidRDefault="0087750A"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Finally, as previously mentioned, </w:t>
      </w:r>
      <w:r w:rsidR="00795336" w:rsidRPr="009C4BB7">
        <w:rPr>
          <w:lang w:eastAsia="en-US"/>
        </w:rPr>
        <w:t>CCA</w:t>
      </w:r>
      <w:r w:rsidRPr="009C4BB7">
        <w:rPr>
          <w:lang w:eastAsia="en-US"/>
        </w:rPr>
        <w:t xml:space="preserve"> advances are hard to measure properly and therefore not a main point </w:t>
      </w:r>
      <w:r w:rsidR="004B3BE0" w:rsidRPr="009C4BB7">
        <w:rPr>
          <w:lang w:eastAsia="en-US"/>
        </w:rPr>
        <w:t>i</w:t>
      </w:r>
      <w:r w:rsidRPr="009C4BB7">
        <w:rPr>
          <w:lang w:eastAsia="en-US"/>
        </w:rPr>
        <w:t xml:space="preserve">n this ICR. </w:t>
      </w:r>
      <w:r w:rsidR="008C60A7" w:rsidRPr="009C4BB7">
        <w:rPr>
          <w:lang w:eastAsia="en-US"/>
        </w:rPr>
        <w:t xml:space="preserve">Nonetheless, </w:t>
      </w:r>
      <w:r w:rsidRPr="009C4BB7">
        <w:rPr>
          <w:lang w:eastAsia="en-US"/>
        </w:rPr>
        <w:t>Bolivia is moving toward better adapting to climate change</w:t>
      </w:r>
      <w:r w:rsidR="000E71BF" w:rsidRPr="009C4BB7">
        <w:rPr>
          <w:lang w:eastAsia="en-US"/>
        </w:rPr>
        <w:t xml:space="preserve"> </w:t>
      </w:r>
      <w:r w:rsidR="008F2E3F" w:rsidRPr="009C4BB7">
        <w:rPr>
          <w:lang w:eastAsia="en-US"/>
        </w:rPr>
        <w:t>by promoting general policy as well as requir</w:t>
      </w:r>
      <w:r w:rsidR="00223397" w:rsidRPr="009C4BB7">
        <w:rPr>
          <w:lang w:eastAsia="en-US"/>
        </w:rPr>
        <w:t>ing</w:t>
      </w:r>
      <w:r w:rsidR="008F2E3F" w:rsidRPr="009C4BB7">
        <w:rPr>
          <w:lang w:eastAsia="en-US"/>
        </w:rPr>
        <w:t xml:space="preserve"> </w:t>
      </w:r>
      <w:r w:rsidR="000E61D1" w:rsidRPr="009C4BB7">
        <w:rPr>
          <w:lang w:eastAsia="en-US"/>
        </w:rPr>
        <w:t xml:space="preserve">public investment </w:t>
      </w:r>
      <w:r w:rsidR="008F2E3F" w:rsidRPr="009C4BB7">
        <w:rPr>
          <w:lang w:eastAsia="en-US"/>
        </w:rPr>
        <w:t xml:space="preserve">projects to be </w:t>
      </w:r>
      <w:r w:rsidR="000E61D1" w:rsidRPr="009C4BB7">
        <w:rPr>
          <w:lang w:eastAsia="en-US"/>
        </w:rPr>
        <w:t xml:space="preserve">screened for </w:t>
      </w:r>
      <w:r w:rsidR="004B3BE0" w:rsidRPr="009C4BB7">
        <w:rPr>
          <w:lang w:eastAsia="en-US"/>
        </w:rPr>
        <w:t>c</w:t>
      </w:r>
      <w:r w:rsidR="008F2E3F" w:rsidRPr="009C4BB7">
        <w:rPr>
          <w:lang w:eastAsia="en-US"/>
        </w:rPr>
        <w:t xml:space="preserve">limate </w:t>
      </w:r>
      <w:r w:rsidR="004B3BE0" w:rsidRPr="009C4BB7">
        <w:rPr>
          <w:lang w:eastAsia="en-US"/>
        </w:rPr>
        <w:t>c</w:t>
      </w:r>
      <w:r w:rsidR="008F2E3F" w:rsidRPr="009C4BB7">
        <w:rPr>
          <w:lang w:eastAsia="en-US"/>
        </w:rPr>
        <w:t>hange through a preliminary</w:t>
      </w:r>
      <w:r w:rsidR="00223E57">
        <w:rPr>
          <w:lang w:eastAsia="en-US"/>
        </w:rPr>
        <w:t xml:space="preserve"> aptitude assessment (so called </w:t>
      </w:r>
      <w:r w:rsidR="00177922" w:rsidRPr="009C4BB7">
        <w:rPr>
          <w:i/>
          <w:lang w:eastAsia="en-US"/>
        </w:rPr>
        <w:t>Informe Tecnico de Condiciones Previas</w:t>
      </w:r>
      <w:r w:rsidR="00177922" w:rsidRPr="009C4BB7">
        <w:rPr>
          <w:lang w:eastAsia="en-US"/>
        </w:rPr>
        <w:t>)</w:t>
      </w:r>
      <w:r w:rsidR="008F2E3F" w:rsidRPr="009C4BB7">
        <w:rPr>
          <w:lang w:eastAsia="en-US"/>
        </w:rPr>
        <w:t xml:space="preserve">. Hence, as this process </w:t>
      </w:r>
      <w:r w:rsidR="000E61D1" w:rsidRPr="009C4BB7">
        <w:rPr>
          <w:lang w:eastAsia="en-US"/>
        </w:rPr>
        <w:t>has been integrated into legislation</w:t>
      </w:r>
      <w:r w:rsidR="008C60A7" w:rsidRPr="009C4BB7">
        <w:rPr>
          <w:lang w:eastAsia="en-US"/>
        </w:rPr>
        <w:t xml:space="preserve">/policies </w:t>
      </w:r>
      <w:r w:rsidR="000E61D1" w:rsidRPr="009C4BB7">
        <w:rPr>
          <w:lang w:eastAsia="en-US"/>
        </w:rPr>
        <w:t xml:space="preserve">and </w:t>
      </w:r>
      <w:r w:rsidR="000E61D1" w:rsidRPr="009C4BB7">
        <w:rPr>
          <w:lang w:eastAsia="en-US"/>
        </w:rPr>
        <w:lastRenderedPageBreak/>
        <w:t xml:space="preserve">as it </w:t>
      </w:r>
      <w:r w:rsidR="008F2E3F" w:rsidRPr="009C4BB7">
        <w:rPr>
          <w:lang w:eastAsia="en-US"/>
        </w:rPr>
        <w:t>becomes more familiar to institutions</w:t>
      </w:r>
      <w:r w:rsidR="000E61D1" w:rsidRPr="009C4BB7">
        <w:rPr>
          <w:lang w:eastAsia="en-US"/>
        </w:rPr>
        <w:t xml:space="preserve"> as they </w:t>
      </w:r>
      <w:r w:rsidR="004B3BE0" w:rsidRPr="009C4BB7">
        <w:rPr>
          <w:lang w:eastAsia="en-US"/>
        </w:rPr>
        <w:t xml:space="preserve">are </w:t>
      </w:r>
      <w:r w:rsidR="000E61D1" w:rsidRPr="009C4BB7">
        <w:rPr>
          <w:lang w:eastAsia="en-US"/>
        </w:rPr>
        <w:t>being implement</w:t>
      </w:r>
      <w:r w:rsidR="004B3BE0" w:rsidRPr="009C4BB7">
        <w:rPr>
          <w:lang w:eastAsia="en-US"/>
        </w:rPr>
        <w:t>ed</w:t>
      </w:r>
      <w:r w:rsidR="000E61D1" w:rsidRPr="009C4BB7">
        <w:rPr>
          <w:lang w:eastAsia="en-US"/>
        </w:rPr>
        <w:t>,</w:t>
      </w:r>
      <w:r w:rsidR="008F2E3F" w:rsidRPr="009C4BB7">
        <w:rPr>
          <w:lang w:eastAsia="en-US"/>
        </w:rPr>
        <w:t xml:space="preserve"> the likelihood of the CCA agenda to enter into a sustainable operational environment with a cohesive inter-institutional collaboration is </w:t>
      </w:r>
      <w:r w:rsidR="00703880" w:rsidRPr="009C4BB7">
        <w:rPr>
          <w:lang w:eastAsia="en-US"/>
        </w:rPr>
        <w:t>increasing</w:t>
      </w:r>
      <w:r w:rsidR="008F2E3F" w:rsidRPr="009C4BB7">
        <w:rPr>
          <w:lang w:eastAsia="en-US"/>
        </w:rPr>
        <w:t xml:space="preserve">. </w:t>
      </w:r>
      <w:r w:rsidR="00B35982" w:rsidRPr="009C4BB7">
        <w:rPr>
          <w:lang w:eastAsia="en-US"/>
        </w:rPr>
        <w:t>T</w:t>
      </w:r>
      <w:r w:rsidR="008F2E3F" w:rsidRPr="009C4BB7">
        <w:rPr>
          <w:lang w:eastAsia="en-US"/>
        </w:rPr>
        <w:t>his can be seen as an indirect outcome from the DP</w:t>
      </w:r>
      <w:r w:rsidR="00C443B4" w:rsidRPr="009C4BB7">
        <w:rPr>
          <w:lang w:eastAsia="en-US"/>
        </w:rPr>
        <w:t>C</w:t>
      </w:r>
      <w:r w:rsidR="008F2E3F" w:rsidRPr="009C4BB7">
        <w:rPr>
          <w:lang w:eastAsia="en-US"/>
        </w:rPr>
        <w:t>/</w:t>
      </w:r>
      <w:r w:rsidR="00C443B4" w:rsidRPr="009C4BB7">
        <w:rPr>
          <w:lang w:eastAsia="en-US"/>
        </w:rPr>
        <w:t>L</w:t>
      </w:r>
      <w:r w:rsidR="008F2E3F" w:rsidRPr="009C4BB7">
        <w:rPr>
          <w:lang w:eastAsia="en-US"/>
        </w:rPr>
        <w:t xml:space="preserve"> operation, which was able to provide the GoB </w:t>
      </w:r>
      <w:r w:rsidR="00AC59C7" w:rsidRPr="009C4BB7">
        <w:rPr>
          <w:lang w:eastAsia="en-US"/>
        </w:rPr>
        <w:t xml:space="preserve">early on </w:t>
      </w:r>
      <w:r w:rsidR="008F2E3F" w:rsidRPr="009C4BB7">
        <w:rPr>
          <w:lang w:eastAsia="en-US"/>
        </w:rPr>
        <w:t>with</w:t>
      </w:r>
      <w:r w:rsidR="00AC59C7" w:rsidRPr="009C4BB7">
        <w:rPr>
          <w:lang w:eastAsia="en-US"/>
        </w:rPr>
        <w:t xml:space="preserve"> both</w:t>
      </w:r>
      <w:r w:rsidR="008F2E3F" w:rsidRPr="009C4BB7">
        <w:rPr>
          <w:lang w:eastAsia="en-US"/>
        </w:rPr>
        <w:t xml:space="preserve"> </w:t>
      </w:r>
      <w:r w:rsidR="00223397" w:rsidRPr="009C4BB7">
        <w:rPr>
          <w:lang w:eastAsia="en-US"/>
        </w:rPr>
        <w:t xml:space="preserve">substantial </w:t>
      </w:r>
      <w:r w:rsidR="00703880" w:rsidRPr="009C4BB7">
        <w:rPr>
          <w:lang w:eastAsia="en-US"/>
        </w:rPr>
        <w:t>TA</w:t>
      </w:r>
      <w:r w:rsidR="008F2E3F" w:rsidRPr="009C4BB7">
        <w:rPr>
          <w:lang w:eastAsia="en-US"/>
        </w:rPr>
        <w:t xml:space="preserve"> and financing over the course of project preparation and implementation. </w:t>
      </w:r>
      <w:r w:rsidR="000E61D1" w:rsidRPr="009C4BB7">
        <w:rPr>
          <w:lang w:eastAsia="en-US"/>
        </w:rPr>
        <w:t>In addition, under the Bolivia CP</w:t>
      </w:r>
      <w:r w:rsidR="00223E57">
        <w:rPr>
          <w:lang w:eastAsia="en-US"/>
        </w:rPr>
        <w:t>S</w:t>
      </w:r>
      <w:r w:rsidR="000E61D1" w:rsidRPr="009C4BB7">
        <w:rPr>
          <w:lang w:eastAsia="en-US"/>
        </w:rPr>
        <w:t xml:space="preserve"> FY12</w:t>
      </w:r>
      <w:r w:rsidR="004B3BE0" w:rsidRPr="009C4BB7">
        <w:rPr>
          <w:lang w:eastAsia="en-US"/>
        </w:rPr>
        <w:t>–</w:t>
      </w:r>
      <w:r w:rsidR="000E61D1" w:rsidRPr="009C4BB7">
        <w:rPr>
          <w:lang w:eastAsia="en-US"/>
        </w:rPr>
        <w:t xml:space="preserve">15, DRM and CCA were key policy areas where the </w:t>
      </w:r>
      <w:r w:rsidR="000E61D1" w:rsidRPr="009C4BB7">
        <w:t xml:space="preserve">main objective </w:t>
      </w:r>
      <w:r w:rsidR="004B3BE0" w:rsidRPr="009C4BB7">
        <w:t xml:space="preserve">that </w:t>
      </w:r>
      <w:r w:rsidR="000E61D1" w:rsidRPr="009C4BB7">
        <w:t>was supported by this operation was to improve the Government’s capacity to cope with DRM and climate change by consolidating the DRM legal and institutional framework through reforms for strengthening gaps in risk reduction, CCA</w:t>
      </w:r>
      <w:r w:rsidR="004B3BE0" w:rsidRPr="009C4BB7">
        <w:t>,</w:t>
      </w:r>
      <w:r w:rsidR="000E61D1" w:rsidRPr="009C4BB7">
        <w:t xml:space="preserve"> and financial protection against disasters.</w:t>
      </w:r>
      <w:r w:rsidR="000E61D1" w:rsidRPr="009C4BB7">
        <w:rPr>
          <w:lang w:eastAsia="en-US"/>
        </w:rPr>
        <w:t xml:space="preserve"> </w:t>
      </w:r>
    </w:p>
    <w:p w14:paraId="21D38DFB" w14:textId="6B176FAA"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Based on the overall description presented, each </w:t>
      </w:r>
      <w:r w:rsidR="004B3BE0" w:rsidRPr="009C4BB7">
        <w:rPr>
          <w:lang w:eastAsia="en-US"/>
        </w:rPr>
        <w:t>i</w:t>
      </w:r>
      <w:r w:rsidRPr="009C4BB7">
        <w:rPr>
          <w:lang w:eastAsia="en-US"/>
        </w:rPr>
        <w:t xml:space="preserve">ndicator </w:t>
      </w:r>
      <w:r w:rsidR="00781FAA" w:rsidRPr="009C4BB7">
        <w:rPr>
          <w:lang w:eastAsia="en-US"/>
        </w:rPr>
        <w:t>is assessed to provide further</w:t>
      </w:r>
      <w:r w:rsidRPr="009C4BB7">
        <w:rPr>
          <w:lang w:eastAsia="en-US"/>
        </w:rPr>
        <w:t xml:space="preserve"> evaluation of the project results. </w:t>
      </w:r>
      <w:r w:rsidR="00AC59C7" w:rsidRPr="009C4BB7">
        <w:rPr>
          <w:lang w:eastAsia="en-US"/>
        </w:rPr>
        <w:t>A</w:t>
      </w:r>
      <w:r w:rsidRPr="009C4BB7">
        <w:rPr>
          <w:lang w:eastAsia="en-US"/>
        </w:rPr>
        <w:t>s previously stated, assessment of the indic</w:t>
      </w:r>
      <w:r w:rsidR="002463E2" w:rsidRPr="009C4BB7">
        <w:rPr>
          <w:lang w:eastAsia="en-US"/>
        </w:rPr>
        <w:t>a</w:t>
      </w:r>
      <w:r w:rsidRPr="009C4BB7">
        <w:rPr>
          <w:lang w:eastAsia="en-US"/>
        </w:rPr>
        <w:t xml:space="preserve">tors was </w:t>
      </w:r>
      <w:r w:rsidR="00781FAA" w:rsidRPr="009C4BB7">
        <w:rPr>
          <w:lang w:eastAsia="en-US"/>
        </w:rPr>
        <w:t>one of the methods and metrics used</w:t>
      </w:r>
      <w:r w:rsidRPr="009C4BB7">
        <w:rPr>
          <w:lang w:eastAsia="en-US"/>
        </w:rPr>
        <w:t xml:space="preserve"> to evaluate the operation as a whole. </w:t>
      </w:r>
      <w:r w:rsidR="00AC59C7" w:rsidRPr="009C4BB7">
        <w:rPr>
          <w:lang w:eastAsia="en-US"/>
        </w:rPr>
        <w:t>T</w:t>
      </w:r>
      <w:r w:rsidRPr="009C4BB7">
        <w:rPr>
          <w:lang w:eastAsia="en-US"/>
        </w:rPr>
        <w:t>he present DP</w:t>
      </w:r>
      <w:r w:rsidR="009C257D">
        <w:rPr>
          <w:lang w:eastAsia="en-US"/>
        </w:rPr>
        <w:t>O</w:t>
      </w:r>
      <w:r w:rsidRPr="009C4BB7">
        <w:rPr>
          <w:lang w:eastAsia="en-US"/>
        </w:rPr>
        <w:t xml:space="preserve"> has </w:t>
      </w:r>
      <w:r w:rsidR="00AC59C7" w:rsidRPr="009C4BB7">
        <w:rPr>
          <w:lang w:eastAsia="en-US"/>
        </w:rPr>
        <w:t xml:space="preserve">built </w:t>
      </w:r>
      <w:r w:rsidRPr="009C4BB7">
        <w:rPr>
          <w:lang w:eastAsia="en-US"/>
        </w:rPr>
        <w:t>on previous</w:t>
      </w:r>
      <w:r w:rsidR="00AC59C7" w:rsidRPr="009C4BB7">
        <w:rPr>
          <w:lang w:eastAsia="en-US"/>
        </w:rPr>
        <w:t xml:space="preserve"> engagements and</w:t>
      </w:r>
      <w:r w:rsidRPr="009C4BB7">
        <w:rPr>
          <w:lang w:eastAsia="en-US"/>
        </w:rPr>
        <w:t xml:space="preserve"> dialogue</w:t>
      </w:r>
      <w:r w:rsidR="00417D35" w:rsidRPr="009C4BB7">
        <w:rPr>
          <w:lang w:eastAsia="en-US"/>
        </w:rPr>
        <w:t xml:space="preserve"> </w:t>
      </w:r>
      <w:r w:rsidR="00781FAA" w:rsidRPr="009C4BB7">
        <w:rPr>
          <w:lang w:eastAsia="en-US"/>
        </w:rPr>
        <w:t xml:space="preserve">with the GoB </w:t>
      </w:r>
      <w:r w:rsidR="00417D35" w:rsidRPr="009C4BB7">
        <w:rPr>
          <w:lang w:eastAsia="en-US"/>
        </w:rPr>
        <w:t>developed through close collaboration</w:t>
      </w:r>
      <w:r w:rsidR="00781FAA" w:rsidRPr="009C4BB7">
        <w:rPr>
          <w:lang w:eastAsia="en-US"/>
        </w:rPr>
        <w:t xml:space="preserve"> on TA activities</w:t>
      </w:r>
      <w:r w:rsidR="00B35982" w:rsidRPr="009C4BB7">
        <w:rPr>
          <w:lang w:eastAsia="en-US"/>
        </w:rPr>
        <w:t xml:space="preserve"> and</w:t>
      </w:r>
      <w:r w:rsidR="00417D35" w:rsidRPr="009C4BB7">
        <w:rPr>
          <w:lang w:eastAsia="en-US"/>
        </w:rPr>
        <w:t xml:space="preserve"> a strong set of </w:t>
      </w:r>
      <w:r w:rsidR="004B3BE0" w:rsidRPr="009C4BB7">
        <w:rPr>
          <w:lang w:eastAsia="en-US"/>
        </w:rPr>
        <w:t>p</w:t>
      </w:r>
      <w:r w:rsidR="00BE1FAE" w:rsidRPr="009C4BB7">
        <w:rPr>
          <w:lang w:eastAsia="en-US"/>
        </w:rPr>
        <w:t xml:space="preserve">rior </w:t>
      </w:r>
      <w:r w:rsidR="004B3BE0" w:rsidRPr="009C4BB7">
        <w:rPr>
          <w:lang w:eastAsia="en-US"/>
        </w:rPr>
        <w:t>a</w:t>
      </w:r>
      <w:r w:rsidR="00BE1FAE" w:rsidRPr="009C4BB7">
        <w:rPr>
          <w:lang w:eastAsia="en-US"/>
        </w:rPr>
        <w:t>ctions</w:t>
      </w:r>
      <w:r w:rsidRPr="009C4BB7">
        <w:rPr>
          <w:lang w:eastAsia="en-US"/>
        </w:rPr>
        <w:t xml:space="preserve"> </w:t>
      </w:r>
      <w:r w:rsidR="00417D35" w:rsidRPr="009C4BB7">
        <w:rPr>
          <w:lang w:eastAsia="en-US"/>
        </w:rPr>
        <w:t>being</w:t>
      </w:r>
      <w:r w:rsidRPr="009C4BB7">
        <w:rPr>
          <w:lang w:eastAsia="en-US"/>
        </w:rPr>
        <w:t xml:space="preserve"> conceived as part of </w:t>
      </w:r>
      <w:r w:rsidR="00417D35" w:rsidRPr="009C4BB7">
        <w:rPr>
          <w:lang w:eastAsia="en-US"/>
        </w:rPr>
        <w:t>the</w:t>
      </w:r>
      <w:r w:rsidRPr="009C4BB7">
        <w:rPr>
          <w:lang w:eastAsia="en-US"/>
        </w:rPr>
        <w:t xml:space="preserve"> </w:t>
      </w:r>
      <w:r w:rsidR="004B3BE0" w:rsidRPr="009C4BB7">
        <w:rPr>
          <w:lang w:eastAsia="en-US"/>
        </w:rPr>
        <w:t xml:space="preserve">World </w:t>
      </w:r>
      <w:r w:rsidRPr="009C4BB7">
        <w:rPr>
          <w:lang w:eastAsia="en-US"/>
        </w:rPr>
        <w:t xml:space="preserve">Bank’s </w:t>
      </w:r>
      <w:r w:rsidR="00781FAA" w:rsidRPr="009C4BB7">
        <w:rPr>
          <w:lang w:eastAsia="en-US"/>
        </w:rPr>
        <w:t xml:space="preserve">broader </w:t>
      </w:r>
      <w:r w:rsidRPr="009C4BB7">
        <w:rPr>
          <w:lang w:eastAsia="en-US"/>
        </w:rPr>
        <w:t>engagement strategy with Bolivia (</w:t>
      </w:r>
      <w:r w:rsidR="004B3BE0" w:rsidRPr="009C4BB7">
        <w:rPr>
          <w:lang w:eastAsia="en-US"/>
        </w:rPr>
        <w:t>that is,</w:t>
      </w:r>
      <w:r w:rsidRPr="009C4BB7">
        <w:rPr>
          <w:lang w:eastAsia="en-US"/>
        </w:rPr>
        <w:t xml:space="preserve"> multi</w:t>
      </w:r>
      <w:r w:rsidR="004B3BE0" w:rsidRPr="009C4BB7">
        <w:rPr>
          <w:lang w:eastAsia="en-US"/>
        </w:rPr>
        <w:t>-</w:t>
      </w:r>
      <w:r w:rsidRPr="009C4BB7">
        <w:rPr>
          <w:lang w:eastAsia="en-US"/>
        </w:rPr>
        <w:t xml:space="preserve">DPLs and </w:t>
      </w:r>
      <w:r w:rsidR="004B6846" w:rsidRPr="009C4BB7">
        <w:rPr>
          <w:lang w:eastAsia="en-US"/>
        </w:rPr>
        <w:t>Investment Project Financing [</w:t>
      </w:r>
      <w:r w:rsidRPr="009C4BB7">
        <w:rPr>
          <w:lang w:eastAsia="en-US"/>
        </w:rPr>
        <w:t>IPF</w:t>
      </w:r>
      <w:r w:rsidR="004B6846" w:rsidRPr="009C4BB7">
        <w:rPr>
          <w:lang w:eastAsia="en-US"/>
        </w:rPr>
        <w:t>]</w:t>
      </w:r>
      <w:r w:rsidRPr="009C4BB7">
        <w:rPr>
          <w:lang w:eastAsia="en-US"/>
        </w:rPr>
        <w:t xml:space="preserve">). </w:t>
      </w:r>
      <w:r w:rsidR="00781FAA" w:rsidRPr="009C4BB7">
        <w:rPr>
          <w:lang w:eastAsia="en-US"/>
        </w:rPr>
        <w:t>In addition, this was the first DRM DPL in the country</w:t>
      </w:r>
      <w:r w:rsidR="00653430">
        <w:rPr>
          <w:lang w:eastAsia="en-US"/>
        </w:rPr>
        <w:t xml:space="preserve"> in a decade</w:t>
      </w:r>
      <w:r w:rsidR="00781FAA" w:rsidRPr="009C4BB7">
        <w:rPr>
          <w:lang w:eastAsia="en-US"/>
        </w:rPr>
        <w:t xml:space="preserve">. </w:t>
      </w:r>
      <w:r w:rsidRPr="009C4BB7">
        <w:rPr>
          <w:lang w:eastAsia="en-US"/>
        </w:rPr>
        <w:t xml:space="preserve">Hence, </w:t>
      </w:r>
      <w:r w:rsidR="00781FAA" w:rsidRPr="009C4BB7">
        <w:rPr>
          <w:lang w:eastAsia="en-US"/>
        </w:rPr>
        <w:t xml:space="preserve">to have a complete picture of the achievements of the PDO and contribution of this operation to the </w:t>
      </w:r>
      <w:r w:rsidR="00E50C1C" w:rsidRPr="009C4BB7">
        <w:rPr>
          <w:lang w:eastAsia="en-US"/>
        </w:rPr>
        <w:t>country, all of the above</w:t>
      </w:r>
      <w:r w:rsidR="004B3BE0" w:rsidRPr="009C4BB7">
        <w:rPr>
          <w:lang w:eastAsia="en-US"/>
        </w:rPr>
        <w:t>mentioned</w:t>
      </w:r>
      <w:r w:rsidR="00E50C1C" w:rsidRPr="009C4BB7">
        <w:rPr>
          <w:lang w:eastAsia="en-US"/>
        </w:rPr>
        <w:t xml:space="preserve"> aspects are presented and discussed in this ICR.</w:t>
      </w:r>
      <w:r w:rsidR="00781FAA" w:rsidRPr="009C4BB7">
        <w:rPr>
          <w:lang w:eastAsia="en-US"/>
        </w:rPr>
        <w:t xml:space="preserve"> </w:t>
      </w:r>
    </w:p>
    <w:p w14:paraId="4BFA9041" w14:textId="6AE82112" w:rsidR="00BC5D49" w:rsidRPr="009C4BB7" w:rsidRDefault="00BC5D49" w:rsidP="00173B0F">
      <w:pPr>
        <w:spacing w:after="240"/>
        <w:jc w:val="both"/>
        <w:rPr>
          <w:b/>
        </w:rPr>
      </w:pPr>
      <w:r w:rsidRPr="009C4BB7">
        <w:rPr>
          <w:b/>
        </w:rPr>
        <w:t>Pillar 1</w:t>
      </w:r>
      <w:r w:rsidR="00FF75BE" w:rsidRPr="009C4BB7">
        <w:rPr>
          <w:b/>
        </w:rPr>
        <w:t>:</w:t>
      </w:r>
      <w:r w:rsidRPr="009C4BB7">
        <w:rPr>
          <w:b/>
        </w:rPr>
        <w:t xml:space="preserve"> Strengthening Disaster Risk Reduction and Adaptation to Climate Change</w:t>
      </w:r>
    </w:p>
    <w:p w14:paraId="667CDEAF" w14:textId="77777777" w:rsidR="00BC5D49" w:rsidRPr="009C4BB7" w:rsidRDefault="00BC5D49" w:rsidP="00D41E2C">
      <w:pPr>
        <w:autoSpaceDE w:val="0"/>
        <w:autoSpaceDN w:val="0"/>
        <w:adjustRightInd w:val="0"/>
        <w:spacing w:after="240"/>
        <w:jc w:val="both"/>
        <w:rPr>
          <w:b/>
          <w:i/>
          <w:lang w:eastAsia="en-US"/>
        </w:rPr>
      </w:pPr>
      <w:r w:rsidRPr="009C4BB7">
        <w:rPr>
          <w:b/>
          <w:i/>
          <w:lang w:eastAsia="en-US"/>
        </w:rPr>
        <w:t>Indicator 1: Number of departmental development plans that incorporate disaster risk management (Fully Achieved)</w:t>
      </w:r>
    </w:p>
    <w:p w14:paraId="5F77CDF1" w14:textId="596F74CB"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All nine departments in Bolivia (</w:t>
      </w:r>
      <w:r w:rsidRPr="009C4BB7">
        <w:rPr>
          <w:color w:val="000000"/>
        </w:rPr>
        <w:t>Chuquisaca, Cochabamba, La Paz, Oruro, Potosi, Santa Cruz, Tarija, Beni, and Pando)</w:t>
      </w:r>
      <w:r w:rsidRPr="009C4BB7">
        <w:rPr>
          <w:lang w:eastAsia="en-US"/>
        </w:rPr>
        <w:t xml:space="preserve"> developed their departmental plans</w:t>
      </w:r>
      <w:r w:rsidR="00CE4B0E" w:rsidRPr="009C4BB7">
        <w:rPr>
          <w:lang w:eastAsia="en-US"/>
        </w:rPr>
        <w:t xml:space="preserve"> (a</w:t>
      </w:r>
      <w:r w:rsidR="005A6561" w:rsidRPr="009C4BB7">
        <w:rPr>
          <w:lang w:eastAsia="en-US"/>
        </w:rPr>
        <w:t xml:space="preserve">lso </w:t>
      </w:r>
      <w:r w:rsidR="00CE4B0E" w:rsidRPr="009C4BB7">
        <w:rPr>
          <w:lang w:eastAsia="en-US"/>
        </w:rPr>
        <w:t>k</w:t>
      </w:r>
      <w:r w:rsidR="005A6561" w:rsidRPr="009C4BB7">
        <w:rPr>
          <w:lang w:eastAsia="en-US"/>
        </w:rPr>
        <w:t xml:space="preserve">nown </w:t>
      </w:r>
      <w:r w:rsidR="00CE4B0E" w:rsidRPr="009C4BB7">
        <w:rPr>
          <w:lang w:eastAsia="en-US"/>
        </w:rPr>
        <w:t>a</w:t>
      </w:r>
      <w:r w:rsidR="005A6561" w:rsidRPr="009C4BB7">
        <w:rPr>
          <w:lang w:eastAsia="en-US"/>
        </w:rPr>
        <w:t>s</w:t>
      </w:r>
      <w:r w:rsidR="00CE4B0E" w:rsidRPr="009C4BB7">
        <w:rPr>
          <w:lang w:eastAsia="en-US"/>
        </w:rPr>
        <w:t xml:space="preserve"> PTDI)</w:t>
      </w:r>
      <w:r w:rsidR="00417D35" w:rsidRPr="009C4BB7">
        <w:rPr>
          <w:lang w:eastAsia="en-US"/>
        </w:rPr>
        <w:t xml:space="preserve"> during </w:t>
      </w:r>
      <w:r w:rsidR="00514C76" w:rsidRPr="009C4BB7">
        <w:rPr>
          <w:lang w:eastAsia="en-US"/>
        </w:rPr>
        <w:t xml:space="preserve">preparation and </w:t>
      </w:r>
      <w:r w:rsidR="00417D35" w:rsidRPr="009C4BB7">
        <w:rPr>
          <w:lang w:eastAsia="en-US"/>
        </w:rPr>
        <w:t>implementation</w:t>
      </w:r>
      <w:r w:rsidR="00514C76" w:rsidRPr="009C4BB7">
        <w:rPr>
          <w:lang w:eastAsia="en-US"/>
        </w:rPr>
        <w:t xml:space="preserve"> of this operation</w:t>
      </w:r>
      <w:r w:rsidR="00B35982" w:rsidRPr="009C4BB7">
        <w:rPr>
          <w:lang w:eastAsia="en-US"/>
        </w:rPr>
        <w:t>,</w:t>
      </w:r>
      <w:r w:rsidR="00CE4B0E" w:rsidRPr="009C4BB7">
        <w:rPr>
          <w:lang w:eastAsia="en-US"/>
        </w:rPr>
        <w:t xml:space="preserve"> with effective deadline </w:t>
      </w:r>
      <w:r w:rsidR="005A6561" w:rsidRPr="009C4BB7">
        <w:rPr>
          <w:lang w:eastAsia="en-US"/>
        </w:rPr>
        <w:t>i</w:t>
      </w:r>
      <w:r w:rsidR="00CE4B0E" w:rsidRPr="009C4BB7">
        <w:rPr>
          <w:lang w:eastAsia="en-US"/>
        </w:rPr>
        <w:t>n March 2017</w:t>
      </w:r>
      <w:r w:rsidR="009D52F6" w:rsidRPr="009C4BB7">
        <w:rPr>
          <w:lang w:eastAsia="en-US"/>
        </w:rPr>
        <w:t>.</w:t>
      </w:r>
      <w:r w:rsidRPr="009C4BB7">
        <w:rPr>
          <w:lang w:eastAsia="en-US"/>
        </w:rPr>
        <w:t xml:space="preserve"> The inclusion of DRM and CCA in the departmental plans is a step forward in the context of the legal framework in the country. The ICR team reviewed the impact of these regulations to see if they were translated into practically oriented initiatives. In this respect, the Government (through the Civil Defense</w:t>
      </w:r>
      <w:r w:rsidR="00653430">
        <w:rPr>
          <w:lang w:eastAsia="en-US"/>
        </w:rPr>
        <w:t xml:space="preserve"> Vice Ministry</w:t>
      </w:r>
      <w:r w:rsidRPr="009C4BB7">
        <w:rPr>
          <w:lang w:eastAsia="en-US"/>
        </w:rPr>
        <w:t xml:space="preserve">) has engaged in a number of activities to further disseminate DRM initiatives led by the National </w:t>
      </w:r>
      <w:r w:rsidR="0069105A" w:rsidRPr="009C4BB7">
        <w:rPr>
          <w:lang w:eastAsia="en-US"/>
        </w:rPr>
        <w:t xml:space="preserve">Government </w:t>
      </w:r>
      <w:r w:rsidRPr="009C4BB7">
        <w:rPr>
          <w:lang w:eastAsia="en-US"/>
        </w:rPr>
        <w:t>to both departments and municipalities (</w:t>
      </w:r>
      <w:r w:rsidR="005A6561" w:rsidRPr="009C4BB7">
        <w:rPr>
          <w:lang w:eastAsia="en-US"/>
        </w:rPr>
        <w:t>that is,</w:t>
      </w:r>
      <w:r w:rsidRPr="009C4BB7">
        <w:rPr>
          <w:lang w:eastAsia="en-US"/>
        </w:rPr>
        <w:t xml:space="preserve"> </w:t>
      </w:r>
      <w:r w:rsidR="005A6561" w:rsidRPr="009C4BB7">
        <w:rPr>
          <w:lang w:eastAsia="en-US"/>
        </w:rPr>
        <w:t>s</w:t>
      </w:r>
      <w:r w:rsidRPr="009C4BB7">
        <w:rPr>
          <w:lang w:eastAsia="en-US"/>
        </w:rPr>
        <w:t xml:space="preserve">ubnationals). </w:t>
      </w:r>
      <w:r w:rsidR="00B35982" w:rsidRPr="009C4BB7">
        <w:rPr>
          <w:lang w:eastAsia="en-US"/>
        </w:rPr>
        <w:t>T</w:t>
      </w:r>
      <w:r w:rsidRPr="009C4BB7">
        <w:rPr>
          <w:lang w:eastAsia="en-US"/>
        </w:rPr>
        <w:t xml:space="preserve">he following can be listed according to the information received by </w:t>
      </w:r>
      <w:r w:rsidR="00F26524" w:rsidRPr="009C4BB7">
        <w:t>VIDECI</w:t>
      </w:r>
      <w:r w:rsidRPr="009C4BB7">
        <w:rPr>
          <w:lang w:eastAsia="en-US"/>
        </w:rPr>
        <w:t xml:space="preserve">: </w:t>
      </w:r>
    </w:p>
    <w:p w14:paraId="122485BF" w14:textId="33B3A04A"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12 DRM</w:t>
      </w:r>
      <w:r w:rsidR="005A6561" w:rsidRPr="009C4BB7">
        <w:rPr>
          <w:lang w:eastAsia="en-US"/>
        </w:rPr>
        <w:t>-</w:t>
      </w:r>
      <w:r w:rsidRPr="009C4BB7">
        <w:rPr>
          <w:lang w:eastAsia="en-US"/>
        </w:rPr>
        <w:t xml:space="preserve">related technical products produced and disseminated nationwide </w:t>
      </w:r>
    </w:p>
    <w:p w14:paraId="1E2BB925" w14:textId="0D19105A"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 xml:space="preserve">Territorial Autonomous Authorities with established DRM guidelines </w:t>
      </w:r>
    </w:p>
    <w:p w14:paraId="0E6A823B" w14:textId="0F8231AD"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P</w:t>
      </w:r>
      <w:r w:rsidR="002463E2" w:rsidRPr="009C4BB7">
        <w:rPr>
          <w:lang w:eastAsia="en-US"/>
        </w:rPr>
        <w:t>DNA</w:t>
      </w:r>
      <w:r w:rsidRPr="009C4BB7">
        <w:rPr>
          <w:lang w:eastAsia="en-US"/>
        </w:rPr>
        <w:t xml:space="preserve"> developed and implemented </w:t>
      </w:r>
    </w:p>
    <w:p w14:paraId="2712D758" w14:textId="0591398B"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Peru</w:t>
      </w:r>
      <w:r w:rsidR="005A6561" w:rsidRPr="009C4BB7">
        <w:rPr>
          <w:lang w:eastAsia="en-US"/>
        </w:rPr>
        <w:t>-</w:t>
      </w:r>
      <w:r w:rsidRPr="009C4BB7">
        <w:rPr>
          <w:lang w:eastAsia="en-US"/>
        </w:rPr>
        <w:t xml:space="preserve">Bolivia </w:t>
      </w:r>
      <w:r w:rsidR="005A6561" w:rsidRPr="009C4BB7">
        <w:rPr>
          <w:lang w:eastAsia="en-US"/>
        </w:rPr>
        <w:t>p</w:t>
      </w:r>
      <w:r w:rsidRPr="009C4BB7">
        <w:rPr>
          <w:lang w:eastAsia="en-US"/>
        </w:rPr>
        <w:t xml:space="preserve">artnership approved </w:t>
      </w:r>
    </w:p>
    <w:p w14:paraId="18DC1081" w14:textId="35B158A2"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 xml:space="preserve">Humanitarian </w:t>
      </w:r>
      <w:r w:rsidR="005A6561" w:rsidRPr="009C4BB7">
        <w:rPr>
          <w:lang w:eastAsia="en-US"/>
        </w:rPr>
        <w:t>s</w:t>
      </w:r>
      <w:r w:rsidRPr="009C4BB7">
        <w:rPr>
          <w:lang w:eastAsia="en-US"/>
        </w:rPr>
        <w:t xml:space="preserve">upport </w:t>
      </w:r>
      <w:r w:rsidR="005A6561" w:rsidRPr="009C4BB7">
        <w:rPr>
          <w:lang w:eastAsia="en-US"/>
        </w:rPr>
        <w:t>t</w:t>
      </w:r>
      <w:r w:rsidRPr="009C4BB7">
        <w:rPr>
          <w:lang w:eastAsia="en-US"/>
        </w:rPr>
        <w:t xml:space="preserve">eam established </w:t>
      </w:r>
    </w:p>
    <w:p w14:paraId="4D71EDEB" w14:textId="359A9281"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 xml:space="preserve">Humanitarian </w:t>
      </w:r>
      <w:r w:rsidR="005A6561" w:rsidRPr="009C4BB7">
        <w:rPr>
          <w:lang w:eastAsia="en-US"/>
        </w:rPr>
        <w:t>a</w:t>
      </w:r>
      <w:r w:rsidRPr="009C4BB7">
        <w:rPr>
          <w:lang w:eastAsia="en-US"/>
        </w:rPr>
        <w:t xml:space="preserve">ctors mapping document developed and disseminated </w:t>
      </w:r>
    </w:p>
    <w:p w14:paraId="26C12E09" w14:textId="06BF7893"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lastRenderedPageBreak/>
        <w:t>Bi</w:t>
      </w:r>
      <w:r w:rsidR="005A6561" w:rsidRPr="009C4BB7">
        <w:rPr>
          <w:lang w:eastAsia="en-US"/>
        </w:rPr>
        <w:t>n</w:t>
      </w:r>
      <w:r w:rsidRPr="009C4BB7">
        <w:rPr>
          <w:lang w:eastAsia="en-US"/>
        </w:rPr>
        <w:t xml:space="preserve">ational DRM </w:t>
      </w:r>
      <w:r w:rsidR="005A6561" w:rsidRPr="009C4BB7">
        <w:rPr>
          <w:lang w:eastAsia="en-US"/>
        </w:rPr>
        <w:t>s</w:t>
      </w:r>
      <w:r w:rsidRPr="009C4BB7">
        <w:rPr>
          <w:lang w:eastAsia="en-US"/>
        </w:rPr>
        <w:t xml:space="preserve">ymposium </w:t>
      </w:r>
    </w:p>
    <w:p w14:paraId="5C0FC4B1" w14:textId="4EA8AFA9"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2016</w:t>
      </w:r>
      <w:r w:rsidR="005A6561" w:rsidRPr="009C4BB7">
        <w:rPr>
          <w:lang w:eastAsia="en-US"/>
        </w:rPr>
        <w:t>–</w:t>
      </w:r>
      <w:r w:rsidRPr="009C4BB7">
        <w:rPr>
          <w:lang w:eastAsia="en-US"/>
        </w:rPr>
        <w:t xml:space="preserve">2020 DRM Nation Plan </w:t>
      </w:r>
    </w:p>
    <w:p w14:paraId="63F9A7B2" w14:textId="791B37C7"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2016</w:t>
      </w:r>
      <w:r w:rsidR="005A6561" w:rsidRPr="009C4BB7">
        <w:rPr>
          <w:lang w:eastAsia="en-US"/>
        </w:rPr>
        <w:t>–</w:t>
      </w:r>
      <w:r w:rsidRPr="009C4BB7">
        <w:rPr>
          <w:lang w:eastAsia="en-US"/>
        </w:rPr>
        <w:t>2020 DRM Regional Strategy (Andean</w:t>
      </w:r>
      <w:r w:rsidR="00976B15">
        <w:rPr>
          <w:lang w:eastAsia="en-US"/>
        </w:rPr>
        <w:t xml:space="preserve"> </w:t>
      </w:r>
      <w:r w:rsidRPr="009C4BB7">
        <w:rPr>
          <w:lang w:eastAsia="en-US"/>
        </w:rPr>
        <w:t xml:space="preserve">Region) </w:t>
      </w:r>
    </w:p>
    <w:p w14:paraId="7BA338FE" w14:textId="0012AC6F"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 xml:space="preserve">130 </w:t>
      </w:r>
      <w:r w:rsidR="005A6561" w:rsidRPr="009C4BB7">
        <w:rPr>
          <w:lang w:eastAsia="en-US"/>
        </w:rPr>
        <w:t>w</w:t>
      </w:r>
      <w:r w:rsidRPr="009C4BB7">
        <w:rPr>
          <w:lang w:eastAsia="en-US"/>
        </w:rPr>
        <w:t xml:space="preserve">orkshops, </w:t>
      </w:r>
      <w:r w:rsidR="005A6561" w:rsidRPr="009C4BB7">
        <w:rPr>
          <w:lang w:eastAsia="en-US"/>
        </w:rPr>
        <w:t>s</w:t>
      </w:r>
      <w:r w:rsidRPr="009C4BB7">
        <w:rPr>
          <w:lang w:eastAsia="en-US"/>
        </w:rPr>
        <w:t xml:space="preserve">eminars, </w:t>
      </w:r>
      <w:r w:rsidR="005A6561" w:rsidRPr="009C4BB7">
        <w:rPr>
          <w:lang w:eastAsia="en-US"/>
        </w:rPr>
        <w:t>c</w:t>
      </w:r>
      <w:r w:rsidRPr="009C4BB7">
        <w:rPr>
          <w:lang w:eastAsia="en-US"/>
        </w:rPr>
        <w:t xml:space="preserve">onferences to disseminate DRM concepts </w:t>
      </w:r>
    </w:p>
    <w:p w14:paraId="3FCE669A" w14:textId="0538BA34"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 xml:space="preserve">10 </w:t>
      </w:r>
      <w:r w:rsidR="005A6561" w:rsidRPr="009C4BB7">
        <w:rPr>
          <w:lang w:eastAsia="en-US"/>
        </w:rPr>
        <w:t>l</w:t>
      </w:r>
      <w:r w:rsidRPr="009C4BB7">
        <w:rPr>
          <w:lang w:eastAsia="en-US"/>
        </w:rPr>
        <w:t>ong</w:t>
      </w:r>
      <w:r w:rsidR="005A6561" w:rsidRPr="009C4BB7">
        <w:rPr>
          <w:lang w:eastAsia="en-US"/>
        </w:rPr>
        <w:t>-d</w:t>
      </w:r>
      <w:r w:rsidRPr="009C4BB7">
        <w:rPr>
          <w:lang w:eastAsia="en-US"/>
        </w:rPr>
        <w:t xml:space="preserve">istance </w:t>
      </w:r>
      <w:r w:rsidR="005A6561" w:rsidRPr="009C4BB7">
        <w:rPr>
          <w:lang w:eastAsia="en-US"/>
        </w:rPr>
        <w:t>l</w:t>
      </w:r>
      <w:r w:rsidRPr="009C4BB7">
        <w:rPr>
          <w:lang w:eastAsia="en-US"/>
        </w:rPr>
        <w:t>earning courses in DRM (</w:t>
      </w:r>
      <w:r w:rsidR="005A6561" w:rsidRPr="009C4BB7">
        <w:rPr>
          <w:lang w:eastAsia="en-US"/>
        </w:rPr>
        <w:t>w</w:t>
      </w:r>
      <w:r w:rsidRPr="009C4BB7">
        <w:rPr>
          <w:lang w:eastAsia="en-US"/>
        </w:rPr>
        <w:t xml:space="preserve">eb based) </w:t>
      </w:r>
    </w:p>
    <w:p w14:paraId="6C43055F" w14:textId="6C4C183B"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 xml:space="preserve">95 municipalities </w:t>
      </w:r>
      <w:r w:rsidR="00B35982" w:rsidRPr="009C4BB7">
        <w:rPr>
          <w:lang w:eastAsia="en-US"/>
        </w:rPr>
        <w:t xml:space="preserve">that </w:t>
      </w:r>
      <w:r w:rsidRPr="009C4BB7">
        <w:rPr>
          <w:lang w:eastAsia="en-US"/>
        </w:rPr>
        <w:t>received rehabilitation support in post-disaster situations</w:t>
      </w:r>
    </w:p>
    <w:p w14:paraId="62320F23" w14:textId="3E4A8A3E" w:rsidR="00BC5D49" w:rsidRPr="009C4BB7" w:rsidRDefault="00BC5D49" w:rsidP="00D41E2C">
      <w:pPr>
        <w:pStyle w:val="ListParagraph"/>
        <w:numPr>
          <w:ilvl w:val="1"/>
          <w:numId w:val="32"/>
        </w:numPr>
        <w:spacing w:after="240"/>
        <w:ind w:left="1195" w:hanging="475"/>
        <w:contextualSpacing w:val="0"/>
        <w:jc w:val="both"/>
        <w:rPr>
          <w:lang w:eastAsia="en-US"/>
        </w:rPr>
      </w:pPr>
      <w:r w:rsidRPr="009C4BB7">
        <w:rPr>
          <w:lang w:eastAsia="en-US"/>
        </w:rPr>
        <w:t>Emergency Plans developed and approved</w:t>
      </w:r>
    </w:p>
    <w:p w14:paraId="610A0838" w14:textId="56023D13"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As previously presented, the</w:t>
      </w:r>
      <w:r w:rsidR="00514C76" w:rsidRPr="009C4BB7">
        <w:rPr>
          <w:lang w:eastAsia="en-US"/>
        </w:rPr>
        <w:t>se</w:t>
      </w:r>
      <w:r w:rsidRPr="009C4BB7">
        <w:rPr>
          <w:lang w:eastAsia="en-US"/>
        </w:rPr>
        <w:t xml:space="preserve"> results indicate that the municipalities are more engaged in the DRM agenda by developing local regulation in compliance with the National Law, which ultimately will allow for improved DRM practices at </w:t>
      </w:r>
      <w:r w:rsidR="00B46F92" w:rsidRPr="009C4BB7">
        <w:rPr>
          <w:lang w:eastAsia="en-US"/>
        </w:rPr>
        <w:t>n</w:t>
      </w:r>
      <w:r w:rsidRPr="009C4BB7">
        <w:rPr>
          <w:lang w:eastAsia="en-US"/>
        </w:rPr>
        <w:t xml:space="preserve">ational and </w:t>
      </w:r>
      <w:r w:rsidR="00B46F92" w:rsidRPr="009C4BB7">
        <w:rPr>
          <w:lang w:eastAsia="en-US"/>
        </w:rPr>
        <w:t>s</w:t>
      </w:r>
      <w:r w:rsidRPr="009C4BB7">
        <w:rPr>
          <w:lang w:eastAsia="en-US"/>
        </w:rPr>
        <w:t xml:space="preserve">ubnational levels. Finally, </w:t>
      </w:r>
      <w:r w:rsidR="005E3BCA" w:rsidRPr="009C4BB7">
        <w:rPr>
          <w:lang w:eastAsia="en-US"/>
        </w:rPr>
        <w:t xml:space="preserve">in addition to </w:t>
      </w:r>
      <w:r w:rsidRPr="009C4BB7">
        <w:rPr>
          <w:lang w:eastAsia="en-US"/>
        </w:rPr>
        <w:t xml:space="preserve">having </w:t>
      </w:r>
      <w:r w:rsidR="007C25B6" w:rsidRPr="009C4BB7">
        <w:rPr>
          <w:lang w:eastAsia="en-US"/>
        </w:rPr>
        <w:t xml:space="preserve">regulation </w:t>
      </w:r>
      <w:r w:rsidRPr="009C4BB7">
        <w:rPr>
          <w:lang w:eastAsia="en-US"/>
        </w:rPr>
        <w:t>in place</w:t>
      </w:r>
      <w:r w:rsidR="00B46F92" w:rsidRPr="009C4BB7">
        <w:rPr>
          <w:lang w:eastAsia="en-US"/>
        </w:rPr>
        <w:t>,</w:t>
      </w:r>
      <w:r w:rsidR="005E3BCA" w:rsidRPr="009C4BB7">
        <w:rPr>
          <w:lang w:eastAsia="en-US"/>
        </w:rPr>
        <w:t xml:space="preserve"> which provides the framework</w:t>
      </w:r>
      <w:r w:rsidRPr="009C4BB7">
        <w:rPr>
          <w:lang w:eastAsia="en-US"/>
        </w:rPr>
        <w:t xml:space="preserve">, </w:t>
      </w:r>
      <w:r w:rsidR="005E3BCA" w:rsidRPr="009C4BB7">
        <w:rPr>
          <w:lang w:eastAsia="en-US"/>
        </w:rPr>
        <w:t>the GoB is also taking into account the need to adequately staff the technical teams</w:t>
      </w:r>
      <w:r w:rsidRPr="009C4BB7">
        <w:rPr>
          <w:lang w:eastAsia="en-US"/>
        </w:rPr>
        <w:t xml:space="preserve"> to manage the DRM agenda as well as ensure its implementation</w:t>
      </w:r>
      <w:r w:rsidR="005E3BCA" w:rsidRPr="009C4BB7">
        <w:rPr>
          <w:lang w:eastAsia="en-US"/>
        </w:rPr>
        <w:t xml:space="preserve"> over time</w:t>
      </w:r>
      <w:r w:rsidRPr="009C4BB7">
        <w:rPr>
          <w:lang w:eastAsia="en-US"/>
        </w:rPr>
        <w:t xml:space="preserve">. </w:t>
      </w:r>
    </w:p>
    <w:p w14:paraId="58EA3FCF" w14:textId="77777777" w:rsidR="00BC5D49" w:rsidRPr="009C4BB7" w:rsidRDefault="00BC5D49" w:rsidP="00173B0F">
      <w:pPr>
        <w:keepNext/>
        <w:autoSpaceDE w:val="0"/>
        <w:autoSpaceDN w:val="0"/>
        <w:adjustRightInd w:val="0"/>
        <w:spacing w:after="240"/>
        <w:jc w:val="both"/>
        <w:rPr>
          <w:b/>
          <w:i/>
          <w:lang w:eastAsia="en-US"/>
        </w:rPr>
      </w:pPr>
      <w:r w:rsidRPr="009C4BB7">
        <w:rPr>
          <w:b/>
          <w:i/>
          <w:lang w:eastAsia="en-US"/>
        </w:rPr>
        <w:t>Indicator 2: Issuance of Ministerial Regulation to incorporate risk analysis in public investment projects (Fully Achieved)</w:t>
      </w:r>
    </w:p>
    <w:p w14:paraId="2D9EBE85" w14:textId="76583B0A"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pPr>
      <w:r w:rsidRPr="009C4BB7">
        <w:rPr>
          <w:lang w:eastAsia="en-US"/>
        </w:rPr>
        <w:t>With the issuance of Ministerial Resolution 115/2015 (May 12, 2015)</w:t>
      </w:r>
      <w:r w:rsidR="00C7008D" w:rsidRPr="009C4BB7">
        <w:rPr>
          <w:lang w:eastAsia="en-US"/>
        </w:rPr>
        <w:t>,</w:t>
      </w:r>
      <w:r w:rsidRPr="009C4BB7">
        <w:rPr>
          <w:lang w:eastAsia="en-US"/>
        </w:rPr>
        <w:t xml:space="preserve"> this indicator was considered as fully achieved. The Ministerial Regulation provides an overall framework for pre-investment conditions to be met to ensure decisions are taken in a more comprehensive environment and promotes efficient spending of resources. In this context, the DRM agenda is highlighted throughout the document and it is a topic, which must be considered in the elaboration of pre-investment studies (Chapter II, Article 7 and 9).</w:t>
      </w:r>
    </w:p>
    <w:p w14:paraId="3DFFB162" w14:textId="4DFE201F"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pPr>
      <w:r w:rsidRPr="009C4BB7">
        <w:rPr>
          <w:lang w:eastAsia="en-US"/>
        </w:rPr>
        <w:t>In addition, different sectors were engaged by benefiting from technical support from international organizations. For instance, the sectors of Water and Sanitation, Agriculture, and Transport and Energy are more actively engaged in the DRM agenda</w:t>
      </w:r>
      <w:r w:rsidR="006F0479">
        <w:rPr>
          <w:lang w:eastAsia="en-US"/>
        </w:rPr>
        <w:t>,</w:t>
      </w:r>
      <w:r w:rsidRPr="009C4BB7">
        <w:rPr>
          <w:lang w:eastAsia="en-US"/>
        </w:rPr>
        <w:t xml:space="preserve"> either by engaging/benefiting from knowledge and/or financing from</w:t>
      </w:r>
      <w:r w:rsidR="00976B15">
        <w:rPr>
          <w:lang w:eastAsia="en-US"/>
        </w:rPr>
        <w:t xml:space="preserve"> </w:t>
      </w:r>
      <w:r w:rsidRPr="009C4BB7">
        <w:rPr>
          <w:lang w:eastAsia="en-US"/>
        </w:rPr>
        <w:t xml:space="preserve">international agencies as well as by having a more integrated approach across national institutions. </w:t>
      </w:r>
    </w:p>
    <w:p w14:paraId="1544D7DE" w14:textId="77777777" w:rsidR="00BC5D49" w:rsidRPr="009C4BB7" w:rsidRDefault="00BC5D49" w:rsidP="00173B0F">
      <w:pPr>
        <w:keepNext/>
        <w:autoSpaceDE w:val="0"/>
        <w:autoSpaceDN w:val="0"/>
        <w:adjustRightInd w:val="0"/>
        <w:spacing w:after="240"/>
        <w:jc w:val="both"/>
        <w:rPr>
          <w:b/>
          <w:i/>
          <w:lang w:eastAsia="en-US"/>
        </w:rPr>
      </w:pPr>
      <w:r w:rsidRPr="009C4BB7">
        <w:rPr>
          <w:b/>
          <w:i/>
          <w:lang w:eastAsia="en-US"/>
        </w:rPr>
        <w:t xml:space="preserve">Indicator 3. Approval of organizational design and operating standards for the operation of the Trust Fund Plurinational Mother Earth (Fully Achieved) </w:t>
      </w:r>
    </w:p>
    <w:p w14:paraId="0D1A1C45" w14:textId="7786A902"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According to AR 036/2015 and based on evidence from the Central Bank’s allocation of funds to the </w:t>
      </w:r>
      <w:r w:rsidRPr="009C4BB7">
        <w:t xml:space="preserve">FPMT and the APMT, this indicator is considered </w:t>
      </w:r>
      <w:r w:rsidRPr="009C4BB7">
        <w:rPr>
          <w:lang w:eastAsia="en-US"/>
        </w:rPr>
        <w:t>F</w:t>
      </w:r>
      <w:r w:rsidRPr="009C4BB7">
        <w:t xml:space="preserve">ully </w:t>
      </w:r>
      <w:r w:rsidRPr="009C4BB7">
        <w:rPr>
          <w:lang w:eastAsia="en-US"/>
        </w:rPr>
        <w:t>Achieved</w:t>
      </w:r>
      <w:r w:rsidRPr="009C4BB7">
        <w:t xml:space="preserve">. The team has also collected evidence of the FPMT and APMT operationalization and has enquired on planned/implemented sustainability mechanisms. </w:t>
      </w:r>
      <w:r w:rsidR="005D6266" w:rsidRPr="009C4BB7">
        <w:t xml:space="preserve">The </w:t>
      </w:r>
      <w:r w:rsidR="00C7008D" w:rsidRPr="009C4BB7">
        <w:t>t</w:t>
      </w:r>
      <w:r w:rsidR="005D6266" w:rsidRPr="009C4BB7">
        <w:t>eam sought e</w:t>
      </w:r>
      <w:r w:rsidRPr="009C4BB7">
        <w:t xml:space="preserve">vidence </w:t>
      </w:r>
      <w:r w:rsidR="005D6266" w:rsidRPr="009C4BB7">
        <w:t xml:space="preserve">which has shown </w:t>
      </w:r>
      <w:r w:rsidRPr="009C4BB7">
        <w:t xml:space="preserve">how the funds have been used by different sectors and </w:t>
      </w:r>
      <w:r w:rsidR="005D6266" w:rsidRPr="009C4BB7">
        <w:t xml:space="preserve">how the </w:t>
      </w:r>
      <w:r w:rsidRPr="009C4BB7">
        <w:t xml:space="preserve">Mother Earth </w:t>
      </w:r>
      <w:r w:rsidRPr="009C4BB7">
        <w:rPr>
          <w:color w:val="000000"/>
        </w:rPr>
        <w:t>Authority is playing a role in the interministerial integration</w:t>
      </w:r>
      <w:r w:rsidR="00374918" w:rsidRPr="009C4BB7">
        <w:rPr>
          <w:color w:val="000000"/>
        </w:rPr>
        <w:t xml:space="preserve">. </w:t>
      </w:r>
    </w:p>
    <w:p w14:paraId="3DBB3485" w14:textId="77777777" w:rsidR="00BC5D49" w:rsidRPr="009C4BB7" w:rsidRDefault="00BC5D49" w:rsidP="00173B0F">
      <w:pPr>
        <w:keepNext/>
        <w:autoSpaceDE w:val="0"/>
        <w:autoSpaceDN w:val="0"/>
        <w:adjustRightInd w:val="0"/>
        <w:spacing w:after="240"/>
        <w:jc w:val="both"/>
        <w:rPr>
          <w:b/>
          <w:i/>
          <w:lang w:eastAsia="en-US"/>
        </w:rPr>
      </w:pPr>
      <w:r w:rsidRPr="009C4BB7">
        <w:rPr>
          <w:b/>
          <w:i/>
          <w:lang w:eastAsia="en-US"/>
        </w:rPr>
        <w:lastRenderedPageBreak/>
        <w:t>Indicator 4. Adoption of the Plurinational Climate Change Plan articulating policies, financing and coordination mechanisms at the national and subnational levels for climate change adaptation activities (Fully Achieved)</w:t>
      </w:r>
    </w:p>
    <w:p w14:paraId="51DAA7A9" w14:textId="77777777"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Evidence of full achievement was provided by Law 786/2016 (March 9, 2016) and Ministerial Resolution 060/2016 (March 15, 2016). </w:t>
      </w:r>
    </w:p>
    <w:p w14:paraId="4C5ED3F6" w14:textId="77777777" w:rsidR="00BC5D49" w:rsidRPr="00976B15" w:rsidRDefault="00BC5D49" w:rsidP="00D41E2C">
      <w:pPr>
        <w:keepNext/>
        <w:widowControl w:val="0"/>
        <w:spacing w:after="240"/>
        <w:jc w:val="both"/>
        <w:rPr>
          <w:b/>
          <w:i/>
          <w:lang w:eastAsia="en-US"/>
        </w:rPr>
      </w:pPr>
      <w:r w:rsidRPr="00976B15">
        <w:rPr>
          <w:b/>
          <w:i/>
          <w:lang w:eastAsia="en-US"/>
        </w:rPr>
        <w:t>Overall Assessment of Pillar 1</w:t>
      </w:r>
    </w:p>
    <w:p w14:paraId="6CF66ED6" w14:textId="0CFF787B"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Based on the legal and regulatory framework </w:t>
      </w:r>
      <w:r w:rsidR="00504B80" w:rsidRPr="009C4BB7">
        <w:rPr>
          <w:lang w:eastAsia="en-US"/>
        </w:rPr>
        <w:t>evidence</w:t>
      </w:r>
      <w:r w:rsidRPr="009C4BB7">
        <w:rPr>
          <w:lang w:eastAsia="en-US"/>
        </w:rPr>
        <w:t xml:space="preserve"> collected to assess Indicators 1 to 4, it can be concluded that the overall objective of Pillar 1 was achieved. The CCA agenda in the country primarily relies on regulations that are timely and will help the GoB face the likely future climate scenarios. The GoB is now better placed, as a result of the support provided by this operation, to make decisions and implement actions to overcome the new challenges in both disaster preparedness and response agendas. </w:t>
      </w:r>
    </w:p>
    <w:p w14:paraId="45070C37" w14:textId="040EB6F4" w:rsidR="00BC5D49" w:rsidRPr="009C4BB7" w:rsidRDefault="00BC5D49" w:rsidP="00173B0F">
      <w:pPr>
        <w:spacing w:after="240"/>
        <w:jc w:val="both"/>
        <w:rPr>
          <w:b/>
        </w:rPr>
      </w:pPr>
      <w:r w:rsidRPr="009C4BB7">
        <w:rPr>
          <w:b/>
        </w:rPr>
        <w:t>Pillar 2</w:t>
      </w:r>
      <w:r w:rsidR="00FF75BE" w:rsidRPr="009C4BB7">
        <w:rPr>
          <w:b/>
        </w:rPr>
        <w:t>:</w:t>
      </w:r>
      <w:r w:rsidRPr="009C4BB7">
        <w:rPr>
          <w:b/>
        </w:rPr>
        <w:t xml:space="preserve"> Strengthening Institutional Coordination for Emergency Response and Management </w:t>
      </w:r>
    </w:p>
    <w:p w14:paraId="3A6C7937" w14:textId="77777777" w:rsidR="00BC5D49" w:rsidRPr="009C4BB7" w:rsidRDefault="00BC5D49" w:rsidP="00173B0F">
      <w:pPr>
        <w:keepNext/>
        <w:autoSpaceDE w:val="0"/>
        <w:autoSpaceDN w:val="0"/>
        <w:adjustRightInd w:val="0"/>
        <w:spacing w:after="240"/>
        <w:jc w:val="both"/>
        <w:rPr>
          <w:b/>
          <w:i/>
          <w:lang w:eastAsia="en-US"/>
        </w:rPr>
      </w:pPr>
      <w:r w:rsidRPr="009C4BB7">
        <w:rPr>
          <w:b/>
          <w:i/>
          <w:lang w:eastAsia="en-US"/>
        </w:rPr>
        <w:t>Indicator 5: Adoption of guidelines defining roles and coordination mechanisms for emergency and disaster response at all levels of government (Not Achieved)</w:t>
      </w:r>
    </w:p>
    <w:p w14:paraId="6E7307A6" w14:textId="51FF1B9F"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pPr>
      <w:r w:rsidRPr="009C4BB7">
        <w:rPr>
          <w:lang w:eastAsia="en-US"/>
        </w:rPr>
        <w:t>Guidelines</w:t>
      </w:r>
      <w:r w:rsidRPr="009C4BB7">
        <w:rPr>
          <w:vertAlign w:val="superscript"/>
        </w:rPr>
        <w:footnoteReference w:id="7"/>
      </w:r>
      <w:r w:rsidRPr="009C4BB7">
        <w:rPr>
          <w:lang w:eastAsia="en-US"/>
        </w:rPr>
        <w:t xml:space="preserve"> were issued in advance </w:t>
      </w:r>
      <w:r w:rsidR="007C25B6" w:rsidRPr="009C4BB7">
        <w:rPr>
          <w:lang w:eastAsia="en-US"/>
        </w:rPr>
        <w:t xml:space="preserve">of </w:t>
      </w:r>
      <w:r w:rsidRPr="009C4BB7">
        <w:rPr>
          <w:lang w:eastAsia="en-US"/>
        </w:rPr>
        <w:t xml:space="preserve">Law 602 and were further updated by </w:t>
      </w:r>
      <w:r w:rsidR="00F26524" w:rsidRPr="009C4BB7">
        <w:t>VIDECI</w:t>
      </w:r>
      <w:r w:rsidRPr="009C4BB7">
        <w:rPr>
          <w:lang w:eastAsia="en-US"/>
        </w:rPr>
        <w:t xml:space="preserve"> through Ministerial Resolution 122/2016 (</w:t>
      </w:r>
      <w:r w:rsidR="007C25B6" w:rsidRPr="009C4BB7">
        <w:rPr>
          <w:lang w:eastAsia="en-US"/>
        </w:rPr>
        <w:t xml:space="preserve">February </w:t>
      </w:r>
      <w:r w:rsidR="00D455B1" w:rsidRPr="009C4BB7">
        <w:rPr>
          <w:lang w:eastAsia="en-US"/>
        </w:rPr>
        <w:t xml:space="preserve">29, </w:t>
      </w:r>
      <w:r w:rsidR="007C25B6" w:rsidRPr="009C4BB7">
        <w:rPr>
          <w:lang w:eastAsia="en-US"/>
        </w:rPr>
        <w:t>2016</w:t>
      </w:r>
      <w:r w:rsidRPr="009C4BB7">
        <w:rPr>
          <w:lang w:eastAsia="en-US"/>
        </w:rPr>
        <w:t>). They are still pending implementation and adoption by the VIDECI</w:t>
      </w:r>
      <w:r w:rsidR="00131A25" w:rsidRPr="009C4BB7">
        <w:rPr>
          <w:lang w:eastAsia="en-US"/>
        </w:rPr>
        <w:t>,</w:t>
      </w:r>
      <w:r w:rsidRPr="009C4BB7">
        <w:rPr>
          <w:lang w:eastAsia="en-US"/>
        </w:rPr>
        <w:t xml:space="preserve"> and dissemination/training for the departments is still ongoing (representatives from 140 municipalities with high risk and 3 departments have already received training as of February 2017).</w:t>
      </w:r>
      <w:r w:rsidRPr="009C4BB7">
        <w:t xml:space="preserve"> </w:t>
      </w:r>
      <w:r w:rsidR="00C7008D" w:rsidRPr="009C4BB7">
        <w:t>T</w:t>
      </w:r>
      <w:r w:rsidRPr="009C4BB7">
        <w:t xml:space="preserve">he decision to rate the indicator Not Achieved </w:t>
      </w:r>
      <w:r w:rsidR="00131A25" w:rsidRPr="009C4BB7">
        <w:t xml:space="preserve">is based </w:t>
      </w:r>
      <w:r w:rsidRPr="009C4BB7">
        <w:t>on the premise that all departments should have the approved guidelines by the National Government adopted to claim that disaster response mechanisms are in place at all levels of government and therefore greater levels of emergency response could be expected.</w:t>
      </w:r>
    </w:p>
    <w:p w14:paraId="4DF94EE2" w14:textId="77777777" w:rsidR="00BC5D49" w:rsidRPr="009C4BB7" w:rsidRDefault="00BC5D49" w:rsidP="00173B0F">
      <w:pPr>
        <w:keepNext/>
        <w:autoSpaceDE w:val="0"/>
        <w:autoSpaceDN w:val="0"/>
        <w:adjustRightInd w:val="0"/>
        <w:spacing w:after="240"/>
        <w:jc w:val="both"/>
        <w:rPr>
          <w:b/>
          <w:i/>
          <w:lang w:eastAsia="en-US"/>
        </w:rPr>
      </w:pPr>
      <w:r w:rsidRPr="009C4BB7">
        <w:rPr>
          <w:b/>
          <w:i/>
          <w:lang w:eastAsia="en-US"/>
        </w:rPr>
        <w:t>Indicator 6: Number of Departmental Emergency Operation Committees (COED) and Municipal Emergency Operation Committees (COEM) established and operating (Fully Achieved)</w:t>
      </w:r>
    </w:p>
    <w:p w14:paraId="70541D60" w14:textId="7A1D2CEC"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pPr>
      <w:r w:rsidRPr="005E38A7">
        <w:t>The GoB has presented all nine COED Operation Manuals (Chuquisaca, Cochabamba, La Paz, Oruro, Potosí, Santa Cruz</w:t>
      </w:r>
      <w:r w:rsidR="00976B15">
        <w:t>,</w:t>
      </w:r>
      <w:r w:rsidRPr="005E38A7">
        <w:t xml:space="preserve"> Tarija</w:t>
      </w:r>
      <w:r w:rsidR="005E38A7" w:rsidRPr="005E38A7">
        <w:t>, Beni and Pando</w:t>
      </w:r>
      <w:r w:rsidRPr="005E38A7">
        <w:t xml:space="preserve">). </w:t>
      </w:r>
      <w:r w:rsidRPr="009C4BB7">
        <w:t>It has also indicated that 109 COEM were established</w:t>
      </w:r>
      <w:r w:rsidR="007C25B6" w:rsidRPr="009C4BB7">
        <w:t>, far exceeding the goal of 40</w:t>
      </w:r>
      <w:r w:rsidRPr="009C4BB7">
        <w:t xml:space="preserve">. The indicator was rated Partially Achieved in the project implementation time frame. However, the rating </w:t>
      </w:r>
      <w:r w:rsidR="00542E2B" w:rsidRPr="009C4BB7">
        <w:t>must</w:t>
      </w:r>
      <w:r w:rsidRPr="009C4BB7">
        <w:t xml:space="preserve"> be reconsidered to be Fully Achieved </w:t>
      </w:r>
      <w:r w:rsidR="007C25B6" w:rsidRPr="009C4BB7">
        <w:t xml:space="preserve">because the establishment of COEM exceeds the target. The </w:t>
      </w:r>
      <w:r w:rsidRPr="009C4BB7">
        <w:t xml:space="preserve">results achieved for COEM </w:t>
      </w:r>
      <w:r w:rsidR="007C25B6" w:rsidRPr="009C4BB7">
        <w:t>may indicate</w:t>
      </w:r>
      <w:r w:rsidRPr="009C4BB7">
        <w:t xml:space="preserve"> greater </w:t>
      </w:r>
      <w:r w:rsidR="007C25B6" w:rsidRPr="009C4BB7">
        <w:t>priority of</w:t>
      </w:r>
      <w:r w:rsidRPr="009C4BB7">
        <w:t xml:space="preserve"> DRM at municipal levels than initially envisaged by the teams. </w:t>
      </w:r>
      <w:r w:rsidR="00514C76" w:rsidRPr="009C4BB7">
        <w:t>This local</w:t>
      </w:r>
      <w:r w:rsidR="00B032BC" w:rsidRPr="009C4BB7">
        <w:t>-</w:t>
      </w:r>
      <w:r w:rsidR="00514C76" w:rsidRPr="009C4BB7">
        <w:t>level organization bodes well for future DRM efforts, which is essential given that actions to move forward this agenda need to be taken at all levels of government.</w:t>
      </w:r>
    </w:p>
    <w:p w14:paraId="65F7CD94" w14:textId="77777777" w:rsidR="00BC5D49" w:rsidRPr="009C4BB7" w:rsidRDefault="00BC5D49" w:rsidP="00173B0F">
      <w:pPr>
        <w:keepNext/>
        <w:autoSpaceDE w:val="0"/>
        <w:autoSpaceDN w:val="0"/>
        <w:adjustRightInd w:val="0"/>
        <w:spacing w:after="240"/>
        <w:jc w:val="both"/>
        <w:rPr>
          <w:b/>
          <w:i/>
          <w:lang w:eastAsia="en-US"/>
        </w:rPr>
      </w:pPr>
      <w:r w:rsidRPr="009C4BB7">
        <w:rPr>
          <w:b/>
          <w:i/>
          <w:lang w:eastAsia="en-US"/>
        </w:rPr>
        <w:lastRenderedPageBreak/>
        <w:t>Indicator 7: Adoption of emergency operations procedures integrating the role of Firefighters at national level (Partially Achieved)</w:t>
      </w:r>
    </w:p>
    <w:p w14:paraId="6E96A192" w14:textId="732F25CC"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The GoB issued Supreme Decree 2995 on November 23, 2016</w:t>
      </w:r>
      <w:r w:rsidR="00B032BC" w:rsidRPr="009C4BB7">
        <w:rPr>
          <w:lang w:eastAsia="en-US"/>
        </w:rPr>
        <w:t>,</w:t>
      </w:r>
      <w:r w:rsidRPr="009C4BB7">
        <w:rPr>
          <w:lang w:eastAsia="en-US"/>
        </w:rPr>
        <w:t xml:space="preserve"> that will regulate Law 499. Such a law is a fundamental step for the adoption of emergency operations procedures (protocols and mechanisms) integrating the role of firefighters at </w:t>
      </w:r>
      <w:r w:rsidR="00B032BC" w:rsidRPr="009C4BB7">
        <w:rPr>
          <w:lang w:eastAsia="en-US"/>
        </w:rPr>
        <w:t xml:space="preserve">the </w:t>
      </w:r>
      <w:r w:rsidRPr="009C4BB7">
        <w:rPr>
          <w:lang w:eastAsia="en-US"/>
        </w:rPr>
        <w:t>national level. To date, the bi</w:t>
      </w:r>
      <w:r w:rsidR="00467620" w:rsidRPr="009C4BB7">
        <w:rPr>
          <w:lang w:eastAsia="en-US"/>
        </w:rPr>
        <w:t>-</w:t>
      </w:r>
      <w:r w:rsidRPr="009C4BB7">
        <w:rPr>
          <w:lang w:eastAsia="en-US"/>
        </w:rPr>
        <w:t>ministerial resolution (VIDECI and</w:t>
      </w:r>
      <w:r w:rsidR="00976B15">
        <w:rPr>
          <w:lang w:eastAsia="en-US"/>
        </w:rPr>
        <w:t xml:space="preserve"> VSC</w:t>
      </w:r>
      <w:r w:rsidRPr="009C4BB7">
        <w:rPr>
          <w:lang w:eastAsia="en-US"/>
        </w:rPr>
        <w:t xml:space="preserve">) is under review and expected to be approved in </w:t>
      </w:r>
      <w:r w:rsidR="00976B15">
        <w:rPr>
          <w:lang w:eastAsia="en-US"/>
        </w:rPr>
        <w:t>August</w:t>
      </w:r>
      <w:r w:rsidR="00CE4B0E" w:rsidRPr="009C4BB7">
        <w:rPr>
          <w:lang w:eastAsia="en-US"/>
        </w:rPr>
        <w:t xml:space="preserve"> </w:t>
      </w:r>
      <w:r w:rsidRPr="009C4BB7">
        <w:rPr>
          <w:lang w:eastAsia="en-US"/>
        </w:rPr>
        <w:t xml:space="preserve">2017. </w:t>
      </w:r>
    </w:p>
    <w:p w14:paraId="23C15314" w14:textId="77777777" w:rsidR="00BC5D49" w:rsidRPr="009C4BB7" w:rsidRDefault="00BC5D49" w:rsidP="00173B0F">
      <w:pPr>
        <w:keepNext/>
        <w:autoSpaceDE w:val="0"/>
        <w:autoSpaceDN w:val="0"/>
        <w:adjustRightInd w:val="0"/>
        <w:spacing w:after="240"/>
        <w:jc w:val="both"/>
        <w:rPr>
          <w:b/>
          <w:i/>
          <w:lang w:eastAsia="en-US"/>
        </w:rPr>
      </w:pPr>
      <w:r w:rsidRPr="009C4BB7">
        <w:rPr>
          <w:b/>
          <w:i/>
          <w:lang w:eastAsia="en-US"/>
        </w:rPr>
        <w:t>Indicator 8: Number of departmental emergency management protocols integrating the role of Firefighters (Partially Achieved)</w:t>
      </w:r>
    </w:p>
    <w:p w14:paraId="4A9CF59D" w14:textId="131548A9"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The GoB has developed national protocols, but those are still in the process of approval by the </w:t>
      </w:r>
      <w:r w:rsidR="00DA3E02" w:rsidRPr="009C4BB7">
        <w:rPr>
          <w:lang w:eastAsia="en-US"/>
        </w:rPr>
        <w:t xml:space="preserve">concerned </w:t>
      </w:r>
      <w:r w:rsidRPr="009C4BB7">
        <w:rPr>
          <w:lang w:eastAsia="en-US"/>
        </w:rPr>
        <w:t>parties, Ministry of Government</w:t>
      </w:r>
      <w:r w:rsidR="00B032BC" w:rsidRPr="009C4BB7">
        <w:rPr>
          <w:lang w:eastAsia="en-US"/>
        </w:rPr>
        <w:t>,</w:t>
      </w:r>
      <w:r w:rsidRPr="009C4BB7">
        <w:rPr>
          <w:lang w:eastAsia="en-US"/>
        </w:rPr>
        <w:t xml:space="preserve"> and </w:t>
      </w:r>
      <w:r w:rsidR="00976B15">
        <w:rPr>
          <w:lang w:eastAsia="en-US"/>
        </w:rPr>
        <w:t>VSC</w:t>
      </w:r>
      <w:r w:rsidRPr="009C4BB7">
        <w:rPr>
          <w:lang w:eastAsia="en-US"/>
        </w:rPr>
        <w:t xml:space="preserve">. In this context, departments are either following up with their specific protocols or waiting for the national regulation to be approved as to develop their own. </w:t>
      </w:r>
    </w:p>
    <w:p w14:paraId="02876F97" w14:textId="03C2D739"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In February 2017, evidence w</w:t>
      </w:r>
      <w:r w:rsidR="00DA3E02" w:rsidRPr="009C4BB7">
        <w:rPr>
          <w:lang w:eastAsia="en-US"/>
        </w:rPr>
        <w:t>as</w:t>
      </w:r>
      <w:r w:rsidRPr="009C4BB7">
        <w:rPr>
          <w:lang w:eastAsia="en-US"/>
        </w:rPr>
        <w:t xml:space="preserve"> missing for the La Paz, Cochabamba, and Santa Cruz Departmental Plans as well as the intergovernmental agreement (between department and municipal levels) for the coordination of the first response centers. Hence, the indicator is rated Partially Achieved as due diligence from the National Government is delaying the establishment of the necessary integration between national and subnational </w:t>
      </w:r>
      <w:r w:rsidR="00DA3E02" w:rsidRPr="009C4BB7">
        <w:rPr>
          <w:lang w:eastAsia="en-US"/>
        </w:rPr>
        <w:t xml:space="preserve">levels </w:t>
      </w:r>
      <w:r w:rsidRPr="009C4BB7">
        <w:rPr>
          <w:lang w:eastAsia="en-US"/>
        </w:rPr>
        <w:t xml:space="preserve">for effective emergency management. </w:t>
      </w:r>
    </w:p>
    <w:p w14:paraId="20D0A862" w14:textId="77777777" w:rsidR="00BC5D49" w:rsidRPr="009C4BB7" w:rsidRDefault="00BC5D49" w:rsidP="00D41E2C">
      <w:pPr>
        <w:spacing w:after="240"/>
        <w:jc w:val="both"/>
        <w:rPr>
          <w:b/>
          <w:i/>
          <w:lang w:eastAsia="en-US"/>
        </w:rPr>
      </w:pPr>
      <w:r w:rsidRPr="009C4BB7">
        <w:rPr>
          <w:b/>
          <w:i/>
          <w:lang w:eastAsia="en-US"/>
        </w:rPr>
        <w:t>Overall Assessment of Pillar 2</w:t>
      </w:r>
    </w:p>
    <w:p w14:paraId="7FD877BD" w14:textId="4FBDA5D9"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On one side</w:t>
      </w:r>
      <w:r w:rsidR="00542E2B" w:rsidRPr="009C4BB7">
        <w:rPr>
          <w:lang w:eastAsia="en-US"/>
        </w:rPr>
        <w:t xml:space="preserve"> of the spectrum</w:t>
      </w:r>
      <w:r w:rsidRPr="009C4BB7">
        <w:rPr>
          <w:lang w:eastAsia="en-US"/>
        </w:rPr>
        <w:t>, the lack of defined roles and procedures (Indicator 5 and 7, respectively) for emergency response is a challenge given that institutional responsibilities are not clearly specified and enforcement mechanisms are not in place to respond in the aftermath of a disaster. On the other side, implementing capacity-building activities at the national, regional, and local levels of government can contribute toward better and improved disaster response and emergency management</w:t>
      </w:r>
      <w:r w:rsidR="00542E2B" w:rsidRPr="009C4BB7">
        <w:rPr>
          <w:lang w:eastAsia="en-US"/>
        </w:rPr>
        <w:t xml:space="preserve">; however, this </w:t>
      </w:r>
      <w:r w:rsidR="00542E2B" w:rsidRPr="009C4BB7">
        <w:t>is a rather long</w:t>
      </w:r>
      <w:r w:rsidR="00D624B2" w:rsidRPr="009C4BB7">
        <w:t>-</w:t>
      </w:r>
      <w:r w:rsidR="00542E2B" w:rsidRPr="009C4BB7">
        <w:t>term process (not directly measurable when a disaster strike</w:t>
      </w:r>
      <w:r w:rsidR="00D624B2" w:rsidRPr="009C4BB7">
        <w:t>s</w:t>
      </w:r>
      <w:r w:rsidR="00542E2B" w:rsidRPr="009C4BB7">
        <w:t>) that contributes to improved cooperation and coordination between national and subnational</w:t>
      </w:r>
      <w:r w:rsidR="00542E2B" w:rsidRPr="009C4BB7">
        <w:rPr>
          <w:lang w:eastAsia="en-US"/>
        </w:rPr>
        <w:t xml:space="preserve"> institutions</w:t>
      </w:r>
      <w:r w:rsidRPr="009C4BB7">
        <w:rPr>
          <w:lang w:eastAsia="en-US"/>
        </w:rPr>
        <w:t xml:space="preserve">. </w:t>
      </w:r>
    </w:p>
    <w:p w14:paraId="570EAE82" w14:textId="399053B8" w:rsidR="00A33C66"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Hence, this operation </w:t>
      </w:r>
      <w:r w:rsidR="00542E2B" w:rsidRPr="009C4BB7">
        <w:rPr>
          <w:lang w:eastAsia="en-US"/>
        </w:rPr>
        <w:t xml:space="preserve">has shown </w:t>
      </w:r>
      <w:r w:rsidRPr="009C4BB7">
        <w:rPr>
          <w:lang w:eastAsia="en-US"/>
        </w:rPr>
        <w:t>potential contributions to disaster response in Bolivia in spite of the final intended legal framework not being in place at project closing. The sole existence of regulations or capacity is just the beginning and establishing effective response mechanisms is a long process, which takes time. Once these elements are in place, operating this can ultimately lead to change in the local culture toward good governance practices and efficient use of resources.</w:t>
      </w:r>
      <w:r w:rsidR="00A33C66" w:rsidRPr="009C4BB7">
        <w:rPr>
          <w:lang w:eastAsia="en-US"/>
        </w:rPr>
        <w:t xml:space="preserve"> </w:t>
      </w:r>
      <w:r w:rsidR="00D624B2" w:rsidRPr="009C4BB7">
        <w:rPr>
          <w:lang w:eastAsia="en-US"/>
        </w:rPr>
        <w:t>Though</w:t>
      </w:r>
      <w:r w:rsidR="00A33C66" w:rsidRPr="009C4BB7">
        <w:rPr>
          <w:lang w:eastAsia="en-US"/>
        </w:rPr>
        <w:t xml:space="preserve">, as mentioned </w:t>
      </w:r>
      <w:r w:rsidR="00D624B2" w:rsidRPr="009C4BB7">
        <w:rPr>
          <w:lang w:eastAsia="en-US"/>
        </w:rPr>
        <w:t xml:space="preserve">earlier, </w:t>
      </w:r>
      <w:r w:rsidR="00A33C66" w:rsidRPr="009C4BB7">
        <w:rPr>
          <w:lang w:eastAsia="en-US"/>
        </w:rPr>
        <w:t>the disaster response cannot be objectively measured, it is</w:t>
      </w:r>
      <w:r w:rsidR="00B24C30" w:rsidRPr="009C4BB7">
        <w:rPr>
          <w:lang w:eastAsia="en-US"/>
        </w:rPr>
        <w:t xml:space="preserve"> evident that </w:t>
      </w:r>
      <w:r w:rsidR="00D624B2" w:rsidRPr="009C4BB7">
        <w:rPr>
          <w:lang w:eastAsia="en-US"/>
        </w:rPr>
        <w:t xml:space="preserve">there </w:t>
      </w:r>
      <w:r w:rsidR="00A33C66" w:rsidRPr="009C4BB7">
        <w:rPr>
          <w:lang w:eastAsia="en-US"/>
        </w:rPr>
        <w:t>has been great improvement in coordination and collaboration between national and subnational governments</w:t>
      </w:r>
      <w:r w:rsidR="00B24C30" w:rsidRPr="009C4BB7">
        <w:rPr>
          <w:lang w:eastAsia="en-US"/>
        </w:rPr>
        <w:t xml:space="preserve"> after </w:t>
      </w:r>
      <w:r w:rsidR="00330D40" w:rsidRPr="009C4BB7">
        <w:rPr>
          <w:lang w:eastAsia="en-US"/>
        </w:rPr>
        <w:t>Law 499 was approved.</w:t>
      </w:r>
    </w:p>
    <w:p w14:paraId="15A8C38C" w14:textId="70E8842C" w:rsidR="00BC5D49" w:rsidRPr="009C4BB7" w:rsidRDefault="00BC5D49" w:rsidP="00173B0F">
      <w:pPr>
        <w:spacing w:after="240"/>
        <w:jc w:val="both"/>
        <w:rPr>
          <w:b/>
        </w:rPr>
      </w:pPr>
      <w:r w:rsidRPr="009C4BB7">
        <w:rPr>
          <w:b/>
        </w:rPr>
        <w:t>Pillar 3</w:t>
      </w:r>
      <w:r w:rsidR="00FF75BE" w:rsidRPr="009C4BB7">
        <w:rPr>
          <w:b/>
        </w:rPr>
        <w:t>:</w:t>
      </w:r>
      <w:r w:rsidRPr="009C4BB7">
        <w:rPr>
          <w:b/>
        </w:rPr>
        <w:t xml:space="preserve"> Reducing the Fiscal Impact and Improving the Capacity of Bolivia to Respond Financially to Disasters Associated with Adverse Natural Events</w:t>
      </w:r>
    </w:p>
    <w:p w14:paraId="0662A170" w14:textId="77777777" w:rsidR="00BC5D49" w:rsidRPr="009C4BB7" w:rsidRDefault="00BC5D49" w:rsidP="00BC5D49">
      <w:pPr>
        <w:autoSpaceDE w:val="0"/>
        <w:autoSpaceDN w:val="0"/>
        <w:adjustRightInd w:val="0"/>
        <w:spacing w:after="240"/>
        <w:jc w:val="both"/>
        <w:rPr>
          <w:b/>
          <w:i/>
          <w:lang w:eastAsia="en-US"/>
        </w:rPr>
      </w:pPr>
      <w:r w:rsidRPr="009C4BB7">
        <w:rPr>
          <w:b/>
          <w:i/>
          <w:lang w:eastAsia="en-US"/>
        </w:rPr>
        <w:t>Indicator 9: Issuance of guidelines to acquire, design and implement risk transfer instruments for the national and subnational governmental levels (Partially Achieved)</w:t>
      </w:r>
    </w:p>
    <w:p w14:paraId="10D7F56C" w14:textId="23236D05"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lastRenderedPageBreak/>
        <w:t xml:space="preserve">At the time of the ICR mission (February 2017), the financial instruments were yet to be finalized between the </w:t>
      </w:r>
      <w:r w:rsidR="00F4517C" w:rsidRPr="009C4BB7">
        <w:rPr>
          <w:lang w:eastAsia="en-US"/>
        </w:rPr>
        <w:t>MD</w:t>
      </w:r>
      <w:r w:rsidRPr="009C4BB7">
        <w:rPr>
          <w:lang w:eastAsia="en-US"/>
        </w:rPr>
        <w:t xml:space="preserve"> and </w:t>
      </w:r>
      <w:r w:rsidRPr="009C4BB7">
        <w:rPr>
          <w:i/>
          <w:lang w:eastAsia="en-US"/>
        </w:rPr>
        <w:t>Banco Union</w:t>
      </w:r>
      <w:r w:rsidRPr="009C4BB7">
        <w:rPr>
          <w:lang w:eastAsia="en-US"/>
        </w:rPr>
        <w:t xml:space="preserve">. Some progress has been shown on FORADE’s contract, but a fully implemented operational framework under the nationally accepted </w:t>
      </w:r>
      <w:r w:rsidRPr="009C4BB7">
        <w:rPr>
          <w:i/>
          <w:lang w:eastAsia="en-US"/>
        </w:rPr>
        <w:t>Fidecomiso</w:t>
      </w:r>
      <w:r w:rsidRPr="009C4BB7">
        <w:rPr>
          <w:lang w:eastAsia="en-US"/>
        </w:rPr>
        <w:t xml:space="preserve"> instrument was still pending approval and signature.</w:t>
      </w:r>
      <w:r w:rsidR="000E71BF" w:rsidRPr="009C4BB7">
        <w:rPr>
          <w:lang w:eastAsia="en-US"/>
        </w:rPr>
        <w:t xml:space="preserve"> </w:t>
      </w:r>
    </w:p>
    <w:p w14:paraId="47EED865" w14:textId="77777777" w:rsidR="00BC5D49" w:rsidRPr="009C4BB7" w:rsidRDefault="00BC5D49" w:rsidP="00BC5D49">
      <w:pPr>
        <w:autoSpaceDE w:val="0"/>
        <w:autoSpaceDN w:val="0"/>
        <w:adjustRightInd w:val="0"/>
        <w:spacing w:after="240"/>
        <w:jc w:val="both"/>
        <w:rPr>
          <w:b/>
          <w:i/>
          <w:lang w:eastAsia="en-US"/>
        </w:rPr>
      </w:pPr>
      <w:r w:rsidRPr="009C4BB7">
        <w:rPr>
          <w:b/>
          <w:i/>
          <w:lang w:eastAsia="en-US"/>
        </w:rPr>
        <w:t>Indicator 10: National Budget 2016 includes a specific budget allocation for FORADE (Partially Achieved)</w:t>
      </w:r>
    </w:p>
    <w:p w14:paraId="30F08252" w14:textId="40524F81"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The team rated this indicator as Partially Achieved as resources could not be transferred to FORADE because </w:t>
      </w:r>
      <w:r w:rsidR="00504B80" w:rsidRPr="009C4BB7">
        <w:rPr>
          <w:lang w:eastAsia="en-US"/>
        </w:rPr>
        <w:t>it was not yet</w:t>
      </w:r>
      <w:r w:rsidRPr="009C4BB7">
        <w:rPr>
          <w:lang w:eastAsia="en-US"/>
        </w:rPr>
        <w:t xml:space="preserve"> operational (as reported in the previous indicator)</w:t>
      </w:r>
      <w:r w:rsidR="00504B80" w:rsidRPr="009C4BB7">
        <w:rPr>
          <w:lang w:eastAsia="en-US"/>
        </w:rPr>
        <w:t>. However,</w:t>
      </w:r>
      <w:r w:rsidRPr="009C4BB7">
        <w:rPr>
          <w:lang w:eastAsia="en-US"/>
        </w:rPr>
        <w:t xml:space="preserve"> the responsible unit at the </w:t>
      </w:r>
      <w:r w:rsidR="00D624B2" w:rsidRPr="009C4BB7">
        <w:t>MEP</w:t>
      </w:r>
      <w:r w:rsidR="00976B15">
        <w:t>F</w:t>
      </w:r>
      <w:r w:rsidR="00504B80" w:rsidRPr="009C4BB7">
        <w:rPr>
          <w:lang w:eastAsia="en-US"/>
        </w:rPr>
        <w:t xml:space="preserve"> had made the budget provisions for this fund</w:t>
      </w:r>
      <w:r w:rsidRPr="009C4BB7">
        <w:rPr>
          <w:lang w:eastAsia="en-US"/>
        </w:rPr>
        <w:t>. The likely allocation will be close to 0.15</w:t>
      </w:r>
      <w:r w:rsidRPr="009C4BB7">
        <w:t xml:space="preserve"> percent</w:t>
      </w:r>
      <w:r w:rsidRPr="009C4BB7">
        <w:rPr>
          <w:lang w:eastAsia="en-US"/>
        </w:rPr>
        <w:t xml:space="preserve"> </w:t>
      </w:r>
      <w:r w:rsidR="00976B15">
        <w:rPr>
          <w:lang w:eastAsia="en-US"/>
        </w:rPr>
        <w:t xml:space="preserve">of the national budget </w:t>
      </w:r>
      <w:r w:rsidRPr="009C4BB7">
        <w:rPr>
          <w:lang w:eastAsia="en-US"/>
        </w:rPr>
        <w:t xml:space="preserve">as defined in the indicator and legal evidence was presented on the possibility to have funds accumulated across different fiscal years in case </w:t>
      </w:r>
      <w:r w:rsidR="00DA3E02" w:rsidRPr="009C4BB7">
        <w:rPr>
          <w:lang w:eastAsia="en-US"/>
        </w:rPr>
        <w:t xml:space="preserve">they </w:t>
      </w:r>
      <w:r w:rsidRPr="009C4BB7">
        <w:rPr>
          <w:lang w:eastAsia="en-US"/>
        </w:rPr>
        <w:t>are not used.</w:t>
      </w:r>
      <w:r w:rsidR="00295E74" w:rsidRPr="009C4BB7">
        <w:rPr>
          <w:lang w:eastAsia="en-US"/>
        </w:rPr>
        <w:t xml:space="preserve"> For 2017, the </w:t>
      </w:r>
      <w:r w:rsidR="00D624B2" w:rsidRPr="009C4BB7">
        <w:rPr>
          <w:lang w:eastAsia="en-US"/>
        </w:rPr>
        <w:t>t</w:t>
      </w:r>
      <w:r w:rsidR="00295E74" w:rsidRPr="009C4BB7">
        <w:rPr>
          <w:lang w:eastAsia="en-US"/>
        </w:rPr>
        <w:t>eam has identified an allocation of approximately US</w:t>
      </w:r>
      <w:r w:rsidR="00D624B2" w:rsidRPr="009C4BB7">
        <w:rPr>
          <w:lang w:eastAsia="en-US"/>
        </w:rPr>
        <w:t>$</w:t>
      </w:r>
      <w:r w:rsidR="00295E74" w:rsidRPr="009C4BB7">
        <w:rPr>
          <w:lang w:eastAsia="en-US"/>
        </w:rPr>
        <w:t>11.4 million (</w:t>
      </w:r>
      <w:r w:rsidR="00DB7C35" w:rsidRPr="009C4BB7">
        <w:rPr>
          <w:lang w:eastAsia="en-US"/>
        </w:rPr>
        <w:t>BOB 80 million)</w:t>
      </w:r>
      <w:r w:rsidR="00D624B2" w:rsidRPr="009C4BB7">
        <w:rPr>
          <w:lang w:eastAsia="en-US"/>
        </w:rPr>
        <w:t>,</w:t>
      </w:r>
      <w:r w:rsidR="00DB7C35" w:rsidRPr="009C4BB7">
        <w:rPr>
          <w:rStyle w:val="FootnoteReference"/>
          <w:lang w:eastAsia="en-US"/>
        </w:rPr>
        <w:footnoteReference w:id="8"/>
      </w:r>
      <w:r w:rsidR="00DB7C35" w:rsidRPr="009C4BB7">
        <w:rPr>
          <w:lang w:eastAsia="en-US"/>
        </w:rPr>
        <w:t xml:space="preserve"> which corresponds to the 0.15 percent defined.</w:t>
      </w:r>
      <w:r w:rsidR="00DB7C35" w:rsidRPr="009C4BB7">
        <w:rPr>
          <w:rFonts w:ascii="Calibri" w:eastAsiaTheme="minorEastAsia" w:hAnsi="Calibri" w:cs="Consolas"/>
          <w:sz w:val="22"/>
          <w:szCs w:val="21"/>
          <w:lang w:eastAsia="en-US"/>
        </w:rPr>
        <w:t xml:space="preserve"> </w:t>
      </w:r>
      <w:r w:rsidRPr="009C4BB7">
        <w:rPr>
          <w:lang w:eastAsia="en-US"/>
        </w:rPr>
        <w:t xml:space="preserve">Additionally, FORADE has been designed to </w:t>
      </w:r>
      <w:r w:rsidR="00504B80" w:rsidRPr="009C4BB7">
        <w:rPr>
          <w:lang w:eastAsia="en-US"/>
        </w:rPr>
        <w:t>receive funds from a variety of sources, such as public and private</w:t>
      </w:r>
      <w:r w:rsidRPr="009C4BB7">
        <w:rPr>
          <w:lang w:eastAsia="en-US"/>
        </w:rPr>
        <w:t xml:space="preserve">. </w:t>
      </w:r>
    </w:p>
    <w:p w14:paraId="15C43F49" w14:textId="77777777" w:rsidR="00BC5D49" w:rsidRPr="009C4BB7" w:rsidRDefault="00BC5D49" w:rsidP="00BC5D49">
      <w:pPr>
        <w:keepNext/>
        <w:autoSpaceDE w:val="0"/>
        <w:autoSpaceDN w:val="0"/>
        <w:adjustRightInd w:val="0"/>
        <w:spacing w:after="240"/>
        <w:jc w:val="both"/>
        <w:rPr>
          <w:b/>
          <w:i/>
          <w:lang w:eastAsia="en-US"/>
        </w:rPr>
      </w:pPr>
      <w:r w:rsidRPr="009C4BB7">
        <w:rPr>
          <w:b/>
          <w:i/>
          <w:lang w:eastAsia="en-US"/>
        </w:rPr>
        <w:t>Overall Assessment of Pillar 3</w:t>
      </w:r>
    </w:p>
    <w:p w14:paraId="24BC8F8A" w14:textId="153B9FD9" w:rsidR="00BC5D49" w:rsidRPr="009C4BB7" w:rsidRDefault="00BC5D49" w:rsidP="0066424E">
      <w:pPr>
        <w:pStyle w:val="ListParagraph"/>
        <w:numPr>
          <w:ilvl w:val="0"/>
          <w:numId w:val="32"/>
        </w:numPr>
        <w:autoSpaceDE w:val="0"/>
        <w:autoSpaceDN w:val="0"/>
        <w:adjustRightInd w:val="0"/>
        <w:spacing w:after="240"/>
        <w:ind w:left="0" w:firstLine="0"/>
        <w:contextualSpacing w:val="0"/>
        <w:jc w:val="both"/>
      </w:pPr>
      <w:r w:rsidRPr="009C4BB7">
        <w:rPr>
          <w:lang w:eastAsia="en-US"/>
        </w:rPr>
        <w:t xml:space="preserve">Pillar 3 is rated as Partially Achieved considering the challenges associated with the conceptualization and implementation of disasters funds. </w:t>
      </w:r>
    </w:p>
    <w:p w14:paraId="2C20F5A0" w14:textId="77777777" w:rsidR="00347F32" w:rsidRPr="009C4BB7" w:rsidRDefault="00347F32" w:rsidP="00173B0F">
      <w:pPr>
        <w:spacing w:after="240"/>
        <w:jc w:val="both"/>
        <w:rPr>
          <w:b/>
        </w:rPr>
      </w:pPr>
      <w:r w:rsidRPr="009C4BB7">
        <w:rPr>
          <w:b/>
        </w:rPr>
        <w:t>3.</w:t>
      </w:r>
      <w:r w:rsidR="00BD50BE" w:rsidRPr="009C4BB7">
        <w:rPr>
          <w:b/>
        </w:rPr>
        <w:t>3</w:t>
      </w:r>
      <w:r w:rsidRPr="009C4BB7">
        <w:rPr>
          <w:b/>
        </w:rPr>
        <w:t xml:space="preserve"> Justification of Overall Outcome Rating</w:t>
      </w:r>
    </w:p>
    <w:p w14:paraId="077BCDC6" w14:textId="2624659A" w:rsidR="00347F32" w:rsidRPr="009C4BB7" w:rsidRDefault="00347F32"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Against the results achieved based on the </w:t>
      </w:r>
      <w:r w:rsidR="00504B80" w:rsidRPr="009C4BB7">
        <w:rPr>
          <w:lang w:eastAsia="en-US"/>
        </w:rPr>
        <w:t>evidence</w:t>
      </w:r>
      <w:r w:rsidRPr="009C4BB7">
        <w:rPr>
          <w:lang w:eastAsia="en-US"/>
        </w:rPr>
        <w:t xml:space="preserve"> provided for each pillar as well as the overall implementation environment promoted by the client and </w:t>
      </w:r>
      <w:r w:rsidR="00D02D51" w:rsidRPr="009C4BB7">
        <w:rPr>
          <w:lang w:eastAsia="en-US"/>
        </w:rPr>
        <w:t xml:space="preserve">support provided by </w:t>
      </w:r>
      <w:r w:rsidRPr="009C4BB7">
        <w:rPr>
          <w:lang w:eastAsia="en-US"/>
        </w:rPr>
        <w:t xml:space="preserve">the World Bank, the overall outcome rating for the operation is Moderately Satisfactory. As previously presented, the </w:t>
      </w:r>
      <w:r w:rsidR="00314493" w:rsidRPr="009C4BB7">
        <w:rPr>
          <w:lang w:eastAsia="en-US"/>
        </w:rPr>
        <w:t>progress achieved under</w:t>
      </w:r>
      <w:r w:rsidRPr="009C4BB7">
        <w:rPr>
          <w:lang w:eastAsia="en-US"/>
        </w:rPr>
        <w:t xml:space="preserve"> Pillar</w:t>
      </w:r>
      <w:r w:rsidR="00314493" w:rsidRPr="009C4BB7">
        <w:rPr>
          <w:lang w:eastAsia="en-US"/>
        </w:rPr>
        <w:t>s</w:t>
      </w:r>
      <w:r w:rsidRPr="009C4BB7">
        <w:rPr>
          <w:lang w:eastAsia="en-US"/>
        </w:rPr>
        <w:t xml:space="preserve"> 1</w:t>
      </w:r>
      <w:r w:rsidR="00314493" w:rsidRPr="009C4BB7">
        <w:rPr>
          <w:lang w:eastAsia="en-US"/>
        </w:rPr>
        <w:t xml:space="preserve">, </w:t>
      </w:r>
      <w:r w:rsidRPr="009C4BB7">
        <w:rPr>
          <w:lang w:eastAsia="en-US"/>
        </w:rPr>
        <w:t xml:space="preserve">2, </w:t>
      </w:r>
      <w:r w:rsidR="00D624B2" w:rsidRPr="009C4BB7">
        <w:rPr>
          <w:lang w:eastAsia="en-US"/>
        </w:rPr>
        <w:t xml:space="preserve">and </w:t>
      </w:r>
      <w:r w:rsidRPr="009C4BB7">
        <w:rPr>
          <w:lang w:eastAsia="en-US"/>
        </w:rPr>
        <w:t xml:space="preserve">3 </w:t>
      </w:r>
      <w:r w:rsidR="00314493" w:rsidRPr="009C4BB7">
        <w:rPr>
          <w:lang w:eastAsia="en-US"/>
        </w:rPr>
        <w:t xml:space="preserve">highlights </w:t>
      </w:r>
      <w:r w:rsidR="00D624B2" w:rsidRPr="009C4BB7">
        <w:rPr>
          <w:lang w:eastAsia="en-US"/>
        </w:rPr>
        <w:t xml:space="preserve">that </w:t>
      </w:r>
      <w:r w:rsidR="00D02D51" w:rsidRPr="009C4BB7">
        <w:rPr>
          <w:lang w:eastAsia="en-US"/>
        </w:rPr>
        <w:t xml:space="preserve">substantial progress was made to begin to establish and operationalize the DRM agenda. This </w:t>
      </w:r>
      <w:r w:rsidR="004408F4" w:rsidRPr="009C4BB7">
        <w:rPr>
          <w:lang w:eastAsia="en-US"/>
        </w:rPr>
        <w:t xml:space="preserve">is </w:t>
      </w:r>
      <w:r w:rsidR="00D02D51" w:rsidRPr="009C4BB7">
        <w:rPr>
          <w:lang w:eastAsia="en-US"/>
        </w:rPr>
        <w:t xml:space="preserve">a result of </w:t>
      </w:r>
      <w:r w:rsidR="004408F4" w:rsidRPr="009C4BB7">
        <w:rPr>
          <w:lang w:eastAsia="en-US"/>
        </w:rPr>
        <w:t xml:space="preserve">the approval of </w:t>
      </w:r>
      <w:r w:rsidR="00D02D51" w:rsidRPr="009C4BB7">
        <w:rPr>
          <w:lang w:eastAsia="en-US"/>
        </w:rPr>
        <w:t xml:space="preserve">DRM Law </w:t>
      </w:r>
      <w:r w:rsidR="00151385" w:rsidRPr="009C4BB7">
        <w:rPr>
          <w:lang w:eastAsia="en-US"/>
        </w:rPr>
        <w:t xml:space="preserve">No. </w:t>
      </w:r>
      <w:r w:rsidR="00D02D51" w:rsidRPr="009C4BB7">
        <w:rPr>
          <w:lang w:eastAsia="en-US"/>
        </w:rPr>
        <w:t xml:space="preserve">602 and the GoB’s commitment and ownership </w:t>
      </w:r>
      <w:r w:rsidR="004408F4" w:rsidRPr="009C4BB7">
        <w:rPr>
          <w:lang w:eastAsia="en-US"/>
        </w:rPr>
        <w:t>to integrate DRM and CCA into the development</w:t>
      </w:r>
      <w:r w:rsidR="00D02D51" w:rsidRPr="009C4BB7">
        <w:rPr>
          <w:lang w:eastAsia="en-US"/>
        </w:rPr>
        <w:t xml:space="preserve"> agenda </w:t>
      </w:r>
      <w:r w:rsidR="004408F4" w:rsidRPr="009C4BB7">
        <w:rPr>
          <w:lang w:eastAsia="en-US"/>
        </w:rPr>
        <w:t>of the country.</w:t>
      </w:r>
      <w:r w:rsidR="000E71BF" w:rsidRPr="009C4BB7">
        <w:rPr>
          <w:lang w:eastAsia="en-US"/>
        </w:rPr>
        <w:t xml:space="preserve"> </w:t>
      </w:r>
      <w:r w:rsidR="004408F4" w:rsidRPr="009C4BB7">
        <w:rPr>
          <w:lang w:eastAsia="en-US"/>
        </w:rPr>
        <w:t xml:space="preserve">As a result, this operation is in line with Law </w:t>
      </w:r>
      <w:r w:rsidR="00151385" w:rsidRPr="009C4BB7">
        <w:rPr>
          <w:lang w:eastAsia="en-US"/>
        </w:rPr>
        <w:t xml:space="preserve">No. </w:t>
      </w:r>
      <w:r w:rsidR="004408F4" w:rsidRPr="009C4BB7">
        <w:rPr>
          <w:lang w:eastAsia="en-US"/>
        </w:rPr>
        <w:t xml:space="preserve">602, which laid the foundation for DRM and CCA and supported key </w:t>
      </w:r>
      <w:r w:rsidR="00D02D51" w:rsidRPr="009C4BB7">
        <w:rPr>
          <w:lang w:eastAsia="en-US"/>
        </w:rPr>
        <w:t xml:space="preserve">policy reforms </w:t>
      </w:r>
      <w:r w:rsidR="004408F4" w:rsidRPr="009C4BB7">
        <w:rPr>
          <w:lang w:eastAsia="en-US"/>
        </w:rPr>
        <w:t xml:space="preserve">to begin in the country </w:t>
      </w:r>
      <w:r w:rsidR="00D624B2" w:rsidRPr="009C4BB7">
        <w:rPr>
          <w:lang w:eastAsia="en-US"/>
        </w:rPr>
        <w:t xml:space="preserve">that </w:t>
      </w:r>
      <w:r w:rsidR="00D02D51" w:rsidRPr="009C4BB7">
        <w:rPr>
          <w:lang w:eastAsia="en-US"/>
        </w:rPr>
        <w:t xml:space="preserve">strengthened </w:t>
      </w:r>
      <w:r w:rsidR="004408F4" w:rsidRPr="009C4BB7">
        <w:rPr>
          <w:lang w:eastAsia="en-US"/>
        </w:rPr>
        <w:t xml:space="preserve">the </w:t>
      </w:r>
      <w:r w:rsidR="00D02D51" w:rsidRPr="009C4BB7">
        <w:rPr>
          <w:lang w:eastAsia="en-US"/>
        </w:rPr>
        <w:t>legal and institutional framework for a comprehensive management of disaster and climate risks.</w:t>
      </w:r>
      <w:r w:rsidR="008413C5" w:rsidRPr="009C4BB7">
        <w:rPr>
          <w:lang w:eastAsia="en-US"/>
        </w:rPr>
        <w:t xml:space="preserve"> </w:t>
      </w:r>
    </w:p>
    <w:p w14:paraId="3391E5D2" w14:textId="77777777" w:rsidR="00347F32" w:rsidRPr="009C4BB7" w:rsidRDefault="00347F32" w:rsidP="00173B0F">
      <w:pPr>
        <w:spacing w:after="240"/>
        <w:jc w:val="both"/>
        <w:rPr>
          <w:b/>
        </w:rPr>
      </w:pPr>
      <w:r w:rsidRPr="009C4BB7">
        <w:rPr>
          <w:b/>
        </w:rPr>
        <w:t>3.</w:t>
      </w:r>
      <w:r w:rsidR="00BD50BE" w:rsidRPr="009C4BB7">
        <w:rPr>
          <w:b/>
        </w:rPr>
        <w:t>4</w:t>
      </w:r>
      <w:r w:rsidRPr="009C4BB7">
        <w:rPr>
          <w:b/>
        </w:rPr>
        <w:t xml:space="preserve"> Overarching Themes, Other Outcomes and Impacts</w:t>
      </w:r>
    </w:p>
    <w:p w14:paraId="7F2A684D" w14:textId="77777777" w:rsidR="00347F32" w:rsidRPr="009C4BB7" w:rsidRDefault="00347F32" w:rsidP="00173B0F">
      <w:pPr>
        <w:spacing w:after="240"/>
        <w:jc w:val="both"/>
        <w:rPr>
          <w:b/>
          <w:bCs/>
        </w:rPr>
      </w:pPr>
      <w:r w:rsidRPr="009C4BB7">
        <w:rPr>
          <w:b/>
          <w:bCs/>
        </w:rPr>
        <w:t>(a) Poverty Impacts, Gender Aspects, and Social Development</w:t>
      </w:r>
    </w:p>
    <w:p w14:paraId="68EA91CC" w14:textId="15E02780" w:rsidR="00DA7DD4" w:rsidRPr="009C4BB7" w:rsidRDefault="00DA7DD4" w:rsidP="0066424E">
      <w:pPr>
        <w:pStyle w:val="ListParagraph"/>
        <w:numPr>
          <w:ilvl w:val="0"/>
          <w:numId w:val="32"/>
        </w:numPr>
        <w:autoSpaceDE w:val="0"/>
        <w:autoSpaceDN w:val="0"/>
        <w:adjustRightInd w:val="0"/>
        <w:spacing w:after="240"/>
        <w:ind w:left="0" w:firstLine="0"/>
        <w:contextualSpacing w:val="0"/>
        <w:jc w:val="both"/>
        <w:rPr>
          <w:lang w:eastAsia="en-US"/>
        </w:rPr>
      </w:pPr>
      <w:bookmarkStart w:id="105" w:name="T_SEC8TEXT_SEC85A"/>
      <w:bookmarkEnd w:id="105"/>
      <w:r w:rsidRPr="009C4BB7">
        <w:rPr>
          <w:rFonts w:eastAsiaTheme="minorEastAsia"/>
          <w:b/>
          <w:color w:val="000000"/>
        </w:rPr>
        <w:t xml:space="preserve">As presented in </w:t>
      </w:r>
      <w:r w:rsidR="00897E71" w:rsidRPr="009C4BB7">
        <w:rPr>
          <w:rFonts w:eastAsiaTheme="minorEastAsia"/>
          <w:b/>
          <w:color w:val="000000"/>
        </w:rPr>
        <w:t>paragraphs 1 and</w:t>
      </w:r>
      <w:r w:rsidR="00D612B6" w:rsidRPr="009C4BB7">
        <w:rPr>
          <w:rFonts w:eastAsiaTheme="minorEastAsia"/>
          <w:b/>
          <w:color w:val="000000"/>
        </w:rPr>
        <w:t xml:space="preserve"> 2, although macroeconomic buffers have helped cushion the effect of lower commodity prices on economic growth, sizable macroeconomic imbalances have emerged. </w:t>
      </w:r>
      <w:r w:rsidR="001D32F5" w:rsidRPr="009C4BB7">
        <w:rPr>
          <w:rFonts w:eastAsiaTheme="minorEastAsia"/>
          <w:color w:val="000000"/>
        </w:rPr>
        <w:t>T</w:t>
      </w:r>
      <w:r w:rsidR="00D612B6" w:rsidRPr="009C4BB7">
        <w:rPr>
          <w:rFonts w:eastAsiaTheme="minorEastAsia"/>
          <w:color w:val="000000"/>
        </w:rPr>
        <w:t>he new external context may jeopardize the trend of poverty reduction. Poverty and inequality have stagnated since 2013 as labor income in sectors that employ the poor (agriculture, mining, and construction) saw little or no growth.</w:t>
      </w:r>
      <w:r w:rsidRPr="009C4BB7">
        <w:rPr>
          <w:rFonts w:eastAsiaTheme="minorEastAsia"/>
          <w:color w:val="000000"/>
        </w:rPr>
        <w:t xml:space="preserve"> High dependence on </w:t>
      </w:r>
      <w:r w:rsidRPr="009C4BB7">
        <w:rPr>
          <w:rFonts w:eastAsiaTheme="minorEastAsia"/>
          <w:color w:val="000000"/>
        </w:rPr>
        <w:lastRenderedPageBreak/>
        <w:t xml:space="preserve">commodity exports renders the economy vulnerable to downturns in export prices or international demand for such exports. </w:t>
      </w:r>
    </w:p>
    <w:p w14:paraId="18F048F6" w14:textId="03C0D0A5" w:rsidR="00347F32" w:rsidRPr="009C4BB7" w:rsidRDefault="00347F32"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b/>
          <w:lang w:eastAsia="en-US"/>
        </w:rPr>
        <w:t xml:space="preserve">The poor and the most vulnerable communities are disproportionately affected by negative impacts of natural disasters. </w:t>
      </w:r>
      <w:r w:rsidRPr="009C4BB7">
        <w:rPr>
          <w:lang w:eastAsia="en-US"/>
        </w:rPr>
        <w:t xml:space="preserve">Poor and vulnerable </w:t>
      </w:r>
      <w:r w:rsidR="0062233C" w:rsidRPr="009C4BB7">
        <w:rPr>
          <w:lang w:eastAsia="en-US"/>
        </w:rPr>
        <w:t>communities</w:t>
      </w:r>
      <w:r w:rsidRPr="009C4BB7">
        <w:rPr>
          <w:lang w:eastAsia="en-US"/>
        </w:rPr>
        <w:t>, as well as indigenous communities, are generally considered to be more vulnerable to natural disasters because they tend to rely on resources—forests and natural resources—that are more exposed to natural disasters and have less means to cope with the impacts once they occur.</w:t>
      </w:r>
      <w:r w:rsidRPr="009C4BB7">
        <w:rPr>
          <w:rStyle w:val="FootnoteReference"/>
          <w:lang w:eastAsia="en-US"/>
        </w:rPr>
        <w:footnoteReference w:id="9"/>
      </w:r>
      <w:r w:rsidRPr="009C4BB7">
        <w:rPr>
          <w:lang w:eastAsia="en-US"/>
        </w:rPr>
        <w:t xml:space="preserve"> Further, t</w:t>
      </w:r>
      <w:r w:rsidRPr="009C4BB7">
        <w:rPr>
          <w:bCs/>
          <w:lang w:eastAsia="en-US"/>
        </w:rPr>
        <w:t>he direct impact of natural disasters on men and women differ</w:t>
      </w:r>
      <w:r w:rsidR="00882D79" w:rsidRPr="009C4BB7">
        <w:rPr>
          <w:bCs/>
          <w:lang w:eastAsia="en-US"/>
        </w:rPr>
        <w:t>s</w:t>
      </w:r>
      <w:r w:rsidRPr="009C4BB7">
        <w:rPr>
          <w:bCs/>
          <w:lang w:eastAsia="en-US"/>
        </w:rPr>
        <w:t>, as does their ability to cope, and this requires that disaster and climate risks are managed with sensitivity to gender.</w:t>
      </w:r>
      <w:r w:rsidRPr="009C4BB7">
        <w:rPr>
          <w:rStyle w:val="FootnoteReference"/>
          <w:lang w:eastAsia="en-US"/>
        </w:rPr>
        <w:footnoteReference w:id="10"/>
      </w:r>
      <w:r w:rsidRPr="009C4BB7">
        <w:rPr>
          <w:bCs/>
          <w:lang w:eastAsia="en-US"/>
        </w:rPr>
        <w:t xml:space="preserve"> </w:t>
      </w:r>
    </w:p>
    <w:p w14:paraId="552BC9ED" w14:textId="5EDEF52B" w:rsidR="001E4761" w:rsidRPr="009C4BB7" w:rsidRDefault="00DA3E02"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Against </w:t>
      </w:r>
      <w:r w:rsidR="0062233C" w:rsidRPr="009C4BB7">
        <w:rPr>
          <w:lang w:eastAsia="en-US"/>
        </w:rPr>
        <w:t xml:space="preserve">this backdrop, the GoB has </w:t>
      </w:r>
      <w:r w:rsidRPr="009C4BB7">
        <w:rPr>
          <w:lang w:eastAsia="en-US"/>
        </w:rPr>
        <w:t xml:space="preserve">tried to help </w:t>
      </w:r>
      <w:r w:rsidR="0062233C" w:rsidRPr="009C4BB7">
        <w:rPr>
          <w:lang w:eastAsia="en-US"/>
        </w:rPr>
        <w:t xml:space="preserve">the most vulnerable by providing special attention to this </w:t>
      </w:r>
      <w:r w:rsidRPr="009C4BB7">
        <w:rPr>
          <w:lang w:eastAsia="en-US"/>
        </w:rPr>
        <w:t xml:space="preserve">part </w:t>
      </w:r>
      <w:r w:rsidR="0062233C" w:rsidRPr="009C4BB7">
        <w:rPr>
          <w:lang w:eastAsia="en-US"/>
        </w:rPr>
        <w:t xml:space="preserve">of society. In Article 5 of Law </w:t>
      </w:r>
      <w:r w:rsidR="00151385" w:rsidRPr="009C4BB7">
        <w:rPr>
          <w:lang w:eastAsia="en-US"/>
        </w:rPr>
        <w:t xml:space="preserve">No. </w:t>
      </w:r>
      <w:r w:rsidR="0062233C" w:rsidRPr="009C4BB7">
        <w:rPr>
          <w:lang w:eastAsia="en-US"/>
        </w:rPr>
        <w:t>602 (National Disaster Risk Management Law), clear priority is given to pregnant</w:t>
      </w:r>
      <w:r w:rsidRPr="009C4BB7">
        <w:rPr>
          <w:lang w:eastAsia="en-US"/>
        </w:rPr>
        <w:t xml:space="preserve"> women</w:t>
      </w:r>
      <w:r w:rsidR="0062233C" w:rsidRPr="009C4BB7">
        <w:rPr>
          <w:lang w:eastAsia="en-US"/>
        </w:rPr>
        <w:t xml:space="preserve">, children, </w:t>
      </w:r>
      <w:r w:rsidRPr="009C4BB7">
        <w:rPr>
          <w:lang w:eastAsia="en-US"/>
        </w:rPr>
        <w:t xml:space="preserve">the </w:t>
      </w:r>
      <w:r w:rsidR="0062233C" w:rsidRPr="009C4BB7">
        <w:rPr>
          <w:lang w:eastAsia="en-US"/>
        </w:rPr>
        <w:t xml:space="preserve">elderly, </w:t>
      </w:r>
      <w:r w:rsidR="002463E2" w:rsidRPr="009C4BB7">
        <w:rPr>
          <w:lang w:eastAsia="en-US"/>
        </w:rPr>
        <w:t xml:space="preserve">chronically </w:t>
      </w:r>
      <w:r w:rsidR="0062233C" w:rsidRPr="009C4BB7">
        <w:rPr>
          <w:lang w:eastAsia="en-US"/>
        </w:rPr>
        <w:t xml:space="preserve">ill </w:t>
      </w:r>
      <w:r w:rsidRPr="009C4BB7">
        <w:rPr>
          <w:lang w:eastAsia="en-US"/>
        </w:rPr>
        <w:t>people</w:t>
      </w:r>
      <w:r w:rsidR="00882D79" w:rsidRPr="009C4BB7">
        <w:rPr>
          <w:lang w:eastAsia="en-US"/>
        </w:rPr>
        <w:t>,</w:t>
      </w:r>
      <w:r w:rsidRPr="009C4BB7">
        <w:rPr>
          <w:lang w:eastAsia="en-US"/>
        </w:rPr>
        <w:t xml:space="preserve"> </w:t>
      </w:r>
      <w:r w:rsidR="0062233C" w:rsidRPr="009C4BB7">
        <w:rPr>
          <w:lang w:eastAsia="en-US"/>
        </w:rPr>
        <w:t xml:space="preserve">and </w:t>
      </w:r>
      <w:r w:rsidRPr="009C4BB7">
        <w:rPr>
          <w:lang w:eastAsia="en-US"/>
        </w:rPr>
        <w:t xml:space="preserve">those with </w:t>
      </w:r>
      <w:r w:rsidR="0062233C" w:rsidRPr="009C4BB7">
        <w:rPr>
          <w:lang w:eastAsia="en-US"/>
        </w:rPr>
        <w:t>special needs.</w:t>
      </w:r>
      <w:r w:rsidR="00361425" w:rsidRPr="009C4BB7">
        <w:rPr>
          <w:lang w:eastAsia="en-US"/>
        </w:rPr>
        <w:t xml:space="preserve"> Through the approval of this legislation</w:t>
      </w:r>
      <w:r w:rsidR="00882D79" w:rsidRPr="009C4BB7">
        <w:rPr>
          <w:lang w:eastAsia="en-US"/>
        </w:rPr>
        <w:t>,</w:t>
      </w:r>
      <w:r w:rsidR="00361425" w:rsidRPr="009C4BB7">
        <w:rPr>
          <w:lang w:eastAsia="en-US"/>
        </w:rPr>
        <w:t xml:space="preserve"> the GoB and the sectors have a mandate to implement and mainstream </w:t>
      </w:r>
      <w:r w:rsidR="0035485B" w:rsidRPr="009C4BB7">
        <w:rPr>
          <w:lang w:eastAsia="en-US"/>
        </w:rPr>
        <w:t>DRM</w:t>
      </w:r>
      <w:r w:rsidR="00361425" w:rsidRPr="009C4BB7">
        <w:rPr>
          <w:lang w:eastAsia="en-US"/>
        </w:rPr>
        <w:t>.</w:t>
      </w:r>
      <w:r w:rsidR="000E71BF" w:rsidRPr="009C4BB7">
        <w:rPr>
          <w:lang w:eastAsia="en-US"/>
        </w:rPr>
        <w:t xml:space="preserve"> </w:t>
      </w:r>
      <w:r w:rsidR="00361425" w:rsidRPr="009C4BB7">
        <w:rPr>
          <w:lang w:eastAsia="en-US"/>
        </w:rPr>
        <w:t xml:space="preserve">This operation has played a key role at the policy level, to push for further changes in the legal and regulatory framework </w:t>
      </w:r>
      <w:r w:rsidR="00882D79" w:rsidRPr="009C4BB7">
        <w:rPr>
          <w:lang w:eastAsia="en-US"/>
        </w:rPr>
        <w:t>that</w:t>
      </w:r>
      <w:r w:rsidR="00361425" w:rsidRPr="009C4BB7">
        <w:rPr>
          <w:lang w:eastAsia="en-US"/>
        </w:rPr>
        <w:t xml:space="preserve"> aim to reduce the impacts from disasters on the population, in particular on the most vulnerable communities.</w:t>
      </w:r>
      <w:r w:rsidR="000E71BF" w:rsidRPr="009C4BB7">
        <w:rPr>
          <w:lang w:eastAsia="en-US"/>
        </w:rPr>
        <w:t xml:space="preserve"> </w:t>
      </w:r>
    </w:p>
    <w:p w14:paraId="1270060E" w14:textId="7CB4EF7C" w:rsidR="00075C71" w:rsidRPr="009C4BB7" w:rsidRDefault="00361425"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The World Bank has</w:t>
      </w:r>
      <w:r w:rsidR="001E4761" w:rsidRPr="009C4BB7">
        <w:rPr>
          <w:lang w:eastAsia="en-US"/>
        </w:rPr>
        <w:t xml:space="preserve"> also</w:t>
      </w:r>
      <w:r w:rsidRPr="009C4BB7">
        <w:rPr>
          <w:lang w:eastAsia="en-US"/>
        </w:rPr>
        <w:t xml:space="preserve"> provided key </w:t>
      </w:r>
      <w:r w:rsidR="00703880" w:rsidRPr="009C4BB7">
        <w:rPr>
          <w:lang w:eastAsia="en-US"/>
        </w:rPr>
        <w:t>TA</w:t>
      </w:r>
      <w:r w:rsidRPr="009C4BB7">
        <w:rPr>
          <w:lang w:eastAsia="en-US"/>
        </w:rPr>
        <w:t xml:space="preserve"> to</w:t>
      </w:r>
      <w:r w:rsidR="001E4761" w:rsidRPr="009C4BB7">
        <w:rPr>
          <w:lang w:eastAsia="en-US"/>
        </w:rPr>
        <w:t xml:space="preserve"> further understand the impacts of natural disasters on the most vulnerable populations.</w:t>
      </w:r>
      <w:r w:rsidR="000E71BF" w:rsidRPr="009C4BB7">
        <w:rPr>
          <w:lang w:eastAsia="en-US"/>
        </w:rPr>
        <w:t xml:space="preserve"> </w:t>
      </w:r>
      <w:r w:rsidR="001E4761" w:rsidRPr="009C4BB7">
        <w:rPr>
          <w:lang w:eastAsia="en-US"/>
        </w:rPr>
        <w:t xml:space="preserve">A </w:t>
      </w:r>
      <w:r w:rsidR="00882D79" w:rsidRPr="009C4BB7">
        <w:rPr>
          <w:lang w:eastAsia="en-US"/>
        </w:rPr>
        <w:t>‘</w:t>
      </w:r>
      <w:r w:rsidRPr="009C4BB7">
        <w:rPr>
          <w:bCs/>
          <w:lang w:eastAsia="en-US"/>
        </w:rPr>
        <w:t>Study on the impacts of floods and droughts on the poor in Bolivia</w:t>
      </w:r>
      <w:r w:rsidRPr="009C4BB7">
        <w:rPr>
          <w:rStyle w:val="FootnoteReference"/>
          <w:bCs/>
          <w:lang w:eastAsia="en-US"/>
        </w:rPr>
        <w:footnoteReference w:id="11"/>
      </w:r>
      <w:r w:rsidR="00882D79" w:rsidRPr="009C4BB7">
        <w:rPr>
          <w:bCs/>
          <w:lang w:eastAsia="en-US"/>
        </w:rPr>
        <w:t>’</w:t>
      </w:r>
      <w:r w:rsidRPr="009C4BB7">
        <w:rPr>
          <w:b/>
          <w:bCs/>
          <w:lang w:eastAsia="en-US"/>
        </w:rPr>
        <w:t xml:space="preserve"> </w:t>
      </w:r>
      <w:r w:rsidR="001E4761" w:rsidRPr="009C4BB7">
        <w:rPr>
          <w:bCs/>
          <w:lang w:eastAsia="en-US"/>
        </w:rPr>
        <w:t>was carried out during</w:t>
      </w:r>
      <w:r w:rsidRPr="009C4BB7">
        <w:rPr>
          <w:lang w:eastAsia="en-US"/>
        </w:rPr>
        <w:t xml:space="preserve"> the implementation of this DPC/L.</w:t>
      </w:r>
      <w:r w:rsidR="000E71BF" w:rsidRPr="009C4BB7">
        <w:rPr>
          <w:lang w:eastAsia="en-US"/>
        </w:rPr>
        <w:t xml:space="preserve"> </w:t>
      </w:r>
      <w:r w:rsidR="001E4761" w:rsidRPr="009C4BB7">
        <w:rPr>
          <w:bCs/>
        </w:rPr>
        <w:t>As part of the quantitative analysis of flood impacts on poverty in rural Bolivian communities</w:t>
      </w:r>
      <w:r w:rsidR="001E4761" w:rsidRPr="009C4BB7">
        <w:t xml:space="preserve">, the aim was to assess the impact of historical flood events on income and poverty at the household level. </w:t>
      </w:r>
      <w:r w:rsidR="00882D79" w:rsidRPr="009C4BB7">
        <w:t>T</w:t>
      </w:r>
      <w:r w:rsidR="001E4761" w:rsidRPr="009C4BB7">
        <w:t xml:space="preserve">he </w:t>
      </w:r>
      <w:r w:rsidR="001E4761" w:rsidRPr="009C4BB7">
        <w:rPr>
          <w:bCs/>
        </w:rPr>
        <w:t>qualitative study on the impacts o</w:t>
      </w:r>
      <w:r w:rsidR="00882D79" w:rsidRPr="009C4BB7">
        <w:rPr>
          <w:bCs/>
        </w:rPr>
        <w:t>f</w:t>
      </w:r>
      <w:r w:rsidR="001E4761" w:rsidRPr="009C4BB7">
        <w:rPr>
          <w:bCs/>
        </w:rPr>
        <w:t xml:space="preserve"> floods and droughts on the rural poor in Bolivia </w:t>
      </w:r>
      <w:r w:rsidR="00882D79" w:rsidRPr="009C4BB7">
        <w:t xml:space="preserve">shows </w:t>
      </w:r>
      <w:r w:rsidR="001E4761" w:rsidRPr="009C4BB7">
        <w:t xml:space="preserve">how households living in poor communities </w:t>
      </w:r>
      <w:r w:rsidR="004753FC" w:rsidRPr="009C4BB7">
        <w:t xml:space="preserve">that are </w:t>
      </w:r>
      <w:r w:rsidR="001E4761" w:rsidRPr="009C4BB7">
        <w:t xml:space="preserve">constantly exposed </w:t>
      </w:r>
      <w:r w:rsidR="004753FC" w:rsidRPr="009C4BB7">
        <w:t xml:space="preserve">to natural disasters </w:t>
      </w:r>
      <w:r w:rsidR="001E4761" w:rsidRPr="009C4BB7">
        <w:t>adapt to these events.</w:t>
      </w:r>
      <w:r w:rsidR="000E71BF" w:rsidRPr="009C4BB7">
        <w:t xml:space="preserve"> </w:t>
      </w:r>
      <w:r w:rsidR="001E4761" w:rsidRPr="009C4BB7">
        <w:t xml:space="preserve">The insights from this study seek to complement the evidence provided by quantitative analysis by exploring dimensions that are </w:t>
      </w:r>
      <w:r w:rsidR="001E4761" w:rsidRPr="009C4BB7">
        <w:rPr>
          <w:lang w:eastAsia="en-US"/>
        </w:rPr>
        <w:t>harder</w:t>
      </w:r>
      <w:r w:rsidR="001E4761" w:rsidRPr="009C4BB7">
        <w:t xml:space="preserve"> to measure but can be extremely important to understand climate change-related vulnerability.</w:t>
      </w:r>
      <w:r w:rsidR="000E71BF" w:rsidRPr="009C4BB7">
        <w:t xml:space="preserve"> </w:t>
      </w:r>
      <w:r w:rsidR="007756CD" w:rsidRPr="009C4BB7">
        <w:rPr>
          <w:lang w:eastAsia="en-US"/>
        </w:rPr>
        <w:t>In addition</w:t>
      </w:r>
      <w:r w:rsidR="00075C71" w:rsidRPr="009C4BB7">
        <w:rPr>
          <w:lang w:eastAsia="en-US"/>
        </w:rPr>
        <w:t xml:space="preserve">, the GoB </w:t>
      </w:r>
      <w:r w:rsidR="007756CD" w:rsidRPr="009C4BB7">
        <w:rPr>
          <w:lang w:eastAsia="en-US"/>
        </w:rPr>
        <w:t>and W</w:t>
      </w:r>
      <w:r w:rsidR="00882D79" w:rsidRPr="009C4BB7">
        <w:rPr>
          <w:lang w:eastAsia="en-US"/>
        </w:rPr>
        <w:t xml:space="preserve">orld </w:t>
      </w:r>
      <w:r w:rsidR="007756CD" w:rsidRPr="009C4BB7">
        <w:rPr>
          <w:lang w:eastAsia="en-US"/>
        </w:rPr>
        <w:t>B</w:t>
      </w:r>
      <w:r w:rsidR="00882D79" w:rsidRPr="009C4BB7">
        <w:rPr>
          <w:lang w:eastAsia="en-US"/>
        </w:rPr>
        <w:t>ank</w:t>
      </w:r>
      <w:r w:rsidR="007756CD" w:rsidRPr="009C4BB7">
        <w:rPr>
          <w:lang w:eastAsia="en-US"/>
        </w:rPr>
        <w:t xml:space="preserve"> worked together to</w:t>
      </w:r>
      <w:r w:rsidR="00075C71" w:rsidRPr="009C4BB7">
        <w:rPr>
          <w:lang w:eastAsia="en-US"/>
        </w:rPr>
        <w:t xml:space="preserve"> develop a </w:t>
      </w:r>
      <w:r w:rsidR="00E17E19" w:rsidRPr="009C4BB7">
        <w:rPr>
          <w:lang w:eastAsia="en-US"/>
        </w:rPr>
        <w:t>r</w:t>
      </w:r>
      <w:r w:rsidR="00075C71" w:rsidRPr="009C4BB7">
        <w:rPr>
          <w:lang w:eastAsia="en-US"/>
        </w:rPr>
        <w:t xml:space="preserve">esilience </w:t>
      </w:r>
      <w:r w:rsidR="00E17E19" w:rsidRPr="009C4BB7">
        <w:rPr>
          <w:lang w:eastAsia="en-US"/>
        </w:rPr>
        <w:t>i</w:t>
      </w:r>
      <w:r w:rsidR="00075C71" w:rsidRPr="009C4BB7">
        <w:rPr>
          <w:lang w:eastAsia="en-US"/>
        </w:rPr>
        <w:t xml:space="preserve">ndicator tailored with poverty incidence data. Focusing on DRM </w:t>
      </w:r>
      <w:r w:rsidR="007756CD" w:rsidRPr="009C4BB7">
        <w:rPr>
          <w:lang w:eastAsia="en-US"/>
        </w:rPr>
        <w:t>and looking through the</w:t>
      </w:r>
      <w:r w:rsidR="00075C71" w:rsidRPr="009C4BB7">
        <w:rPr>
          <w:lang w:eastAsia="en-US"/>
        </w:rPr>
        <w:t xml:space="preserve"> social and economic development</w:t>
      </w:r>
      <w:r w:rsidR="007756CD" w:rsidRPr="009C4BB7">
        <w:rPr>
          <w:lang w:eastAsia="en-US"/>
        </w:rPr>
        <w:t xml:space="preserve"> lens</w:t>
      </w:r>
      <w:r w:rsidR="00075C71" w:rsidRPr="009C4BB7">
        <w:rPr>
          <w:lang w:eastAsia="en-US"/>
        </w:rPr>
        <w:t>, the study</w:t>
      </w:r>
      <w:r w:rsidR="00075C71" w:rsidRPr="009C4BB7">
        <w:rPr>
          <w:rStyle w:val="FootnoteReference"/>
          <w:lang w:eastAsia="en-US"/>
        </w:rPr>
        <w:footnoteReference w:id="12"/>
      </w:r>
      <w:r w:rsidR="00075C71" w:rsidRPr="009C4BB7">
        <w:rPr>
          <w:lang w:eastAsia="en-US"/>
        </w:rPr>
        <w:t xml:space="preserve"> has qualitatively and quantitatively shown that departments with higher poverty incidence are prone </w:t>
      </w:r>
      <w:r w:rsidR="00075C71" w:rsidRPr="009C4BB7">
        <w:rPr>
          <w:lang w:eastAsia="en-US"/>
        </w:rPr>
        <w:lastRenderedPageBreak/>
        <w:t xml:space="preserve">to </w:t>
      </w:r>
      <w:r w:rsidR="001546E1" w:rsidRPr="009C4BB7">
        <w:rPr>
          <w:lang w:eastAsia="en-US"/>
        </w:rPr>
        <w:t xml:space="preserve">be </w:t>
      </w:r>
      <w:r w:rsidR="007756CD" w:rsidRPr="009C4BB7">
        <w:rPr>
          <w:lang w:eastAsia="en-US"/>
        </w:rPr>
        <w:t xml:space="preserve">more </w:t>
      </w:r>
      <w:r w:rsidR="001546E1" w:rsidRPr="009C4BB7">
        <w:rPr>
          <w:lang w:eastAsia="en-US"/>
        </w:rPr>
        <w:t>affected by disaster events</w:t>
      </w:r>
      <w:r w:rsidR="007756CD" w:rsidRPr="009C4BB7">
        <w:rPr>
          <w:lang w:eastAsia="en-US"/>
        </w:rPr>
        <w:t xml:space="preserve">, with this </w:t>
      </w:r>
      <w:r w:rsidR="00882D79" w:rsidRPr="009C4BB7">
        <w:rPr>
          <w:lang w:eastAsia="en-US"/>
        </w:rPr>
        <w:t xml:space="preserve">affecting </w:t>
      </w:r>
      <w:r w:rsidR="001546E1" w:rsidRPr="009C4BB7">
        <w:rPr>
          <w:lang w:eastAsia="en-US"/>
        </w:rPr>
        <w:t xml:space="preserve">both </w:t>
      </w:r>
      <w:r w:rsidR="007756CD" w:rsidRPr="009C4BB7">
        <w:rPr>
          <w:lang w:eastAsia="en-US"/>
        </w:rPr>
        <w:t xml:space="preserve">their </w:t>
      </w:r>
      <w:r w:rsidR="001546E1" w:rsidRPr="009C4BB7">
        <w:rPr>
          <w:lang w:eastAsia="en-US"/>
        </w:rPr>
        <w:t>asset</w:t>
      </w:r>
      <w:r w:rsidR="007756CD" w:rsidRPr="009C4BB7">
        <w:rPr>
          <w:lang w:eastAsia="en-US"/>
        </w:rPr>
        <w:t>s</w:t>
      </w:r>
      <w:r w:rsidR="001546E1" w:rsidRPr="009C4BB7">
        <w:rPr>
          <w:lang w:eastAsia="en-US"/>
        </w:rPr>
        <w:t xml:space="preserve"> and social well</w:t>
      </w:r>
      <w:r w:rsidR="00882D79" w:rsidRPr="009C4BB7">
        <w:rPr>
          <w:lang w:eastAsia="en-US"/>
        </w:rPr>
        <w:t>-</w:t>
      </w:r>
      <w:r w:rsidR="001546E1" w:rsidRPr="009C4BB7">
        <w:rPr>
          <w:lang w:eastAsia="en-US"/>
        </w:rPr>
        <w:t xml:space="preserve">being. </w:t>
      </w:r>
      <w:r w:rsidR="007756CD" w:rsidRPr="009C4BB7">
        <w:t>These initial results are important to build evidence-based knowledge and in the future support policy</w:t>
      </w:r>
      <w:r w:rsidR="00882D79" w:rsidRPr="009C4BB7">
        <w:t xml:space="preserve"> </w:t>
      </w:r>
      <w:r w:rsidR="007756CD" w:rsidRPr="009C4BB7">
        <w:t xml:space="preserve">makers to make informed decisions </w:t>
      </w:r>
      <w:r w:rsidR="00882D79" w:rsidRPr="009C4BB7">
        <w:t>on</w:t>
      </w:r>
      <w:r w:rsidR="007756CD" w:rsidRPr="009C4BB7">
        <w:t xml:space="preserve"> risk reductions investments </w:t>
      </w:r>
      <w:r w:rsidR="00882D79" w:rsidRPr="009C4BB7">
        <w:t xml:space="preserve">that </w:t>
      </w:r>
      <w:r w:rsidR="007756CD" w:rsidRPr="009C4BB7">
        <w:t>can benefit the most vulnerable communities.</w:t>
      </w:r>
      <w:r w:rsidR="007756CD" w:rsidRPr="009C4BB7">
        <w:rPr>
          <w:lang w:eastAsia="en-US"/>
        </w:rPr>
        <w:t xml:space="preserve"> </w:t>
      </w:r>
    </w:p>
    <w:p w14:paraId="6EA4EF2C" w14:textId="77777777" w:rsidR="00347F32" w:rsidRPr="009C4BB7" w:rsidRDefault="00347F32" w:rsidP="00173B0F">
      <w:pPr>
        <w:spacing w:after="240"/>
        <w:rPr>
          <w:rFonts w:eastAsia="Times New Roman"/>
          <w:b/>
          <w:lang w:eastAsia="en-US"/>
        </w:rPr>
      </w:pPr>
      <w:r w:rsidRPr="009C4BB7">
        <w:rPr>
          <w:rStyle w:val="Strong"/>
        </w:rPr>
        <w:t>(b) Institutional Change/Strengthening</w:t>
      </w:r>
    </w:p>
    <w:p w14:paraId="48784BA4" w14:textId="44544FF9" w:rsidR="00347F32" w:rsidRPr="009C4BB7" w:rsidRDefault="00347F32" w:rsidP="0066424E">
      <w:pPr>
        <w:pStyle w:val="ListParagraph"/>
        <w:numPr>
          <w:ilvl w:val="0"/>
          <w:numId w:val="32"/>
        </w:numPr>
        <w:autoSpaceDE w:val="0"/>
        <w:autoSpaceDN w:val="0"/>
        <w:adjustRightInd w:val="0"/>
        <w:spacing w:after="240"/>
        <w:ind w:left="0" w:firstLine="0"/>
        <w:contextualSpacing w:val="0"/>
        <w:jc w:val="both"/>
        <w:rPr>
          <w:b/>
          <w:lang w:eastAsia="en-US"/>
        </w:rPr>
      </w:pPr>
      <w:r w:rsidRPr="009C4BB7">
        <w:rPr>
          <w:b/>
          <w:lang w:eastAsia="en-US"/>
        </w:rPr>
        <w:t xml:space="preserve">The intrinsic nature of </w:t>
      </w:r>
      <w:r w:rsidR="00DA3E02" w:rsidRPr="009C4BB7">
        <w:rPr>
          <w:b/>
          <w:lang w:eastAsia="en-US"/>
        </w:rPr>
        <w:t>DPOs</w:t>
      </w:r>
      <w:r w:rsidRPr="009C4BB7">
        <w:rPr>
          <w:b/>
          <w:lang w:eastAsia="en-US"/>
        </w:rPr>
        <w:t xml:space="preserve"> requires commitment and strong political advocacy for immediate results to drive changes in the policy scenario. </w:t>
      </w:r>
      <w:r w:rsidR="004753FC" w:rsidRPr="009C4BB7">
        <w:rPr>
          <w:lang w:eastAsia="en-US"/>
        </w:rPr>
        <w:t>T</w:t>
      </w:r>
      <w:r w:rsidRPr="009C4BB7">
        <w:rPr>
          <w:lang w:eastAsia="en-US"/>
        </w:rPr>
        <w:t xml:space="preserve">he GoB benefitted from dedicated dialogue with the World Bank before the implementation started during the preparation phase. Therefore, it is fair to say that project preparation was conducted in a cooperative environment as the country clearly indicated its commitment </w:t>
      </w:r>
      <w:r w:rsidR="00DA3E02" w:rsidRPr="009C4BB7">
        <w:rPr>
          <w:lang w:eastAsia="en-US"/>
        </w:rPr>
        <w:t xml:space="preserve">to </w:t>
      </w:r>
      <w:r w:rsidRPr="009C4BB7">
        <w:rPr>
          <w:lang w:eastAsia="en-US"/>
        </w:rPr>
        <w:t>the agenda and the intention to address DRM in a systematic manner.</w:t>
      </w:r>
      <w:r w:rsidRPr="009C4BB7">
        <w:rPr>
          <w:rStyle w:val="FootnoteReference"/>
          <w:lang w:eastAsia="en-US"/>
        </w:rPr>
        <w:footnoteReference w:id="13"/>
      </w:r>
      <w:r w:rsidRPr="009C4BB7">
        <w:rPr>
          <w:lang w:eastAsia="en-US"/>
        </w:rPr>
        <w:t xml:space="preserve"> </w:t>
      </w:r>
    </w:p>
    <w:p w14:paraId="49FAB8B5" w14:textId="0C03DAEC" w:rsidR="00EA4AA8" w:rsidRPr="009C4BB7" w:rsidRDefault="00E96E42" w:rsidP="0066424E">
      <w:pPr>
        <w:pStyle w:val="ListParagraph"/>
        <w:numPr>
          <w:ilvl w:val="0"/>
          <w:numId w:val="32"/>
        </w:numPr>
        <w:autoSpaceDE w:val="0"/>
        <w:autoSpaceDN w:val="0"/>
        <w:adjustRightInd w:val="0"/>
        <w:spacing w:after="240"/>
        <w:ind w:left="0" w:firstLine="0"/>
        <w:contextualSpacing w:val="0"/>
        <w:jc w:val="both"/>
        <w:rPr>
          <w:lang w:eastAsia="en-US"/>
        </w:rPr>
      </w:pPr>
      <w:r w:rsidRPr="009C4BB7">
        <w:rPr>
          <w:lang w:eastAsia="en-US"/>
        </w:rPr>
        <w:t xml:space="preserve">In the institutional context, the following describes the </w:t>
      </w:r>
      <w:r w:rsidR="00DA3E02" w:rsidRPr="009C4BB7">
        <w:rPr>
          <w:lang w:eastAsia="en-US"/>
        </w:rPr>
        <w:t xml:space="preserve">institutional </w:t>
      </w:r>
      <w:r w:rsidRPr="009C4BB7">
        <w:rPr>
          <w:lang w:eastAsia="en-US"/>
        </w:rPr>
        <w:t xml:space="preserve">changes and strengthening </w:t>
      </w:r>
      <w:r w:rsidR="007B72E0" w:rsidRPr="009C4BB7">
        <w:rPr>
          <w:lang w:eastAsia="en-US"/>
        </w:rPr>
        <w:t xml:space="preserve">that </w:t>
      </w:r>
      <w:r w:rsidRPr="009C4BB7">
        <w:rPr>
          <w:lang w:eastAsia="en-US"/>
        </w:rPr>
        <w:t>took place over the course of implementation</w:t>
      </w:r>
      <w:r w:rsidR="00763B7B" w:rsidRPr="009C4BB7">
        <w:rPr>
          <w:lang w:eastAsia="en-US"/>
        </w:rPr>
        <w:t xml:space="preserve">. Please note that institutions were bundled according to their fundamental role in the areas of </w:t>
      </w:r>
      <w:r w:rsidR="007B72E0" w:rsidRPr="009C4BB7">
        <w:rPr>
          <w:lang w:eastAsia="en-US"/>
        </w:rPr>
        <w:t>f</w:t>
      </w:r>
      <w:r w:rsidR="00D64DA1" w:rsidRPr="009C4BB7">
        <w:rPr>
          <w:lang w:eastAsia="en-US"/>
        </w:rPr>
        <w:t>inance/</w:t>
      </w:r>
      <w:r w:rsidR="007B72E0" w:rsidRPr="009C4BB7">
        <w:rPr>
          <w:lang w:eastAsia="en-US"/>
        </w:rPr>
        <w:t>f</w:t>
      </w:r>
      <w:r w:rsidR="00D64DA1" w:rsidRPr="009C4BB7">
        <w:rPr>
          <w:lang w:eastAsia="en-US"/>
        </w:rPr>
        <w:t xml:space="preserve">iduciary, </w:t>
      </w:r>
      <w:r w:rsidR="007B72E0" w:rsidRPr="009C4BB7">
        <w:rPr>
          <w:lang w:eastAsia="en-US"/>
        </w:rPr>
        <w:t>e</w:t>
      </w:r>
      <w:r w:rsidR="00D64DA1" w:rsidRPr="009C4BB7">
        <w:rPr>
          <w:lang w:eastAsia="en-US"/>
        </w:rPr>
        <w:t xml:space="preserve">mergency </w:t>
      </w:r>
      <w:r w:rsidR="00976B15">
        <w:rPr>
          <w:lang w:eastAsia="en-US"/>
        </w:rPr>
        <w:t>r</w:t>
      </w:r>
      <w:r w:rsidR="00D64DA1" w:rsidRPr="009C4BB7">
        <w:rPr>
          <w:lang w:eastAsia="en-US"/>
        </w:rPr>
        <w:t>esponse</w:t>
      </w:r>
      <w:r w:rsidR="007B72E0" w:rsidRPr="009C4BB7">
        <w:rPr>
          <w:lang w:eastAsia="en-US"/>
        </w:rPr>
        <w:t>,</w:t>
      </w:r>
      <w:r w:rsidR="00D64DA1" w:rsidRPr="009C4BB7">
        <w:rPr>
          <w:lang w:eastAsia="en-US"/>
        </w:rPr>
        <w:t xml:space="preserve"> and </w:t>
      </w:r>
      <w:r w:rsidR="007B72E0" w:rsidRPr="009C4BB7">
        <w:rPr>
          <w:lang w:eastAsia="en-US"/>
        </w:rPr>
        <w:t>c</w:t>
      </w:r>
      <w:r w:rsidR="00D64DA1" w:rsidRPr="009C4BB7">
        <w:rPr>
          <w:lang w:eastAsia="en-US"/>
        </w:rPr>
        <w:t xml:space="preserve">limate </w:t>
      </w:r>
      <w:r w:rsidR="007B72E0" w:rsidRPr="009C4BB7">
        <w:rPr>
          <w:lang w:eastAsia="en-US"/>
        </w:rPr>
        <w:t>c</w:t>
      </w:r>
      <w:r w:rsidR="00D64DA1" w:rsidRPr="009C4BB7">
        <w:rPr>
          <w:lang w:eastAsia="en-US"/>
        </w:rPr>
        <w:t>hange</w:t>
      </w:r>
      <w:r w:rsidR="00763B7B" w:rsidRPr="009C4BB7">
        <w:rPr>
          <w:lang w:eastAsia="en-US"/>
        </w:rPr>
        <w:t xml:space="preserve">, respectively. </w:t>
      </w:r>
    </w:p>
    <w:p w14:paraId="328CC156" w14:textId="09746295" w:rsidR="009D075C" w:rsidRPr="009C4BB7" w:rsidRDefault="009D075C" w:rsidP="0066424E">
      <w:pPr>
        <w:pStyle w:val="ListParagraph"/>
        <w:numPr>
          <w:ilvl w:val="0"/>
          <w:numId w:val="54"/>
        </w:numPr>
        <w:spacing w:after="240"/>
        <w:ind w:left="1195" w:hanging="475"/>
        <w:contextualSpacing w:val="0"/>
        <w:jc w:val="both"/>
        <w:rPr>
          <w:b/>
          <w:lang w:eastAsia="en-US"/>
        </w:rPr>
      </w:pPr>
      <w:r w:rsidRPr="009C4BB7">
        <w:rPr>
          <w:b/>
          <w:lang w:eastAsia="en-US"/>
        </w:rPr>
        <w:t>MEPF and MDP</w:t>
      </w:r>
      <w:r w:rsidR="007B72E0" w:rsidRPr="009C4BB7">
        <w:rPr>
          <w:b/>
          <w:lang w:eastAsia="en-US"/>
        </w:rPr>
        <w:t>.</w:t>
      </w:r>
      <w:r w:rsidR="00EA6ACE" w:rsidRPr="009C4BB7">
        <w:rPr>
          <w:lang w:eastAsia="en-US"/>
        </w:rPr>
        <w:t xml:space="preserve"> </w:t>
      </w:r>
      <w:r w:rsidR="007B72E0" w:rsidRPr="009C4BB7">
        <w:rPr>
          <w:lang w:eastAsia="en-US"/>
        </w:rPr>
        <w:t>T</w:t>
      </w:r>
      <w:r w:rsidR="00EA6ACE" w:rsidRPr="009C4BB7">
        <w:rPr>
          <w:lang w:eastAsia="en-US"/>
        </w:rPr>
        <w:t>he more significant change noticed</w:t>
      </w:r>
      <w:r w:rsidR="00E50B52" w:rsidRPr="009C4BB7">
        <w:rPr>
          <w:lang w:eastAsia="en-US"/>
        </w:rPr>
        <w:t xml:space="preserve"> </w:t>
      </w:r>
      <w:r w:rsidR="007B72E0" w:rsidRPr="009C4BB7">
        <w:rPr>
          <w:lang w:eastAsia="en-US"/>
        </w:rPr>
        <w:t>with</w:t>
      </w:r>
      <w:r w:rsidR="00EA6ACE" w:rsidRPr="009C4BB7">
        <w:rPr>
          <w:lang w:eastAsia="en-US"/>
        </w:rPr>
        <w:t xml:space="preserve"> regard to both </w:t>
      </w:r>
      <w:r w:rsidR="007B72E0" w:rsidRPr="009C4BB7">
        <w:rPr>
          <w:lang w:eastAsia="en-US"/>
        </w:rPr>
        <w:t>m</w:t>
      </w:r>
      <w:r w:rsidR="00EA6ACE" w:rsidRPr="009C4BB7">
        <w:rPr>
          <w:lang w:eastAsia="en-US"/>
        </w:rPr>
        <w:t xml:space="preserve">inistries </w:t>
      </w:r>
      <w:r w:rsidR="00E50B52" w:rsidRPr="009C4BB7">
        <w:rPr>
          <w:lang w:eastAsia="en-US"/>
        </w:rPr>
        <w:t xml:space="preserve">being </w:t>
      </w:r>
      <w:r w:rsidR="00EA6ACE" w:rsidRPr="009C4BB7">
        <w:rPr>
          <w:lang w:eastAsia="en-US"/>
        </w:rPr>
        <w:t xml:space="preserve">sensitized toward investment needs on DRM and CCA agendas. </w:t>
      </w:r>
      <w:r w:rsidR="004753FC" w:rsidRPr="009C4BB7">
        <w:rPr>
          <w:lang w:eastAsia="en-US"/>
        </w:rPr>
        <w:t>T</w:t>
      </w:r>
      <w:r w:rsidR="00E50B52" w:rsidRPr="009C4BB7">
        <w:rPr>
          <w:lang w:eastAsia="en-US"/>
        </w:rPr>
        <w:t xml:space="preserve">he </w:t>
      </w:r>
      <w:r w:rsidR="00EA6ACE" w:rsidRPr="009C4BB7">
        <w:rPr>
          <w:lang w:eastAsia="en-US"/>
        </w:rPr>
        <w:t xml:space="preserve">financial </w:t>
      </w:r>
      <w:r w:rsidR="00E50B52" w:rsidRPr="009C4BB7">
        <w:rPr>
          <w:lang w:eastAsia="en-US"/>
        </w:rPr>
        <w:t xml:space="preserve">commitment to allocate </w:t>
      </w:r>
      <w:r w:rsidR="00EA6ACE" w:rsidRPr="009C4BB7">
        <w:rPr>
          <w:lang w:eastAsia="en-US"/>
        </w:rPr>
        <w:t xml:space="preserve">resources </w:t>
      </w:r>
      <w:r w:rsidR="007B72E0" w:rsidRPr="009C4BB7">
        <w:rPr>
          <w:lang w:eastAsia="en-US"/>
        </w:rPr>
        <w:t xml:space="preserve">is </w:t>
      </w:r>
      <w:r w:rsidR="00E50B52" w:rsidRPr="009C4BB7">
        <w:rPr>
          <w:lang w:eastAsia="en-US"/>
        </w:rPr>
        <w:t>expected</w:t>
      </w:r>
      <w:r w:rsidR="00EA6ACE" w:rsidRPr="009C4BB7">
        <w:rPr>
          <w:lang w:eastAsia="en-US"/>
        </w:rPr>
        <w:t xml:space="preserve"> to </w:t>
      </w:r>
      <w:r w:rsidR="00E50B52" w:rsidRPr="009C4BB7">
        <w:rPr>
          <w:lang w:eastAsia="en-US"/>
        </w:rPr>
        <w:t>continue to ensure</w:t>
      </w:r>
      <w:r w:rsidR="00EA6ACE" w:rsidRPr="009C4BB7">
        <w:rPr>
          <w:lang w:eastAsia="en-US"/>
        </w:rPr>
        <w:t xml:space="preserve"> the 0.</w:t>
      </w:r>
      <w:r w:rsidR="00DA3E02" w:rsidRPr="009C4BB7">
        <w:rPr>
          <w:lang w:eastAsia="en-US"/>
        </w:rPr>
        <w:t>15</w:t>
      </w:r>
      <w:r w:rsidR="007B72E0" w:rsidRPr="009C4BB7">
        <w:rPr>
          <w:lang w:eastAsia="en-US"/>
        </w:rPr>
        <w:t xml:space="preserve"> percent</w:t>
      </w:r>
      <w:r w:rsidR="00EA6ACE" w:rsidRPr="009C4BB7">
        <w:rPr>
          <w:lang w:eastAsia="en-US"/>
        </w:rPr>
        <w:t xml:space="preserve"> </w:t>
      </w:r>
      <w:r w:rsidR="00E50B52" w:rsidRPr="009C4BB7">
        <w:rPr>
          <w:lang w:eastAsia="en-US"/>
        </w:rPr>
        <w:t xml:space="preserve">allocation </w:t>
      </w:r>
      <w:r w:rsidR="00EA6ACE" w:rsidRPr="009C4BB7">
        <w:rPr>
          <w:lang w:eastAsia="en-US"/>
        </w:rPr>
        <w:t>for FORADE</w:t>
      </w:r>
      <w:r w:rsidR="004753FC" w:rsidRPr="009C4BB7">
        <w:rPr>
          <w:lang w:eastAsia="en-US"/>
        </w:rPr>
        <w:t>.</w:t>
      </w:r>
    </w:p>
    <w:p w14:paraId="5CE1C1F4" w14:textId="240182FF" w:rsidR="00EA4AA8" w:rsidRPr="009C4BB7" w:rsidRDefault="00225327" w:rsidP="0066424E">
      <w:pPr>
        <w:pStyle w:val="ListParagraph"/>
        <w:numPr>
          <w:ilvl w:val="0"/>
          <w:numId w:val="54"/>
        </w:numPr>
        <w:spacing w:after="240"/>
        <w:ind w:left="1195" w:hanging="475"/>
        <w:contextualSpacing w:val="0"/>
        <w:jc w:val="both"/>
        <w:rPr>
          <w:b/>
          <w:lang w:eastAsia="en-US"/>
        </w:rPr>
      </w:pPr>
      <w:r w:rsidRPr="009C4BB7">
        <w:rPr>
          <w:b/>
          <w:lang w:eastAsia="en-US"/>
        </w:rPr>
        <w:t xml:space="preserve">Civil </w:t>
      </w:r>
      <w:r w:rsidR="00E17E19" w:rsidRPr="009C4BB7">
        <w:rPr>
          <w:b/>
          <w:lang w:eastAsia="en-US"/>
        </w:rPr>
        <w:t>d</w:t>
      </w:r>
      <w:r w:rsidRPr="009C4BB7">
        <w:rPr>
          <w:b/>
          <w:lang w:eastAsia="en-US"/>
        </w:rPr>
        <w:t>efense</w:t>
      </w:r>
      <w:r w:rsidR="00763B7B" w:rsidRPr="009C4BB7">
        <w:rPr>
          <w:b/>
          <w:lang w:eastAsia="en-US"/>
        </w:rPr>
        <w:t xml:space="preserve">, </w:t>
      </w:r>
      <w:r w:rsidR="007B72E0" w:rsidRPr="009C4BB7">
        <w:rPr>
          <w:b/>
          <w:lang w:eastAsia="en-US"/>
        </w:rPr>
        <w:t>f</w:t>
      </w:r>
      <w:r w:rsidR="00763B7B" w:rsidRPr="009C4BB7">
        <w:rPr>
          <w:b/>
          <w:lang w:eastAsia="en-US"/>
        </w:rPr>
        <w:t>irefighters</w:t>
      </w:r>
      <w:r w:rsidR="007B72E0" w:rsidRPr="009C4BB7">
        <w:rPr>
          <w:b/>
          <w:lang w:eastAsia="en-US"/>
        </w:rPr>
        <w:t>,</w:t>
      </w:r>
      <w:r w:rsidR="00763B7B" w:rsidRPr="009C4BB7">
        <w:rPr>
          <w:b/>
          <w:lang w:eastAsia="en-US"/>
        </w:rPr>
        <w:t xml:space="preserve"> and </w:t>
      </w:r>
      <w:r w:rsidR="00F4517C" w:rsidRPr="009C4BB7">
        <w:rPr>
          <w:b/>
          <w:lang w:eastAsia="en-US"/>
        </w:rPr>
        <w:t>MD</w:t>
      </w:r>
      <w:r w:rsidR="007B72E0" w:rsidRPr="009C4BB7">
        <w:rPr>
          <w:b/>
          <w:lang w:eastAsia="en-US"/>
        </w:rPr>
        <w:t>.</w:t>
      </w:r>
      <w:r w:rsidR="00A10FB8" w:rsidRPr="009C4BB7">
        <w:rPr>
          <w:b/>
          <w:lang w:eastAsia="en-US"/>
        </w:rPr>
        <w:t xml:space="preserve"> </w:t>
      </w:r>
      <w:r w:rsidR="007B72E0" w:rsidRPr="009C4BB7">
        <w:t>I</w:t>
      </w:r>
      <w:r w:rsidR="00A10FB8" w:rsidRPr="009C4BB7">
        <w:t xml:space="preserve">mproved protocols and practices were observed for disaster response taking advantage of commonly available </w:t>
      </w:r>
      <w:r w:rsidR="007B72E0" w:rsidRPr="009C4BB7">
        <w:t>‘</w:t>
      </w:r>
      <w:r w:rsidR="00A10FB8" w:rsidRPr="009C4BB7">
        <w:t>on the ground</w:t>
      </w:r>
      <w:r w:rsidR="007B72E0" w:rsidRPr="009C4BB7">
        <w:t>’</w:t>
      </w:r>
      <w:r w:rsidR="00A10FB8" w:rsidRPr="009C4BB7">
        <w:t xml:space="preserve"> resources (physical and human). Along with training </w:t>
      </w:r>
      <w:r w:rsidR="00D624B2" w:rsidRPr="009C4BB7">
        <w:t>p</w:t>
      </w:r>
      <w:r w:rsidR="00A10FB8" w:rsidRPr="009C4BB7">
        <w:t xml:space="preserve">lans and establishing of committees, it is fair to conclude that significant institutional shifts were achieved over the project lifetime as well as continues to take place as, for instance, FORADE is still under implementation and will surely be a key financial component for </w:t>
      </w:r>
      <w:r w:rsidR="0035485B" w:rsidRPr="009C4BB7">
        <w:t>DRM</w:t>
      </w:r>
      <w:r w:rsidR="00A10FB8" w:rsidRPr="009C4BB7">
        <w:t xml:space="preserve"> in Bolivia</w:t>
      </w:r>
      <w:r w:rsidR="007B72E0" w:rsidRPr="009C4BB7">
        <w:t>.</w:t>
      </w:r>
    </w:p>
    <w:p w14:paraId="5BDA92F1" w14:textId="570A457D" w:rsidR="00225327" w:rsidRPr="009C4BB7" w:rsidRDefault="00225327" w:rsidP="0066424E">
      <w:pPr>
        <w:pStyle w:val="ListParagraph"/>
        <w:numPr>
          <w:ilvl w:val="0"/>
          <w:numId w:val="54"/>
        </w:numPr>
        <w:spacing w:after="240"/>
        <w:ind w:left="1195" w:hanging="475"/>
        <w:contextualSpacing w:val="0"/>
        <w:jc w:val="both"/>
        <w:rPr>
          <w:b/>
          <w:lang w:eastAsia="en-US"/>
        </w:rPr>
      </w:pPr>
      <w:r w:rsidRPr="009C4BB7">
        <w:rPr>
          <w:b/>
          <w:lang w:eastAsia="en-US"/>
        </w:rPr>
        <w:t xml:space="preserve">Mother Earth </w:t>
      </w:r>
      <w:r w:rsidR="00A10FB8" w:rsidRPr="009C4BB7">
        <w:rPr>
          <w:b/>
          <w:lang w:eastAsia="en-US"/>
        </w:rPr>
        <w:t>Authority</w:t>
      </w:r>
      <w:r w:rsidR="007B72E0" w:rsidRPr="009C4BB7">
        <w:rPr>
          <w:b/>
          <w:lang w:eastAsia="en-US"/>
        </w:rPr>
        <w:t>.</w:t>
      </w:r>
      <w:r w:rsidR="00A10FB8" w:rsidRPr="009C4BB7">
        <w:rPr>
          <w:b/>
          <w:lang w:eastAsia="en-US"/>
        </w:rPr>
        <w:t xml:space="preserve"> </w:t>
      </w:r>
      <w:r w:rsidR="007B72E0" w:rsidRPr="009C4BB7">
        <w:rPr>
          <w:lang w:eastAsia="en-US"/>
        </w:rPr>
        <w:t>T</w:t>
      </w:r>
      <w:r w:rsidR="00A10FB8" w:rsidRPr="009C4BB7">
        <w:rPr>
          <w:lang w:eastAsia="en-US"/>
        </w:rPr>
        <w:t xml:space="preserve">he </w:t>
      </w:r>
      <w:r w:rsidR="00CD5AF3" w:rsidRPr="009C4BB7">
        <w:rPr>
          <w:lang w:eastAsia="en-US"/>
        </w:rPr>
        <w:t xml:space="preserve">establishment of the </w:t>
      </w:r>
      <w:r w:rsidR="005B1429" w:rsidRPr="009C4BB7">
        <w:rPr>
          <w:lang w:eastAsia="en-US"/>
        </w:rPr>
        <w:t>Mother</w:t>
      </w:r>
      <w:r w:rsidR="00CD5AF3" w:rsidRPr="009C4BB7">
        <w:rPr>
          <w:lang w:eastAsia="en-US"/>
        </w:rPr>
        <w:t xml:space="preserve"> Earth Fund and its </w:t>
      </w:r>
      <w:r w:rsidR="005B1429" w:rsidRPr="009C4BB7">
        <w:rPr>
          <w:lang w:eastAsia="en-US"/>
        </w:rPr>
        <w:t xml:space="preserve">current implementation have been instrumental to both finance and </w:t>
      </w:r>
      <w:r w:rsidR="006467EC" w:rsidRPr="009C4BB7">
        <w:rPr>
          <w:lang w:eastAsia="en-US"/>
        </w:rPr>
        <w:t xml:space="preserve">provide </w:t>
      </w:r>
      <w:r w:rsidR="005B1429" w:rsidRPr="009C4BB7">
        <w:rPr>
          <w:lang w:eastAsia="en-US"/>
        </w:rPr>
        <w:t>advice</w:t>
      </w:r>
      <w:r w:rsidR="006467EC" w:rsidRPr="009C4BB7">
        <w:rPr>
          <w:lang w:eastAsia="en-US"/>
        </w:rPr>
        <w:t xml:space="preserve"> and guidance</w:t>
      </w:r>
      <w:r w:rsidR="005B1429" w:rsidRPr="009C4BB7">
        <w:rPr>
          <w:lang w:eastAsia="en-US"/>
        </w:rPr>
        <w:t xml:space="preserve"> on </w:t>
      </w:r>
      <w:r w:rsidR="00795336" w:rsidRPr="009C4BB7">
        <w:rPr>
          <w:lang w:eastAsia="en-US"/>
        </w:rPr>
        <w:t>CCA</w:t>
      </w:r>
      <w:r w:rsidR="005B1429" w:rsidRPr="009C4BB7">
        <w:rPr>
          <w:lang w:eastAsia="en-US"/>
        </w:rPr>
        <w:t xml:space="preserve">. Although the scope of the </w:t>
      </w:r>
      <w:r w:rsidR="007B72E0" w:rsidRPr="009C4BB7">
        <w:rPr>
          <w:lang w:eastAsia="en-US"/>
        </w:rPr>
        <w:t>a</w:t>
      </w:r>
      <w:r w:rsidR="005B1429" w:rsidRPr="009C4BB7">
        <w:rPr>
          <w:lang w:eastAsia="en-US"/>
        </w:rPr>
        <w:t>uthority and the funds available are limited</w:t>
      </w:r>
      <w:r w:rsidR="006467EC" w:rsidRPr="009C4BB7">
        <w:rPr>
          <w:lang w:eastAsia="en-US"/>
        </w:rPr>
        <w:t xml:space="preserve"> given their recent establishment</w:t>
      </w:r>
      <w:r w:rsidR="005B1429" w:rsidRPr="009C4BB7">
        <w:rPr>
          <w:lang w:eastAsia="en-US"/>
        </w:rPr>
        <w:t>, such institutional strengthening will contribute to future initiatives</w:t>
      </w:r>
      <w:r w:rsidR="00FE6F74" w:rsidRPr="009C4BB7">
        <w:rPr>
          <w:lang w:eastAsia="en-US"/>
        </w:rPr>
        <w:t xml:space="preserve"> that</w:t>
      </w:r>
      <w:r w:rsidR="006467EC" w:rsidRPr="009C4BB7">
        <w:rPr>
          <w:lang w:eastAsia="en-US"/>
        </w:rPr>
        <w:t xml:space="preserve"> are in line with the </w:t>
      </w:r>
      <w:r w:rsidR="006467EC" w:rsidRPr="009C4BB7">
        <w:rPr>
          <w:i/>
          <w:lang w:eastAsia="en-US"/>
        </w:rPr>
        <w:t xml:space="preserve">Agenda Patriotica </w:t>
      </w:r>
      <w:r w:rsidR="006467EC" w:rsidRPr="009C4BB7">
        <w:rPr>
          <w:lang w:eastAsia="en-US"/>
        </w:rPr>
        <w:t xml:space="preserve">2025 initiative, which has paved the way for further integration of DRM and CCA within the broader development agenda and public investments. As a result, the </w:t>
      </w:r>
      <w:r w:rsidR="00096D29" w:rsidRPr="009C4BB7">
        <w:rPr>
          <w:lang w:eastAsia="en-US"/>
        </w:rPr>
        <w:t xml:space="preserve">Mother Earth Authority will be instrumental in supporting the sectors and subnational governments on CCA to ensure targets are met in line with the country’s priorities and targets to 2025. </w:t>
      </w:r>
    </w:p>
    <w:p w14:paraId="6B441791" w14:textId="63AE08A2" w:rsidR="00347F32" w:rsidRPr="009C4BB7" w:rsidRDefault="00347F32" w:rsidP="00173B0F">
      <w:pPr>
        <w:keepNext/>
        <w:autoSpaceDE w:val="0"/>
        <w:autoSpaceDN w:val="0"/>
        <w:adjustRightInd w:val="0"/>
        <w:spacing w:after="240"/>
        <w:jc w:val="both"/>
      </w:pPr>
      <w:bookmarkStart w:id="106" w:name="T_SEC8TEXT_SEC85B"/>
      <w:bookmarkEnd w:id="106"/>
      <w:r w:rsidRPr="009C4BB7">
        <w:rPr>
          <w:rStyle w:val="Strong"/>
        </w:rPr>
        <w:lastRenderedPageBreak/>
        <w:t>(c) Other Unintended Outcomes and Impacts</w:t>
      </w:r>
    </w:p>
    <w:p w14:paraId="2E4904B9" w14:textId="5CFA1C58" w:rsidR="00347F32" w:rsidRPr="009C4BB7" w:rsidRDefault="00347F32" w:rsidP="00347F32">
      <w:pPr>
        <w:spacing w:after="240"/>
      </w:pPr>
      <w:r w:rsidRPr="009C4BB7">
        <w:t xml:space="preserve">Not </w:t>
      </w:r>
      <w:r w:rsidR="00DA3E02" w:rsidRPr="009C4BB7">
        <w:t>applicable.</w:t>
      </w:r>
      <w:r w:rsidRPr="009C4BB7">
        <w:t xml:space="preserve"> </w:t>
      </w:r>
    </w:p>
    <w:p w14:paraId="4246E82D" w14:textId="77777777" w:rsidR="00BD50BE" w:rsidRPr="009C4BB7" w:rsidRDefault="00BD50BE" w:rsidP="00173B0F">
      <w:pPr>
        <w:spacing w:after="240"/>
        <w:rPr>
          <w:b/>
        </w:rPr>
      </w:pPr>
      <w:r w:rsidRPr="009C4BB7">
        <w:rPr>
          <w:b/>
        </w:rPr>
        <w:t>3.5 Summary of Findings of Beneficiary Survey and/or Stakeholder Workshops</w:t>
      </w:r>
    </w:p>
    <w:p w14:paraId="6ECB9E3D" w14:textId="5479C22C" w:rsidR="000257DC" w:rsidRDefault="00BD50BE" w:rsidP="007F19B9">
      <w:pPr>
        <w:spacing w:after="240"/>
      </w:pPr>
      <w:r w:rsidRPr="009C4BB7">
        <w:t xml:space="preserve">Not available. </w:t>
      </w:r>
      <w:bookmarkStart w:id="107" w:name="_IL9"/>
      <w:bookmarkStart w:id="108" w:name="_Toc156197718"/>
      <w:bookmarkStart w:id="109" w:name="_Toc158020655"/>
    </w:p>
    <w:p w14:paraId="5E1AF75C" w14:textId="77777777" w:rsidR="000257DC" w:rsidRPr="009C4BB7" w:rsidRDefault="000257DC" w:rsidP="007F19B9">
      <w:pPr>
        <w:spacing w:after="240"/>
      </w:pPr>
    </w:p>
    <w:p w14:paraId="3D78EBB8" w14:textId="77777777" w:rsidR="00AA7A12" w:rsidRPr="009C4BB7" w:rsidRDefault="00AA7A12" w:rsidP="00AA7A12">
      <w:pPr>
        <w:pStyle w:val="Heading1"/>
        <w:rPr>
          <w:szCs w:val="24"/>
        </w:rPr>
      </w:pPr>
      <w:bookmarkStart w:id="110" w:name="_Toc489873837"/>
      <w:bookmarkEnd w:id="107"/>
      <w:bookmarkEnd w:id="108"/>
      <w:bookmarkEnd w:id="109"/>
      <w:r w:rsidRPr="009C4BB7">
        <w:rPr>
          <w:szCs w:val="24"/>
        </w:rPr>
        <w:t>4. Assessment of Risk to Development Outcome</w:t>
      </w:r>
      <w:bookmarkEnd w:id="110"/>
      <w:r w:rsidRPr="009C4BB7">
        <w:rPr>
          <w:szCs w:val="24"/>
        </w:rPr>
        <w:t xml:space="preserve"> </w:t>
      </w:r>
    </w:p>
    <w:p w14:paraId="62F7D56C" w14:textId="77777777" w:rsidR="00AA7A12" w:rsidRPr="009C4BB7" w:rsidRDefault="00AA7A12" w:rsidP="00AA7A12">
      <w:pPr>
        <w:spacing w:after="240"/>
        <w:rPr>
          <w:bCs/>
          <w:i/>
          <w:lang w:eastAsia="en-US"/>
        </w:rPr>
      </w:pPr>
      <w:bookmarkStart w:id="111" w:name="_IL10" w:colFirst="0" w:colLast="-1"/>
      <w:r w:rsidRPr="009C4BB7">
        <w:t xml:space="preserve">Rating: </w:t>
      </w:r>
      <w:bookmarkStart w:id="112" w:name="T_SEC9TEXT_SEC9"/>
      <w:bookmarkEnd w:id="112"/>
      <w:r w:rsidRPr="009C4BB7">
        <w:t xml:space="preserve">Moderate </w:t>
      </w:r>
    </w:p>
    <w:p w14:paraId="58C3796F" w14:textId="1BDFC65C" w:rsidR="00AA7A12" w:rsidRPr="009C4BB7" w:rsidRDefault="00AA7A12" w:rsidP="00AA7A12">
      <w:pPr>
        <w:pStyle w:val="ListParagraph"/>
        <w:numPr>
          <w:ilvl w:val="0"/>
          <w:numId w:val="32"/>
        </w:numPr>
        <w:spacing w:after="240"/>
        <w:ind w:left="0" w:firstLine="0"/>
        <w:contextualSpacing w:val="0"/>
        <w:jc w:val="both"/>
        <w:rPr>
          <w:lang w:eastAsia="en-US"/>
        </w:rPr>
      </w:pPr>
      <w:r w:rsidRPr="009C4BB7">
        <w:rPr>
          <w:lang w:eastAsia="en-US"/>
        </w:rPr>
        <w:t>Even though there were challenges due to the changes in key staff positions within the implementing units (that is, the MDP)</w:t>
      </w:r>
      <w:r w:rsidR="00FE6F74" w:rsidRPr="009C4BB7">
        <w:rPr>
          <w:lang w:eastAsia="en-US"/>
        </w:rPr>
        <w:t>,</w:t>
      </w:r>
      <w:r w:rsidRPr="009C4BB7">
        <w:rPr>
          <w:lang w:eastAsia="en-US"/>
        </w:rPr>
        <w:t xml:space="preserve"> substantial results continue to be achieved even after </w:t>
      </w:r>
      <w:r w:rsidR="006F0479">
        <w:rPr>
          <w:lang w:eastAsia="en-US"/>
        </w:rPr>
        <w:t xml:space="preserve">the operation’s </w:t>
      </w:r>
      <w:r w:rsidRPr="009C4BB7">
        <w:rPr>
          <w:lang w:eastAsia="en-US"/>
        </w:rPr>
        <w:t xml:space="preserve">closing (that is, structuring and operationalization of FORADE). In addition, the regulatory framework supported by this operation was quite comprehensive and required different sectors to be fully engaged. Given the issues </w:t>
      </w:r>
      <w:r w:rsidR="0022340F" w:rsidRPr="009C4BB7">
        <w:rPr>
          <w:lang w:eastAsia="en-US"/>
        </w:rPr>
        <w:t xml:space="preserve">that </w:t>
      </w:r>
      <w:r w:rsidRPr="009C4BB7">
        <w:rPr>
          <w:lang w:eastAsia="en-US"/>
        </w:rPr>
        <w:t>sometimes arise from inter- and intra-institutional collaboration</w:t>
      </w:r>
      <w:r w:rsidR="0022340F" w:rsidRPr="009C4BB7">
        <w:rPr>
          <w:lang w:eastAsia="en-US"/>
        </w:rPr>
        <w:t>,</w:t>
      </w:r>
      <w:r w:rsidRPr="009C4BB7">
        <w:rPr>
          <w:lang w:eastAsia="en-US"/>
        </w:rPr>
        <w:t xml:space="preserve"> efforts continue to be made to approve pending legislation (that is, the MD and the Ministry of Government to coordinate the approval of protocols integrating the role of firefighters). </w:t>
      </w:r>
    </w:p>
    <w:p w14:paraId="5E167210" w14:textId="3F349AF9" w:rsidR="00AA7A12" w:rsidRPr="000257DC" w:rsidRDefault="00FE6F74" w:rsidP="00AA7A12">
      <w:pPr>
        <w:pStyle w:val="ListParagraph"/>
        <w:numPr>
          <w:ilvl w:val="0"/>
          <w:numId w:val="32"/>
        </w:numPr>
        <w:spacing w:after="240"/>
        <w:ind w:left="0" w:firstLine="0"/>
        <w:contextualSpacing w:val="0"/>
        <w:jc w:val="both"/>
        <w:rPr>
          <w:lang w:eastAsia="en-US"/>
        </w:rPr>
      </w:pPr>
      <w:r w:rsidRPr="009C4BB7">
        <w:rPr>
          <w:lang w:eastAsia="en-US"/>
        </w:rPr>
        <w:t>T</w:t>
      </w:r>
      <w:r w:rsidR="00AA7A12" w:rsidRPr="009C4BB7">
        <w:rPr>
          <w:lang w:eastAsia="en-US"/>
        </w:rPr>
        <w:t xml:space="preserve">he ICR team acknowledges that the </w:t>
      </w:r>
      <w:r w:rsidR="00AA7A12" w:rsidRPr="009C4BB7">
        <w:rPr>
          <w:color w:val="000000"/>
        </w:rPr>
        <w:t xml:space="preserve">robust set of required </w:t>
      </w:r>
      <w:r w:rsidR="0022340F" w:rsidRPr="009C4BB7">
        <w:rPr>
          <w:color w:val="000000"/>
        </w:rPr>
        <w:t>p</w:t>
      </w:r>
      <w:r w:rsidR="00AA7A12" w:rsidRPr="009C4BB7">
        <w:rPr>
          <w:color w:val="000000"/>
        </w:rPr>
        <w:t xml:space="preserve">rior </w:t>
      </w:r>
      <w:r w:rsidR="0022340F" w:rsidRPr="009C4BB7">
        <w:rPr>
          <w:color w:val="000000"/>
        </w:rPr>
        <w:t>a</w:t>
      </w:r>
      <w:r w:rsidR="00AA7A12" w:rsidRPr="009C4BB7">
        <w:rPr>
          <w:color w:val="000000"/>
        </w:rPr>
        <w:t>ctions (</w:t>
      </w:r>
      <w:r w:rsidR="00AA7A12" w:rsidRPr="009C4BB7">
        <w:rPr>
          <w:iCs/>
          <w:lang w:eastAsia="en-US"/>
        </w:rPr>
        <w:t xml:space="preserve">Law No. 602 on Disaster Risk Management, Ministerial Resolution 156, Executive Decree 1696, and Law No. 449 on Firefighter) played a key role in the successful preparation of the program. In addition, the GoB’s </w:t>
      </w:r>
      <w:r w:rsidR="00AA7A12" w:rsidRPr="009C4BB7">
        <w:rPr>
          <w:i/>
          <w:iCs/>
          <w:lang w:eastAsia="en-US"/>
        </w:rPr>
        <w:t xml:space="preserve">Agenda Patriotica </w:t>
      </w:r>
      <w:r w:rsidR="00AA7A12" w:rsidRPr="009C4BB7">
        <w:rPr>
          <w:iCs/>
          <w:lang w:eastAsia="en-US"/>
        </w:rPr>
        <w:t xml:space="preserve">2025, which was </w:t>
      </w:r>
      <w:r w:rsidR="006765EE">
        <w:rPr>
          <w:iCs/>
          <w:lang w:eastAsia="en-US"/>
        </w:rPr>
        <w:t>launched</w:t>
      </w:r>
      <w:r w:rsidR="006765EE" w:rsidRPr="009C4BB7">
        <w:rPr>
          <w:iCs/>
          <w:lang w:eastAsia="en-US"/>
        </w:rPr>
        <w:t xml:space="preserve"> </w:t>
      </w:r>
      <w:r w:rsidR="00AA7A12" w:rsidRPr="009C4BB7">
        <w:rPr>
          <w:iCs/>
          <w:lang w:eastAsia="en-US"/>
        </w:rPr>
        <w:t>in 2015 marked a shift in the development trajectory of the country requiring all levels of government to commit to the DRM and CCA agenda as well as establishing mechanisms for sectoral actionable plans. The requirement to integrate DRM considerations into public investments is also a step forward. Overall, the GoB has remained committed and has taken ownership of moving forward this overall agenda</w:t>
      </w:r>
      <w:r w:rsidR="0022340F" w:rsidRPr="009C4BB7">
        <w:rPr>
          <w:iCs/>
          <w:lang w:eastAsia="en-US"/>
        </w:rPr>
        <w:t>,</w:t>
      </w:r>
      <w:r w:rsidR="00AA7A12" w:rsidRPr="009C4BB7">
        <w:rPr>
          <w:iCs/>
          <w:lang w:eastAsia="en-US"/>
        </w:rPr>
        <w:t xml:space="preserve"> which has been critical during implementation and most importantly after project closing. Hence, even though the GoB faces a number of challenges in continuing to implement and move forward reforms in DRM and CCA, these topics will remain at the forefront of the agenda and as a result</w:t>
      </w:r>
      <w:r w:rsidRPr="009C4BB7">
        <w:rPr>
          <w:iCs/>
          <w:lang w:eastAsia="en-US"/>
        </w:rPr>
        <w:t>,</w:t>
      </w:r>
      <w:r w:rsidR="00AA7A12" w:rsidRPr="009C4BB7">
        <w:rPr>
          <w:iCs/>
          <w:lang w:eastAsia="en-US"/>
        </w:rPr>
        <w:t xml:space="preserve"> ensure the sustainability of progress achieved to date under this operation. </w:t>
      </w:r>
    </w:p>
    <w:p w14:paraId="36A2213F" w14:textId="77777777" w:rsidR="000257DC" w:rsidRPr="009C4BB7" w:rsidRDefault="000257DC" w:rsidP="000257DC">
      <w:pPr>
        <w:pStyle w:val="ListParagraph"/>
        <w:spacing w:after="240"/>
        <w:ind w:left="0"/>
        <w:contextualSpacing w:val="0"/>
        <w:jc w:val="both"/>
        <w:rPr>
          <w:lang w:eastAsia="en-US"/>
        </w:rPr>
      </w:pPr>
    </w:p>
    <w:p w14:paraId="1E22A861" w14:textId="77777777" w:rsidR="00AA7A12" w:rsidRPr="009C4BB7" w:rsidRDefault="00AA7A12" w:rsidP="00AA7A12">
      <w:pPr>
        <w:pStyle w:val="Heading1"/>
        <w:rPr>
          <w:szCs w:val="24"/>
        </w:rPr>
      </w:pPr>
      <w:bookmarkStart w:id="113" w:name="_Toc156197719"/>
      <w:bookmarkStart w:id="114" w:name="_Toc158020656"/>
      <w:bookmarkStart w:id="115" w:name="_Toc489873838"/>
      <w:r w:rsidRPr="009C4BB7">
        <w:rPr>
          <w:szCs w:val="24"/>
        </w:rPr>
        <w:t>5. Assessment of Bank and Borrower Performance</w:t>
      </w:r>
      <w:bookmarkEnd w:id="113"/>
      <w:bookmarkEnd w:id="114"/>
      <w:bookmarkEnd w:id="115"/>
      <w:r w:rsidRPr="009C4BB7">
        <w:rPr>
          <w:szCs w:val="24"/>
        </w:rPr>
        <w:t xml:space="preserve"> </w:t>
      </w:r>
    </w:p>
    <w:bookmarkEnd w:id="111"/>
    <w:p w14:paraId="32A25F8A" w14:textId="77777777" w:rsidR="00AA7A12" w:rsidRPr="009C4BB7" w:rsidRDefault="00AA7A12" w:rsidP="00AA7A12">
      <w:pPr>
        <w:spacing w:after="240"/>
        <w:rPr>
          <w:b/>
        </w:rPr>
      </w:pPr>
      <w:r w:rsidRPr="009C4BB7">
        <w:rPr>
          <w:b/>
        </w:rPr>
        <w:t>5.1 Bank Performance</w:t>
      </w:r>
    </w:p>
    <w:p w14:paraId="1A3803DB" w14:textId="77777777" w:rsidR="00AA7A12" w:rsidRPr="009C4BB7" w:rsidRDefault="00AA7A12" w:rsidP="00AA7A12">
      <w:r w:rsidRPr="009C4BB7">
        <w:rPr>
          <w:rStyle w:val="Strong"/>
        </w:rPr>
        <w:t>(a) Bank Performance in Ensuring Quality at Entry</w:t>
      </w:r>
    </w:p>
    <w:p w14:paraId="71F8B069" w14:textId="77777777" w:rsidR="00AA7A12" w:rsidRPr="009C4BB7" w:rsidRDefault="00AA7A12" w:rsidP="00AA7A12">
      <w:pPr>
        <w:spacing w:after="240"/>
      </w:pPr>
      <w:r w:rsidRPr="009C4BB7">
        <w:t>Rating: Satisfactory</w:t>
      </w:r>
    </w:p>
    <w:p w14:paraId="6C94B3C3" w14:textId="38489419" w:rsidR="00AA7A12" w:rsidRPr="009C4BB7" w:rsidRDefault="00AA7A12" w:rsidP="00AA7A12">
      <w:pPr>
        <w:pStyle w:val="ListParagraph"/>
        <w:numPr>
          <w:ilvl w:val="0"/>
          <w:numId w:val="32"/>
        </w:numPr>
        <w:spacing w:after="240"/>
        <w:ind w:left="0" w:firstLine="0"/>
        <w:contextualSpacing w:val="0"/>
        <w:jc w:val="both"/>
        <w:rPr>
          <w:bCs/>
          <w:lang w:eastAsia="en-US"/>
        </w:rPr>
      </w:pPr>
      <w:bookmarkStart w:id="116" w:name="T_SEC10TEXT_SEC101A"/>
      <w:bookmarkEnd w:id="116"/>
      <w:r w:rsidRPr="009C4BB7">
        <w:rPr>
          <w:bCs/>
          <w:lang w:eastAsia="en-US"/>
        </w:rPr>
        <w:t xml:space="preserve">A comprehensive assessment of the macroeconomic framework in Bolivia was conducted while preparing the operation. </w:t>
      </w:r>
      <w:r w:rsidR="006A4190">
        <w:rPr>
          <w:bCs/>
          <w:lang w:eastAsia="en-US"/>
        </w:rPr>
        <w:t>Complementarily</w:t>
      </w:r>
      <w:r w:rsidRPr="009C4BB7">
        <w:rPr>
          <w:bCs/>
          <w:lang w:eastAsia="en-US"/>
        </w:rPr>
        <w:t xml:space="preserve">, the dialogue between the World Bank and Bolivia benefited from a long </w:t>
      </w:r>
      <w:r w:rsidR="00703880" w:rsidRPr="009C4BB7">
        <w:rPr>
          <w:bCs/>
          <w:lang w:eastAsia="en-US"/>
        </w:rPr>
        <w:t>TA</w:t>
      </w:r>
      <w:r w:rsidRPr="009C4BB7">
        <w:rPr>
          <w:bCs/>
          <w:lang w:eastAsia="en-US"/>
        </w:rPr>
        <w:t xml:space="preserve"> engagement and dialogue on DRM </w:t>
      </w:r>
      <w:r w:rsidR="004C6B20" w:rsidRPr="009C4BB7">
        <w:rPr>
          <w:bCs/>
          <w:lang w:eastAsia="en-US"/>
        </w:rPr>
        <w:t>that</w:t>
      </w:r>
      <w:r w:rsidRPr="009C4BB7">
        <w:rPr>
          <w:bCs/>
          <w:lang w:eastAsia="en-US"/>
        </w:rPr>
        <w:t xml:space="preserve"> informed the design of the operation and definition of the policy matrix to be in line with the Government’s targets. This </w:t>
      </w:r>
      <w:r w:rsidRPr="009C4BB7">
        <w:rPr>
          <w:bCs/>
          <w:lang w:eastAsia="en-US"/>
        </w:rPr>
        <w:lastRenderedPageBreak/>
        <w:t xml:space="preserve">program was supported by a strong DRM World Bank engagement since 2008 </w:t>
      </w:r>
      <w:r w:rsidR="007C34FA">
        <w:rPr>
          <w:bCs/>
          <w:lang w:eastAsia="en-US"/>
        </w:rPr>
        <w:t xml:space="preserve">(Table 2). </w:t>
      </w:r>
      <w:r w:rsidRPr="009C4BB7">
        <w:rPr>
          <w:bCs/>
          <w:lang w:eastAsia="en-US"/>
        </w:rPr>
        <w:t xml:space="preserve">In addition, the </w:t>
      </w:r>
      <w:r w:rsidR="004C6B20" w:rsidRPr="009C4BB7">
        <w:rPr>
          <w:bCs/>
          <w:lang w:eastAsia="en-US"/>
        </w:rPr>
        <w:t>p</w:t>
      </w:r>
      <w:r w:rsidRPr="009C4BB7">
        <w:rPr>
          <w:bCs/>
          <w:lang w:eastAsia="en-US"/>
        </w:rPr>
        <w:t xml:space="preserve">rior </w:t>
      </w:r>
      <w:r w:rsidR="004C6B20" w:rsidRPr="009C4BB7">
        <w:rPr>
          <w:bCs/>
          <w:lang w:eastAsia="en-US"/>
        </w:rPr>
        <w:t>a</w:t>
      </w:r>
      <w:r w:rsidRPr="009C4BB7">
        <w:rPr>
          <w:bCs/>
          <w:lang w:eastAsia="en-US"/>
        </w:rPr>
        <w:t xml:space="preserve">ctions required by the operation helped set the pace for policy reforms to be implemented. </w:t>
      </w:r>
    </w:p>
    <w:p w14:paraId="47871FA3" w14:textId="44092A32" w:rsidR="00712775" w:rsidRDefault="00AA7A12" w:rsidP="00466592">
      <w:pPr>
        <w:pStyle w:val="ListParagraph"/>
        <w:numPr>
          <w:ilvl w:val="0"/>
          <w:numId w:val="32"/>
        </w:numPr>
        <w:spacing w:after="240"/>
        <w:ind w:left="0" w:firstLine="0"/>
        <w:contextualSpacing w:val="0"/>
        <w:jc w:val="both"/>
        <w:rPr>
          <w:bCs/>
          <w:lang w:eastAsia="en-US"/>
        </w:rPr>
      </w:pPr>
      <w:r w:rsidRPr="009C4BB7">
        <w:rPr>
          <w:bCs/>
          <w:lang w:eastAsia="en-US"/>
        </w:rPr>
        <w:t xml:space="preserve">Hence, a strong combination between a robust set of prior actions, the client’s knowledge and understanding of DRM concepts, and the willingness to advance on DRM practices ensured that implementing agencies were </w:t>
      </w:r>
      <w:r w:rsidR="00712775">
        <w:rPr>
          <w:bCs/>
          <w:lang w:eastAsia="en-US"/>
        </w:rPr>
        <w:t>ready</w:t>
      </w:r>
      <w:r w:rsidR="00712775" w:rsidRPr="009C4BB7">
        <w:rPr>
          <w:bCs/>
          <w:lang w:eastAsia="en-US"/>
        </w:rPr>
        <w:t xml:space="preserve"> </w:t>
      </w:r>
      <w:r w:rsidRPr="009C4BB7">
        <w:rPr>
          <w:bCs/>
          <w:lang w:eastAsia="en-US"/>
        </w:rPr>
        <w:t xml:space="preserve">to design, prepare, and implement the project. At the time of preparation and given the World Bank instruments available (DPL versus </w:t>
      </w:r>
      <w:r w:rsidR="002463E2" w:rsidRPr="009C4BB7">
        <w:rPr>
          <w:bCs/>
          <w:lang w:eastAsia="en-US"/>
        </w:rPr>
        <w:t>Catastrophe Deferred Drawdown Option [</w:t>
      </w:r>
      <w:r w:rsidRPr="009C4BB7">
        <w:rPr>
          <w:bCs/>
          <w:lang w:eastAsia="en-US"/>
        </w:rPr>
        <w:t>CAT DDO</w:t>
      </w:r>
      <w:r w:rsidR="002463E2" w:rsidRPr="009C4BB7">
        <w:rPr>
          <w:bCs/>
          <w:lang w:eastAsia="en-US"/>
        </w:rPr>
        <w:t>]</w:t>
      </w:r>
      <w:r w:rsidRPr="009C4BB7">
        <w:rPr>
          <w:bCs/>
          <w:lang w:eastAsia="en-US"/>
        </w:rPr>
        <w:t>), the DPL single</w:t>
      </w:r>
      <w:r w:rsidR="00E17E19" w:rsidRPr="009C4BB7">
        <w:rPr>
          <w:bCs/>
          <w:lang w:eastAsia="en-US"/>
        </w:rPr>
        <w:t>-</w:t>
      </w:r>
      <w:r w:rsidRPr="009C4BB7">
        <w:rPr>
          <w:bCs/>
          <w:lang w:eastAsia="en-US"/>
        </w:rPr>
        <w:t>tranche instrument was identified as the most suitable.</w:t>
      </w:r>
      <w:r w:rsidR="00712775">
        <w:rPr>
          <w:bCs/>
          <w:lang w:eastAsia="en-US"/>
        </w:rPr>
        <w:t xml:space="preserve"> </w:t>
      </w:r>
      <w:r w:rsidRPr="009C4BB7">
        <w:rPr>
          <w:bCs/>
          <w:lang w:eastAsia="en-US"/>
        </w:rPr>
        <w:t xml:space="preserve"> </w:t>
      </w:r>
    </w:p>
    <w:p w14:paraId="1FC1375A" w14:textId="0853193C" w:rsidR="00AA7A12" w:rsidRPr="009C4BB7" w:rsidRDefault="00AA7A12" w:rsidP="00466592">
      <w:pPr>
        <w:pStyle w:val="ListParagraph"/>
        <w:numPr>
          <w:ilvl w:val="0"/>
          <w:numId w:val="32"/>
        </w:numPr>
        <w:spacing w:after="240"/>
        <w:ind w:left="0" w:firstLine="0"/>
        <w:contextualSpacing w:val="0"/>
        <w:jc w:val="both"/>
        <w:rPr>
          <w:bCs/>
          <w:lang w:eastAsia="en-US"/>
        </w:rPr>
      </w:pPr>
      <w:r w:rsidRPr="009C4BB7">
        <w:rPr>
          <w:bCs/>
          <w:lang w:eastAsia="en-US"/>
        </w:rPr>
        <w:t xml:space="preserve">In addition, the positive macroeconomic outlook at the time of project preparation also provided a space to discuss a strategy with the client for a programmatic engagement (through follow-up with DPL and IPF operations). </w:t>
      </w:r>
      <w:r w:rsidR="00D639F1">
        <w:rPr>
          <w:bCs/>
          <w:lang w:eastAsia="en-US"/>
        </w:rPr>
        <w:t>Although t</w:t>
      </w:r>
      <w:r w:rsidR="00D639F1" w:rsidRPr="009C4BB7">
        <w:rPr>
          <w:bCs/>
          <w:lang w:eastAsia="en-US"/>
        </w:rPr>
        <w:t xml:space="preserve">his </w:t>
      </w:r>
      <w:r w:rsidRPr="009C4BB7">
        <w:rPr>
          <w:bCs/>
          <w:lang w:eastAsia="en-US"/>
        </w:rPr>
        <w:t>operation was carefully tailored and therefore expected to be the starting point for a comprehensive development of the DRM agenda in Bolivia</w:t>
      </w:r>
      <w:r w:rsidR="00D639F1">
        <w:rPr>
          <w:bCs/>
          <w:lang w:eastAsia="en-US"/>
        </w:rPr>
        <w:t>, a programmatic approach (series of operations) did not materialize</w:t>
      </w:r>
      <w:r w:rsidR="007C34FA">
        <w:rPr>
          <w:bCs/>
          <w:lang w:eastAsia="en-US"/>
        </w:rPr>
        <w:t>. T</w:t>
      </w:r>
      <w:r w:rsidR="00D639F1">
        <w:rPr>
          <w:bCs/>
          <w:lang w:eastAsia="en-US"/>
        </w:rPr>
        <w:t xml:space="preserve">he Bank and the Government of Bolivia </w:t>
      </w:r>
      <w:r w:rsidR="00FD43B9">
        <w:rPr>
          <w:bCs/>
          <w:lang w:eastAsia="en-US"/>
        </w:rPr>
        <w:t xml:space="preserve">decided </w:t>
      </w:r>
      <w:r w:rsidR="00D639F1">
        <w:rPr>
          <w:bCs/>
          <w:lang w:eastAsia="en-US"/>
        </w:rPr>
        <w:t>to consider a more conservative approach, which eventually led to</w:t>
      </w:r>
      <w:r w:rsidR="00FD43B9">
        <w:rPr>
          <w:bCs/>
          <w:lang w:eastAsia="en-US"/>
        </w:rPr>
        <w:t xml:space="preserve"> starting with</w:t>
      </w:r>
      <w:r w:rsidR="00D639F1">
        <w:rPr>
          <w:bCs/>
          <w:lang w:eastAsia="en-US"/>
        </w:rPr>
        <w:t xml:space="preserve"> a single DPL/C </w:t>
      </w:r>
      <w:r w:rsidR="00FD43B9">
        <w:rPr>
          <w:bCs/>
          <w:lang w:eastAsia="en-US"/>
        </w:rPr>
        <w:t xml:space="preserve">to be </w:t>
      </w:r>
      <w:r w:rsidR="00D639F1">
        <w:rPr>
          <w:bCs/>
          <w:lang w:eastAsia="en-US"/>
        </w:rPr>
        <w:t>prepared and implemented.</w:t>
      </w:r>
      <w:r w:rsidR="0087715D">
        <w:rPr>
          <w:bCs/>
          <w:lang w:eastAsia="en-US"/>
        </w:rPr>
        <w:t xml:space="preserve"> </w:t>
      </w:r>
      <w:r w:rsidR="00FD43B9">
        <w:rPr>
          <w:bCs/>
          <w:lang w:eastAsia="en-US"/>
        </w:rPr>
        <w:t>This</w:t>
      </w:r>
      <w:r w:rsidR="0087715D">
        <w:rPr>
          <w:bCs/>
          <w:lang w:eastAsia="en-US"/>
        </w:rPr>
        <w:t xml:space="preserve"> scenario played a role in </w:t>
      </w:r>
      <w:r w:rsidR="00FD43B9">
        <w:rPr>
          <w:bCs/>
          <w:lang w:eastAsia="en-US"/>
        </w:rPr>
        <w:t xml:space="preserve">defining </w:t>
      </w:r>
      <w:r w:rsidR="0087715D">
        <w:rPr>
          <w:bCs/>
          <w:lang w:eastAsia="en-US"/>
        </w:rPr>
        <w:t xml:space="preserve">the </w:t>
      </w:r>
      <w:r w:rsidR="00FD43B9">
        <w:rPr>
          <w:bCs/>
          <w:lang w:eastAsia="en-US"/>
        </w:rPr>
        <w:t xml:space="preserve">scope of the </w:t>
      </w:r>
      <w:r w:rsidR="0087715D">
        <w:rPr>
          <w:bCs/>
          <w:lang w:eastAsia="en-US"/>
        </w:rPr>
        <w:t>DPL/C</w:t>
      </w:r>
      <w:r w:rsidR="0013146C">
        <w:rPr>
          <w:bCs/>
          <w:lang w:eastAsia="en-US"/>
        </w:rPr>
        <w:t>,</w:t>
      </w:r>
      <w:r w:rsidR="00FD43B9">
        <w:rPr>
          <w:bCs/>
          <w:lang w:eastAsia="en-US"/>
        </w:rPr>
        <w:t xml:space="preserve"> which sought to</w:t>
      </w:r>
      <w:r w:rsidR="0087715D">
        <w:rPr>
          <w:bCs/>
          <w:lang w:eastAsia="en-US"/>
        </w:rPr>
        <w:t xml:space="preserve"> </w:t>
      </w:r>
      <w:r w:rsidR="00FD43B9">
        <w:rPr>
          <w:bCs/>
          <w:lang w:eastAsia="en-US"/>
        </w:rPr>
        <w:t>be</w:t>
      </w:r>
      <w:r w:rsidR="0087715D">
        <w:rPr>
          <w:bCs/>
          <w:lang w:eastAsia="en-US"/>
        </w:rPr>
        <w:t xml:space="preserve"> ambitious and </w:t>
      </w:r>
      <w:r w:rsidR="00FD43B9">
        <w:rPr>
          <w:bCs/>
          <w:lang w:eastAsia="en-US"/>
        </w:rPr>
        <w:t xml:space="preserve">push for policy reforms in DRM and CC within the timeframe </w:t>
      </w:r>
      <w:r w:rsidR="00955FC8">
        <w:rPr>
          <w:bCs/>
          <w:lang w:eastAsia="en-US"/>
        </w:rPr>
        <w:t>of the operation</w:t>
      </w:r>
      <w:r w:rsidR="0087715D">
        <w:rPr>
          <w:bCs/>
          <w:lang w:eastAsia="en-US"/>
        </w:rPr>
        <w:t xml:space="preserve">.    </w:t>
      </w:r>
      <w:r w:rsidR="00D639F1">
        <w:rPr>
          <w:bCs/>
          <w:lang w:eastAsia="en-US"/>
        </w:rPr>
        <w:t xml:space="preserve">  </w:t>
      </w:r>
    </w:p>
    <w:p w14:paraId="527546BE" w14:textId="5A4F9487" w:rsidR="00AA7A12" w:rsidRPr="009C4BB7" w:rsidRDefault="00AA7A12" w:rsidP="00AA7A12">
      <w:pPr>
        <w:pStyle w:val="ListParagraph"/>
        <w:numPr>
          <w:ilvl w:val="0"/>
          <w:numId w:val="32"/>
        </w:numPr>
        <w:spacing w:after="240"/>
        <w:ind w:left="0" w:firstLine="0"/>
        <w:contextualSpacing w:val="0"/>
        <w:jc w:val="both"/>
        <w:rPr>
          <w:bCs/>
          <w:lang w:eastAsia="en-US"/>
        </w:rPr>
      </w:pPr>
      <w:r w:rsidRPr="009C4BB7">
        <w:rPr>
          <w:bCs/>
          <w:lang w:eastAsia="en-US"/>
        </w:rPr>
        <w:t xml:space="preserve">Finally, the choice of the instrument in the particular context of DRM was considered appropriate given the scope of the agenda in Bolivia, the need to advance the regulatory framework and institutional arrangements, and the need to establish a comprehensive investment strategy before other financing instruments could be contemplated by the GoB. </w:t>
      </w:r>
    </w:p>
    <w:p w14:paraId="7827D910" w14:textId="77777777" w:rsidR="00AA7A12" w:rsidRPr="009C4BB7" w:rsidRDefault="00AA7A12" w:rsidP="00AA7A12">
      <w:pPr>
        <w:keepNext/>
      </w:pPr>
      <w:r w:rsidRPr="009C4BB7">
        <w:rPr>
          <w:rStyle w:val="Strong"/>
        </w:rPr>
        <w:t>(b) Quality of Supervision</w:t>
      </w:r>
    </w:p>
    <w:p w14:paraId="2BBF2630" w14:textId="77777777" w:rsidR="00AA7A12" w:rsidRPr="009C4BB7" w:rsidRDefault="00AA7A12" w:rsidP="00AA7A12">
      <w:pPr>
        <w:keepNext/>
        <w:spacing w:after="240"/>
      </w:pPr>
      <w:r w:rsidRPr="009C4BB7">
        <w:t>Rating: Moderately Satisfactory</w:t>
      </w:r>
    </w:p>
    <w:p w14:paraId="5F28BE27" w14:textId="65E319DC" w:rsidR="00AA7A12" w:rsidRPr="009C4BB7" w:rsidRDefault="00AA7A12" w:rsidP="00AA7A12">
      <w:pPr>
        <w:pStyle w:val="ListParagraph"/>
        <w:numPr>
          <w:ilvl w:val="0"/>
          <w:numId w:val="32"/>
        </w:numPr>
        <w:spacing w:after="240"/>
        <w:ind w:left="0" w:firstLine="0"/>
        <w:contextualSpacing w:val="0"/>
        <w:jc w:val="both"/>
        <w:rPr>
          <w:bCs/>
          <w:lang w:eastAsia="en-US"/>
        </w:rPr>
      </w:pPr>
      <w:bookmarkStart w:id="117" w:name="T_SEC10TEXT_SEC101B"/>
      <w:bookmarkEnd w:id="117"/>
      <w:r w:rsidRPr="009C4BB7">
        <w:rPr>
          <w:bCs/>
          <w:lang w:eastAsia="en-US"/>
        </w:rPr>
        <w:t xml:space="preserve">Common implementation challenges faced by World Bank teams were observed throughout the supervision of this operation. </w:t>
      </w:r>
      <w:r w:rsidR="00FE6F74" w:rsidRPr="009C4BB7">
        <w:rPr>
          <w:bCs/>
          <w:lang w:eastAsia="en-US"/>
        </w:rPr>
        <w:t>T</w:t>
      </w:r>
      <w:r w:rsidRPr="009C4BB7">
        <w:rPr>
          <w:bCs/>
          <w:lang w:eastAsia="en-US"/>
        </w:rPr>
        <w:t xml:space="preserve">he World Bank team had to navigate changes in government, capacity limitations, and conflicting priorities, among others. Close supervision support was provided through capacity building, training, and </w:t>
      </w:r>
      <w:r w:rsidR="00703880" w:rsidRPr="009C4BB7">
        <w:rPr>
          <w:bCs/>
          <w:lang w:eastAsia="en-US"/>
        </w:rPr>
        <w:t>TA</w:t>
      </w:r>
      <w:r w:rsidRPr="009C4BB7">
        <w:rPr>
          <w:bCs/>
          <w:lang w:eastAsia="en-US"/>
        </w:rPr>
        <w:t xml:space="preserve"> activities</w:t>
      </w:r>
      <w:r w:rsidR="00FE6F74" w:rsidRPr="009C4BB7">
        <w:rPr>
          <w:bCs/>
          <w:lang w:eastAsia="en-US"/>
        </w:rPr>
        <w:t>,</w:t>
      </w:r>
      <w:r w:rsidRPr="009C4BB7">
        <w:rPr>
          <w:bCs/>
          <w:lang w:eastAsia="en-US"/>
        </w:rPr>
        <w:t xml:space="preserve"> to remedy the situation. </w:t>
      </w:r>
    </w:p>
    <w:p w14:paraId="3913B948" w14:textId="74373900" w:rsidR="00AA7A12" w:rsidRPr="009C4BB7" w:rsidRDefault="00AA7A12" w:rsidP="00AA7A12">
      <w:pPr>
        <w:pStyle w:val="ListParagraph"/>
        <w:numPr>
          <w:ilvl w:val="0"/>
          <w:numId w:val="32"/>
        </w:numPr>
        <w:spacing w:after="240"/>
        <w:ind w:left="0" w:firstLine="0"/>
        <w:contextualSpacing w:val="0"/>
        <w:jc w:val="both"/>
        <w:rPr>
          <w:bCs/>
          <w:lang w:eastAsia="en-US"/>
        </w:rPr>
      </w:pPr>
      <w:r w:rsidRPr="009C4BB7">
        <w:rPr>
          <w:bCs/>
          <w:lang w:eastAsia="en-US"/>
        </w:rPr>
        <w:t xml:space="preserve">One of the challenges during supervision </w:t>
      </w:r>
      <w:r w:rsidR="004C6B20" w:rsidRPr="009C4BB7">
        <w:rPr>
          <w:bCs/>
          <w:lang w:eastAsia="en-US"/>
        </w:rPr>
        <w:t xml:space="preserve">that </w:t>
      </w:r>
      <w:r w:rsidRPr="009C4BB7">
        <w:rPr>
          <w:bCs/>
          <w:lang w:eastAsia="en-US"/>
        </w:rPr>
        <w:t xml:space="preserve">the World Bank team had to manage was the World Bank’s decision to not move forward with the initial strategy discussed by the GoB on the follow-on DPLs and a possible IPF once this operation closed. It is possible that this led to some level of dialogue deterioration between the Government and the World Bank when it comes to the specific DRM agenda. In addition, the use of </w:t>
      </w:r>
      <w:r w:rsidR="001111E3" w:rsidRPr="009C4BB7">
        <w:rPr>
          <w:bCs/>
          <w:lang w:eastAsia="en-US"/>
        </w:rPr>
        <w:t>a</w:t>
      </w:r>
      <w:r w:rsidR="00FE6F74" w:rsidRPr="009C4BB7">
        <w:rPr>
          <w:bCs/>
          <w:lang w:eastAsia="en-US"/>
        </w:rPr>
        <w:t xml:space="preserve"> </w:t>
      </w:r>
      <w:r w:rsidRPr="009C4BB7">
        <w:rPr>
          <w:bCs/>
          <w:lang w:eastAsia="en-US"/>
        </w:rPr>
        <w:t>single</w:t>
      </w:r>
      <w:r w:rsidR="00E17E19" w:rsidRPr="009C4BB7">
        <w:rPr>
          <w:bCs/>
          <w:lang w:eastAsia="en-US"/>
        </w:rPr>
        <w:t>-</w:t>
      </w:r>
      <w:r w:rsidRPr="009C4BB7">
        <w:rPr>
          <w:bCs/>
          <w:lang w:eastAsia="en-US"/>
        </w:rPr>
        <w:t>tranche DPL instrument, with an implementation time</w:t>
      </w:r>
      <w:r w:rsidR="00E17E19" w:rsidRPr="009C4BB7">
        <w:rPr>
          <w:bCs/>
          <w:lang w:eastAsia="en-US"/>
        </w:rPr>
        <w:t xml:space="preserve"> </w:t>
      </w:r>
      <w:r w:rsidRPr="009C4BB7">
        <w:rPr>
          <w:bCs/>
          <w:lang w:eastAsia="en-US"/>
        </w:rPr>
        <w:t>frame of one and a half years, proved to be challenging taking into account the time it can take for different levels of government to review, agree, and subsequently adopt and approve changes in the regulatory framework</w:t>
      </w:r>
      <w:r w:rsidR="00FE6F74" w:rsidRPr="009C4BB7">
        <w:rPr>
          <w:bCs/>
          <w:lang w:eastAsia="en-US"/>
        </w:rPr>
        <w:t>, a</w:t>
      </w:r>
      <w:r w:rsidRPr="009C4BB7">
        <w:rPr>
          <w:bCs/>
          <w:lang w:eastAsia="en-US"/>
        </w:rPr>
        <w:t xml:space="preserve">nd once these are approved, for implementation and operationalization of the legislation to begin. Hence, as previously presented in this report, the achievement of some results and institutional changes under the pillars of this operation and for Pillar 3 (in specific) was rather limited. </w:t>
      </w:r>
    </w:p>
    <w:p w14:paraId="44B7D433" w14:textId="3F514372" w:rsidR="00AA7A12" w:rsidRPr="009C4BB7" w:rsidRDefault="00AA7A12" w:rsidP="00AA7A12">
      <w:pPr>
        <w:pStyle w:val="ListParagraph"/>
        <w:numPr>
          <w:ilvl w:val="0"/>
          <w:numId w:val="32"/>
        </w:numPr>
        <w:spacing w:after="240"/>
        <w:ind w:left="0" w:firstLine="0"/>
        <w:contextualSpacing w:val="0"/>
        <w:jc w:val="both"/>
        <w:rPr>
          <w:lang w:eastAsia="en-US"/>
        </w:rPr>
      </w:pPr>
      <w:r w:rsidRPr="009C4BB7">
        <w:rPr>
          <w:lang w:eastAsia="en-US"/>
        </w:rPr>
        <w:lastRenderedPageBreak/>
        <w:t>Based on official World Bank documentation (for example, Aide Memoires</w:t>
      </w:r>
      <w:r w:rsidR="004C6B20" w:rsidRPr="009C4BB7">
        <w:rPr>
          <w:lang w:eastAsia="en-US"/>
        </w:rPr>
        <w:t xml:space="preserve"> and</w:t>
      </w:r>
      <w:r w:rsidRPr="009C4BB7">
        <w:rPr>
          <w:lang w:eastAsia="en-US"/>
        </w:rPr>
        <w:t xml:space="preserve"> </w:t>
      </w:r>
      <w:r w:rsidR="004C6B20" w:rsidRPr="009C4BB7">
        <w:rPr>
          <w:lang w:eastAsia="en-US"/>
        </w:rPr>
        <w:t>M</w:t>
      </w:r>
      <w:r w:rsidRPr="009C4BB7">
        <w:rPr>
          <w:lang w:eastAsia="en-US"/>
        </w:rPr>
        <w:t xml:space="preserve">eeting </w:t>
      </w:r>
      <w:r w:rsidR="004C6B20" w:rsidRPr="009C4BB7">
        <w:rPr>
          <w:lang w:eastAsia="en-US"/>
        </w:rPr>
        <w:t>M</w:t>
      </w:r>
      <w:r w:rsidRPr="009C4BB7">
        <w:rPr>
          <w:lang w:eastAsia="en-US"/>
        </w:rPr>
        <w:t xml:space="preserve">inutes) and client and World Bank staff interviews, the ICR team identified a variety of means used by the implementation </w:t>
      </w:r>
      <w:r w:rsidR="0013146C">
        <w:rPr>
          <w:lang w:eastAsia="en-US"/>
        </w:rPr>
        <w:t xml:space="preserve">support </w:t>
      </w:r>
      <w:r w:rsidRPr="009C4BB7">
        <w:rPr>
          <w:lang w:eastAsia="en-US"/>
        </w:rPr>
        <w:t>team to properly monitor and evaluate the project. For instance, in most Aide Memoires, a common table (similar to</w:t>
      </w:r>
      <w:r w:rsidR="00F72AB7">
        <w:rPr>
          <w:lang w:eastAsia="en-US"/>
        </w:rPr>
        <w:t xml:space="preserve"> Table 4) </w:t>
      </w:r>
      <w:r w:rsidRPr="009C4BB7">
        <w:rPr>
          <w:lang w:eastAsia="en-US"/>
        </w:rPr>
        <w:t xml:space="preserve">was included. This was critical to ensure close monitoring </w:t>
      </w:r>
      <w:r w:rsidR="00FE6F74" w:rsidRPr="009C4BB7">
        <w:rPr>
          <w:lang w:eastAsia="en-US"/>
        </w:rPr>
        <w:t xml:space="preserve">of pending activities </w:t>
      </w:r>
      <w:r w:rsidRPr="009C4BB7">
        <w:rPr>
          <w:lang w:eastAsia="en-US"/>
        </w:rPr>
        <w:t xml:space="preserve">by the team and next steps and provided a tool to easily track and report progress in the operation. </w:t>
      </w:r>
    </w:p>
    <w:p w14:paraId="5B548896" w14:textId="1E9570D8" w:rsidR="00AA7A12" w:rsidRPr="009C4BB7" w:rsidRDefault="00AA7A12" w:rsidP="00AA7A12">
      <w:pPr>
        <w:pStyle w:val="ListParagraph"/>
        <w:numPr>
          <w:ilvl w:val="0"/>
          <w:numId w:val="32"/>
        </w:numPr>
        <w:spacing w:after="240"/>
        <w:ind w:left="0" w:firstLine="0"/>
        <w:contextualSpacing w:val="0"/>
        <w:jc w:val="both"/>
        <w:rPr>
          <w:bCs/>
          <w:lang w:eastAsia="en-US"/>
        </w:rPr>
      </w:pPr>
      <w:r w:rsidRPr="009C4BB7">
        <w:rPr>
          <w:lang w:eastAsia="en-US"/>
        </w:rPr>
        <w:t xml:space="preserve">In addition, it was also noted that bottlenecks were addressed as soon as they were identified. </w:t>
      </w:r>
      <w:r w:rsidR="00FE6F74" w:rsidRPr="009C4BB7">
        <w:rPr>
          <w:lang w:eastAsia="en-US"/>
        </w:rPr>
        <w:t>A</w:t>
      </w:r>
      <w:r w:rsidRPr="009C4BB7">
        <w:rPr>
          <w:lang w:eastAsia="en-US"/>
        </w:rPr>
        <w:t xml:space="preserve"> more committed client engagement was demanded following a mission between January 5 and 7, 2016. In such instances, the World Bank team reported that all meetings should be attended by the main counterpart (that is, the MDP) and that the institution was to lead meeting arrangements, logistics, and invitations. In such an operational environment, the implementation team was able to promote the institutional relationships needed to develop the DRM agenda as proposed in the DP</w:t>
      </w:r>
      <w:r w:rsidR="00C443B4" w:rsidRPr="009C4BB7">
        <w:rPr>
          <w:lang w:eastAsia="en-US"/>
        </w:rPr>
        <w:t>C</w:t>
      </w:r>
      <w:r w:rsidRPr="009C4BB7">
        <w:rPr>
          <w:lang w:eastAsia="en-US"/>
        </w:rPr>
        <w:t>/</w:t>
      </w:r>
      <w:r w:rsidR="00C443B4" w:rsidRPr="009C4BB7">
        <w:rPr>
          <w:lang w:eastAsia="en-US"/>
        </w:rPr>
        <w:t>L</w:t>
      </w:r>
      <w:r w:rsidRPr="009C4BB7">
        <w:rPr>
          <w:lang w:eastAsia="en-US"/>
        </w:rPr>
        <w:t xml:space="preserve"> as well as to promote the materialization of the legal framework.</w:t>
      </w:r>
    </w:p>
    <w:p w14:paraId="5508B716" w14:textId="77777777" w:rsidR="00AA7A12" w:rsidRPr="009C4BB7" w:rsidRDefault="00AA7A12" w:rsidP="00AA7A12">
      <w:pPr>
        <w:rPr>
          <w:rStyle w:val="Strong"/>
        </w:rPr>
      </w:pPr>
      <w:r w:rsidRPr="009C4BB7">
        <w:rPr>
          <w:rStyle w:val="Strong"/>
        </w:rPr>
        <w:t>(c) Justification of Rating for Overall Bank Performance</w:t>
      </w:r>
    </w:p>
    <w:p w14:paraId="4A64A39A" w14:textId="77777777" w:rsidR="00AA7A12" w:rsidRPr="009C4BB7" w:rsidRDefault="00AA7A12" w:rsidP="00AA7A12">
      <w:pPr>
        <w:spacing w:after="240"/>
      </w:pPr>
      <w:r w:rsidRPr="009C4BB7">
        <w:t>Rating: Moderately Satisfactory</w:t>
      </w:r>
    </w:p>
    <w:p w14:paraId="11E53845" w14:textId="708A9EF9" w:rsidR="00AA7A12" w:rsidRPr="009C4BB7" w:rsidRDefault="00AA7A12" w:rsidP="00AA7A12">
      <w:pPr>
        <w:pStyle w:val="ListParagraph"/>
        <w:numPr>
          <w:ilvl w:val="0"/>
          <w:numId w:val="32"/>
        </w:numPr>
        <w:spacing w:after="240"/>
        <w:ind w:left="0" w:firstLine="0"/>
        <w:contextualSpacing w:val="0"/>
        <w:jc w:val="both"/>
        <w:rPr>
          <w:bCs/>
          <w:lang w:eastAsia="en-US"/>
        </w:rPr>
      </w:pPr>
      <w:bookmarkStart w:id="118" w:name="T_SEC10TEXT_SEC101C"/>
      <w:bookmarkEnd w:id="118"/>
      <w:r w:rsidRPr="009C4BB7">
        <w:rPr>
          <w:bCs/>
          <w:lang w:eastAsia="en-US"/>
        </w:rPr>
        <w:t>As the World Bank team managed to work within a complex environment and address the challenges effectively, a Moderately Satisfactory rating is proposed for their efforts and achievements that led to further establish the DRM strategy/plan within the legal and regulatory framework of Bolivia and support the achievement of the PDO of the DP</w:t>
      </w:r>
      <w:r w:rsidR="001545F4">
        <w:rPr>
          <w:bCs/>
          <w:lang w:eastAsia="en-US"/>
        </w:rPr>
        <w:t>O</w:t>
      </w:r>
      <w:r w:rsidRPr="009C4BB7">
        <w:rPr>
          <w:bCs/>
          <w:lang w:eastAsia="en-US"/>
        </w:rPr>
        <w:t xml:space="preserve">. </w:t>
      </w:r>
    </w:p>
    <w:p w14:paraId="21AC6312" w14:textId="77777777" w:rsidR="00AA7A12" w:rsidRPr="009C4BB7" w:rsidRDefault="00AA7A12" w:rsidP="00AA7A12">
      <w:pPr>
        <w:spacing w:after="240"/>
        <w:rPr>
          <w:b/>
        </w:rPr>
      </w:pPr>
      <w:r w:rsidRPr="009C4BB7">
        <w:rPr>
          <w:b/>
        </w:rPr>
        <w:t>5.2 Borrower Performance</w:t>
      </w:r>
    </w:p>
    <w:p w14:paraId="6D615F43" w14:textId="77777777" w:rsidR="00AA7A12" w:rsidRPr="009C4BB7" w:rsidRDefault="00AA7A12" w:rsidP="00AA7A12">
      <w:pPr>
        <w:rPr>
          <w:rStyle w:val="Strong"/>
        </w:rPr>
      </w:pPr>
      <w:r w:rsidRPr="009C4BB7">
        <w:rPr>
          <w:rStyle w:val="Strong"/>
        </w:rPr>
        <w:t>(a) Government Performance</w:t>
      </w:r>
    </w:p>
    <w:p w14:paraId="4B90703F" w14:textId="77777777" w:rsidR="00AA7A12" w:rsidRPr="009C4BB7" w:rsidRDefault="00AA7A12" w:rsidP="00AA7A12">
      <w:pPr>
        <w:spacing w:after="240"/>
      </w:pPr>
      <w:r w:rsidRPr="009C4BB7">
        <w:t>Rating: Moderately Satisfactory</w:t>
      </w:r>
    </w:p>
    <w:p w14:paraId="7F2EF1BB" w14:textId="6E22A3C9" w:rsidR="00AA7A12" w:rsidRPr="009C4BB7" w:rsidRDefault="00AA7A12" w:rsidP="00AA7A12">
      <w:pPr>
        <w:pStyle w:val="ListParagraph"/>
        <w:numPr>
          <w:ilvl w:val="0"/>
          <w:numId w:val="32"/>
        </w:numPr>
        <w:spacing w:after="240"/>
        <w:ind w:left="0" w:firstLine="0"/>
        <w:contextualSpacing w:val="0"/>
        <w:jc w:val="both"/>
        <w:rPr>
          <w:bCs/>
          <w:lang w:eastAsia="en-US"/>
        </w:rPr>
      </w:pPr>
      <w:bookmarkStart w:id="119" w:name="T_SEC10TEXT_SEC102A"/>
      <w:bookmarkEnd w:id="119"/>
      <w:r w:rsidRPr="009C4BB7">
        <w:rPr>
          <w:bCs/>
          <w:lang w:eastAsia="en-US"/>
        </w:rPr>
        <w:t xml:space="preserve">Against the results achieved over the course of the operation as well as the expected challenges in implementation (for example, Government staff turnover), the ICR team rates the Government performance Moderately Satisfactory. Among the results achieved during implementation, evidence was collected showing the client’s commitment to continue moving the DRM agenda (for example, structuring FORADE). </w:t>
      </w:r>
      <w:r w:rsidR="00A20B4C">
        <w:rPr>
          <w:bCs/>
          <w:lang w:eastAsia="en-US"/>
        </w:rPr>
        <w:t>P</w:t>
      </w:r>
      <w:r w:rsidR="00A20B4C" w:rsidRPr="009C4BB7">
        <w:rPr>
          <w:bCs/>
          <w:lang w:eastAsia="en-US"/>
        </w:rPr>
        <w:t>rogress was made under the three pillars and the Government was also able to demonstrate capacity to properly tackle the long-term vision for the CCA agenda</w:t>
      </w:r>
      <w:r w:rsidR="00A20B4C">
        <w:rPr>
          <w:bCs/>
          <w:lang w:eastAsia="en-US"/>
        </w:rPr>
        <w:t>.</w:t>
      </w:r>
    </w:p>
    <w:p w14:paraId="46FC92C3" w14:textId="3A01EF96" w:rsidR="00AA7A12" w:rsidRPr="009C4BB7" w:rsidRDefault="0087715D" w:rsidP="00AA7A12">
      <w:pPr>
        <w:pStyle w:val="ListParagraph"/>
        <w:numPr>
          <w:ilvl w:val="0"/>
          <w:numId w:val="32"/>
        </w:numPr>
        <w:spacing w:after="240"/>
        <w:ind w:left="0" w:firstLine="0"/>
        <w:contextualSpacing w:val="0"/>
        <w:jc w:val="both"/>
        <w:rPr>
          <w:bCs/>
          <w:lang w:eastAsia="en-US"/>
        </w:rPr>
      </w:pPr>
      <w:r>
        <w:rPr>
          <w:bCs/>
          <w:lang w:eastAsia="en-US"/>
        </w:rPr>
        <w:t>Nonetheless</w:t>
      </w:r>
      <w:r w:rsidR="00AA7A12" w:rsidRPr="009C4BB7">
        <w:rPr>
          <w:bCs/>
          <w:lang w:eastAsia="en-US"/>
        </w:rPr>
        <w:t xml:space="preserve">, the usual complex environment of DRM and CCA </w:t>
      </w:r>
      <w:r>
        <w:rPr>
          <w:bCs/>
          <w:lang w:eastAsia="en-US"/>
        </w:rPr>
        <w:t xml:space="preserve">which </w:t>
      </w:r>
      <w:r w:rsidR="00AA7A12" w:rsidRPr="009C4BB7">
        <w:rPr>
          <w:bCs/>
          <w:lang w:eastAsia="en-US"/>
        </w:rPr>
        <w:t>require</w:t>
      </w:r>
      <w:r>
        <w:rPr>
          <w:bCs/>
          <w:lang w:eastAsia="en-US"/>
        </w:rPr>
        <w:t xml:space="preserve">s </w:t>
      </w:r>
      <w:r w:rsidR="00AA7A12" w:rsidRPr="009C4BB7">
        <w:rPr>
          <w:bCs/>
          <w:lang w:eastAsia="en-US"/>
        </w:rPr>
        <w:t xml:space="preserve">implementation agencies to </w:t>
      </w:r>
      <w:r w:rsidR="00A764E9">
        <w:rPr>
          <w:bCs/>
          <w:lang w:eastAsia="en-US"/>
        </w:rPr>
        <w:t>collaborat</w:t>
      </w:r>
      <w:r w:rsidR="00301E78">
        <w:rPr>
          <w:bCs/>
          <w:lang w:eastAsia="en-US"/>
        </w:rPr>
        <w:t>e</w:t>
      </w:r>
      <w:r w:rsidR="00AA7A12" w:rsidRPr="009C4BB7">
        <w:rPr>
          <w:bCs/>
          <w:lang w:eastAsia="en-US"/>
        </w:rPr>
        <w:t xml:space="preserve"> to </w:t>
      </w:r>
      <w:r w:rsidR="00955FC8">
        <w:rPr>
          <w:bCs/>
          <w:lang w:eastAsia="en-US"/>
        </w:rPr>
        <w:t xml:space="preserve">achieve </w:t>
      </w:r>
      <w:r w:rsidR="00AA7A12" w:rsidRPr="009C4BB7">
        <w:rPr>
          <w:bCs/>
          <w:lang w:eastAsia="en-US"/>
        </w:rPr>
        <w:t xml:space="preserve">results </w:t>
      </w:r>
      <w:r w:rsidR="00955FC8">
        <w:rPr>
          <w:bCs/>
          <w:lang w:eastAsia="en-US"/>
        </w:rPr>
        <w:t xml:space="preserve">proved to be challenging given that the original counterparts </w:t>
      </w:r>
      <w:r w:rsidR="00301E78">
        <w:rPr>
          <w:bCs/>
          <w:lang w:eastAsia="en-US"/>
        </w:rPr>
        <w:t>changed after Bank approval. In addition, the Ministry of Development Planning</w:t>
      </w:r>
      <w:r w:rsidR="0013146C">
        <w:rPr>
          <w:bCs/>
          <w:lang w:eastAsia="en-US"/>
        </w:rPr>
        <w:t xml:space="preserve">, </w:t>
      </w:r>
      <w:r w:rsidR="00301E78">
        <w:rPr>
          <w:bCs/>
          <w:lang w:eastAsia="en-US"/>
        </w:rPr>
        <w:t xml:space="preserve">the </w:t>
      </w:r>
      <w:r w:rsidR="00A20B4C">
        <w:rPr>
          <w:bCs/>
          <w:lang w:eastAsia="en-US"/>
        </w:rPr>
        <w:t xml:space="preserve">lead </w:t>
      </w:r>
      <w:r w:rsidR="00301E78">
        <w:rPr>
          <w:bCs/>
          <w:lang w:eastAsia="en-US"/>
        </w:rPr>
        <w:t xml:space="preserve">coordinating agency, did not take full leadership during implementation of the DPO results framework which led to delays and a lack of coordination with the rest of the ministries and institutions that were part of the policy matrix. </w:t>
      </w:r>
      <w:r w:rsidR="00955FC8">
        <w:rPr>
          <w:bCs/>
          <w:lang w:eastAsia="en-US"/>
        </w:rPr>
        <w:t xml:space="preserve"> </w:t>
      </w:r>
      <w:r w:rsidR="00A20B4C">
        <w:rPr>
          <w:bCs/>
          <w:lang w:eastAsia="en-US"/>
        </w:rPr>
        <w:t>As a result, even though the government continues to move forward this challenging agenda, these shortcoming</w:t>
      </w:r>
      <w:r w:rsidR="0013146C">
        <w:rPr>
          <w:bCs/>
          <w:lang w:eastAsia="en-US"/>
        </w:rPr>
        <w:t>s</w:t>
      </w:r>
      <w:r w:rsidR="00A20B4C">
        <w:rPr>
          <w:bCs/>
          <w:lang w:eastAsia="en-US"/>
        </w:rPr>
        <w:t xml:space="preserve"> had an impact on the pace of implementation.  </w:t>
      </w:r>
    </w:p>
    <w:p w14:paraId="6297182E" w14:textId="77777777" w:rsidR="00AA7A12" w:rsidRPr="009C4BB7" w:rsidRDefault="00AA7A12" w:rsidP="00AA7A12">
      <w:pPr>
        <w:keepNext/>
        <w:widowControl w:val="0"/>
        <w:rPr>
          <w:rStyle w:val="Strong"/>
        </w:rPr>
      </w:pPr>
      <w:r w:rsidRPr="009C4BB7">
        <w:rPr>
          <w:rStyle w:val="Strong"/>
        </w:rPr>
        <w:lastRenderedPageBreak/>
        <w:t>(b) Implementing Agencies Performance</w:t>
      </w:r>
    </w:p>
    <w:p w14:paraId="598798A4" w14:textId="77777777" w:rsidR="00AA7A12" w:rsidRPr="009C4BB7" w:rsidRDefault="00AA7A12" w:rsidP="00AA7A12">
      <w:pPr>
        <w:keepNext/>
        <w:spacing w:after="240"/>
      </w:pPr>
      <w:r w:rsidRPr="009C4BB7">
        <w:t>Rating: Moderately Satisfactory</w:t>
      </w:r>
    </w:p>
    <w:p w14:paraId="41F7B60D" w14:textId="7EED16BB" w:rsidR="00AA7A12" w:rsidRPr="009C4BB7" w:rsidRDefault="00AA7A12" w:rsidP="00AA7A12">
      <w:pPr>
        <w:pStyle w:val="ListParagraph"/>
        <w:numPr>
          <w:ilvl w:val="0"/>
          <w:numId w:val="32"/>
        </w:numPr>
        <w:spacing w:after="240"/>
        <w:ind w:left="0" w:firstLine="0"/>
        <w:contextualSpacing w:val="0"/>
        <w:jc w:val="both"/>
        <w:rPr>
          <w:bCs/>
          <w:lang w:eastAsia="en-US"/>
        </w:rPr>
      </w:pPr>
      <w:bookmarkStart w:id="120" w:name="T_SEC10TEXT_SEC102B"/>
      <w:bookmarkEnd w:id="120"/>
      <w:r w:rsidRPr="009C4BB7">
        <w:rPr>
          <w:bCs/>
          <w:lang w:eastAsia="en-US"/>
        </w:rPr>
        <w:t xml:space="preserve">In line with the assessment of the Government performance, the ICR team rates the implementation agencies’ performance Moderately Satisfactory. For this assessment, the team has considered all involved parties (that is, Civil Defense, ministries, firefighters, and so on) as the implementation agencies and the assessment was based on the results achieved during implementation as well as in line with the inter-institutional integration developed. For instance, the ongoing implementation of FORADE requires both </w:t>
      </w:r>
      <w:r w:rsidRPr="009C4BB7">
        <w:t xml:space="preserve">VIDECI and the MDP to cooperatively work toward defining the appropriate financial instrument (in this particular case, a </w:t>
      </w:r>
      <w:r w:rsidRPr="009C4BB7">
        <w:rPr>
          <w:i/>
        </w:rPr>
        <w:t>Fidecomiso</w:t>
      </w:r>
      <w:r w:rsidRPr="009C4BB7">
        <w:t xml:space="preserve"> through </w:t>
      </w:r>
      <w:r w:rsidRPr="009C4BB7">
        <w:rPr>
          <w:i/>
        </w:rPr>
        <w:t>Banco Unión</w:t>
      </w:r>
      <w:r w:rsidRPr="009C4BB7">
        <w:t xml:space="preserve">) to transfer resources from the national budget to the Civil Defense, which will be finally responsible to use resources in the most effective manner for disaster response as well as </w:t>
      </w:r>
      <w:r w:rsidR="003C677C" w:rsidRPr="009C4BB7">
        <w:t xml:space="preserve">to </w:t>
      </w:r>
      <w:r w:rsidRPr="009C4BB7">
        <w:t xml:space="preserve">maintain the fund financially healthy. </w:t>
      </w:r>
    </w:p>
    <w:p w14:paraId="570FEED5" w14:textId="77777777" w:rsidR="00AA7A12" w:rsidRPr="009C4BB7" w:rsidRDefault="00AA7A12" w:rsidP="00AA7A12">
      <w:pPr>
        <w:keepNext/>
        <w:widowControl w:val="0"/>
        <w:rPr>
          <w:rStyle w:val="Strong"/>
        </w:rPr>
      </w:pPr>
      <w:r w:rsidRPr="009C4BB7">
        <w:rPr>
          <w:rStyle w:val="Strong"/>
        </w:rPr>
        <w:t>(c) Justification of Rating for Overall Borrower Performance</w:t>
      </w:r>
    </w:p>
    <w:p w14:paraId="194A409E" w14:textId="77777777" w:rsidR="00AA7A12" w:rsidRPr="009C4BB7" w:rsidRDefault="00AA7A12" w:rsidP="00AA7A12">
      <w:pPr>
        <w:spacing w:after="240"/>
      </w:pPr>
      <w:r w:rsidRPr="009C4BB7">
        <w:t>Rating: Moderately Satisfactory</w:t>
      </w:r>
    </w:p>
    <w:p w14:paraId="509D9BB4" w14:textId="3D6128AC" w:rsidR="00AA7A12" w:rsidRPr="000257DC" w:rsidRDefault="00AA7A12" w:rsidP="00AA7A12">
      <w:pPr>
        <w:pStyle w:val="ListParagraph"/>
        <w:numPr>
          <w:ilvl w:val="0"/>
          <w:numId w:val="32"/>
        </w:numPr>
        <w:spacing w:after="240"/>
        <w:ind w:left="0" w:firstLine="0"/>
        <w:contextualSpacing w:val="0"/>
        <w:jc w:val="both"/>
        <w:rPr>
          <w:b/>
          <w:bCs/>
          <w:kern w:val="36"/>
        </w:rPr>
      </w:pPr>
      <w:bookmarkStart w:id="121" w:name="T_SEC10TEXT_SEC102C"/>
      <w:bookmarkEnd w:id="121"/>
      <w:r w:rsidRPr="009C4BB7">
        <w:rPr>
          <w:bCs/>
          <w:lang w:eastAsia="en-US"/>
        </w:rPr>
        <w:t xml:space="preserve">In spite of a challenging implementation environment due to the need to coordinate the concerned institutions, the borrower has managed to navigate the issues to deliver most of the intended outcomes, justifying a Moderately Satisfactory rating for overall performance. </w:t>
      </w:r>
      <w:bookmarkStart w:id="122" w:name="_IL11"/>
      <w:bookmarkStart w:id="123" w:name="_Toc156197720"/>
      <w:bookmarkStart w:id="124" w:name="_Toc158020657"/>
    </w:p>
    <w:p w14:paraId="53621C2F" w14:textId="77777777" w:rsidR="000257DC" w:rsidRPr="009C4BB7" w:rsidRDefault="000257DC" w:rsidP="000257DC">
      <w:pPr>
        <w:pStyle w:val="ListParagraph"/>
        <w:spacing w:after="240"/>
        <w:ind w:left="0"/>
        <w:contextualSpacing w:val="0"/>
        <w:jc w:val="both"/>
        <w:rPr>
          <w:b/>
          <w:bCs/>
          <w:kern w:val="36"/>
        </w:rPr>
      </w:pPr>
    </w:p>
    <w:p w14:paraId="496B2BF8" w14:textId="77777777" w:rsidR="00AA7A12" w:rsidRPr="009C4BB7" w:rsidRDefault="00AA7A12" w:rsidP="00AA7A12">
      <w:pPr>
        <w:pStyle w:val="Heading1"/>
        <w:rPr>
          <w:szCs w:val="24"/>
        </w:rPr>
      </w:pPr>
      <w:bookmarkStart w:id="125" w:name="_Toc489873839"/>
      <w:r w:rsidRPr="009C4BB7">
        <w:rPr>
          <w:szCs w:val="24"/>
        </w:rPr>
        <w:t>6. Lessons Learned</w:t>
      </w:r>
      <w:bookmarkEnd w:id="122"/>
      <w:bookmarkEnd w:id="123"/>
      <w:bookmarkEnd w:id="124"/>
      <w:bookmarkEnd w:id="125"/>
      <w:r w:rsidRPr="009C4BB7">
        <w:rPr>
          <w:szCs w:val="24"/>
        </w:rPr>
        <w:t xml:space="preserve"> </w:t>
      </w:r>
    </w:p>
    <w:p w14:paraId="4AFAD572" w14:textId="3F13CC9E" w:rsidR="00F37B01" w:rsidRPr="00F37B01" w:rsidRDefault="00F37B01" w:rsidP="00F37B01">
      <w:pPr>
        <w:pStyle w:val="ListParagraph"/>
        <w:numPr>
          <w:ilvl w:val="0"/>
          <w:numId w:val="32"/>
        </w:numPr>
        <w:spacing w:after="240"/>
        <w:ind w:left="0" w:firstLine="0"/>
        <w:contextualSpacing w:val="0"/>
        <w:jc w:val="both"/>
        <w:rPr>
          <w:bCs/>
          <w:lang w:eastAsia="en-US"/>
        </w:rPr>
      </w:pPr>
      <w:r w:rsidRPr="00F37B01">
        <w:rPr>
          <w:b/>
          <w:bCs/>
          <w:lang w:eastAsia="en-US"/>
        </w:rPr>
        <w:t>The use of a single-tranche DPO instrument to support the DRM agenda can lead to limited results during implementation</w:t>
      </w:r>
      <w:r w:rsidRPr="00F37B01">
        <w:rPr>
          <w:bCs/>
          <w:lang w:eastAsia="en-US"/>
        </w:rPr>
        <w:t xml:space="preserve"> while the use of a programmatic financing instrument could better ensure continued World Bank dialogue and lead to sustainability of operational achievements. In the specific context of this DPO, the use of a single-tranche instrument was helpful to begin discussions on key national policy reforms; however, it was insufficient, given the time it is taking to implement these reforms. The Technical Assistance work helped to lay the foundation and create momentum for this DPO and the initially envisaged programmatic engagement to support the country’s DRM agenda. In spite of the initial strategy, the follow-on DPO and IPF operations did not materialize.  In the particular case of Bolivia, the lack of familiarity with the instrument, the limited implementation time frame, and frequent changes in key Government personnel limited even further the impact this instrument could have achieved and the use of programmatic financing strategy would likely yield higher results. On one side of the spectrum, this DPO has helped to institutionalize some of the findings from the Technical Assistance program delivered to the Government of Bolivia prior to the preparation of this operation. On the other side of the spectrum, the fertile soil promoted by the TA dialogue between the WB and the GoB led to a potential overestimation of the possible results to be achieved in the operation’s lifetime. Ultimately, the operation's design, which to some extent assumed a follow-on program of support, did not match the evolution of the strategy for the GoB and </w:t>
      </w:r>
      <w:r w:rsidR="00F72AB7">
        <w:rPr>
          <w:bCs/>
          <w:lang w:eastAsia="en-US"/>
        </w:rPr>
        <w:t xml:space="preserve">the </w:t>
      </w:r>
      <w:r w:rsidRPr="00F37B01">
        <w:rPr>
          <w:bCs/>
          <w:lang w:eastAsia="en-US"/>
        </w:rPr>
        <w:t>W</w:t>
      </w:r>
      <w:r w:rsidR="00F72AB7">
        <w:rPr>
          <w:bCs/>
          <w:lang w:eastAsia="en-US"/>
        </w:rPr>
        <w:t xml:space="preserve">orld </w:t>
      </w:r>
      <w:r w:rsidRPr="00F37B01">
        <w:rPr>
          <w:bCs/>
          <w:lang w:eastAsia="en-US"/>
        </w:rPr>
        <w:t>B</w:t>
      </w:r>
      <w:r w:rsidR="00F72AB7">
        <w:rPr>
          <w:bCs/>
          <w:lang w:eastAsia="en-US"/>
        </w:rPr>
        <w:t>ank</w:t>
      </w:r>
      <w:r w:rsidRPr="00F37B01">
        <w:rPr>
          <w:bCs/>
          <w:lang w:eastAsia="en-US"/>
        </w:rPr>
        <w:t>. </w:t>
      </w:r>
    </w:p>
    <w:p w14:paraId="13DB5700" w14:textId="02573655" w:rsidR="00F37B01" w:rsidRPr="00F37B01" w:rsidRDefault="00F37B01" w:rsidP="00F37B01">
      <w:pPr>
        <w:pStyle w:val="ListParagraph"/>
        <w:numPr>
          <w:ilvl w:val="0"/>
          <w:numId w:val="32"/>
        </w:numPr>
        <w:spacing w:after="240"/>
        <w:ind w:left="0" w:firstLine="0"/>
        <w:contextualSpacing w:val="0"/>
        <w:jc w:val="both"/>
        <w:rPr>
          <w:bCs/>
          <w:lang w:eastAsia="en-US"/>
        </w:rPr>
      </w:pPr>
      <w:r w:rsidRPr="00077F96">
        <w:rPr>
          <w:b/>
          <w:bCs/>
          <w:lang w:eastAsia="en-US"/>
        </w:rPr>
        <w:t xml:space="preserve">The time frame to achieve both medium-term program outcomes and results under the DPO needs to consider external factors that may affect the pace of </w:t>
      </w:r>
      <w:r w:rsidRPr="00077F96">
        <w:rPr>
          <w:b/>
          <w:bCs/>
          <w:lang w:eastAsia="en-US"/>
        </w:rPr>
        <w:lastRenderedPageBreak/>
        <w:t>implementation.</w:t>
      </w:r>
      <w:r w:rsidRPr="00F37B01">
        <w:rPr>
          <w:bCs/>
          <w:lang w:eastAsia="en-US"/>
        </w:rPr>
        <w:t> During the preparation of this operation, there were discussions to define and understand the scope of the DPO and align it with the Government’s targets to be achieved within the implementation time frame. A Government program supported by a World Bank DPO, specifically if it is single tranche, can face many challenges given that the aim is to support policy reforms that take time to operationalize and implement.  In addition, the preparation of this type of lending operation prior to elections faces the risk of likely post-election changes in key staff and shifting priorities during the implementation phase that can affect project outcomes and results. An implementation time frame of 12-16 months provides limited time to adjust and address potential delays and negative impacts.  Taking this into account, mitigation measures have to be discussed and agreed with the Client during preparation. For example, during preparation of a DPO with a focus on DRM, the teams could consider preparing a results matrix that (a) differentiates results that may realistically be attributed to the DPO within its timeframe; and (b) outlines program results over the medium term that can be attributable to the DPO, but need time for proper measurement, or for full roll-out of detailed implementation measures such as local capacity building.</w:t>
      </w:r>
    </w:p>
    <w:p w14:paraId="60A553A5" w14:textId="77777777" w:rsidR="00F37B01" w:rsidRPr="00F37B01" w:rsidRDefault="00F37B01" w:rsidP="00F37B01">
      <w:pPr>
        <w:pStyle w:val="ListParagraph"/>
        <w:numPr>
          <w:ilvl w:val="0"/>
          <w:numId w:val="32"/>
        </w:numPr>
        <w:spacing w:after="240"/>
        <w:ind w:left="0" w:firstLine="0"/>
        <w:contextualSpacing w:val="0"/>
        <w:jc w:val="both"/>
        <w:rPr>
          <w:bCs/>
          <w:lang w:eastAsia="en-US"/>
        </w:rPr>
      </w:pPr>
      <w:r w:rsidRPr="00077F96">
        <w:rPr>
          <w:b/>
          <w:bCs/>
          <w:lang w:eastAsia="en-US"/>
        </w:rPr>
        <w:t>Understanding the institutional arrangements and expectations is key to support the implementation of policy measures.</w:t>
      </w:r>
      <w:r w:rsidRPr="00F37B01">
        <w:rPr>
          <w:bCs/>
          <w:lang w:eastAsia="en-US"/>
        </w:rPr>
        <w:t xml:space="preserve"> During DPO design, it is important to understand the roles and responsibilities of different levels of government in policy design, approval, and implementation. In the case of this DPO, the local level was responsible for the implementation of measures in several areas, but was not familiar with the financing instrument. As such, once institutions understood that resources would not be channeled for specific interventions, the level of commitment and effort was reduced, with the consequence that processes took longer than expected. In this context, a programmatic engagement benefiting from an IPF could potentially keep the reform momentum and support capital investments towards disaster risk reduction. In addition, inter-institutional coordination during implementation is key to push forward the DRM policy reforms and achieve results within the policy matrix.  Therefore, it is important to have a strong ministry in charge of leading this inter-institutional coordination, which has the power and the authority to push the sectors and institutions involved in order to move forward the reform agenda. </w:t>
      </w:r>
    </w:p>
    <w:p w14:paraId="1F64B91D" w14:textId="46190A8A" w:rsidR="00AA7A12" w:rsidRDefault="00F37B01" w:rsidP="00F37B01">
      <w:pPr>
        <w:pStyle w:val="ListParagraph"/>
        <w:numPr>
          <w:ilvl w:val="0"/>
          <w:numId w:val="32"/>
        </w:numPr>
        <w:spacing w:after="240"/>
        <w:ind w:left="0" w:firstLine="0"/>
        <w:contextualSpacing w:val="0"/>
        <w:jc w:val="both"/>
        <w:rPr>
          <w:bCs/>
          <w:lang w:eastAsia="en-US"/>
        </w:rPr>
      </w:pPr>
      <w:r w:rsidRPr="00077F96">
        <w:rPr>
          <w:b/>
          <w:bCs/>
          <w:lang w:eastAsia="en-US"/>
        </w:rPr>
        <w:t>The DPO has shifted DRM policies to better address known disaster risks in the existing institutional set up.</w:t>
      </w:r>
      <w:r w:rsidRPr="00F37B01">
        <w:rPr>
          <w:bCs/>
          <w:lang w:eastAsia="en-US"/>
        </w:rPr>
        <w:t xml:space="preserve"> By supporting a more strategic and formal set of regulations, the DPO has allowed the Government of Bolivia at both national and sub-national levels to be better structured to respond to disasters as well as to implement risk identification and mitigation strategies. For instance, firefighters and local governments are now better equipped by processes and funding to respond to disasters.  In addition, new projects are screened through the Plurinational Authority of Mother Earth and Vice Ministry of </w:t>
      </w:r>
      <w:r w:rsidR="00891F91">
        <w:rPr>
          <w:bCs/>
          <w:lang w:eastAsia="en-US"/>
        </w:rPr>
        <w:t>Public Investment and External Financing</w:t>
      </w:r>
      <w:r w:rsidR="00891F91" w:rsidRPr="00F37B01">
        <w:rPr>
          <w:bCs/>
          <w:lang w:eastAsia="en-US"/>
        </w:rPr>
        <w:t xml:space="preserve"> </w:t>
      </w:r>
      <w:r w:rsidRPr="00F37B01">
        <w:rPr>
          <w:bCs/>
          <w:lang w:eastAsia="en-US"/>
        </w:rPr>
        <w:t>requirement of preliminary aptitude assessments (e.g.</w:t>
      </w:r>
      <w:r w:rsidR="00F72AB7">
        <w:rPr>
          <w:bCs/>
          <w:i/>
          <w:lang w:eastAsia="en-US"/>
        </w:rPr>
        <w:t xml:space="preserve"> </w:t>
      </w:r>
      <w:r w:rsidRPr="00F37B01">
        <w:rPr>
          <w:bCs/>
          <w:i/>
          <w:lang w:eastAsia="en-US"/>
        </w:rPr>
        <w:t>Informe Tecnico de Condiciones Previas</w:t>
      </w:r>
      <w:r w:rsidRPr="00F37B01">
        <w:rPr>
          <w:bCs/>
          <w:lang w:eastAsia="en-US"/>
        </w:rPr>
        <w:t>).</w:t>
      </w:r>
      <w:r w:rsidR="00393D6B" w:rsidRPr="00F37B01">
        <w:rPr>
          <w:bCs/>
          <w:lang w:eastAsia="en-US"/>
        </w:rPr>
        <w:t xml:space="preserve"> </w:t>
      </w:r>
      <w:r w:rsidR="005715A2" w:rsidRPr="00F37B01">
        <w:rPr>
          <w:bCs/>
          <w:lang w:eastAsia="en-US"/>
        </w:rPr>
        <w:t xml:space="preserve"> </w:t>
      </w:r>
    </w:p>
    <w:p w14:paraId="1E8C722D" w14:textId="1FFB8E10" w:rsidR="00077F96" w:rsidRDefault="00077F96" w:rsidP="00077F96">
      <w:pPr>
        <w:pStyle w:val="ListParagraph"/>
        <w:spacing w:after="240"/>
        <w:ind w:left="0"/>
        <w:contextualSpacing w:val="0"/>
        <w:jc w:val="both"/>
        <w:rPr>
          <w:bCs/>
          <w:lang w:eastAsia="en-US"/>
        </w:rPr>
      </w:pPr>
    </w:p>
    <w:p w14:paraId="1085B5CF" w14:textId="18AB7021" w:rsidR="00BE54D3" w:rsidRDefault="00BE54D3" w:rsidP="00077F96">
      <w:pPr>
        <w:pStyle w:val="ListParagraph"/>
        <w:spacing w:after="240"/>
        <w:ind w:left="0"/>
        <w:contextualSpacing w:val="0"/>
        <w:jc w:val="both"/>
        <w:rPr>
          <w:bCs/>
          <w:lang w:eastAsia="en-US"/>
        </w:rPr>
      </w:pPr>
    </w:p>
    <w:p w14:paraId="03F96055" w14:textId="77777777" w:rsidR="00BE54D3" w:rsidRPr="00F37B01" w:rsidRDefault="00BE54D3" w:rsidP="00077F96">
      <w:pPr>
        <w:pStyle w:val="ListParagraph"/>
        <w:spacing w:after="240"/>
        <w:ind w:left="0"/>
        <w:contextualSpacing w:val="0"/>
        <w:jc w:val="both"/>
        <w:rPr>
          <w:bCs/>
          <w:lang w:eastAsia="en-US"/>
        </w:rPr>
      </w:pPr>
    </w:p>
    <w:p w14:paraId="761E5BD5" w14:textId="77777777" w:rsidR="00AA7A12" w:rsidRPr="009C4BB7" w:rsidRDefault="00AA7A12" w:rsidP="00AA7A12">
      <w:pPr>
        <w:pStyle w:val="Heading1"/>
        <w:rPr>
          <w:szCs w:val="24"/>
        </w:rPr>
      </w:pPr>
      <w:bookmarkStart w:id="126" w:name="T_SEC11TEXT_SEC11"/>
      <w:bookmarkStart w:id="127" w:name="_IL12"/>
      <w:bookmarkStart w:id="128" w:name="_Toc156197721"/>
      <w:bookmarkStart w:id="129" w:name="_Toc158020658"/>
      <w:bookmarkStart w:id="130" w:name="_Toc489873840"/>
      <w:bookmarkEnd w:id="126"/>
      <w:r w:rsidRPr="009C4BB7">
        <w:rPr>
          <w:szCs w:val="24"/>
        </w:rPr>
        <w:lastRenderedPageBreak/>
        <w:t>7. Comments on Issues Raised by Borrower/Implementing Agencies/Partners</w:t>
      </w:r>
      <w:bookmarkEnd w:id="127"/>
      <w:bookmarkEnd w:id="128"/>
      <w:bookmarkEnd w:id="129"/>
      <w:bookmarkEnd w:id="130"/>
      <w:r w:rsidRPr="009C4BB7">
        <w:rPr>
          <w:szCs w:val="24"/>
        </w:rPr>
        <w:t xml:space="preserve"> </w:t>
      </w:r>
    </w:p>
    <w:p w14:paraId="05B5F378" w14:textId="77777777" w:rsidR="00AA7A12" w:rsidRPr="009C4BB7" w:rsidRDefault="00AA7A12" w:rsidP="00AA7A12">
      <w:pPr>
        <w:spacing w:after="240"/>
        <w:rPr>
          <w:color w:val="000000"/>
        </w:rPr>
      </w:pPr>
      <w:r w:rsidRPr="009C4BB7">
        <w:rPr>
          <w:rStyle w:val="Strong"/>
          <w:color w:val="000000"/>
        </w:rPr>
        <w:t>(a) Borrower/Implementing agencies</w:t>
      </w:r>
    </w:p>
    <w:p w14:paraId="3049E417" w14:textId="23D05884" w:rsidR="00AA7A12" w:rsidRPr="009C4BB7" w:rsidRDefault="00F631BA" w:rsidP="00AA7A12">
      <w:pPr>
        <w:spacing w:after="240"/>
        <w:rPr>
          <w:color w:val="FF0000"/>
        </w:rPr>
      </w:pPr>
      <w:bookmarkStart w:id="131" w:name="T_SEC11TEXT_SEC12A"/>
      <w:bookmarkEnd w:id="131"/>
      <w:r w:rsidRPr="00F631BA">
        <w:t>The</w:t>
      </w:r>
      <w:r>
        <w:t xml:space="preserve"> Client’s assessment is included in Annex</w:t>
      </w:r>
      <w:r w:rsidR="00F72AB7">
        <w:t xml:space="preserve"> 3</w:t>
      </w:r>
      <w:r w:rsidR="00F40693">
        <w:t>.</w:t>
      </w:r>
    </w:p>
    <w:p w14:paraId="1DC00140" w14:textId="77777777" w:rsidR="00AA7A12" w:rsidRPr="009C4BB7" w:rsidRDefault="00AA7A12" w:rsidP="00AA7A12">
      <w:pPr>
        <w:spacing w:after="240"/>
        <w:rPr>
          <w:color w:val="000000"/>
        </w:rPr>
      </w:pPr>
      <w:r w:rsidRPr="009C4BB7">
        <w:rPr>
          <w:rStyle w:val="Strong"/>
          <w:color w:val="000000"/>
        </w:rPr>
        <w:t>(b) Co-financiers</w:t>
      </w:r>
    </w:p>
    <w:p w14:paraId="69FCC53F" w14:textId="5F278591" w:rsidR="00AA7A12" w:rsidRPr="009C4BB7" w:rsidRDefault="00AA7A12" w:rsidP="00AA7A12">
      <w:pPr>
        <w:spacing w:after="240"/>
      </w:pPr>
      <w:bookmarkStart w:id="132" w:name="T_SEC11TEXT_SEC12B"/>
      <w:bookmarkEnd w:id="132"/>
      <w:r w:rsidRPr="009C4BB7">
        <w:t xml:space="preserve">Not </w:t>
      </w:r>
      <w:r w:rsidR="00D40E8C">
        <w:t>applicable</w:t>
      </w:r>
      <w:r w:rsidRPr="009C4BB7">
        <w:t>.</w:t>
      </w:r>
    </w:p>
    <w:p w14:paraId="2127E94A" w14:textId="77777777" w:rsidR="00AA7A12" w:rsidRPr="009C4BB7" w:rsidRDefault="00AA7A12" w:rsidP="00AA7A12">
      <w:pPr>
        <w:spacing w:after="240"/>
        <w:rPr>
          <w:color w:val="000000"/>
        </w:rPr>
      </w:pPr>
      <w:r w:rsidRPr="009C4BB7">
        <w:rPr>
          <w:rStyle w:val="Strong"/>
          <w:color w:val="000000"/>
        </w:rPr>
        <w:t>(c) Other partners and stakeholders</w:t>
      </w:r>
    </w:p>
    <w:p w14:paraId="132D88D6" w14:textId="55D63C24" w:rsidR="00AA7A12" w:rsidRPr="009C4BB7" w:rsidRDefault="00D40E8C" w:rsidP="00AA7A12">
      <w:pPr>
        <w:spacing w:after="240"/>
      </w:pPr>
      <w:bookmarkStart w:id="133" w:name="T_SEC11TEXT_SEC12C"/>
      <w:bookmarkStart w:id="134" w:name="_Toc156197722"/>
      <w:bookmarkStart w:id="135" w:name="_Toc158020659"/>
      <w:bookmarkStart w:id="136" w:name="_IL16"/>
      <w:bookmarkEnd w:id="133"/>
      <w:r w:rsidRPr="009C4BB7">
        <w:t xml:space="preserve">Not </w:t>
      </w:r>
      <w:r>
        <w:t>applicable</w:t>
      </w:r>
      <w:r w:rsidR="00AA7A12" w:rsidRPr="009C4BB7">
        <w:t>.</w:t>
      </w:r>
    </w:p>
    <w:p w14:paraId="54E7421F" w14:textId="77777777" w:rsidR="00AA7A12" w:rsidRPr="009C4BB7" w:rsidRDefault="00AA7A12" w:rsidP="00AA7A12">
      <w:r w:rsidRPr="009C4BB7">
        <w:br w:type="page"/>
      </w:r>
    </w:p>
    <w:p w14:paraId="46E08AEF" w14:textId="77777777" w:rsidR="00AA7A12" w:rsidRPr="009C4BB7" w:rsidRDefault="00AA7A12" w:rsidP="00AA7A12">
      <w:pPr>
        <w:pStyle w:val="Heading1"/>
        <w:rPr>
          <w:szCs w:val="24"/>
        </w:rPr>
      </w:pPr>
      <w:bookmarkStart w:id="137" w:name="_Toc489873841"/>
      <w:r w:rsidRPr="009C4BB7">
        <w:rPr>
          <w:szCs w:val="24"/>
        </w:rPr>
        <w:lastRenderedPageBreak/>
        <w:t>Annex 1. Bank Lending and Implementation Support/Supervision Processes</w:t>
      </w:r>
      <w:bookmarkEnd w:id="134"/>
      <w:bookmarkEnd w:id="135"/>
      <w:bookmarkEnd w:id="137"/>
      <w:r w:rsidRPr="009C4BB7">
        <w:rPr>
          <w:szCs w:val="24"/>
        </w:rPr>
        <w:t xml:space="preserve"> </w:t>
      </w:r>
    </w:p>
    <w:p w14:paraId="2F3ECD57" w14:textId="77777777" w:rsidR="00AA7A12" w:rsidRPr="009C4BB7" w:rsidRDefault="00AA7A12" w:rsidP="00AA7A12">
      <w:pPr>
        <w:spacing w:after="240"/>
        <w:rPr>
          <w:b/>
        </w:rPr>
      </w:pPr>
      <w:r w:rsidRPr="009C4BB7">
        <w:rPr>
          <w:b/>
        </w:rPr>
        <w:t xml:space="preserve">(a) Task Team Members </w:t>
      </w:r>
    </w:p>
    <w:tbl>
      <w:tblPr>
        <w:tblW w:w="5000" w:type="pct"/>
        <w:jc w:val="center"/>
        <w:tblCellMar>
          <w:left w:w="115" w:type="dxa"/>
          <w:right w:w="115" w:type="dxa"/>
        </w:tblCellMar>
        <w:tblLook w:val="0000" w:firstRow="0" w:lastRow="0" w:firstColumn="0" w:lastColumn="0" w:noHBand="0" w:noVBand="0"/>
      </w:tblPr>
      <w:tblGrid>
        <w:gridCol w:w="2682"/>
        <w:gridCol w:w="3441"/>
        <w:gridCol w:w="972"/>
        <w:gridCol w:w="2255"/>
      </w:tblGrid>
      <w:tr w:rsidR="00AA7A12" w:rsidRPr="009C4BB7" w14:paraId="6F4BE63C" w14:textId="77777777" w:rsidTr="0038761D">
        <w:trPr>
          <w:jc w:val="center"/>
        </w:trPr>
        <w:tc>
          <w:tcPr>
            <w:tcW w:w="1434"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7584645" w14:textId="77777777" w:rsidR="00AA7A12" w:rsidRPr="009C4BB7" w:rsidRDefault="00AA7A12" w:rsidP="0038761D">
            <w:pPr>
              <w:contextualSpacing/>
              <w:jc w:val="center"/>
              <w:rPr>
                <w:b/>
                <w:bCs/>
                <w:sz w:val="20"/>
                <w:szCs w:val="20"/>
              </w:rPr>
            </w:pPr>
            <w:r w:rsidRPr="009C4BB7">
              <w:rPr>
                <w:b/>
                <w:bCs/>
                <w:sz w:val="20"/>
                <w:szCs w:val="20"/>
              </w:rPr>
              <w:t>Names</w:t>
            </w:r>
          </w:p>
        </w:tc>
        <w:tc>
          <w:tcPr>
            <w:tcW w:w="1840"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08C795E" w14:textId="77777777" w:rsidR="00AA7A12" w:rsidRPr="009C4BB7" w:rsidRDefault="00AA7A12" w:rsidP="0038761D">
            <w:pPr>
              <w:contextualSpacing/>
              <w:jc w:val="center"/>
              <w:rPr>
                <w:b/>
                <w:bCs/>
                <w:sz w:val="20"/>
                <w:szCs w:val="20"/>
              </w:rPr>
            </w:pPr>
            <w:r w:rsidRPr="009C4BB7">
              <w:rPr>
                <w:b/>
                <w:bCs/>
                <w:sz w:val="20"/>
                <w:szCs w:val="20"/>
              </w:rPr>
              <w:t>Title</w:t>
            </w:r>
          </w:p>
        </w:tc>
        <w:tc>
          <w:tcPr>
            <w:tcW w:w="520"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818DCC0" w14:textId="77777777" w:rsidR="00AA7A12" w:rsidRPr="009C4BB7" w:rsidRDefault="00AA7A12" w:rsidP="004567CE">
            <w:pPr>
              <w:contextualSpacing/>
              <w:jc w:val="center"/>
              <w:rPr>
                <w:b/>
                <w:bCs/>
                <w:sz w:val="20"/>
                <w:szCs w:val="20"/>
              </w:rPr>
            </w:pPr>
            <w:r w:rsidRPr="009C4BB7">
              <w:rPr>
                <w:b/>
                <w:bCs/>
                <w:sz w:val="20"/>
                <w:szCs w:val="20"/>
              </w:rPr>
              <w:t>Unit</w:t>
            </w:r>
          </w:p>
        </w:tc>
        <w:tc>
          <w:tcPr>
            <w:tcW w:w="1206"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CD95DD0" w14:textId="77777777" w:rsidR="00AA7A12" w:rsidRPr="009C4BB7" w:rsidRDefault="00AA7A12" w:rsidP="0038761D">
            <w:pPr>
              <w:contextualSpacing/>
              <w:jc w:val="center"/>
              <w:rPr>
                <w:b/>
                <w:bCs/>
                <w:sz w:val="20"/>
                <w:szCs w:val="20"/>
              </w:rPr>
            </w:pPr>
            <w:r w:rsidRPr="009C4BB7">
              <w:rPr>
                <w:b/>
                <w:bCs/>
                <w:sz w:val="20"/>
                <w:szCs w:val="20"/>
              </w:rPr>
              <w:t>Responsibility/</w:t>
            </w:r>
          </w:p>
          <w:p w14:paraId="09F0A08D" w14:textId="77777777" w:rsidR="00AA7A12" w:rsidRPr="009C4BB7" w:rsidRDefault="00AA7A12" w:rsidP="0038761D">
            <w:pPr>
              <w:contextualSpacing/>
              <w:jc w:val="center"/>
              <w:rPr>
                <w:b/>
                <w:bCs/>
                <w:sz w:val="20"/>
                <w:szCs w:val="20"/>
              </w:rPr>
            </w:pPr>
            <w:r w:rsidRPr="009C4BB7">
              <w:rPr>
                <w:b/>
                <w:bCs/>
                <w:sz w:val="20"/>
                <w:szCs w:val="20"/>
              </w:rPr>
              <w:t>Specialty</w:t>
            </w:r>
          </w:p>
        </w:tc>
      </w:tr>
      <w:tr w:rsidR="00AA7A12" w:rsidRPr="009C4BB7" w14:paraId="3996FF98" w14:textId="77777777" w:rsidTr="0038761D">
        <w:trPr>
          <w:jc w:val="center"/>
        </w:trPr>
        <w:tc>
          <w:tcPr>
            <w:tcW w:w="5000" w:type="pct"/>
            <w:gridSpan w:val="4"/>
            <w:tcBorders>
              <w:top w:val="single" w:sz="4" w:space="0" w:color="B1B1B1"/>
              <w:left w:val="single" w:sz="4" w:space="0" w:color="B1B1B1"/>
              <w:bottom w:val="single" w:sz="4" w:space="0" w:color="B1B1B1"/>
              <w:right w:val="single" w:sz="4" w:space="0" w:color="B1B1B1"/>
            </w:tcBorders>
            <w:shd w:val="clear" w:color="auto" w:fill="auto"/>
            <w:vAlign w:val="center"/>
          </w:tcPr>
          <w:p w14:paraId="4DCC81A9" w14:textId="77777777" w:rsidR="00AA7A12" w:rsidRPr="009C4BB7" w:rsidRDefault="00AA7A12" w:rsidP="004567CE">
            <w:pPr>
              <w:contextualSpacing/>
              <w:rPr>
                <w:color w:val="000000"/>
                <w:sz w:val="20"/>
                <w:szCs w:val="20"/>
              </w:rPr>
            </w:pPr>
            <w:r w:rsidRPr="009C4BB7">
              <w:rPr>
                <w:rStyle w:val="Strong"/>
                <w:color w:val="000000"/>
                <w:sz w:val="20"/>
                <w:szCs w:val="20"/>
              </w:rPr>
              <w:t>Lending</w:t>
            </w:r>
          </w:p>
        </w:tc>
      </w:tr>
      <w:tr w:rsidR="00AA7A12" w:rsidRPr="009C4BB7" w14:paraId="1009CBBB"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70D843D5" w14:textId="77777777" w:rsidR="00AA7A12" w:rsidRPr="009C4BB7" w:rsidRDefault="00AA7A12" w:rsidP="0038761D">
            <w:pPr>
              <w:contextualSpacing/>
              <w:rPr>
                <w:color w:val="000000"/>
                <w:sz w:val="20"/>
                <w:szCs w:val="20"/>
              </w:rPr>
            </w:pPr>
            <w:r w:rsidRPr="009C4BB7">
              <w:rPr>
                <w:sz w:val="20"/>
                <w:szCs w:val="20"/>
                <w:lang w:eastAsia="en-US"/>
              </w:rPr>
              <w:t xml:space="preserve">Oscar A. Ishizawa </w:t>
            </w:r>
          </w:p>
        </w:tc>
        <w:tc>
          <w:tcPr>
            <w:tcW w:w="1840" w:type="pct"/>
            <w:shd w:val="clear" w:color="auto" w:fill="auto"/>
            <w:vAlign w:val="center"/>
          </w:tcPr>
          <w:p w14:paraId="33AF2583" w14:textId="77777777" w:rsidR="00AA7A12" w:rsidRPr="009C4BB7" w:rsidRDefault="00AA7A12" w:rsidP="0038761D">
            <w:pPr>
              <w:contextualSpacing/>
              <w:rPr>
                <w:color w:val="000000"/>
                <w:sz w:val="20"/>
                <w:szCs w:val="20"/>
              </w:rPr>
            </w:pPr>
            <w:bookmarkStart w:id="138" w:name="TEAM_LEN_COL_2"/>
            <w:bookmarkEnd w:id="138"/>
            <w:r w:rsidRPr="009C4BB7">
              <w:rPr>
                <w:color w:val="000000"/>
                <w:sz w:val="20"/>
                <w:szCs w:val="20"/>
              </w:rPr>
              <w:t>Senior DRM Specialist</w:t>
            </w:r>
          </w:p>
        </w:tc>
        <w:tc>
          <w:tcPr>
            <w:tcW w:w="520" w:type="pct"/>
            <w:shd w:val="clear" w:color="auto" w:fill="auto"/>
            <w:vAlign w:val="center"/>
          </w:tcPr>
          <w:p w14:paraId="613ED20D" w14:textId="77777777" w:rsidR="00AA7A12" w:rsidRPr="009C4BB7" w:rsidRDefault="00AA7A12" w:rsidP="004567CE">
            <w:pPr>
              <w:contextualSpacing/>
              <w:rPr>
                <w:color w:val="000000"/>
                <w:sz w:val="20"/>
                <w:szCs w:val="20"/>
              </w:rPr>
            </w:pPr>
            <w:bookmarkStart w:id="139" w:name="TEAM_LEN_COL_3"/>
            <w:bookmarkEnd w:id="139"/>
            <w:r w:rsidRPr="009C4BB7">
              <w:rPr>
                <w:color w:val="262626" w:themeColor="text1" w:themeTint="D9"/>
                <w:sz w:val="20"/>
                <w:szCs w:val="20"/>
              </w:rPr>
              <w:t>GSU10</w:t>
            </w:r>
          </w:p>
        </w:tc>
        <w:tc>
          <w:tcPr>
            <w:tcW w:w="1206" w:type="pct"/>
            <w:shd w:val="clear" w:color="auto" w:fill="auto"/>
            <w:vAlign w:val="center"/>
          </w:tcPr>
          <w:p w14:paraId="420D3728" w14:textId="77777777" w:rsidR="00AA7A12" w:rsidRPr="009C4BB7" w:rsidRDefault="00AA7A12" w:rsidP="0038761D">
            <w:pPr>
              <w:contextualSpacing/>
              <w:rPr>
                <w:color w:val="000000"/>
                <w:sz w:val="20"/>
                <w:szCs w:val="20"/>
              </w:rPr>
            </w:pPr>
            <w:bookmarkStart w:id="140" w:name="TEAM_LEN_COL_4"/>
            <w:bookmarkEnd w:id="140"/>
            <w:r w:rsidRPr="009C4BB7">
              <w:rPr>
                <w:color w:val="000000"/>
                <w:sz w:val="20"/>
                <w:szCs w:val="20"/>
              </w:rPr>
              <w:t>Task Team Leader</w:t>
            </w:r>
          </w:p>
        </w:tc>
      </w:tr>
      <w:tr w:rsidR="00AA7A12" w:rsidRPr="009C4BB7" w14:paraId="5E81BF7F"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62D9825F" w14:textId="77777777" w:rsidR="00AA7A12" w:rsidRPr="009C4BB7" w:rsidRDefault="00AA7A12" w:rsidP="0038761D">
            <w:pPr>
              <w:contextualSpacing/>
              <w:rPr>
                <w:color w:val="000000"/>
                <w:sz w:val="20"/>
                <w:szCs w:val="20"/>
              </w:rPr>
            </w:pPr>
            <w:r w:rsidRPr="009C4BB7">
              <w:rPr>
                <w:color w:val="262626" w:themeColor="text1" w:themeTint="D9"/>
                <w:sz w:val="20"/>
                <w:szCs w:val="20"/>
              </w:rPr>
              <w:t>Diana Vargas</w:t>
            </w:r>
          </w:p>
        </w:tc>
        <w:tc>
          <w:tcPr>
            <w:tcW w:w="1840" w:type="pct"/>
            <w:shd w:val="clear" w:color="auto" w:fill="auto"/>
            <w:vAlign w:val="center"/>
          </w:tcPr>
          <w:p w14:paraId="4D6B749E" w14:textId="77777777" w:rsidR="00AA7A12" w:rsidRPr="009C4BB7" w:rsidRDefault="00AA7A12" w:rsidP="0038761D">
            <w:pPr>
              <w:contextualSpacing/>
              <w:rPr>
                <w:color w:val="000000"/>
                <w:sz w:val="20"/>
                <w:szCs w:val="20"/>
              </w:rPr>
            </w:pPr>
            <w:r w:rsidRPr="009C4BB7">
              <w:rPr>
                <w:color w:val="000000"/>
                <w:sz w:val="20"/>
                <w:szCs w:val="20"/>
              </w:rPr>
              <w:t>Senior DRM Specialist</w:t>
            </w:r>
          </w:p>
        </w:tc>
        <w:tc>
          <w:tcPr>
            <w:tcW w:w="520" w:type="pct"/>
            <w:shd w:val="clear" w:color="auto" w:fill="auto"/>
            <w:vAlign w:val="center"/>
          </w:tcPr>
          <w:p w14:paraId="2E659FC6" w14:textId="77777777" w:rsidR="00AA7A12" w:rsidRPr="009C4BB7" w:rsidRDefault="00AA7A12" w:rsidP="004567CE">
            <w:pPr>
              <w:contextualSpacing/>
              <w:rPr>
                <w:color w:val="000000"/>
                <w:sz w:val="20"/>
                <w:szCs w:val="20"/>
              </w:rPr>
            </w:pPr>
            <w:r w:rsidRPr="009C4BB7">
              <w:rPr>
                <w:color w:val="262626" w:themeColor="text1" w:themeTint="D9"/>
                <w:sz w:val="20"/>
                <w:szCs w:val="20"/>
              </w:rPr>
              <w:t>GSU10</w:t>
            </w:r>
          </w:p>
        </w:tc>
        <w:tc>
          <w:tcPr>
            <w:tcW w:w="1206" w:type="pct"/>
            <w:shd w:val="clear" w:color="auto" w:fill="auto"/>
            <w:vAlign w:val="center"/>
          </w:tcPr>
          <w:p w14:paraId="0BAF489F"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0F40B32E"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329C4CC5" w14:textId="77777777" w:rsidR="00AA7A12" w:rsidRPr="009C4BB7" w:rsidRDefault="00AA7A12" w:rsidP="0038761D">
            <w:pPr>
              <w:contextualSpacing/>
              <w:rPr>
                <w:color w:val="000000"/>
                <w:sz w:val="20"/>
                <w:szCs w:val="20"/>
              </w:rPr>
            </w:pPr>
            <w:r w:rsidRPr="009C4BB7">
              <w:rPr>
                <w:sz w:val="20"/>
                <w:szCs w:val="20"/>
                <w:lang w:eastAsia="en-US"/>
              </w:rPr>
              <w:t xml:space="preserve">Zoe E. Trohanis </w:t>
            </w:r>
          </w:p>
        </w:tc>
        <w:tc>
          <w:tcPr>
            <w:tcW w:w="1840" w:type="pct"/>
            <w:shd w:val="clear" w:color="auto" w:fill="auto"/>
            <w:vAlign w:val="center"/>
          </w:tcPr>
          <w:p w14:paraId="3139EF0B" w14:textId="77777777" w:rsidR="00AA7A12" w:rsidRPr="009C4BB7" w:rsidRDefault="00AA7A12" w:rsidP="0038761D">
            <w:pPr>
              <w:contextualSpacing/>
              <w:rPr>
                <w:color w:val="000000"/>
                <w:sz w:val="20"/>
                <w:szCs w:val="20"/>
              </w:rPr>
            </w:pPr>
            <w:r w:rsidRPr="009C4BB7">
              <w:rPr>
                <w:color w:val="000000"/>
                <w:sz w:val="20"/>
                <w:szCs w:val="20"/>
              </w:rPr>
              <w:t>Senior Urban Specialist</w:t>
            </w:r>
          </w:p>
        </w:tc>
        <w:tc>
          <w:tcPr>
            <w:tcW w:w="520" w:type="pct"/>
            <w:shd w:val="clear" w:color="auto" w:fill="auto"/>
            <w:vAlign w:val="center"/>
          </w:tcPr>
          <w:p w14:paraId="16944BCB" w14:textId="77777777" w:rsidR="00AA7A12" w:rsidRPr="009C4BB7" w:rsidRDefault="00AA7A12" w:rsidP="004567CE">
            <w:pPr>
              <w:contextualSpacing/>
              <w:rPr>
                <w:color w:val="000000"/>
                <w:sz w:val="20"/>
                <w:szCs w:val="20"/>
              </w:rPr>
            </w:pPr>
            <w:r w:rsidRPr="009C4BB7">
              <w:rPr>
                <w:color w:val="262626" w:themeColor="text1" w:themeTint="D9"/>
                <w:sz w:val="20"/>
                <w:szCs w:val="20"/>
              </w:rPr>
              <w:t>GSU10</w:t>
            </w:r>
          </w:p>
        </w:tc>
        <w:tc>
          <w:tcPr>
            <w:tcW w:w="1206" w:type="pct"/>
            <w:shd w:val="clear" w:color="auto" w:fill="auto"/>
            <w:vAlign w:val="center"/>
          </w:tcPr>
          <w:p w14:paraId="522C7992"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1AE98431"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402696B8" w14:textId="77777777" w:rsidR="00AA7A12" w:rsidRPr="009C4BB7" w:rsidRDefault="00AA7A12" w:rsidP="0038761D">
            <w:pPr>
              <w:contextualSpacing/>
              <w:rPr>
                <w:color w:val="000000"/>
                <w:sz w:val="20"/>
                <w:szCs w:val="20"/>
              </w:rPr>
            </w:pPr>
            <w:r w:rsidRPr="009C4BB7">
              <w:rPr>
                <w:sz w:val="20"/>
                <w:szCs w:val="20"/>
                <w:lang w:eastAsia="en-US"/>
              </w:rPr>
              <w:t xml:space="preserve">Jesús Gómez-Sanchez </w:t>
            </w:r>
          </w:p>
        </w:tc>
        <w:tc>
          <w:tcPr>
            <w:tcW w:w="1840" w:type="pct"/>
            <w:shd w:val="clear" w:color="auto" w:fill="auto"/>
            <w:vAlign w:val="center"/>
          </w:tcPr>
          <w:p w14:paraId="2370F4BA" w14:textId="77777777" w:rsidR="00AA7A12" w:rsidRPr="009C4BB7" w:rsidRDefault="00AA7A12" w:rsidP="0038761D">
            <w:pPr>
              <w:pStyle w:val="PlainText"/>
              <w:contextualSpacing/>
              <w:rPr>
                <w:rFonts w:ascii="Times New Roman" w:hAnsi="Times New Roman" w:cs="Times New Roman"/>
                <w:color w:val="000000"/>
                <w:sz w:val="20"/>
                <w:szCs w:val="20"/>
              </w:rPr>
            </w:pPr>
            <w:r w:rsidRPr="009C4BB7">
              <w:rPr>
                <w:rFonts w:ascii="Times New Roman" w:eastAsia="MS Mincho" w:hAnsi="Times New Roman" w:cs="Times New Roman"/>
                <w:color w:val="000000"/>
                <w:sz w:val="20"/>
                <w:szCs w:val="20"/>
                <w:lang w:eastAsia="ja-JP"/>
              </w:rPr>
              <w:t>DRM Consultant</w:t>
            </w:r>
          </w:p>
        </w:tc>
        <w:tc>
          <w:tcPr>
            <w:tcW w:w="520" w:type="pct"/>
            <w:shd w:val="clear" w:color="auto" w:fill="auto"/>
            <w:vAlign w:val="center"/>
          </w:tcPr>
          <w:p w14:paraId="3F693BEB" w14:textId="77777777" w:rsidR="00AA7A12" w:rsidRPr="009C4BB7" w:rsidRDefault="00AA7A12" w:rsidP="004567CE">
            <w:pPr>
              <w:contextualSpacing/>
              <w:rPr>
                <w:sz w:val="20"/>
                <w:szCs w:val="20"/>
              </w:rPr>
            </w:pPr>
            <w:r w:rsidRPr="009C4BB7">
              <w:rPr>
                <w:color w:val="262626" w:themeColor="text1" w:themeTint="D9"/>
                <w:sz w:val="20"/>
                <w:szCs w:val="20"/>
              </w:rPr>
              <w:t>GSU10</w:t>
            </w:r>
          </w:p>
        </w:tc>
        <w:tc>
          <w:tcPr>
            <w:tcW w:w="1206" w:type="pct"/>
            <w:shd w:val="clear" w:color="auto" w:fill="auto"/>
            <w:vAlign w:val="center"/>
          </w:tcPr>
          <w:p w14:paraId="432C70A0"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068C2D44"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0B810C05" w14:textId="77777777" w:rsidR="00AA7A12" w:rsidRPr="00642658" w:rsidRDefault="00AA7A12" w:rsidP="0038761D">
            <w:pPr>
              <w:contextualSpacing/>
              <w:rPr>
                <w:color w:val="000000"/>
                <w:sz w:val="20"/>
                <w:szCs w:val="20"/>
                <w:lang w:val="es-CO"/>
              </w:rPr>
            </w:pPr>
            <w:r w:rsidRPr="00642658">
              <w:rPr>
                <w:sz w:val="20"/>
                <w:szCs w:val="20"/>
                <w:lang w:val="es-CO"/>
              </w:rPr>
              <w:t xml:space="preserve">Marco A.J.R. Corrales </w:t>
            </w:r>
          </w:p>
        </w:tc>
        <w:tc>
          <w:tcPr>
            <w:tcW w:w="1840" w:type="pct"/>
            <w:shd w:val="clear" w:color="auto" w:fill="auto"/>
            <w:vAlign w:val="center"/>
          </w:tcPr>
          <w:p w14:paraId="70B6C27A" w14:textId="77777777" w:rsidR="00AA7A12" w:rsidRPr="009C4BB7" w:rsidRDefault="00AA7A12" w:rsidP="0038761D">
            <w:pPr>
              <w:contextualSpacing/>
              <w:rPr>
                <w:color w:val="000000"/>
                <w:sz w:val="20"/>
                <w:szCs w:val="20"/>
              </w:rPr>
            </w:pPr>
            <w:r w:rsidRPr="009C4BB7">
              <w:rPr>
                <w:color w:val="000000"/>
                <w:sz w:val="20"/>
                <w:szCs w:val="20"/>
              </w:rPr>
              <w:t>Senior DRM Specialist (Consultant)</w:t>
            </w:r>
          </w:p>
        </w:tc>
        <w:tc>
          <w:tcPr>
            <w:tcW w:w="520" w:type="pct"/>
            <w:shd w:val="clear" w:color="auto" w:fill="auto"/>
            <w:vAlign w:val="center"/>
          </w:tcPr>
          <w:p w14:paraId="2E4FB809" w14:textId="77777777" w:rsidR="00AA7A12" w:rsidRPr="009C4BB7" w:rsidRDefault="00AA7A12" w:rsidP="004567CE">
            <w:pPr>
              <w:contextualSpacing/>
              <w:rPr>
                <w:color w:val="000000"/>
                <w:sz w:val="20"/>
                <w:szCs w:val="20"/>
              </w:rPr>
            </w:pPr>
            <w:r w:rsidRPr="009C4BB7">
              <w:rPr>
                <w:color w:val="000000"/>
                <w:sz w:val="20"/>
                <w:szCs w:val="20"/>
              </w:rPr>
              <w:t>GSU10</w:t>
            </w:r>
          </w:p>
        </w:tc>
        <w:tc>
          <w:tcPr>
            <w:tcW w:w="1206" w:type="pct"/>
            <w:shd w:val="clear" w:color="auto" w:fill="auto"/>
            <w:vAlign w:val="center"/>
          </w:tcPr>
          <w:p w14:paraId="4353F288"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6B04AB77"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4AB145B8" w14:textId="77777777" w:rsidR="00AA7A12" w:rsidRPr="009C4BB7" w:rsidRDefault="00AA7A12" w:rsidP="0038761D">
            <w:pPr>
              <w:contextualSpacing/>
              <w:rPr>
                <w:sz w:val="20"/>
                <w:szCs w:val="20"/>
                <w:lang w:eastAsia="en-US"/>
              </w:rPr>
            </w:pPr>
            <w:r w:rsidRPr="009C4BB7">
              <w:rPr>
                <w:sz w:val="20"/>
                <w:szCs w:val="20"/>
                <w:lang w:eastAsia="en-US"/>
              </w:rPr>
              <w:t>Mareile Drechsler</w:t>
            </w:r>
          </w:p>
        </w:tc>
        <w:tc>
          <w:tcPr>
            <w:tcW w:w="1840" w:type="pct"/>
            <w:shd w:val="clear" w:color="auto" w:fill="auto"/>
            <w:vAlign w:val="center"/>
          </w:tcPr>
          <w:p w14:paraId="0DCC90A5" w14:textId="77777777" w:rsidR="00AA7A12" w:rsidRPr="009C4BB7" w:rsidRDefault="00AA7A12" w:rsidP="0038761D">
            <w:pPr>
              <w:contextualSpacing/>
              <w:rPr>
                <w:color w:val="000000"/>
                <w:sz w:val="20"/>
                <w:szCs w:val="20"/>
              </w:rPr>
            </w:pPr>
            <w:r w:rsidRPr="009C4BB7">
              <w:rPr>
                <w:color w:val="000000"/>
                <w:sz w:val="20"/>
                <w:szCs w:val="20"/>
              </w:rPr>
              <w:t>Consultant</w:t>
            </w:r>
          </w:p>
        </w:tc>
        <w:tc>
          <w:tcPr>
            <w:tcW w:w="520" w:type="pct"/>
            <w:shd w:val="clear" w:color="auto" w:fill="auto"/>
            <w:vAlign w:val="center"/>
          </w:tcPr>
          <w:p w14:paraId="7BD5B386" w14:textId="77777777" w:rsidR="00AA7A12" w:rsidRPr="009C4BB7" w:rsidRDefault="00AA7A12" w:rsidP="004567CE">
            <w:pPr>
              <w:contextualSpacing/>
              <w:rPr>
                <w:color w:val="000000"/>
                <w:sz w:val="20"/>
                <w:szCs w:val="20"/>
              </w:rPr>
            </w:pPr>
            <w:r w:rsidRPr="009C4BB7">
              <w:rPr>
                <w:color w:val="000000"/>
                <w:sz w:val="20"/>
                <w:szCs w:val="20"/>
              </w:rPr>
              <w:t>GSU19</w:t>
            </w:r>
          </w:p>
        </w:tc>
        <w:tc>
          <w:tcPr>
            <w:tcW w:w="1206" w:type="pct"/>
            <w:shd w:val="clear" w:color="auto" w:fill="auto"/>
            <w:vAlign w:val="center"/>
          </w:tcPr>
          <w:p w14:paraId="5055149D"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33BCB88E"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2D32EBAB" w14:textId="77777777" w:rsidR="00AA7A12" w:rsidRPr="009C4BB7" w:rsidRDefault="00AA7A12" w:rsidP="0038761D">
            <w:pPr>
              <w:contextualSpacing/>
              <w:rPr>
                <w:color w:val="000000"/>
                <w:sz w:val="20"/>
                <w:szCs w:val="20"/>
              </w:rPr>
            </w:pPr>
            <w:r w:rsidRPr="009C4BB7">
              <w:rPr>
                <w:sz w:val="20"/>
                <w:szCs w:val="20"/>
                <w:lang w:eastAsia="en-US"/>
              </w:rPr>
              <w:t xml:space="preserve">Barbara Cunha </w:t>
            </w:r>
          </w:p>
        </w:tc>
        <w:tc>
          <w:tcPr>
            <w:tcW w:w="1840" w:type="pct"/>
            <w:shd w:val="clear" w:color="auto" w:fill="auto"/>
            <w:vAlign w:val="center"/>
          </w:tcPr>
          <w:p w14:paraId="1587C748" w14:textId="77777777" w:rsidR="00AA7A12" w:rsidRPr="009C4BB7" w:rsidRDefault="00AA7A12" w:rsidP="0038761D">
            <w:pPr>
              <w:contextualSpacing/>
              <w:rPr>
                <w:color w:val="000000"/>
                <w:sz w:val="20"/>
                <w:szCs w:val="20"/>
              </w:rPr>
            </w:pPr>
            <w:r w:rsidRPr="009C4BB7">
              <w:rPr>
                <w:color w:val="000000"/>
                <w:sz w:val="20"/>
                <w:szCs w:val="20"/>
              </w:rPr>
              <w:t>Senior Economist</w:t>
            </w:r>
          </w:p>
        </w:tc>
        <w:tc>
          <w:tcPr>
            <w:tcW w:w="520" w:type="pct"/>
            <w:shd w:val="clear" w:color="auto" w:fill="auto"/>
            <w:vAlign w:val="center"/>
          </w:tcPr>
          <w:p w14:paraId="14F4C590" w14:textId="77777777" w:rsidR="00AA7A12" w:rsidRPr="009C4BB7" w:rsidRDefault="00AA7A12" w:rsidP="004567CE">
            <w:pPr>
              <w:contextualSpacing/>
              <w:rPr>
                <w:color w:val="000000"/>
                <w:sz w:val="20"/>
                <w:szCs w:val="20"/>
              </w:rPr>
            </w:pPr>
            <w:r w:rsidRPr="009C4BB7">
              <w:rPr>
                <w:color w:val="000000"/>
                <w:sz w:val="20"/>
                <w:szCs w:val="20"/>
              </w:rPr>
              <w:t>GMF03</w:t>
            </w:r>
          </w:p>
        </w:tc>
        <w:tc>
          <w:tcPr>
            <w:tcW w:w="1206" w:type="pct"/>
            <w:shd w:val="clear" w:color="auto" w:fill="auto"/>
            <w:vAlign w:val="center"/>
          </w:tcPr>
          <w:p w14:paraId="0D4BE5D4"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596BEED9"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6A00DE73" w14:textId="77777777" w:rsidR="00AA7A12" w:rsidRPr="009C4BB7" w:rsidRDefault="00AA7A12" w:rsidP="0038761D">
            <w:pPr>
              <w:contextualSpacing/>
              <w:rPr>
                <w:color w:val="000000"/>
                <w:sz w:val="20"/>
                <w:szCs w:val="20"/>
              </w:rPr>
            </w:pPr>
            <w:r w:rsidRPr="009C4BB7">
              <w:rPr>
                <w:sz w:val="20"/>
                <w:szCs w:val="20"/>
                <w:lang w:eastAsia="en-US"/>
              </w:rPr>
              <w:t xml:space="preserve">Erwin H. R. Tiongson </w:t>
            </w:r>
          </w:p>
        </w:tc>
        <w:tc>
          <w:tcPr>
            <w:tcW w:w="1840" w:type="pct"/>
            <w:shd w:val="clear" w:color="auto" w:fill="auto"/>
            <w:vAlign w:val="center"/>
          </w:tcPr>
          <w:p w14:paraId="3E62CAD4" w14:textId="77777777" w:rsidR="00AA7A12" w:rsidRPr="009C4BB7" w:rsidRDefault="00AA7A12" w:rsidP="0038761D">
            <w:pPr>
              <w:contextualSpacing/>
              <w:rPr>
                <w:color w:val="000000"/>
                <w:sz w:val="20"/>
                <w:szCs w:val="20"/>
              </w:rPr>
            </w:pPr>
            <w:r w:rsidRPr="009C4BB7">
              <w:rPr>
                <w:color w:val="000000"/>
                <w:sz w:val="20"/>
                <w:szCs w:val="20"/>
              </w:rPr>
              <w:t>Senior (Poverty) Economist</w:t>
            </w:r>
          </w:p>
        </w:tc>
        <w:tc>
          <w:tcPr>
            <w:tcW w:w="520" w:type="pct"/>
            <w:shd w:val="clear" w:color="auto" w:fill="auto"/>
            <w:vAlign w:val="center"/>
          </w:tcPr>
          <w:p w14:paraId="6F0BF3D1" w14:textId="77777777" w:rsidR="00AA7A12" w:rsidRPr="009C4BB7" w:rsidRDefault="00AA7A12" w:rsidP="004567CE">
            <w:pPr>
              <w:contextualSpacing/>
              <w:rPr>
                <w:color w:val="000000"/>
                <w:sz w:val="20"/>
                <w:szCs w:val="20"/>
              </w:rPr>
            </w:pPr>
          </w:p>
        </w:tc>
        <w:tc>
          <w:tcPr>
            <w:tcW w:w="1206" w:type="pct"/>
            <w:shd w:val="clear" w:color="auto" w:fill="auto"/>
            <w:vAlign w:val="center"/>
          </w:tcPr>
          <w:p w14:paraId="389579BC"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26084BD4"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1CB6D499" w14:textId="77777777" w:rsidR="00AA7A12" w:rsidRPr="009C4BB7" w:rsidRDefault="00AA7A12" w:rsidP="0038761D">
            <w:pPr>
              <w:contextualSpacing/>
              <w:rPr>
                <w:color w:val="000000"/>
                <w:sz w:val="20"/>
                <w:szCs w:val="20"/>
              </w:rPr>
            </w:pPr>
            <w:r w:rsidRPr="009C4BB7">
              <w:rPr>
                <w:sz w:val="20"/>
                <w:szCs w:val="20"/>
                <w:lang w:eastAsia="en-US"/>
              </w:rPr>
              <w:t xml:space="preserve">Maria Ana Lugo </w:t>
            </w:r>
          </w:p>
        </w:tc>
        <w:tc>
          <w:tcPr>
            <w:tcW w:w="1840" w:type="pct"/>
            <w:shd w:val="clear" w:color="auto" w:fill="auto"/>
            <w:vAlign w:val="center"/>
          </w:tcPr>
          <w:p w14:paraId="2D06BC49" w14:textId="77777777" w:rsidR="00AA7A12" w:rsidRPr="009C4BB7" w:rsidRDefault="00AA7A12" w:rsidP="0038761D">
            <w:pPr>
              <w:contextualSpacing/>
              <w:rPr>
                <w:color w:val="000000"/>
                <w:sz w:val="20"/>
                <w:szCs w:val="20"/>
              </w:rPr>
            </w:pPr>
            <w:r w:rsidRPr="009C4BB7">
              <w:rPr>
                <w:color w:val="000000"/>
                <w:sz w:val="20"/>
                <w:szCs w:val="20"/>
              </w:rPr>
              <w:t>Senior Economist</w:t>
            </w:r>
          </w:p>
        </w:tc>
        <w:tc>
          <w:tcPr>
            <w:tcW w:w="520" w:type="pct"/>
            <w:shd w:val="clear" w:color="auto" w:fill="auto"/>
            <w:vAlign w:val="center"/>
          </w:tcPr>
          <w:p w14:paraId="76721A07" w14:textId="77777777" w:rsidR="00AA7A12" w:rsidRPr="009C4BB7" w:rsidRDefault="00AA7A12" w:rsidP="004567CE">
            <w:pPr>
              <w:contextualSpacing/>
              <w:rPr>
                <w:color w:val="000000"/>
                <w:sz w:val="20"/>
                <w:szCs w:val="20"/>
              </w:rPr>
            </w:pPr>
            <w:r w:rsidRPr="009C4BB7">
              <w:rPr>
                <w:color w:val="000000"/>
                <w:sz w:val="20"/>
                <w:szCs w:val="20"/>
              </w:rPr>
              <w:t>GPV04</w:t>
            </w:r>
          </w:p>
        </w:tc>
        <w:tc>
          <w:tcPr>
            <w:tcW w:w="1206" w:type="pct"/>
            <w:shd w:val="clear" w:color="auto" w:fill="auto"/>
            <w:vAlign w:val="center"/>
          </w:tcPr>
          <w:p w14:paraId="125D72C3"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5698C317"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2751C534" w14:textId="77777777" w:rsidR="00AA7A12" w:rsidRPr="009C4BB7" w:rsidRDefault="00AA7A12" w:rsidP="0038761D">
            <w:pPr>
              <w:contextualSpacing/>
              <w:rPr>
                <w:sz w:val="20"/>
                <w:szCs w:val="20"/>
                <w:lang w:eastAsia="en-US"/>
              </w:rPr>
            </w:pPr>
            <w:r w:rsidRPr="009C4BB7">
              <w:rPr>
                <w:sz w:val="20"/>
                <w:szCs w:val="20"/>
                <w:lang w:eastAsia="en-US"/>
              </w:rPr>
              <w:t xml:space="preserve">Jonna Maria Lundvall </w:t>
            </w:r>
          </w:p>
        </w:tc>
        <w:tc>
          <w:tcPr>
            <w:tcW w:w="1840" w:type="pct"/>
            <w:shd w:val="clear" w:color="auto" w:fill="auto"/>
            <w:vAlign w:val="center"/>
          </w:tcPr>
          <w:p w14:paraId="070736C8" w14:textId="77777777" w:rsidR="00AA7A12" w:rsidRPr="009C4BB7" w:rsidRDefault="00AA7A12" w:rsidP="0038761D">
            <w:pPr>
              <w:contextualSpacing/>
              <w:rPr>
                <w:color w:val="000000"/>
                <w:sz w:val="20"/>
                <w:szCs w:val="20"/>
              </w:rPr>
            </w:pPr>
            <w:r w:rsidRPr="009C4BB7">
              <w:rPr>
                <w:color w:val="000000"/>
                <w:sz w:val="20"/>
                <w:szCs w:val="20"/>
              </w:rPr>
              <w:t>Social Scientist</w:t>
            </w:r>
          </w:p>
        </w:tc>
        <w:tc>
          <w:tcPr>
            <w:tcW w:w="520" w:type="pct"/>
            <w:shd w:val="clear" w:color="auto" w:fill="auto"/>
            <w:vAlign w:val="center"/>
          </w:tcPr>
          <w:p w14:paraId="3ACD56CC" w14:textId="77777777" w:rsidR="00AA7A12" w:rsidRPr="009C4BB7" w:rsidRDefault="00AA7A12" w:rsidP="004567CE">
            <w:pPr>
              <w:contextualSpacing/>
              <w:rPr>
                <w:color w:val="000000"/>
                <w:sz w:val="20"/>
                <w:szCs w:val="20"/>
              </w:rPr>
            </w:pPr>
            <w:r w:rsidRPr="009C4BB7">
              <w:rPr>
                <w:color w:val="000000"/>
                <w:sz w:val="20"/>
                <w:szCs w:val="20"/>
              </w:rPr>
              <w:t>GPV04</w:t>
            </w:r>
          </w:p>
        </w:tc>
        <w:tc>
          <w:tcPr>
            <w:tcW w:w="1206" w:type="pct"/>
            <w:shd w:val="clear" w:color="auto" w:fill="auto"/>
            <w:vAlign w:val="center"/>
          </w:tcPr>
          <w:p w14:paraId="7287962A"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244296F0"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3D8130AF" w14:textId="77777777" w:rsidR="00AA7A12" w:rsidRPr="009C4BB7" w:rsidRDefault="00AA7A12" w:rsidP="0038761D">
            <w:pPr>
              <w:contextualSpacing/>
              <w:rPr>
                <w:sz w:val="20"/>
                <w:szCs w:val="20"/>
                <w:lang w:eastAsia="en-US"/>
              </w:rPr>
            </w:pPr>
            <w:r w:rsidRPr="009C4BB7">
              <w:rPr>
                <w:sz w:val="20"/>
                <w:szCs w:val="20"/>
                <w:lang w:eastAsia="en-US"/>
              </w:rPr>
              <w:t xml:space="preserve">Santiago Garriga </w:t>
            </w:r>
          </w:p>
        </w:tc>
        <w:tc>
          <w:tcPr>
            <w:tcW w:w="1840" w:type="pct"/>
            <w:shd w:val="clear" w:color="auto" w:fill="auto"/>
            <w:vAlign w:val="center"/>
          </w:tcPr>
          <w:p w14:paraId="20356F8F" w14:textId="77777777" w:rsidR="00AA7A12" w:rsidRPr="009C4BB7" w:rsidRDefault="00AA7A12" w:rsidP="0038761D">
            <w:pPr>
              <w:contextualSpacing/>
              <w:rPr>
                <w:color w:val="000000"/>
                <w:sz w:val="20"/>
                <w:szCs w:val="20"/>
              </w:rPr>
            </w:pPr>
            <w:r w:rsidRPr="009C4BB7">
              <w:rPr>
                <w:color w:val="000000"/>
                <w:sz w:val="20"/>
                <w:szCs w:val="20"/>
              </w:rPr>
              <w:t>Consultant</w:t>
            </w:r>
          </w:p>
        </w:tc>
        <w:tc>
          <w:tcPr>
            <w:tcW w:w="520" w:type="pct"/>
            <w:shd w:val="clear" w:color="auto" w:fill="auto"/>
            <w:vAlign w:val="center"/>
          </w:tcPr>
          <w:p w14:paraId="3D058D74" w14:textId="77777777" w:rsidR="00AA7A12" w:rsidRPr="009C4BB7" w:rsidRDefault="00AA7A12" w:rsidP="004567CE">
            <w:pPr>
              <w:contextualSpacing/>
              <w:rPr>
                <w:color w:val="000000"/>
                <w:sz w:val="20"/>
                <w:szCs w:val="20"/>
              </w:rPr>
            </w:pPr>
            <w:r w:rsidRPr="009C4BB7">
              <w:rPr>
                <w:color w:val="000000"/>
                <w:sz w:val="20"/>
                <w:szCs w:val="20"/>
              </w:rPr>
              <w:t>DECPI</w:t>
            </w:r>
          </w:p>
        </w:tc>
        <w:tc>
          <w:tcPr>
            <w:tcW w:w="1206" w:type="pct"/>
            <w:shd w:val="clear" w:color="auto" w:fill="auto"/>
            <w:vAlign w:val="center"/>
          </w:tcPr>
          <w:p w14:paraId="19106014"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2443F9AA"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29A54D74" w14:textId="77777777" w:rsidR="00AA7A12" w:rsidRPr="009C4BB7" w:rsidRDefault="00AA7A12" w:rsidP="0038761D">
            <w:pPr>
              <w:contextualSpacing/>
              <w:rPr>
                <w:sz w:val="20"/>
                <w:szCs w:val="20"/>
                <w:lang w:eastAsia="en-US"/>
              </w:rPr>
            </w:pPr>
            <w:r w:rsidRPr="009C4BB7">
              <w:rPr>
                <w:sz w:val="20"/>
                <w:szCs w:val="20"/>
                <w:lang w:eastAsia="en-US"/>
              </w:rPr>
              <w:t xml:space="preserve">Julio Loayza </w:t>
            </w:r>
          </w:p>
        </w:tc>
        <w:tc>
          <w:tcPr>
            <w:tcW w:w="1840" w:type="pct"/>
            <w:shd w:val="clear" w:color="auto" w:fill="auto"/>
            <w:vAlign w:val="center"/>
          </w:tcPr>
          <w:p w14:paraId="459933EE" w14:textId="77777777" w:rsidR="00AA7A12" w:rsidRPr="009C4BB7" w:rsidRDefault="00AA7A12" w:rsidP="0038761D">
            <w:pPr>
              <w:contextualSpacing/>
              <w:rPr>
                <w:color w:val="000000"/>
                <w:sz w:val="20"/>
                <w:szCs w:val="20"/>
              </w:rPr>
            </w:pPr>
            <w:r w:rsidRPr="009C4BB7">
              <w:rPr>
                <w:color w:val="000000"/>
                <w:sz w:val="20"/>
                <w:szCs w:val="20"/>
              </w:rPr>
              <w:t>Senior Economist</w:t>
            </w:r>
          </w:p>
        </w:tc>
        <w:tc>
          <w:tcPr>
            <w:tcW w:w="520" w:type="pct"/>
            <w:shd w:val="clear" w:color="auto" w:fill="auto"/>
            <w:vAlign w:val="center"/>
          </w:tcPr>
          <w:p w14:paraId="216A14AB" w14:textId="77777777" w:rsidR="00AA7A12" w:rsidRPr="009C4BB7" w:rsidRDefault="00AA7A12" w:rsidP="004567CE">
            <w:pPr>
              <w:contextualSpacing/>
              <w:rPr>
                <w:color w:val="000000"/>
                <w:sz w:val="20"/>
                <w:szCs w:val="20"/>
              </w:rPr>
            </w:pPr>
            <w:r w:rsidRPr="009C4BB7">
              <w:rPr>
                <w:color w:val="262626" w:themeColor="text1" w:themeTint="D9"/>
                <w:sz w:val="20"/>
                <w:szCs w:val="20"/>
              </w:rPr>
              <w:t>GMF04</w:t>
            </w:r>
          </w:p>
        </w:tc>
        <w:tc>
          <w:tcPr>
            <w:tcW w:w="1206" w:type="pct"/>
            <w:shd w:val="clear" w:color="auto" w:fill="auto"/>
            <w:vAlign w:val="center"/>
          </w:tcPr>
          <w:p w14:paraId="7DA7AA7A"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0088FBDA"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5ECDC599" w14:textId="77777777" w:rsidR="00AA7A12" w:rsidRPr="009C4BB7" w:rsidRDefault="00AA7A12" w:rsidP="0038761D">
            <w:pPr>
              <w:contextualSpacing/>
              <w:rPr>
                <w:sz w:val="20"/>
                <w:szCs w:val="20"/>
                <w:lang w:eastAsia="en-US"/>
              </w:rPr>
            </w:pPr>
            <w:r w:rsidRPr="009C4BB7">
              <w:rPr>
                <w:sz w:val="20"/>
                <w:szCs w:val="20"/>
                <w:lang w:eastAsia="en-US"/>
              </w:rPr>
              <w:t xml:space="preserve">Peter Siegenthaler </w:t>
            </w:r>
          </w:p>
        </w:tc>
        <w:tc>
          <w:tcPr>
            <w:tcW w:w="1840" w:type="pct"/>
            <w:shd w:val="clear" w:color="auto" w:fill="auto"/>
            <w:vAlign w:val="center"/>
          </w:tcPr>
          <w:p w14:paraId="17226C6E" w14:textId="77777777" w:rsidR="00AA7A12" w:rsidRPr="009C4BB7" w:rsidRDefault="00AA7A12" w:rsidP="0038761D">
            <w:pPr>
              <w:contextualSpacing/>
              <w:rPr>
                <w:color w:val="000000"/>
                <w:sz w:val="20"/>
                <w:szCs w:val="20"/>
              </w:rPr>
            </w:pPr>
            <w:r w:rsidRPr="009C4BB7">
              <w:rPr>
                <w:color w:val="000000"/>
                <w:sz w:val="20"/>
                <w:szCs w:val="20"/>
              </w:rPr>
              <w:t>Economic Adviser</w:t>
            </w:r>
          </w:p>
        </w:tc>
        <w:tc>
          <w:tcPr>
            <w:tcW w:w="520" w:type="pct"/>
            <w:shd w:val="clear" w:color="auto" w:fill="auto"/>
            <w:vAlign w:val="center"/>
          </w:tcPr>
          <w:p w14:paraId="1EA67661" w14:textId="77777777" w:rsidR="00AA7A12" w:rsidRPr="009C4BB7" w:rsidRDefault="00AA7A12" w:rsidP="004567CE">
            <w:pPr>
              <w:contextualSpacing/>
              <w:rPr>
                <w:color w:val="000000"/>
                <w:sz w:val="20"/>
                <w:szCs w:val="20"/>
              </w:rPr>
            </w:pPr>
            <w:r w:rsidRPr="009C4BB7">
              <w:rPr>
                <w:color w:val="262626" w:themeColor="text1" w:themeTint="D9"/>
                <w:sz w:val="20"/>
                <w:szCs w:val="20"/>
              </w:rPr>
              <w:t>OPSPQ</w:t>
            </w:r>
          </w:p>
        </w:tc>
        <w:tc>
          <w:tcPr>
            <w:tcW w:w="1206" w:type="pct"/>
            <w:shd w:val="clear" w:color="auto" w:fill="auto"/>
            <w:vAlign w:val="center"/>
          </w:tcPr>
          <w:p w14:paraId="7318267A"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558881F4"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22329278" w14:textId="77777777" w:rsidR="00AA7A12" w:rsidRPr="009C4BB7" w:rsidRDefault="00AA7A12" w:rsidP="0038761D">
            <w:pPr>
              <w:contextualSpacing/>
              <w:rPr>
                <w:sz w:val="20"/>
                <w:szCs w:val="20"/>
                <w:lang w:eastAsia="en-US"/>
              </w:rPr>
            </w:pPr>
            <w:r w:rsidRPr="009C4BB7">
              <w:rPr>
                <w:sz w:val="20"/>
                <w:szCs w:val="20"/>
                <w:lang w:eastAsia="en-US"/>
              </w:rPr>
              <w:t xml:space="preserve">Julio Velasco </w:t>
            </w:r>
          </w:p>
        </w:tc>
        <w:tc>
          <w:tcPr>
            <w:tcW w:w="1840" w:type="pct"/>
            <w:shd w:val="clear" w:color="auto" w:fill="auto"/>
            <w:vAlign w:val="center"/>
          </w:tcPr>
          <w:p w14:paraId="0929C8E2" w14:textId="77777777" w:rsidR="00AA7A12" w:rsidRPr="009C4BB7" w:rsidRDefault="00AA7A12" w:rsidP="0038761D">
            <w:pPr>
              <w:contextualSpacing/>
              <w:rPr>
                <w:color w:val="000000"/>
                <w:sz w:val="20"/>
                <w:szCs w:val="20"/>
              </w:rPr>
            </w:pPr>
            <w:r w:rsidRPr="009C4BB7">
              <w:rPr>
                <w:color w:val="000000"/>
                <w:sz w:val="20"/>
                <w:szCs w:val="20"/>
              </w:rPr>
              <w:t>Research Analyst</w:t>
            </w:r>
          </w:p>
        </w:tc>
        <w:tc>
          <w:tcPr>
            <w:tcW w:w="520" w:type="pct"/>
            <w:shd w:val="clear" w:color="auto" w:fill="auto"/>
            <w:vAlign w:val="center"/>
          </w:tcPr>
          <w:p w14:paraId="230C496D" w14:textId="77777777" w:rsidR="00AA7A12" w:rsidRPr="009C4BB7" w:rsidRDefault="00AA7A12" w:rsidP="004567CE">
            <w:pPr>
              <w:contextualSpacing/>
              <w:rPr>
                <w:color w:val="000000"/>
                <w:sz w:val="20"/>
                <w:szCs w:val="20"/>
              </w:rPr>
            </w:pPr>
            <w:r w:rsidRPr="009C4BB7">
              <w:rPr>
                <w:color w:val="000000"/>
                <w:sz w:val="20"/>
                <w:szCs w:val="20"/>
              </w:rPr>
              <w:t>GMF04</w:t>
            </w:r>
          </w:p>
        </w:tc>
        <w:tc>
          <w:tcPr>
            <w:tcW w:w="1206" w:type="pct"/>
            <w:shd w:val="clear" w:color="auto" w:fill="auto"/>
            <w:vAlign w:val="center"/>
          </w:tcPr>
          <w:p w14:paraId="2969A916"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5C127B55"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70EE3E60" w14:textId="77777777" w:rsidR="00AA7A12" w:rsidRPr="009C4BB7" w:rsidRDefault="00AA7A12" w:rsidP="0038761D">
            <w:pPr>
              <w:contextualSpacing/>
              <w:rPr>
                <w:sz w:val="20"/>
                <w:szCs w:val="20"/>
                <w:lang w:eastAsia="en-US"/>
              </w:rPr>
            </w:pPr>
            <w:r w:rsidRPr="009C4BB7">
              <w:rPr>
                <w:sz w:val="20"/>
                <w:szCs w:val="20"/>
                <w:lang w:eastAsia="en-US"/>
              </w:rPr>
              <w:t xml:space="preserve">Adam John Behrendt </w:t>
            </w:r>
          </w:p>
        </w:tc>
        <w:tc>
          <w:tcPr>
            <w:tcW w:w="1840" w:type="pct"/>
            <w:shd w:val="clear" w:color="auto" w:fill="auto"/>
            <w:vAlign w:val="center"/>
          </w:tcPr>
          <w:p w14:paraId="7EDBCB07" w14:textId="1C6ECD8F" w:rsidR="00AA7A12" w:rsidRPr="009C4BB7" w:rsidRDefault="00AA7A12" w:rsidP="0038761D">
            <w:pPr>
              <w:contextualSpacing/>
              <w:rPr>
                <w:color w:val="000000"/>
                <w:sz w:val="20"/>
                <w:szCs w:val="20"/>
              </w:rPr>
            </w:pPr>
            <w:r w:rsidRPr="009C4BB7">
              <w:rPr>
                <w:color w:val="000000"/>
                <w:sz w:val="20"/>
                <w:szCs w:val="20"/>
              </w:rPr>
              <w:t>Social Development Specialist</w:t>
            </w:r>
          </w:p>
        </w:tc>
        <w:tc>
          <w:tcPr>
            <w:tcW w:w="520" w:type="pct"/>
            <w:shd w:val="clear" w:color="auto" w:fill="auto"/>
            <w:vAlign w:val="center"/>
          </w:tcPr>
          <w:p w14:paraId="5108C9F2" w14:textId="77777777" w:rsidR="00AA7A12" w:rsidRPr="009C4BB7" w:rsidRDefault="00AA7A12" w:rsidP="004567CE">
            <w:pPr>
              <w:contextualSpacing/>
              <w:rPr>
                <w:color w:val="000000"/>
                <w:sz w:val="20"/>
                <w:szCs w:val="20"/>
              </w:rPr>
            </w:pPr>
          </w:p>
        </w:tc>
        <w:tc>
          <w:tcPr>
            <w:tcW w:w="1206" w:type="pct"/>
            <w:shd w:val="clear" w:color="auto" w:fill="auto"/>
            <w:vAlign w:val="center"/>
          </w:tcPr>
          <w:p w14:paraId="5938333C"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1EA83EF2"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4C12535B" w14:textId="77777777" w:rsidR="00AA7A12" w:rsidRPr="009C4BB7" w:rsidRDefault="00AA7A12" w:rsidP="0038761D">
            <w:pPr>
              <w:contextualSpacing/>
              <w:rPr>
                <w:sz w:val="20"/>
                <w:szCs w:val="20"/>
                <w:lang w:eastAsia="en-US"/>
              </w:rPr>
            </w:pPr>
            <w:r w:rsidRPr="009C4BB7">
              <w:rPr>
                <w:sz w:val="20"/>
                <w:szCs w:val="20"/>
                <w:lang w:eastAsia="en-US"/>
              </w:rPr>
              <w:t xml:space="preserve">Lourdes C. Linares </w:t>
            </w:r>
          </w:p>
        </w:tc>
        <w:tc>
          <w:tcPr>
            <w:tcW w:w="1840" w:type="pct"/>
            <w:shd w:val="clear" w:color="auto" w:fill="auto"/>
            <w:vAlign w:val="center"/>
          </w:tcPr>
          <w:p w14:paraId="76149DFA" w14:textId="77777777" w:rsidR="00AA7A12" w:rsidRPr="009C4BB7" w:rsidRDefault="00AA7A12" w:rsidP="0038761D">
            <w:pPr>
              <w:contextualSpacing/>
              <w:rPr>
                <w:color w:val="000000"/>
                <w:sz w:val="20"/>
                <w:szCs w:val="20"/>
              </w:rPr>
            </w:pPr>
            <w:r w:rsidRPr="009C4BB7">
              <w:rPr>
                <w:color w:val="000000"/>
                <w:sz w:val="20"/>
                <w:szCs w:val="20"/>
              </w:rPr>
              <w:t>Senior Financial Management Specialist</w:t>
            </w:r>
          </w:p>
        </w:tc>
        <w:tc>
          <w:tcPr>
            <w:tcW w:w="520" w:type="pct"/>
            <w:shd w:val="clear" w:color="auto" w:fill="auto"/>
            <w:vAlign w:val="center"/>
          </w:tcPr>
          <w:p w14:paraId="0FFD6A72" w14:textId="77777777" w:rsidR="00AA7A12" w:rsidRPr="009C4BB7" w:rsidRDefault="00AA7A12" w:rsidP="004567CE">
            <w:pPr>
              <w:contextualSpacing/>
              <w:rPr>
                <w:color w:val="000000"/>
                <w:sz w:val="20"/>
                <w:szCs w:val="20"/>
              </w:rPr>
            </w:pPr>
            <w:r w:rsidRPr="009C4BB7">
              <w:rPr>
                <w:color w:val="000000"/>
                <w:sz w:val="20"/>
                <w:szCs w:val="20"/>
              </w:rPr>
              <w:t>GGO22</w:t>
            </w:r>
          </w:p>
        </w:tc>
        <w:tc>
          <w:tcPr>
            <w:tcW w:w="1206" w:type="pct"/>
            <w:shd w:val="clear" w:color="auto" w:fill="auto"/>
            <w:vAlign w:val="center"/>
          </w:tcPr>
          <w:p w14:paraId="07E95D2D"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66AFBE59"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37839B36" w14:textId="77777777" w:rsidR="00AA7A12" w:rsidRPr="009C4BB7" w:rsidRDefault="00AA7A12" w:rsidP="0038761D">
            <w:pPr>
              <w:contextualSpacing/>
              <w:rPr>
                <w:sz w:val="20"/>
                <w:szCs w:val="20"/>
                <w:lang w:eastAsia="en-US"/>
              </w:rPr>
            </w:pPr>
            <w:r w:rsidRPr="009C4BB7">
              <w:rPr>
                <w:sz w:val="20"/>
                <w:szCs w:val="20"/>
                <w:lang w:eastAsia="en-US"/>
              </w:rPr>
              <w:t xml:space="preserve">Jean-Jacques Verdeaux </w:t>
            </w:r>
          </w:p>
        </w:tc>
        <w:tc>
          <w:tcPr>
            <w:tcW w:w="1840" w:type="pct"/>
            <w:shd w:val="clear" w:color="auto" w:fill="auto"/>
            <w:vAlign w:val="center"/>
          </w:tcPr>
          <w:p w14:paraId="4EE64387" w14:textId="77777777" w:rsidR="00AA7A12" w:rsidRPr="009C4BB7" w:rsidRDefault="00AA7A12" w:rsidP="0038761D">
            <w:pPr>
              <w:contextualSpacing/>
              <w:rPr>
                <w:color w:val="000000"/>
                <w:sz w:val="20"/>
                <w:szCs w:val="20"/>
              </w:rPr>
            </w:pPr>
            <w:r w:rsidRPr="009C4BB7">
              <w:rPr>
                <w:color w:val="000000"/>
                <w:sz w:val="20"/>
                <w:szCs w:val="20"/>
              </w:rPr>
              <w:t>Lead Procurement Specialist</w:t>
            </w:r>
          </w:p>
        </w:tc>
        <w:tc>
          <w:tcPr>
            <w:tcW w:w="520" w:type="pct"/>
            <w:shd w:val="clear" w:color="auto" w:fill="auto"/>
            <w:vAlign w:val="center"/>
          </w:tcPr>
          <w:p w14:paraId="72B974DF" w14:textId="77777777" w:rsidR="00AA7A12" w:rsidRPr="009C4BB7" w:rsidRDefault="00AA7A12" w:rsidP="004567CE">
            <w:pPr>
              <w:contextualSpacing/>
              <w:rPr>
                <w:color w:val="000000"/>
                <w:sz w:val="20"/>
                <w:szCs w:val="20"/>
              </w:rPr>
            </w:pPr>
            <w:r w:rsidRPr="009C4BB7">
              <w:rPr>
                <w:color w:val="000000"/>
                <w:sz w:val="20"/>
                <w:szCs w:val="20"/>
              </w:rPr>
              <w:t>GGO05</w:t>
            </w:r>
          </w:p>
        </w:tc>
        <w:tc>
          <w:tcPr>
            <w:tcW w:w="1206" w:type="pct"/>
            <w:shd w:val="clear" w:color="auto" w:fill="auto"/>
            <w:vAlign w:val="center"/>
          </w:tcPr>
          <w:p w14:paraId="4FC57F41"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4CDFA34B"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7F263F16" w14:textId="77777777" w:rsidR="00AA7A12" w:rsidRPr="009C4BB7" w:rsidRDefault="00AA7A12" w:rsidP="0038761D">
            <w:pPr>
              <w:contextualSpacing/>
              <w:rPr>
                <w:color w:val="000000"/>
                <w:sz w:val="20"/>
                <w:szCs w:val="20"/>
              </w:rPr>
            </w:pPr>
            <w:r w:rsidRPr="009C4BB7">
              <w:rPr>
                <w:bCs/>
                <w:sz w:val="20"/>
                <w:szCs w:val="20"/>
              </w:rPr>
              <w:t xml:space="preserve">Jose Yukio R. Kuroiwa </w:t>
            </w:r>
          </w:p>
        </w:tc>
        <w:tc>
          <w:tcPr>
            <w:tcW w:w="1840" w:type="pct"/>
            <w:shd w:val="clear" w:color="auto" w:fill="auto"/>
            <w:vAlign w:val="center"/>
          </w:tcPr>
          <w:p w14:paraId="794F1843" w14:textId="77777777" w:rsidR="00AA7A12" w:rsidRPr="009C4BB7" w:rsidRDefault="00AA7A12" w:rsidP="0038761D">
            <w:pPr>
              <w:contextualSpacing/>
              <w:rPr>
                <w:color w:val="000000"/>
                <w:sz w:val="20"/>
                <w:szCs w:val="20"/>
              </w:rPr>
            </w:pPr>
            <w:r w:rsidRPr="009C4BB7">
              <w:rPr>
                <w:bCs/>
                <w:sz w:val="20"/>
                <w:szCs w:val="20"/>
              </w:rPr>
              <w:t>Senior Procurement Specialist</w:t>
            </w:r>
          </w:p>
        </w:tc>
        <w:tc>
          <w:tcPr>
            <w:tcW w:w="520" w:type="pct"/>
            <w:shd w:val="clear" w:color="auto" w:fill="auto"/>
            <w:vAlign w:val="center"/>
          </w:tcPr>
          <w:p w14:paraId="6A62CA7B" w14:textId="77777777" w:rsidR="00AA7A12" w:rsidRPr="009C4BB7" w:rsidRDefault="00AA7A12" w:rsidP="004567CE">
            <w:pPr>
              <w:contextualSpacing/>
              <w:rPr>
                <w:color w:val="000000"/>
                <w:sz w:val="20"/>
                <w:szCs w:val="20"/>
              </w:rPr>
            </w:pPr>
            <w:r w:rsidRPr="009C4BB7">
              <w:rPr>
                <w:color w:val="262626" w:themeColor="text1" w:themeTint="D9"/>
                <w:sz w:val="20"/>
                <w:szCs w:val="20"/>
              </w:rPr>
              <w:t>GGO04</w:t>
            </w:r>
          </w:p>
        </w:tc>
        <w:tc>
          <w:tcPr>
            <w:tcW w:w="1206" w:type="pct"/>
            <w:shd w:val="clear" w:color="auto" w:fill="auto"/>
            <w:vAlign w:val="center"/>
          </w:tcPr>
          <w:p w14:paraId="6AFED288"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262561D0"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3A883FB3" w14:textId="77777777" w:rsidR="00AA7A12" w:rsidRPr="009C4BB7" w:rsidRDefault="00AA7A12" w:rsidP="0038761D">
            <w:pPr>
              <w:contextualSpacing/>
              <w:rPr>
                <w:sz w:val="20"/>
                <w:szCs w:val="20"/>
                <w:lang w:eastAsia="en-US"/>
              </w:rPr>
            </w:pPr>
            <w:r w:rsidRPr="009C4BB7">
              <w:rPr>
                <w:sz w:val="20"/>
                <w:szCs w:val="20"/>
                <w:lang w:eastAsia="en-US"/>
              </w:rPr>
              <w:t>Juan Carlos Enriquez Uria</w:t>
            </w:r>
          </w:p>
        </w:tc>
        <w:tc>
          <w:tcPr>
            <w:tcW w:w="1840" w:type="pct"/>
            <w:shd w:val="clear" w:color="auto" w:fill="auto"/>
            <w:vAlign w:val="center"/>
          </w:tcPr>
          <w:p w14:paraId="18008C7F" w14:textId="77777777" w:rsidR="00AA7A12" w:rsidRPr="009C4BB7" w:rsidRDefault="00AA7A12" w:rsidP="0038761D">
            <w:pPr>
              <w:contextualSpacing/>
              <w:rPr>
                <w:color w:val="000000"/>
                <w:sz w:val="20"/>
                <w:szCs w:val="20"/>
              </w:rPr>
            </w:pPr>
            <w:r w:rsidRPr="009C4BB7">
              <w:rPr>
                <w:color w:val="000000"/>
                <w:sz w:val="20"/>
                <w:szCs w:val="20"/>
              </w:rPr>
              <w:t>Consultant</w:t>
            </w:r>
          </w:p>
        </w:tc>
        <w:tc>
          <w:tcPr>
            <w:tcW w:w="520" w:type="pct"/>
            <w:shd w:val="clear" w:color="auto" w:fill="auto"/>
            <w:vAlign w:val="center"/>
          </w:tcPr>
          <w:p w14:paraId="681AAF23" w14:textId="77777777" w:rsidR="00AA7A12" w:rsidRPr="009C4BB7" w:rsidRDefault="00AA7A12" w:rsidP="004567CE">
            <w:pPr>
              <w:contextualSpacing/>
              <w:rPr>
                <w:color w:val="000000"/>
                <w:sz w:val="20"/>
                <w:szCs w:val="20"/>
              </w:rPr>
            </w:pPr>
            <w:r w:rsidRPr="009C4BB7">
              <w:rPr>
                <w:color w:val="000000"/>
                <w:sz w:val="20"/>
                <w:szCs w:val="20"/>
              </w:rPr>
              <w:t>GEN04</w:t>
            </w:r>
          </w:p>
        </w:tc>
        <w:tc>
          <w:tcPr>
            <w:tcW w:w="1206" w:type="pct"/>
            <w:shd w:val="clear" w:color="auto" w:fill="auto"/>
            <w:vAlign w:val="center"/>
          </w:tcPr>
          <w:p w14:paraId="62BDCB19"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21178262"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03263957" w14:textId="77777777" w:rsidR="00AA7A12" w:rsidRPr="009C4BB7" w:rsidRDefault="00AA7A12" w:rsidP="0038761D">
            <w:pPr>
              <w:contextualSpacing/>
              <w:rPr>
                <w:sz w:val="20"/>
                <w:szCs w:val="20"/>
                <w:lang w:eastAsia="en-US"/>
              </w:rPr>
            </w:pPr>
            <w:r w:rsidRPr="009C4BB7">
              <w:rPr>
                <w:sz w:val="20"/>
                <w:szCs w:val="20"/>
                <w:lang w:eastAsia="en-US"/>
              </w:rPr>
              <w:t xml:space="preserve">Elena Segura </w:t>
            </w:r>
          </w:p>
        </w:tc>
        <w:tc>
          <w:tcPr>
            <w:tcW w:w="1840" w:type="pct"/>
            <w:shd w:val="clear" w:color="auto" w:fill="auto"/>
            <w:vAlign w:val="center"/>
          </w:tcPr>
          <w:p w14:paraId="6C726ABC" w14:textId="77777777" w:rsidR="00AA7A12" w:rsidRPr="009C4BB7" w:rsidRDefault="00AA7A12" w:rsidP="0038761D">
            <w:pPr>
              <w:contextualSpacing/>
              <w:rPr>
                <w:color w:val="000000"/>
                <w:sz w:val="20"/>
                <w:szCs w:val="20"/>
              </w:rPr>
            </w:pPr>
            <w:r w:rsidRPr="009C4BB7">
              <w:rPr>
                <w:bCs/>
                <w:sz w:val="20"/>
                <w:szCs w:val="20"/>
              </w:rPr>
              <w:t>Senior Counsel</w:t>
            </w:r>
          </w:p>
        </w:tc>
        <w:tc>
          <w:tcPr>
            <w:tcW w:w="520" w:type="pct"/>
            <w:shd w:val="clear" w:color="auto" w:fill="auto"/>
            <w:vAlign w:val="center"/>
          </w:tcPr>
          <w:p w14:paraId="7C75ADF9" w14:textId="77777777" w:rsidR="00AA7A12" w:rsidRPr="009C4BB7" w:rsidRDefault="00AA7A12" w:rsidP="004567CE">
            <w:pPr>
              <w:contextualSpacing/>
              <w:rPr>
                <w:color w:val="000000"/>
                <w:sz w:val="20"/>
                <w:szCs w:val="20"/>
              </w:rPr>
            </w:pPr>
            <w:r w:rsidRPr="009C4BB7">
              <w:rPr>
                <w:color w:val="262626" w:themeColor="text1" w:themeTint="D9"/>
                <w:sz w:val="20"/>
                <w:szCs w:val="20"/>
              </w:rPr>
              <w:t>LEGLE</w:t>
            </w:r>
          </w:p>
        </w:tc>
        <w:tc>
          <w:tcPr>
            <w:tcW w:w="1206" w:type="pct"/>
            <w:shd w:val="clear" w:color="auto" w:fill="auto"/>
            <w:vAlign w:val="center"/>
          </w:tcPr>
          <w:p w14:paraId="49A02E28" w14:textId="77777777" w:rsidR="00AA7A12" w:rsidRPr="009C4BB7" w:rsidRDefault="00AA7A12" w:rsidP="0038761D">
            <w:pPr>
              <w:contextualSpacing/>
              <w:jc w:val="center"/>
              <w:rPr>
                <w:color w:val="000000"/>
                <w:sz w:val="20"/>
                <w:szCs w:val="20"/>
              </w:rPr>
            </w:pPr>
            <w:r w:rsidRPr="009C4BB7">
              <w:rPr>
                <w:color w:val="000000"/>
                <w:sz w:val="20"/>
                <w:szCs w:val="20"/>
              </w:rPr>
              <w:t>—</w:t>
            </w:r>
          </w:p>
        </w:tc>
      </w:tr>
      <w:tr w:rsidR="00AA7A12" w:rsidRPr="009C4BB7" w14:paraId="7060B5EC"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1DF1B8E1" w14:textId="77777777" w:rsidR="00AA7A12" w:rsidRPr="009C4BB7" w:rsidRDefault="00AA7A12" w:rsidP="0038761D">
            <w:pPr>
              <w:contextualSpacing/>
              <w:rPr>
                <w:sz w:val="20"/>
                <w:szCs w:val="20"/>
                <w:lang w:eastAsia="en-US"/>
              </w:rPr>
            </w:pPr>
          </w:p>
        </w:tc>
        <w:tc>
          <w:tcPr>
            <w:tcW w:w="1840" w:type="pct"/>
            <w:shd w:val="clear" w:color="auto" w:fill="auto"/>
            <w:vAlign w:val="center"/>
          </w:tcPr>
          <w:p w14:paraId="5D4E49F5" w14:textId="77777777" w:rsidR="00AA7A12" w:rsidRPr="009C4BB7" w:rsidRDefault="00AA7A12" w:rsidP="0038761D">
            <w:pPr>
              <w:contextualSpacing/>
              <w:rPr>
                <w:color w:val="000000"/>
                <w:sz w:val="20"/>
                <w:szCs w:val="20"/>
              </w:rPr>
            </w:pPr>
          </w:p>
        </w:tc>
        <w:tc>
          <w:tcPr>
            <w:tcW w:w="520" w:type="pct"/>
            <w:shd w:val="clear" w:color="auto" w:fill="auto"/>
            <w:vAlign w:val="center"/>
          </w:tcPr>
          <w:p w14:paraId="1F781B04" w14:textId="77777777" w:rsidR="00AA7A12" w:rsidRPr="009C4BB7" w:rsidRDefault="00AA7A12" w:rsidP="004567CE">
            <w:pPr>
              <w:contextualSpacing/>
              <w:rPr>
                <w:color w:val="000000"/>
                <w:sz w:val="20"/>
                <w:szCs w:val="20"/>
              </w:rPr>
            </w:pPr>
          </w:p>
        </w:tc>
        <w:tc>
          <w:tcPr>
            <w:tcW w:w="1206" w:type="pct"/>
            <w:shd w:val="clear" w:color="auto" w:fill="auto"/>
            <w:vAlign w:val="center"/>
          </w:tcPr>
          <w:p w14:paraId="5DB12837" w14:textId="77777777" w:rsidR="00AA7A12" w:rsidRPr="009C4BB7" w:rsidRDefault="00AA7A12" w:rsidP="0038761D">
            <w:pPr>
              <w:contextualSpacing/>
              <w:jc w:val="center"/>
              <w:rPr>
                <w:color w:val="000000"/>
                <w:sz w:val="20"/>
                <w:szCs w:val="20"/>
              </w:rPr>
            </w:pPr>
          </w:p>
        </w:tc>
      </w:tr>
      <w:tr w:rsidR="00AA7A12" w:rsidRPr="009C4BB7" w14:paraId="52821894" w14:textId="77777777" w:rsidTr="0038761D">
        <w:trPr>
          <w:jc w:val="center"/>
        </w:trPr>
        <w:tc>
          <w:tcPr>
            <w:tcW w:w="5000" w:type="pct"/>
            <w:gridSpan w:val="4"/>
            <w:tcBorders>
              <w:left w:val="single" w:sz="4" w:space="0" w:color="B1B1B1"/>
              <w:bottom w:val="single" w:sz="4" w:space="0" w:color="B1B1B1"/>
              <w:right w:val="single" w:sz="4" w:space="0" w:color="B1B1B1"/>
            </w:tcBorders>
            <w:vAlign w:val="center"/>
          </w:tcPr>
          <w:p w14:paraId="493006CF" w14:textId="77777777" w:rsidR="00AA7A12" w:rsidRPr="009C4BB7" w:rsidRDefault="00AA7A12" w:rsidP="004567CE">
            <w:pPr>
              <w:contextualSpacing/>
              <w:rPr>
                <w:color w:val="000000"/>
                <w:sz w:val="20"/>
                <w:szCs w:val="20"/>
              </w:rPr>
            </w:pPr>
            <w:bookmarkStart w:id="141" w:name="TEAM_LEN"/>
            <w:bookmarkEnd w:id="141"/>
            <w:r w:rsidRPr="009C4BB7">
              <w:rPr>
                <w:rStyle w:val="Strong"/>
                <w:color w:val="000000"/>
                <w:sz w:val="20"/>
                <w:szCs w:val="20"/>
              </w:rPr>
              <w:t xml:space="preserve">Supervision </w:t>
            </w:r>
          </w:p>
        </w:tc>
      </w:tr>
      <w:tr w:rsidR="00AA7A12" w:rsidRPr="009C4BB7" w14:paraId="35A59EDB"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63F5B663" w14:textId="77777777" w:rsidR="00AA7A12" w:rsidRPr="009C4BB7" w:rsidRDefault="00AA7A12" w:rsidP="0038761D">
            <w:pPr>
              <w:contextualSpacing/>
              <w:rPr>
                <w:color w:val="000000"/>
                <w:sz w:val="20"/>
                <w:szCs w:val="20"/>
              </w:rPr>
            </w:pPr>
            <w:bookmarkStart w:id="142" w:name="TEAM_SUP_COL_1"/>
            <w:bookmarkEnd w:id="142"/>
            <w:r w:rsidRPr="009C4BB7">
              <w:rPr>
                <w:sz w:val="20"/>
                <w:szCs w:val="20"/>
                <w:lang w:eastAsia="en-US"/>
              </w:rPr>
              <w:t>Oscar A. Ishizawa</w:t>
            </w:r>
          </w:p>
        </w:tc>
        <w:tc>
          <w:tcPr>
            <w:tcW w:w="1840" w:type="pct"/>
            <w:shd w:val="clear" w:color="auto" w:fill="auto"/>
            <w:vAlign w:val="center"/>
          </w:tcPr>
          <w:p w14:paraId="6462DEE3" w14:textId="77777777" w:rsidR="00AA7A12" w:rsidRPr="009C4BB7" w:rsidRDefault="00AA7A12" w:rsidP="0038761D">
            <w:pPr>
              <w:contextualSpacing/>
              <w:rPr>
                <w:color w:val="000000"/>
                <w:sz w:val="20"/>
                <w:szCs w:val="20"/>
              </w:rPr>
            </w:pPr>
            <w:bookmarkStart w:id="143" w:name="TEAM_SUP_COL_2"/>
            <w:bookmarkEnd w:id="143"/>
            <w:r w:rsidRPr="009C4BB7">
              <w:rPr>
                <w:color w:val="000000"/>
                <w:sz w:val="20"/>
                <w:szCs w:val="20"/>
              </w:rPr>
              <w:t>Senior DRM Specialist</w:t>
            </w:r>
          </w:p>
        </w:tc>
        <w:tc>
          <w:tcPr>
            <w:tcW w:w="520" w:type="pct"/>
            <w:shd w:val="clear" w:color="auto" w:fill="auto"/>
            <w:vAlign w:val="center"/>
          </w:tcPr>
          <w:p w14:paraId="400D8C06" w14:textId="77777777" w:rsidR="00AA7A12" w:rsidRPr="009C4BB7" w:rsidRDefault="00AA7A12" w:rsidP="004567CE">
            <w:pPr>
              <w:contextualSpacing/>
              <w:rPr>
                <w:color w:val="000000"/>
                <w:sz w:val="20"/>
                <w:szCs w:val="20"/>
              </w:rPr>
            </w:pPr>
            <w:bookmarkStart w:id="144" w:name="TEAM_SUP_COL_3"/>
            <w:bookmarkEnd w:id="144"/>
            <w:r w:rsidRPr="009C4BB7">
              <w:rPr>
                <w:color w:val="262626" w:themeColor="text1" w:themeTint="D9"/>
                <w:sz w:val="20"/>
                <w:szCs w:val="20"/>
              </w:rPr>
              <w:t>GSU10</w:t>
            </w:r>
          </w:p>
        </w:tc>
        <w:tc>
          <w:tcPr>
            <w:tcW w:w="1206" w:type="pct"/>
            <w:shd w:val="clear" w:color="auto" w:fill="auto"/>
            <w:vAlign w:val="center"/>
          </w:tcPr>
          <w:p w14:paraId="62C188AF" w14:textId="77777777" w:rsidR="00AA7A12" w:rsidRPr="009C4BB7" w:rsidRDefault="00AA7A12" w:rsidP="0038761D">
            <w:pPr>
              <w:contextualSpacing/>
              <w:rPr>
                <w:color w:val="000000"/>
                <w:sz w:val="20"/>
                <w:szCs w:val="20"/>
              </w:rPr>
            </w:pPr>
            <w:bookmarkStart w:id="145" w:name="TEAM_SUP_COL_4"/>
            <w:bookmarkEnd w:id="145"/>
            <w:r w:rsidRPr="009C4BB7">
              <w:rPr>
                <w:color w:val="000000"/>
                <w:sz w:val="20"/>
                <w:szCs w:val="20"/>
              </w:rPr>
              <w:t>Team Leader</w:t>
            </w:r>
          </w:p>
        </w:tc>
      </w:tr>
      <w:tr w:rsidR="00AA7A12" w:rsidRPr="009C4BB7" w14:paraId="1F2EACE3"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2DCC0603" w14:textId="77777777" w:rsidR="00AA7A12" w:rsidRPr="00642658" w:rsidRDefault="00AA7A12" w:rsidP="0038761D">
            <w:pPr>
              <w:contextualSpacing/>
              <w:rPr>
                <w:color w:val="000000"/>
                <w:sz w:val="20"/>
                <w:szCs w:val="20"/>
                <w:lang w:val="es-CO"/>
              </w:rPr>
            </w:pPr>
            <w:r w:rsidRPr="00642658">
              <w:rPr>
                <w:sz w:val="20"/>
                <w:szCs w:val="20"/>
                <w:lang w:val="es-CO"/>
              </w:rPr>
              <w:t xml:space="preserve">Patricia De la Fuente Hoyes </w:t>
            </w:r>
          </w:p>
        </w:tc>
        <w:tc>
          <w:tcPr>
            <w:tcW w:w="1840" w:type="pct"/>
            <w:shd w:val="clear" w:color="auto" w:fill="auto"/>
            <w:vAlign w:val="center"/>
          </w:tcPr>
          <w:p w14:paraId="070F5B63" w14:textId="77777777" w:rsidR="00AA7A12" w:rsidRPr="009C4BB7" w:rsidRDefault="00AA7A12" w:rsidP="0038761D">
            <w:pPr>
              <w:contextualSpacing/>
              <w:rPr>
                <w:color w:val="000000"/>
                <w:sz w:val="20"/>
                <w:szCs w:val="20"/>
              </w:rPr>
            </w:pPr>
            <w:r w:rsidRPr="009C4BB7">
              <w:rPr>
                <w:sz w:val="20"/>
                <w:szCs w:val="20"/>
              </w:rPr>
              <w:t>Senior Financial Management Specialist</w:t>
            </w:r>
          </w:p>
        </w:tc>
        <w:tc>
          <w:tcPr>
            <w:tcW w:w="520" w:type="pct"/>
            <w:shd w:val="clear" w:color="auto" w:fill="auto"/>
            <w:vAlign w:val="center"/>
          </w:tcPr>
          <w:p w14:paraId="7331A493" w14:textId="77777777" w:rsidR="00AA7A12" w:rsidRPr="009C4BB7" w:rsidRDefault="00AA7A12" w:rsidP="004567CE">
            <w:pPr>
              <w:contextualSpacing/>
              <w:rPr>
                <w:color w:val="000000"/>
                <w:sz w:val="20"/>
                <w:szCs w:val="20"/>
              </w:rPr>
            </w:pPr>
            <w:r w:rsidRPr="009C4BB7">
              <w:rPr>
                <w:color w:val="262626" w:themeColor="text1" w:themeTint="D9"/>
                <w:sz w:val="20"/>
                <w:szCs w:val="20"/>
              </w:rPr>
              <w:t>GGO22</w:t>
            </w:r>
          </w:p>
        </w:tc>
        <w:tc>
          <w:tcPr>
            <w:tcW w:w="1206" w:type="pct"/>
            <w:shd w:val="clear" w:color="auto" w:fill="auto"/>
            <w:vAlign w:val="center"/>
          </w:tcPr>
          <w:p w14:paraId="5283A3C5" w14:textId="77777777" w:rsidR="00AA7A12" w:rsidRPr="009C4BB7" w:rsidRDefault="00AA7A12" w:rsidP="0038761D">
            <w:pPr>
              <w:contextualSpacing/>
              <w:rPr>
                <w:color w:val="000000"/>
                <w:sz w:val="20"/>
                <w:szCs w:val="20"/>
              </w:rPr>
            </w:pPr>
            <w:r w:rsidRPr="009C4BB7">
              <w:rPr>
                <w:sz w:val="20"/>
                <w:szCs w:val="20"/>
              </w:rPr>
              <w:t>FM Specialist</w:t>
            </w:r>
          </w:p>
        </w:tc>
      </w:tr>
      <w:tr w:rsidR="00AA7A12" w:rsidRPr="009C4BB7" w14:paraId="6C77FB37"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5CAB3EA7" w14:textId="77777777" w:rsidR="00AA7A12" w:rsidRPr="009C4BB7" w:rsidRDefault="00AA7A12" w:rsidP="0038761D">
            <w:pPr>
              <w:contextualSpacing/>
              <w:rPr>
                <w:color w:val="000000"/>
                <w:sz w:val="20"/>
                <w:szCs w:val="20"/>
              </w:rPr>
            </w:pPr>
            <w:r w:rsidRPr="009C4BB7">
              <w:rPr>
                <w:bCs/>
                <w:sz w:val="20"/>
                <w:szCs w:val="20"/>
              </w:rPr>
              <w:t xml:space="preserve">Jose Yukio R. Kuroiwa </w:t>
            </w:r>
          </w:p>
        </w:tc>
        <w:tc>
          <w:tcPr>
            <w:tcW w:w="1840" w:type="pct"/>
            <w:shd w:val="clear" w:color="auto" w:fill="auto"/>
            <w:vAlign w:val="center"/>
          </w:tcPr>
          <w:p w14:paraId="308F83BB" w14:textId="77777777" w:rsidR="00AA7A12" w:rsidRPr="009C4BB7" w:rsidRDefault="00AA7A12" w:rsidP="0038761D">
            <w:pPr>
              <w:contextualSpacing/>
              <w:rPr>
                <w:color w:val="000000"/>
                <w:sz w:val="20"/>
                <w:szCs w:val="20"/>
              </w:rPr>
            </w:pPr>
            <w:r w:rsidRPr="009C4BB7">
              <w:rPr>
                <w:bCs/>
                <w:sz w:val="20"/>
                <w:szCs w:val="20"/>
              </w:rPr>
              <w:t>Senior Procurement Specialist</w:t>
            </w:r>
          </w:p>
        </w:tc>
        <w:tc>
          <w:tcPr>
            <w:tcW w:w="520" w:type="pct"/>
            <w:shd w:val="clear" w:color="auto" w:fill="auto"/>
            <w:vAlign w:val="center"/>
          </w:tcPr>
          <w:p w14:paraId="0CBD6877" w14:textId="77777777" w:rsidR="00AA7A12" w:rsidRPr="009C4BB7" w:rsidRDefault="00AA7A12" w:rsidP="004567CE">
            <w:pPr>
              <w:contextualSpacing/>
              <w:rPr>
                <w:color w:val="000000"/>
                <w:sz w:val="20"/>
                <w:szCs w:val="20"/>
              </w:rPr>
            </w:pPr>
            <w:r w:rsidRPr="009C4BB7">
              <w:rPr>
                <w:color w:val="262626" w:themeColor="text1" w:themeTint="D9"/>
                <w:sz w:val="20"/>
                <w:szCs w:val="20"/>
              </w:rPr>
              <w:t>GGO04</w:t>
            </w:r>
          </w:p>
        </w:tc>
        <w:tc>
          <w:tcPr>
            <w:tcW w:w="1206" w:type="pct"/>
            <w:shd w:val="clear" w:color="auto" w:fill="auto"/>
            <w:vAlign w:val="center"/>
          </w:tcPr>
          <w:p w14:paraId="595D544D" w14:textId="77777777" w:rsidR="00AA7A12" w:rsidRPr="009C4BB7" w:rsidRDefault="00AA7A12" w:rsidP="0038761D">
            <w:pPr>
              <w:contextualSpacing/>
              <w:rPr>
                <w:color w:val="000000"/>
                <w:sz w:val="20"/>
                <w:szCs w:val="20"/>
              </w:rPr>
            </w:pPr>
            <w:r w:rsidRPr="009C4BB7">
              <w:rPr>
                <w:bCs/>
                <w:sz w:val="20"/>
                <w:szCs w:val="20"/>
              </w:rPr>
              <w:t>Procurement Specialist</w:t>
            </w:r>
          </w:p>
        </w:tc>
      </w:tr>
      <w:tr w:rsidR="00AA7A12" w:rsidRPr="009C4BB7" w14:paraId="78BC5189"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51ED66BD" w14:textId="77777777" w:rsidR="00AA7A12" w:rsidRPr="009C4BB7" w:rsidRDefault="00AA7A12" w:rsidP="0038761D">
            <w:pPr>
              <w:contextualSpacing/>
              <w:rPr>
                <w:color w:val="000000"/>
                <w:sz w:val="20"/>
                <w:szCs w:val="20"/>
              </w:rPr>
            </w:pPr>
            <w:r w:rsidRPr="009C4BB7">
              <w:rPr>
                <w:bCs/>
                <w:sz w:val="20"/>
                <w:szCs w:val="20"/>
              </w:rPr>
              <w:t xml:space="preserve">Elena Segura </w:t>
            </w:r>
          </w:p>
        </w:tc>
        <w:tc>
          <w:tcPr>
            <w:tcW w:w="1840" w:type="pct"/>
            <w:shd w:val="clear" w:color="auto" w:fill="auto"/>
            <w:vAlign w:val="center"/>
          </w:tcPr>
          <w:p w14:paraId="1B8B40F2" w14:textId="77777777" w:rsidR="00AA7A12" w:rsidRPr="009C4BB7" w:rsidRDefault="00AA7A12" w:rsidP="0038761D">
            <w:pPr>
              <w:contextualSpacing/>
              <w:rPr>
                <w:color w:val="000000"/>
                <w:sz w:val="20"/>
                <w:szCs w:val="20"/>
              </w:rPr>
            </w:pPr>
            <w:r w:rsidRPr="009C4BB7">
              <w:rPr>
                <w:bCs/>
                <w:sz w:val="20"/>
                <w:szCs w:val="20"/>
              </w:rPr>
              <w:t>Senior Counsel</w:t>
            </w:r>
          </w:p>
        </w:tc>
        <w:tc>
          <w:tcPr>
            <w:tcW w:w="520" w:type="pct"/>
            <w:shd w:val="clear" w:color="auto" w:fill="auto"/>
            <w:vAlign w:val="center"/>
          </w:tcPr>
          <w:p w14:paraId="4847470D" w14:textId="77777777" w:rsidR="00AA7A12" w:rsidRPr="009C4BB7" w:rsidRDefault="00AA7A12" w:rsidP="004567CE">
            <w:pPr>
              <w:contextualSpacing/>
              <w:rPr>
                <w:color w:val="000000"/>
                <w:sz w:val="20"/>
                <w:szCs w:val="20"/>
              </w:rPr>
            </w:pPr>
            <w:r w:rsidRPr="009C4BB7">
              <w:rPr>
                <w:color w:val="262626" w:themeColor="text1" w:themeTint="D9"/>
                <w:sz w:val="20"/>
                <w:szCs w:val="20"/>
              </w:rPr>
              <w:t>LEGLE</w:t>
            </w:r>
          </w:p>
        </w:tc>
        <w:tc>
          <w:tcPr>
            <w:tcW w:w="1206" w:type="pct"/>
            <w:shd w:val="clear" w:color="auto" w:fill="auto"/>
            <w:vAlign w:val="center"/>
          </w:tcPr>
          <w:p w14:paraId="717D8DF8" w14:textId="77777777" w:rsidR="00AA7A12" w:rsidRPr="009C4BB7" w:rsidRDefault="00AA7A12" w:rsidP="0038761D">
            <w:pPr>
              <w:contextualSpacing/>
              <w:rPr>
                <w:color w:val="000000"/>
                <w:sz w:val="20"/>
                <w:szCs w:val="20"/>
              </w:rPr>
            </w:pPr>
            <w:r w:rsidRPr="009C4BB7">
              <w:rPr>
                <w:bCs/>
                <w:sz w:val="20"/>
                <w:szCs w:val="20"/>
              </w:rPr>
              <w:t>Counsel</w:t>
            </w:r>
          </w:p>
        </w:tc>
      </w:tr>
      <w:tr w:rsidR="00AA7A12" w:rsidRPr="009C4BB7" w14:paraId="3E802A5F"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6B90EB14" w14:textId="77777777" w:rsidR="00AA7A12" w:rsidRPr="009C4BB7" w:rsidRDefault="00AA7A12" w:rsidP="0038761D">
            <w:pPr>
              <w:contextualSpacing/>
              <w:rPr>
                <w:bCs/>
                <w:sz w:val="20"/>
                <w:szCs w:val="20"/>
              </w:rPr>
            </w:pPr>
            <w:r w:rsidRPr="009C4BB7">
              <w:rPr>
                <w:bCs/>
                <w:sz w:val="20"/>
                <w:szCs w:val="20"/>
              </w:rPr>
              <w:t xml:space="preserve">Peter Siegenthaler </w:t>
            </w:r>
          </w:p>
        </w:tc>
        <w:tc>
          <w:tcPr>
            <w:tcW w:w="1840" w:type="pct"/>
            <w:shd w:val="clear" w:color="auto" w:fill="auto"/>
            <w:vAlign w:val="center"/>
          </w:tcPr>
          <w:p w14:paraId="31975747" w14:textId="77777777" w:rsidR="00AA7A12" w:rsidRPr="009C4BB7" w:rsidRDefault="00AA7A12" w:rsidP="0038761D">
            <w:pPr>
              <w:contextualSpacing/>
              <w:rPr>
                <w:bCs/>
                <w:sz w:val="20"/>
                <w:szCs w:val="20"/>
              </w:rPr>
            </w:pPr>
            <w:r w:rsidRPr="009C4BB7">
              <w:rPr>
                <w:bCs/>
                <w:sz w:val="20"/>
                <w:szCs w:val="20"/>
              </w:rPr>
              <w:t>Economic Adviser</w:t>
            </w:r>
          </w:p>
        </w:tc>
        <w:tc>
          <w:tcPr>
            <w:tcW w:w="520" w:type="pct"/>
            <w:shd w:val="clear" w:color="auto" w:fill="auto"/>
            <w:vAlign w:val="center"/>
          </w:tcPr>
          <w:p w14:paraId="15FBFFC2" w14:textId="77777777" w:rsidR="00AA7A12" w:rsidRPr="009C4BB7" w:rsidRDefault="00AA7A12" w:rsidP="004567CE">
            <w:pPr>
              <w:contextualSpacing/>
              <w:rPr>
                <w:color w:val="262626" w:themeColor="text1" w:themeTint="D9"/>
                <w:sz w:val="20"/>
                <w:szCs w:val="20"/>
              </w:rPr>
            </w:pPr>
            <w:r w:rsidRPr="009C4BB7">
              <w:rPr>
                <w:color w:val="262626" w:themeColor="text1" w:themeTint="D9"/>
                <w:sz w:val="20"/>
                <w:szCs w:val="20"/>
              </w:rPr>
              <w:t>OPSPQ</w:t>
            </w:r>
          </w:p>
        </w:tc>
        <w:tc>
          <w:tcPr>
            <w:tcW w:w="1206" w:type="pct"/>
            <w:shd w:val="clear" w:color="auto" w:fill="auto"/>
            <w:vAlign w:val="center"/>
          </w:tcPr>
          <w:p w14:paraId="7F8F7B75" w14:textId="77777777" w:rsidR="00AA7A12" w:rsidRPr="009C4BB7" w:rsidRDefault="00AA7A12" w:rsidP="0038761D">
            <w:pPr>
              <w:contextualSpacing/>
              <w:rPr>
                <w:bCs/>
                <w:sz w:val="20"/>
                <w:szCs w:val="20"/>
              </w:rPr>
            </w:pPr>
            <w:r w:rsidRPr="009C4BB7">
              <w:rPr>
                <w:sz w:val="20"/>
                <w:szCs w:val="20"/>
              </w:rPr>
              <w:t>Team Member</w:t>
            </w:r>
          </w:p>
        </w:tc>
      </w:tr>
      <w:tr w:rsidR="00AA7A12" w:rsidRPr="009C4BB7" w14:paraId="6487A576"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55E64385" w14:textId="77777777" w:rsidR="00AA7A12" w:rsidRPr="009C4BB7" w:rsidRDefault="00AA7A12" w:rsidP="0038761D">
            <w:pPr>
              <w:contextualSpacing/>
              <w:rPr>
                <w:color w:val="000000"/>
                <w:sz w:val="20"/>
                <w:szCs w:val="20"/>
              </w:rPr>
            </w:pPr>
            <w:r w:rsidRPr="009C4BB7">
              <w:rPr>
                <w:sz w:val="20"/>
                <w:szCs w:val="20"/>
              </w:rPr>
              <w:t xml:space="preserve">Julio Loayza </w:t>
            </w:r>
          </w:p>
        </w:tc>
        <w:tc>
          <w:tcPr>
            <w:tcW w:w="1840" w:type="pct"/>
            <w:shd w:val="clear" w:color="auto" w:fill="auto"/>
            <w:vAlign w:val="center"/>
          </w:tcPr>
          <w:p w14:paraId="7DB92A51" w14:textId="77777777" w:rsidR="00AA7A12" w:rsidRPr="009C4BB7" w:rsidRDefault="00AA7A12" w:rsidP="0038761D">
            <w:pPr>
              <w:contextualSpacing/>
              <w:rPr>
                <w:color w:val="000000"/>
                <w:sz w:val="20"/>
                <w:szCs w:val="20"/>
              </w:rPr>
            </w:pPr>
            <w:r w:rsidRPr="009C4BB7">
              <w:rPr>
                <w:color w:val="000000"/>
                <w:sz w:val="20"/>
                <w:szCs w:val="20"/>
              </w:rPr>
              <w:t>Senior Economist</w:t>
            </w:r>
          </w:p>
        </w:tc>
        <w:tc>
          <w:tcPr>
            <w:tcW w:w="520" w:type="pct"/>
            <w:shd w:val="clear" w:color="auto" w:fill="auto"/>
            <w:vAlign w:val="center"/>
          </w:tcPr>
          <w:p w14:paraId="43995FEF" w14:textId="77777777" w:rsidR="00AA7A12" w:rsidRPr="009C4BB7" w:rsidRDefault="00AA7A12" w:rsidP="004567CE">
            <w:pPr>
              <w:contextualSpacing/>
              <w:rPr>
                <w:color w:val="000000"/>
                <w:sz w:val="20"/>
                <w:szCs w:val="20"/>
              </w:rPr>
            </w:pPr>
            <w:r w:rsidRPr="009C4BB7">
              <w:rPr>
                <w:color w:val="262626" w:themeColor="text1" w:themeTint="D9"/>
                <w:sz w:val="20"/>
                <w:szCs w:val="20"/>
              </w:rPr>
              <w:t>GMF04</w:t>
            </w:r>
          </w:p>
        </w:tc>
        <w:tc>
          <w:tcPr>
            <w:tcW w:w="1206" w:type="pct"/>
            <w:shd w:val="clear" w:color="auto" w:fill="auto"/>
            <w:vAlign w:val="center"/>
          </w:tcPr>
          <w:p w14:paraId="6E022D10" w14:textId="77777777" w:rsidR="00AA7A12" w:rsidRPr="009C4BB7" w:rsidRDefault="00AA7A12" w:rsidP="0038761D">
            <w:pPr>
              <w:contextualSpacing/>
              <w:rPr>
                <w:color w:val="000000"/>
                <w:sz w:val="20"/>
                <w:szCs w:val="20"/>
              </w:rPr>
            </w:pPr>
            <w:r w:rsidRPr="009C4BB7">
              <w:rPr>
                <w:sz w:val="20"/>
                <w:szCs w:val="20"/>
              </w:rPr>
              <w:t>Team Member</w:t>
            </w:r>
          </w:p>
        </w:tc>
      </w:tr>
      <w:tr w:rsidR="00AA7A12" w:rsidRPr="009C4BB7" w14:paraId="15114B5A"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42E39A60" w14:textId="77777777" w:rsidR="00AA7A12" w:rsidRPr="009C4BB7" w:rsidRDefault="00AA7A12" w:rsidP="0038761D">
            <w:pPr>
              <w:contextualSpacing/>
              <w:rPr>
                <w:color w:val="000000"/>
                <w:sz w:val="20"/>
                <w:szCs w:val="20"/>
              </w:rPr>
            </w:pPr>
            <w:r w:rsidRPr="009C4BB7">
              <w:rPr>
                <w:sz w:val="20"/>
                <w:szCs w:val="20"/>
                <w:lang w:eastAsia="en-US"/>
              </w:rPr>
              <w:t>Jesús Gómez-Sanchez</w:t>
            </w:r>
          </w:p>
        </w:tc>
        <w:tc>
          <w:tcPr>
            <w:tcW w:w="1840" w:type="pct"/>
            <w:shd w:val="clear" w:color="auto" w:fill="auto"/>
            <w:vAlign w:val="center"/>
          </w:tcPr>
          <w:p w14:paraId="30A62E0A" w14:textId="77777777" w:rsidR="00AA7A12" w:rsidRPr="009C4BB7" w:rsidRDefault="00AA7A12" w:rsidP="0038761D">
            <w:pPr>
              <w:contextualSpacing/>
              <w:rPr>
                <w:color w:val="000000"/>
                <w:sz w:val="20"/>
                <w:szCs w:val="20"/>
              </w:rPr>
            </w:pPr>
          </w:p>
        </w:tc>
        <w:tc>
          <w:tcPr>
            <w:tcW w:w="520" w:type="pct"/>
            <w:shd w:val="clear" w:color="auto" w:fill="auto"/>
            <w:vAlign w:val="center"/>
          </w:tcPr>
          <w:p w14:paraId="72411550" w14:textId="77777777" w:rsidR="00AA7A12" w:rsidRPr="009C4BB7" w:rsidRDefault="00AA7A12" w:rsidP="004567CE">
            <w:pPr>
              <w:contextualSpacing/>
              <w:rPr>
                <w:color w:val="000000"/>
                <w:sz w:val="20"/>
                <w:szCs w:val="20"/>
              </w:rPr>
            </w:pPr>
            <w:r w:rsidRPr="009C4BB7">
              <w:rPr>
                <w:color w:val="262626" w:themeColor="text1" w:themeTint="D9"/>
                <w:sz w:val="20"/>
                <w:szCs w:val="20"/>
              </w:rPr>
              <w:t>GSU10</w:t>
            </w:r>
          </w:p>
        </w:tc>
        <w:tc>
          <w:tcPr>
            <w:tcW w:w="1206" w:type="pct"/>
            <w:shd w:val="clear" w:color="auto" w:fill="auto"/>
            <w:vAlign w:val="center"/>
          </w:tcPr>
          <w:p w14:paraId="45DB9C8B" w14:textId="77777777" w:rsidR="00AA7A12" w:rsidRPr="009C4BB7" w:rsidRDefault="00AA7A12" w:rsidP="0038761D">
            <w:pPr>
              <w:contextualSpacing/>
              <w:rPr>
                <w:color w:val="000000"/>
                <w:sz w:val="20"/>
                <w:szCs w:val="20"/>
              </w:rPr>
            </w:pPr>
            <w:r w:rsidRPr="009C4BB7">
              <w:rPr>
                <w:sz w:val="20"/>
                <w:szCs w:val="20"/>
              </w:rPr>
              <w:t>Team Member</w:t>
            </w:r>
          </w:p>
        </w:tc>
      </w:tr>
      <w:tr w:rsidR="00AA7A12" w:rsidRPr="009C4BB7" w14:paraId="49537955"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538480C7" w14:textId="77777777" w:rsidR="00AA7A12" w:rsidRPr="009C4BB7" w:rsidRDefault="00AA7A12" w:rsidP="0038761D">
            <w:pPr>
              <w:contextualSpacing/>
              <w:rPr>
                <w:color w:val="000000"/>
                <w:sz w:val="20"/>
                <w:szCs w:val="20"/>
              </w:rPr>
            </w:pPr>
            <w:r w:rsidRPr="009C4BB7">
              <w:rPr>
                <w:color w:val="262626" w:themeColor="text1" w:themeTint="D9"/>
                <w:sz w:val="20"/>
                <w:szCs w:val="20"/>
              </w:rPr>
              <w:t>Diana Vargas</w:t>
            </w:r>
          </w:p>
        </w:tc>
        <w:tc>
          <w:tcPr>
            <w:tcW w:w="1840" w:type="pct"/>
            <w:shd w:val="clear" w:color="auto" w:fill="auto"/>
            <w:vAlign w:val="center"/>
          </w:tcPr>
          <w:p w14:paraId="1D4D3E44" w14:textId="77777777" w:rsidR="00AA7A12" w:rsidRPr="009C4BB7" w:rsidRDefault="00AA7A12" w:rsidP="0038761D">
            <w:pPr>
              <w:contextualSpacing/>
              <w:rPr>
                <w:color w:val="000000"/>
                <w:sz w:val="20"/>
                <w:szCs w:val="20"/>
              </w:rPr>
            </w:pPr>
            <w:r w:rsidRPr="009C4BB7">
              <w:rPr>
                <w:color w:val="000000"/>
                <w:sz w:val="20"/>
                <w:szCs w:val="20"/>
              </w:rPr>
              <w:t>Senior DRM Specialist</w:t>
            </w:r>
          </w:p>
        </w:tc>
        <w:tc>
          <w:tcPr>
            <w:tcW w:w="520" w:type="pct"/>
            <w:shd w:val="clear" w:color="auto" w:fill="auto"/>
            <w:vAlign w:val="center"/>
          </w:tcPr>
          <w:p w14:paraId="375A86BA" w14:textId="77777777" w:rsidR="00AA7A12" w:rsidRPr="009C4BB7" w:rsidRDefault="00AA7A12" w:rsidP="004567CE">
            <w:pPr>
              <w:contextualSpacing/>
              <w:rPr>
                <w:color w:val="000000"/>
                <w:sz w:val="20"/>
                <w:szCs w:val="20"/>
              </w:rPr>
            </w:pPr>
            <w:r w:rsidRPr="009C4BB7">
              <w:rPr>
                <w:color w:val="262626" w:themeColor="text1" w:themeTint="D9"/>
                <w:sz w:val="20"/>
                <w:szCs w:val="20"/>
              </w:rPr>
              <w:t>GSU10</w:t>
            </w:r>
          </w:p>
        </w:tc>
        <w:tc>
          <w:tcPr>
            <w:tcW w:w="1206" w:type="pct"/>
            <w:shd w:val="clear" w:color="auto" w:fill="auto"/>
            <w:vAlign w:val="center"/>
          </w:tcPr>
          <w:p w14:paraId="26EF671D" w14:textId="77777777" w:rsidR="00AA7A12" w:rsidRPr="009C4BB7" w:rsidRDefault="00AA7A12" w:rsidP="0038761D">
            <w:pPr>
              <w:contextualSpacing/>
              <w:rPr>
                <w:color w:val="000000"/>
                <w:sz w:val="20"/>
                <w:szCs w:val="20"/>
              </w:rPr>
            </w:pPr>
            <w:r w:rsidRPr="009C4BB7">
              <w:rPr>
                <w:sz w:val="20"/>
                <w:szCs w:val="20"/>
              </w:rPr>
              <w:t>Team Member</w:t>
            </w:r>
          </w:p>
        </w:tc>
      </w:tr>
      <w:tr w:rsidR="00AA7A12" w:rsidRPr="009C4BB7" w14:paraId="767370E1"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22629BC1" w14:textId="77777777" w:rsidR="00AA7A12" w:rsidRPr="00642658" w:rsidRDefault="00AA7A12" w:rsidP="0038761D">
            <w:pPr>
              <w:contextualSpacing/>
              <w:rPr>
                <w:color w:val="000000"/>
                <w:sz w:val="20"/>
                <w:szCs w:val="20"/>
                <w:lang w:val="es-CO"/>
              </w:rPr>
            </w:pPr>
            <w:r w:rsidRPr="00642658">
              <w:rPr>
                <w:sz w:val="20"/>
                <w:szCs w:val="20"/>
                <w:lang w:val="es-CO"/>
              </w:rPr>
              <w:t xml:space="preserve">Marco A.J.R. Corrales </w:t>
            </w:r>
          </w:p>
        </w:tc>
        <w:tc>
          <w:tcPr>
            <w:tcW w:w="1840" w:type="pct"/>
            <w:shd w:val="clear" w:color="auto" w:fill="auto"/>
            <w:vAlign w:val="center"/>
          </w:tcPr>
          <w:p w14:paraId="3BFE07D7" w14:textId="77777777" w:rsidR="00AA7A12" w:rsidRPr="009C4BB7" w:rsidRDefault="00AA7A12" w:rsidP="0038761D">
            <w:pPr>
              <w:contextualSpacing/>
              <w:rPr>
                <w:color w:val="000000"/>
                <w:sz w:val="20"/>
                <w:szCs w:val="20"/>
              </w:rPr>
            </w:pPr>
            <w:r w:rsidRPr="009C4BB7">
              <w:rPr>
                <w:color w:val="000000"/>
                <w:sz w:val="20"/>
                <w:szCs w:val="20"/>
              </w:rPr>
              <w:t>Senior DRM Specialist (Consultant)</w:t>
            </w:r>
          </w:p>
        </w:tc>
        <w:tc>
          <w:tcPr>
            <w:tcW w:w="520" w:type="pct"/>
            <w:shd w:val="clear" w:color="auto" w:fill="auto"/>
            <w:vAlign w:val="center"/>
          </w:tcPr>
          <w:p w14:paraId="1B7F9CF2" w14:textId="77777777" w:rsidR="00AA7A12" w:rsidRPr="009C4BB7" w:rsidRDefault="00AA7A12" w:rsidP="004567CE">
            <w:pPr>
              <w:contextualSpacing/>
              <w:rPr>
                <w:color w:val="000000"/>
                <w:sz w:val="20"/>
                <w:szCs w:val="20"/>
              </w:rPr>
            </w:pPr>
            <w:r w:rsidRPr="009C4BB7">
              <w:rPr>
                <w:color w:val="262626" w:themeColor="text1" w:themeTint="D9"/>
                <w:sz w:val="20"/>
                <w:szCs w:val="20"/>
              </w:rPr>
              <w:t>GSU10</w:t>
            </w:r>
          </w:p>
        </w:tc>
        <w:tc>
          <w:tcPr>
            <w:tcW w:w="1206" w:type="pct"/>
            <w:shd w:val="clear" w:color="auto" w:fill="auto"/>
            <w:vAlign w:val="center"/>
          </w:tcPr>
          <w:p w14:paraId="09B4C197" w14:textId="77777777" w:rsidR="00AA7A12" w:rsidRPr="009C4BB7" w:rsidRDefault="00AA7A12" w:rsidP="0038761D">
            <w:pPr>
              <w:contextualSpacing/>
              <w:rPr>
                <w:color w:val="000000"/>
                <w:sz w:val="20"/>
                <w:szCs w:val="20"/>
              </w:rPr>
            </w:pPr>
            <w:r w:rsidRPr="009C4BB7">
              <w:rPr>
                <w:sz w:val="20"/>
                <w:szCs w:val="20"/>
              </w:rPr>
              <w:t>Team Member</w:t>
            </w:r>
          </w:p>
        </w:tc>
      </w:tr>
      <w:tr w:rsidR="00AA7A12" w:rsidRPr="009C4BB7" w14:paraId="37D6BB42"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45BE5C54" w14:textId="77777777" w:rsidR="00AA7A12" w:rsidRPr="009C4BB7" w:rsidRDefault="00AA7A12" w:rsidP="0038761D">
            <w:pPr>
              <w:contextualSpacing/>
              <w:rPr>
                <w:color w:val="000000"/>
                <w:sz w:val="20"/>
                <w:szCs w:val="20"/>
              </w:rPr>
            </w:pPr>
            <w:r w:rsidRPr="009C4BB7">
              <w:rPr>
                <w:bCs/>
                <w:sz w:val="20"/>
                <w:szCs w:val="20"/>
              </w:rPr>
              <w:t xml:space="preserve">Johanan Rivera Fuentes </w:t>
            </w:r>
          </w:p>
        </w:tc>
        <w:tc>
          <w:tcPr>
            <w:tcW w:w="1840" w:type="pct"/>
            <w:shd w:val="clear" w:color="auto" w:fill="auto"/>
            <w:vAlign w:val="center"/>
          </w:tcPr>
          <w:p w14:paraId="32E8CE45" w14:textId="77777777" w:rsidR="00AA7A12" w:rsidRPr="009C4BB7" w:rsidRDefault="00AA7A12" w:rsidP="0038761D">
            <w:pPr>
              <w:contextualSpacing/>
              <w:rPr>
                <w:color w:val="000000"/>
                <w:sz w:val="20"/>
                <w:szCs w:val="20"/>
              </w:rPr>
            </w:pPr>
          </w:p>
        </w:tc>
        <w:tc>
          <w:tcPr>
            <w:tcW w:w="520" w:type="pct"/>
            <w:shd w:val="clear" w:color="auto" w:fill="auto"/>
            <w:vAlign w:val="center"/>
          </w:tcPr>
          <w:p w14:paraId="283DF90C" w14:textId="77777777" w:rsidR="00AA7A12" w:rsidRPr="009C4BB7" w:rsidRDefault="00AA7A12" w:rsidP="004567CE">
            <w:pPr>
              <w:contextualSpacing/>
              <w:rPr>
                <w:color w:val="000000"/>
                <w:sz w:val="20"/>
                <w:szCs w:val="20"/>
              </w:rPr>
            </w:pPr>
            <w:r w:rsidRPr="009C4BB7">
              <w:rPr>
                <w:color w:val="262626" w:themeColor="text1" w:themeTint="D9"/>
                <w:sz w:val="20"/>
                <w:szCs w:val="20"/>
              </w:rPr>
              <w:t>GSU10</w:t>
            </w:r>
          </w:p>
        </w:tc>
        <w:tc>
          <w:tcPr>
            <w:tcW w:w="1206" w:type="pct"/>
            <w:shd w:val="clear" w:color="auto" w:fill="auto"/>
            <w:vAlign w:val="center"/>
          </w:tcPr>
          <w:p w14:paraId="6C87FBE0" w14:textId="77777777" w:rsidR="00AA7A12" w:rsidRPr="009C4BB7" w:rsidRDefault="00AA7A12" w:rsidP="0038761D">
            <w:pPr>
              <w:contextualSpacing/>
              <w:rPr>
                <w:color w:val="000000"/>
                <w:sz w:val="20"/>
                <w:szCs w:val="20"/>
              </w:rPr>
            </w:pPr>
            <w:r w:rsidRPr="009C4BB7">
              <w:rPr>
                <w:sz w:val="20"/>
                <w:szCs w:val="20"/>
              </w:rPr>
              <w:t>Team Member</w:t>
            </w:r>
          </w:p>
        </w:tc>
      </w:tr>
      <w:tr w:rsidR="00AA7A12" w:rsidRPr="009C4BB7" w14:paraId="28D45FAA"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43DAA89F" w14:textId="77777777" w:rsidR="00AA7A12" w:rsidRPr="009C4BB7" w:rsidRDefault="00AA7A12" w:rsidP="0038761D">
            <w:pPr>
              <w:contextualSpacing/>
              <w:rPr>
                <w:bCs/>
                <w:sz w:val="20"/>
                <w:szCs w:val="20"/>
              </w:rPr>
            </w:pPr>
            <w:r w:rsidRPr="009C4BB7">
              <w:rPr>
                <w:bCs/>
                <w:sz w:val="20"/>
                <w:szCs w:val="20"/>
              </w:rPr>
              <w:t xml:space="preserve">Julio Velasco </w:t>
            </w:r>
          </w:p>
        </w:tc>
        <w:tc>
          <w:tcPr>
            <w:tcW w:w="1840" w:type="pct"/>
            <w:shd w:val="clear" w:color="auto" w:fill="auto"/>
            <w:vAlign w:val="center"/>
          </w:tcPr>
          <w:p w14:paraId="3683A6D7" w14:textId="77777777" w:rsidR="00AA7A12" w:rsidRPr="009C4BB7" w:rsidRDefault="00AA7A12" w:rsidP="0038761D">
            <w:pPr>
              <w:contextualSpacing/>
              <w:rPr>
                <w:color w:val="000000"/>
                <w:sz w:val="20"/>
                <w:szCs w:val="20"/>
              </w:rPr>
            </w:pPr>
            <w:r w:rsidRPr="009C4BB7">
              <w:rPr>
                <w:color w:val="000000"/>
                <w:sz w:val="20"/>
                <w:szCs w:val="20"/>
              </w:rPr>
              <w:t>Research Analyst</w:t>
            </w:r>
          </w:p>
        </w:tc>
        <w:tc>
          <w:tcPr>
            <w:tcW w:w="520" w:type="pct"/>
            <w:shd w:val="clear" w:color="auto" w:fill="auto"/>
            <w:vAlign w:val="center"/>
          </w:tcPr>
          <w:p w14:paraId="73A46017" w14:textId="77777777" w:rsidR="00AA7A12" w:rsidRPr="009C4BB7" w:rsidRDefault="00AA7A12" w:rsidP="004567CE">
            <w:pPr>
              <w:contextualSpacing/>
              <w:rPr>
                <w:color w:val="000000"/>
                <w:sz w:val="20"/>
                <w:szCs w:val="20"/>
              </w:rPr>
            </w:pPr>
            <w:r w:rsidRPr="009C4BB7">
              <w:rPr>
                <w:color w:val="262626" w:themeColor="text1" w:themeTint="D9"/>
                <w:sz w:val="20"/>
                <w:szCs w:val="20"/>
              </w:rPr>
              <w:t>GMF04</w:t>
            </w:r>
          </w:p>
        </w:tc>
        <w:tc>
          <w:tcPr>
            <w:tcW w:w="1206" w:type="pct"/>
            <w:shd w:val="clear" w:color="auto" w:fill="auto"/>
            <w:vAlign w:val="center"/>
          </w:tcPr>
          <w:p w14:paraId="04075855" w14:textId="77777777" w:rsidR="00AA7A12" w:rsidRPr="009C4BB7" w:rsidRDefault="00AA7A12" w:rsidP="0038761D">
            <w:pPr>
              <w:contextualSpacing/>
              <w:rPr>
                <w:color w:val="000000"/>
                <w:sz w:val="20"/>
                <w:szCs w:val="20"/>
              </w:rPr>
            </w:pPr>
            <w:r w:rsidRPr="009C4BB7">
              <w:rPr>
                <w:sz w:val="20"/>
                <w:szCs w:val="20"/>
              </w:rPr>
              <w:t>Team Member</w:t>
            </w:r>
          </w:p>
        </w:tc>
      </w:tr>
      <w:tr w:rsidR="00AA7A12" w:rsidRPr="009C4BB7" w14:paraId="4F6D7DFE"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rPr>
          <w:jc w:val="center"/>
        </w:trPr>
        <w:tc>
          <w:tcPr>
            <w:tcW w:w="1434" w:type="pct"/>
            <w:shd w:val="clear" w:color="auto" w:fill="auto"/>
            <w:vAlign w:val="center"/>
          </w:tcPr>
          <w:p w14:paraId="7666CBBB" w14:textId="77777777" w:rsidR="00AA7A12" w:rsidRPr="009C4BB7" w:rsidRDefault="00AA7A12" w:rsidP="0038761D">
            <w:pPr>
              <w:contextualSpacing/>
              <w:rPr>
                <w:bCs/>
                <w:sz w:val="20"/>
                <w:szCs w:val="20"/>
              </w:rPr>
            </w:pPr>
            <w:r w:rsidRPr="009C4BB7">
              <w:rPr>
                <w:sz w:val="20"/>
                <w:szCs w:val="20"/>
              </w:rPr>
              <w:t xml:space="preserve">Shirley Leigue Gutierrez </w:t>
            </w:r>
          </w:p>
        </w:tc>
        <w:tc>
          <w:tcPr>
            <w:tcW w:w="1840" w:type="pct"/>
            <w:shd w:val="clear" w:color="auto" w:fill="auto"/>
            <w:vAlign w:val="center"/>
          </w:tcPr>
          <w:p w14:paraId="60A2B001" w14:textId="77777777" w:rsidR="00AA7A12" w:rsidRPr="009C4BB7" w:rsidRDefault="00AA7A12" w:rsidP="0038761D">
            <w:pPr>
              <w:contextualSpacing/>
              <w:rPr>
                <w:color w:val="000000"/>
                <w:sz w:val="20"/>
                <w:szCs w:val="20"/>
              </w:rPr>
            </w:pPr>
            <w:r w:rsidRPr="009C4BB7">
              <w:rPr>
                <w:color w:val="000000"/>
                <w:sz w:val="20"/>
                <w:szCs w:val="20"/>
              </w:rPr>
              <w:t>Program Assistant</w:t>
            </w:r>
          </w:p>
        </w:tc>
        <w:tc>
          <w:tcPr>
            <w:tcW w:w="520" w:type="pct"/>
            <w:shd w:val="clear" w:color="auto" w:fill="auto"/>
            <w:vAlign w:val="center"/>
          </w:tcPr>
          <w:p w14:paraId="5C4705EE" w14:textId="77777777" w:rsidR="00AA7A12" w:rsidRPr="009C4BB7" w:rsidRDefault="00AA7A12" w:rsidP="004567CE">
            <w:pPr>
              <w:contextualSpacing/>
              <w:rPr>
                <w:color w:val="000000"/>
                <w:sz w:val="20"/>
                <w:szCs w:val="20"/>
              </w:rPr>
            </w:pPr>
            <w:r w:rsidRPr="009C4BB7">
              <w:rPr>
                <w:color w:val="000000"/>
                <w:sz w:val="20"/>
                <w:szCs w:val="20"/>
              </w:rPr>
              <w:t>LCCBO</w:t>
            </w:r>
          </w:p>
        </w:tc>
        <w:tc>
          <w:tcPr>
            <w:tcW w:w="1206" w:type="pct"/>
            <w:shd w:val="clear" w:color="auto" w:fill="auto"/>
            <w:vAlign w:val="center"/>
          </w:tcPr>
          <w:p w14:paraId="2BBB670F" w14:textId="77777777" w:rsidR="00AA7A12" w:rsidRPr="009C4BB7" w:rsidRDefault="00AA7A12" w:rsidP="0038761D">
            <w:pPr>
              <w:contextualSpacing/>
              <w:rPr>
                <w:color w:val="000000"/>
                <w:sz w:val="20"/>
                <w:szCs w:val="20"/>
              </w:rPr>
            </w:pPr>
            <w:r w:rsidRPr="009C4BB7">
              <w:rPr>
                <w:sz w:val="20"/>
                <w:szCs w:val="20"/>
              </w:rPr>
              <w:t>Team Member</w:t>
            </w:r>
          </w:p>
        </w:tc>
      </w:tr>
    </w:tbl>
    <w:p w14:paraId="3687676B" w14:textId="6A4CBA7A" w:rsidR="00AA7A12" w:rsidRDefault="00AA7A12" w:rsidP="00AA7A12">
      <w:bookmarkStart w:id="146" w:name="TEAM_SUP"/>
      <w:bookmarkEnd w:id="146"/>
    </w:p>
    <w:p w14:paraId="1C9ADC2C" w14:textId="49013AEC" w:rsidR="00A05BEE" w:rsidRDefault="00A05BEE" w:rsidP="00AA7A12"/>
    <w:p w14:paraId="4F3E4839" w14:textId="685428E5" w:rsidR="00A05BEE" w:rsidRDefault="00A05BEE" w:rsidP="00AA7A12"/>
    <w:p w14:paraId="7FB1BF04" w14:textId="59D32B61" w:rsidR="00A05BEE" w:rsidRDefault="00A05BEE" w:rsidP="00AA7A12"/>
    <w:p w14:paraId="15341DE1" w14:textId="7B248CD1" w:rsidR="00A05BEE" w:rsidRDefault="00A05BEE" w:rsidP="00AA7A12"/>
    <w:p w14:paraId="443B1E51" w14:textId="0D2AC04D" w:rsidR="00A05BEE" w:rsidRDefault="00A05BEE" w:rsidP="00AA7A12"/>
    <w:p w14:paraId="3C1FF8E1" w14:textId="5463845D" w:rsidR="00A05BEE" w:rsidRDefault="00A05BEE" w:rsidP="00AA7A12"/>
    <w:p w14:paraId="08D9B6A9" w14:textId="2BCBB3D5" w:rsidR="00A05BEE" w:rsidRDefault="00A05BEE" w:rsidP="00AA7A12"/>
    <w:p w14:paraId="40BEBE82" w14:textId="77777777" w:rsidR="00A05BEE" w:rsidRPr="009C4BB7" w:rsidRDefault="00A05BEE" w:rsidP="00AA7A12"/>
    <w:p w14:paraId="03974E2A" w14:textId="77777777" w:rsidR="00AA7A12" w:rsidRPr="009C4BB7" w:rsidRDefault="00AA7A12" w:rsidP="00AA7A12">
      <w:pPr>
        <w:spacing w:after="240"/>
        <w:rPr>
          <w:b/>
        </w:rPr>
      </w:pPr>
      <w:r w:rsidRPr="009C4BB7">
        <w:rPr>
          <w:b/>
        </w:rPr>
        <w:lastRenderedPageBreak/>
        <w:t>(b) Staff Time and Cost</w:t>
      </w:r>
    </w:p>
    <w:tbl>
      <w:tblPr>
        <w:tblW w:w="0" w:type="auto"/>
        <w:tblInd w:w="-5" w:type="dxa"/>
        <w:tblLayout w:type="fixed"/>
        <w:tblCellMar>
          <w:left w:w="115" w:type="dxa"/>
          <w:right w:w="115" w:type="dxa"/>
        </w:tblCellMar>
        <w:tblLook w:val="0000" w:firstRow="0" w:lastRow="0" w:firstColumn="0" w:lastColumn="0" w:noHBand="0" w:noVBand="0"/>
      </w:tblPr>
      <w:tblGrid>
        <w:gridCol w:w="3512"/>
        <w:gridCol w:w="2918"/>
        <w:gridCol w:w="2930"/>
      </w:tblGrid>
      <w:tr w:rsidR="00AA7A12" w:rsidRPr="009C4BB7" w14:paraId="45A3D15F" w14:textId="77777777" w:rsidTr="0038761D">
        <w:trPr>
          <w:tblHeader/>
        </w:trPr>
        <w:tc>
          <w:tcPr>
            <w:tcW w:w="3512" w:type="dxa"/>
            <w:vMerge w:val="restart"/>
            <w:tcBorders>
              <w:top w:val="single" w:sz="4" w:space="0" w:color="B1B1B1"/>
              <w:left w:val="single" w:sz="4" w:space="0" w:color="B1B1B1"/>
              <w:bottom w:val="single" w:sz="4" w:space="0" w:color="B1B1B1"/>
              <w:right w:val="single" w:sz="4" w:space="0" w:color="B1B1B1"/>
            </w:tcBorders>
            <w:shd w:val="clear" w:color="auto" w:fill="auto"/>
            <w:vAlign w:val="center"/>
          </w:tcPr>
          <w:p w14:paraId="5E9E5003" w14:textId="77777777" w:rsidR="00AA7A12" w:rsidRPr="009C4BB7" w:rsidRDefault="00AA7A12" w:rsidP="0038761D">
            <w:pPr>
              <w:contextualSpacing/>
              <w:jc w:val="center"/>
              <w:rPr>
                <w:b/>
                <w:bCs/>
                <w:sz w:val="20"/>
                <w:szCs w:val="20"/>
              </w:rPr>
            </w:pPr>
            <w:r w:rsidRPr="009C4BB7">
              <w:rPr>
                <w:b/>
                <w:bCs/>
                <w:sz w:val="20"/>
                <w:szCs w:val="20"/>
              </w:rPr>
              <w:t>Stage</w:t>
            </w:r>
          </w:p>
        </w:tc>
        <w:tc>
          <w:tcPr>
            <w:tcW w:w="5848" w:type="dxa"/>
            <w:gridSpan w:val="2"/>
            <w:tcBorders>
              <w:top w:val="single" w:sz="4" w:space="0" w:color="B1B1B1"/>
              <w:left w:val="single" w:sz="4" w:space="0" w:color="B1B1B1"/>
              <w:bottom w:val="single" w:sz="4" w:space="0" w:color="B1B1B1"/>
              <w:right w:val="single" w:sz="4" w:space="0" w:color="B1B1B1"/>
            </w:tcBorders>
            <w:shd w:val="clear" w:color="auto" w:fill="auto"/>
            <w:vAlign w:val="center"/>
          </w:tcPr>
          <w:p w14:paraId="7A706A1D" w14:textId="77777777" w:rsidR="00AA7A12" w:rsidRPr="009C4BB7" w:rsidRDefault="00AA7A12" w:rsidP="0038761D">
            <w:pPr>
              <w:contextualSpacing/>
              <w:jc w:val="center"/>
              <w:rPr>
                <w:b/>
                <w:bCs/>
                <w:sz w:val="20"/>
                <w:szCs w:val="20"/>
              </w:rPr>
            </w:pPr>
            <w:r w:rsidRPr="009C4BB7">
              <w:rPr>
                <w:b/>
                <w:bCs/>
                <w:sz w:val="20"/>
                <w:szCs w:val="20"/>
              </w:rPr>
              <w:t>Staff Time and Cost (Bank Budget Only)</w:t>
            </w:r>
          </w:p>
        </w:tc>
      </w:tr>
      <w:tr w:rsidR="00AA7A12" w:rsidRPr="009C4BB7" w14:paraId="204B6548" w14:textId="77777777" w:rsidTr="0038761D">
        <w:trPr>
          <w:tblHeader/>
        </w:trPr>
        <w:tc>
          <w:tcPr>
            <w:tcW w:w="3512" w:type="dxa"/>
            <w:vMerge/>
            <w:tcBorders>
              <w:top w:val="single" w:sz="4" w:space="0" w:color="B1B1B1"/>
              <w:left w:val="single" w:sz="4" w:space="0" w:color="B1B1B1"/>
              <w:bottom w:val="single" w:sz="4" w:space="0" w:color="B1B1B1"/>
              <w:right w:val="single" w:sz="4" w:space="0" w:color="B1B1B1"/>
            </w:tcBorders>
            <w:shd w:val="clear" w:color="auto" w:fill="auto"/>
            <w:vAlign w:val="center"/>
          </w:tcPr>
          <w:p w14:paraId="38A406A6" w14:textId="77777777" w:rsidR="00AA7A12" w:rsidRPr="009C4BB7" w:rsidRDefault="00AA7A12" w:rsidP="0038761D">
            <w:pPr>
              <w:contextualSpacing/>
              <w:rPr>
                <w:b/>
                <w:bCs/>
                <w:sz w:val="20"/>
                <w:szCs w:val="20"/>
              </w:rPr>
            </w:pPr>
          </w:p>
        </w:tc>
        <w:tc>
          <w:tcPr>
            <w:tcW w:w="291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79FDFAE" w14:textId="77777777" w:rsidR="00AA7A12" w:rsidRPr="009C4BB7" w:rsidRDefault="00AA7A12" w:rsidP="0038761D">
            <w:pPr>
              <w:contextualSpacing/>
              <w:jc w:val="center"/>
              <w:rPr>
                <w:b/>
                <w:bCs/>
                <w:sz w:val="20"/>
                <w:szCs w:val="20"/>
              </w:rPr>
            </w:pPr>
            <w:r w:rsidRPr="009C4BB7">
              <w:rPr>
                <w:b/>
                <w:bCs/>
                <w:sz w:val="20"/>
                <w:szCs w:val="20"/>
              </w:rPr>
              <w:t>No. of staff weeks</w:t>
            </w:r>
          </w:p>
        </w:tc>
        <w:tc>
          <w:tcPr>
            <w:tcW w:w="293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B54D3BB" w14:textId="77777777" w:rsidR="00AA7A12" w:rsidRPr="009C4BB7" w:rsidRDefault="00AA7A12" w:rsidP="0038761D">
            <w:pPr>
              <w:contextualSpacing/>
              <w:jc w:val="center"/>
              <w:rPr>
                <w:b/>
                <w:bCs/>
                <w:sz w:val="20"/>
                <w:szCs w:val="20"/>
              </w:rPr>
            </w:pPr>
            <w:r w:rsidRPr="009C4BB7">
              <w:rPr>
                <w:b/>
                <w:bCs/>
                <w:sz w:val="20"/>
                <w:szCs w:val="20"/>
              </w:rPr>
              <w:t>US$, thousands (including travel and consultant costs)</w:t>
            </w:r>
          </w:p>
        </w:tc>
      </w:tr>
      <w:tr w:rsidR="00AA7A12" w:rsidRPr="009C4BB7" w14:paraId="1A1EF268" w14:textId="77777777" w:rsidTr="0038761D">
        <w:tc>
          <w:tcPr>
            <w:tcW w:w="351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779456A" w14:textId="77777777" w:rsidR="00AA7A12" w:rsidRPr="009C4BB7" w:rsidRDefault="00AA7A12" w:rsidP="0038761D">
            <w:pPr>
              <w:contextualSpacing/>
              <w:rPr>
                <w:color w:val="000000"/>
                <w:sz w:val="20"/>
                <w:szCs w:val="20"/>
              </w:rPr>
            </w:pPr>
            <w:r w:rsidRPr="009C4BB7">
              <w:rPr>
                <w:rStyle w:val="Strong"/>
                <w:color w:val="000000"/>
                <w:sz w:val="20"/>
                <w:szCs w:val="20"/>
              </w:rPr>
              <w:t>Lending</w:t>
            </w:r>
          </w:p>
        </w:tc>
        <w:tc>
          <w:tcPr>
            <w:tcW w:w="291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268A735" w14:textId="77777777" w:rsidR="00AA7A12" w:rsidRPr="009C4BB7" w:rsidRDefault="00AA7A12" w:rsidP="0038761D">
            <w:pPr>
              <w:tabs>
                <w:tab w:val="decimal" w:pos="1431"/>
              </w:tabs>
              <w:contextualSpacing/>
              <w:rPr>
                <w:color w:val="000000"/>
                <w:sz w:val="20"/>
                <w:szCs w:val="20"/>
              </w:rPr>
            </w:pPr>
          </w:p>
        </w:tc>
        <w:tc>
          <w:tcPr>
            <w:tcW w:w="293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3E382D5" w14:textId="77777777" w:rsidR="00AA7A12" w:rsidRPr="009C4BB7" w:rsidRDefault="00AA7A12" w:rsidP="0038761D">
            <w:pPr>
              <w:tabs>
                <w:tab w:val="decimal" w:pos="1425"/>
              </w:tabs>
              <w:contextualSpacing/>
              <w:rPr>
                <w:color w:val="000000"/>
                <w:sz w:val="20"/>
                <w:szCs w:val="20"/>
              </w:rPr>
            </w:pPr>
          </w:p>
        </w:tc>
      </w:tr>
      <w:tr w:rsidR="00AA7A12" w:rsidRPr="009C4BB7" w14:paraId="41E25752" w14:textId="77777777" w:rsidTr="0038761D">
        <w:tc>
          <w:tcPr>
            <w:tcW w:w="351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0464F22" w14:textId="77777777" w:rsidR="00AA7A12" w:rsidRPr="009C4BB7" w:rsidRDefault="00AA7A12" w:rsidP="0038761D">
            <w:pPr>
              <w:contextualSpacing/>
              <w:rPr>
                <w:rStyle w:val="Strong"/>
                <w:color w:val="000000"/>
                <w:sz w:val="20"/>
                <w:szCs w:val="20"/>
              </w:rPr>
            </w:pPr>
            <w:r w:rsidRPr="009C4BB7">
              <w:rPr>
                <w:rStyle w:val="Strong"/>
                <w:color w:val="000000"/>
                <w:sz w:val="20"/>
                <w:szCs w:val="20"/>
              </w:rPr>
              <w:t>FY15 - BB</w:t>
            </w:r>
          </w:p>
        </w:tc>
        <w:tc>
          <w:tcPr>
            <w:tcW w:w="2918" w:type="dxa"/>
            <w:tcBorders>
              <w:top w:val="single" w:sz="4" w:space="0" w:color="B1B1B1"/>
              <w:left w:val="single" w:sz="4" w:space="0" w:color="B1B1B1"/>
              <w:bottom w:val="single" w:sz="4" w:space="0" w:color="B1B1B1"/>
              <w:right w:val="single" w:sz="4" w:space="0" w:color="B1B1B1"/>
            </w:tcBorders>
            <w:shd w:val="clear" w:color="auto" w:fill="auto"/>
          </w:tcPr>
          <w:p w14:paraId="14568C8B" w14:textId="77777777" w:rsidR="00AA7A12" w:rsidRPr="009C4BB7" w:rsidRDefault="00AA7A12" w:rsidP="0038761D">
            <w:pPr>
              <w:ind w:right="1091"/>
              <w:contextualSpacing/>
              <w:jc w:val="right"/>
              <w:rPr>
                <w:color w:val="000000"/>
                <w:sz w:val="20"/>
                <w:szCs w:val="20"/>
              </w:rPr>
            </w:pPr>
            <w:r w:rsidRPr="009C4BB7">
              <w:rPr>
                <w:sz w:val="20"/>
                <w:szCs w:val="20"/>
              </w:rPr>
              <w:t>57.12</w:t>
            </w:r>
          </w:p>
        </w:tc>
        <w:tc>
          <w:tcPr>
            <w:tcW w:w="2930" w:type="dxa"/>
            <w:tcBorders>
              <w:top w:val="single" w:sz="4" w:space="0" w:color="B1B1B1"/>
              <w:left w:val="single" w:sz="4" w:space="0" w:color="B1B1B1"/>
              <w:bottom w:val="single" w:sz="4" w:space="0" w:color="B1B1B1"/>
              <w:right w:val="single" w:sz="4" w:space="0" w:color="B1B1B1"/>
            </w:tcBorders>
            <w:shd w:val="clear" w:color="auto" w:fill="auto"/>
          </w:tcPr>
          <w:p w14:paraId="575A6505" w14:textId="77777777" w:rsidR="00AA7A12" w:rsidRPr="009C4BB7" w:rsidRDefault="00AA7A12" w:rsidP="0038761D">
            <w:pPr>
              <w:ind w:right="1091"/>
              <w:contextualSpacing/>
              <w:jc w:val="right"/>
              <w:rPr>
                <w:color w:val="000000"/>
                <w:sz w:val="20"/>
                <w:szCs w:val="20"/>
              </w:rPr>
            </w:pPr>
            <w:r w:rsidRPr="009C4BB7">
              <w:rPr>
                <w:sz w:val="20"/>
                <w:szCs w:val="20"/>
              </w:rPr>
              <w:t xml:space="preserve">208,370.40 </w:t>
            </w:r>
          </w:p>
        </w:tc>
      </w:tr>
      <w:tr w:rsidR="00AA7A12" w:rsidRPr="009C4BB7" w14:paraId="3F4B0737" w14:textId="77777777" w:rsidTr="0038761D">
        <w:tc>
          <w:tcPr>
            <w:tcW w:w="351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33CAAD9" w14:textId="77777777" w:rsidR="00AA7A12" w:rsidRPr="009C4BB7" w:rsidRDefault="00AA7A12" w:rsidP="0038761D">
            <w:pPr>
              <w:contextualSpacing/>
              <w:rPr>
                <w:rStyle w:val="Strong"/>
                <w:color w:val="000000"/>
                <w:sz w:val="20"/>
                <w:szCs w:val="20"/>
              </w:rPr>
            </w:pPr>
            <w:r w:rsidRPr="009C4BB7">
              <w:rPr>
                <w:rStyle w:val="Strong"/>
                <w:color w:val="000000"/>
                <w:sz w:val="20"/>
                <w:szCs w:val="20"/>
              </w:rPr>
              <w:t>FY15 - TF</w:t>
            </w:r>
          </w:p>
        </w:tc>
        <w:tc>
          <w:tcPr>
            <w:tcW w:w="2918" w:type="dxa"/>
            <w:tcBorders>
              <w:top w:val="single" w:sz="4" w:space="0" w:color="B1B1B1"/>
              <w:left w:val="single" w:sz="4" w:space="0" w:color="B1B1B1"/>
              <w:bottom w:val="single" w:sz="4" w:space="0" w:color="B1B1B1"/>
              <w:right w:val="single" w:sz="4" w:space="0" w:color="B1B1B1"/>
            </w:tcBorders>
            <w:shd w:val="clear" w:color="auto" w:fill="auto"/>
          </w:tcPr>
          <w:p w14:paraId="69731A4D" w14:textId="77777777" w:rsidR="00AA7A12" w:rsidRPr="009C4BB7" w:rsidRDefault="00AA7A12" w:rsidP="0038761D">
            <w:pPr>
              <w:ind w:right="1091"/>
              <w:contextualSpacing/>
              <w:jc w:val="right"/>
              <w:rPr>
                <w:color w:val="000000"/>
                <w:sz w:val="20"/>
                <w:szCs w:val="20"/>
              </w:rPr>
            </w:pPr>
            <w:r w:rsidRPr="009C4BB7">
              <w:rPr>
                <w:sz w:val="20"/>
                <w:szCs w:val="20"/>
              </w:rPr>
              <w:t>5.75</w:t>
            </w:r>
          </w:p>
        </w:tc>
        <w:tc>
          <w:tcPr>
            <w:tcW w:w="2930" w:type="dxa"/>
            <w:tcBorders>
              <w:top w:val="single" w:sz="4" w:space="0" w:color="B1B1B1"/>
              <w:left w:val="single" w:sz="4" w:space="0" w:color="B1B1B1"/>
              <w:bottom w:val="single" w:sz="4" w:space="0" w:color="B1B1B1"/>
              <w:right w:val="single" w:sz="4" w:space="0" w:color="B1B1B1"/>
            </w:tcBorders>
            <w:shd w:val="clear" w:color="auto" w:fill="auto"/>
          </w:tcPr>
          <w:p w14:paraId="7FC4E325" w14:textId="77777777" w:rsidR="00AA7A12" w:rsidRPr="009C4BB7" w:rsidRDefault="00AA7A12" w:rsidP="0038761D">
            <w:pPr>
              <w:ind w:right="1091"/>
              <w:contextualSpacing/>
              <w:jc w:val="right"/>
              <w:rPr>
                <w:color w:val="000000"/>
                <w:sz w:val="20"/>
                <w:szCs w:val="20"/>
              </w:rPr>
            </w:pPr>
            <w:r w:rsidRPr="009C4BB7">
              <w:rPr>
                <w:sz w:val="20"/>
                <w:szCs w:val="20"/>
              </w:rPr>
              <w:t xml:space="preserve">91,442.39 </w:t>
            </w:r>
          </w:p>
        </w:tc>
      </w:tr>
      <w:tr w:rsidR="00AA7A12" w:rsidRPr="009C4BB7" w14:paraId="2E152BEA" w14:textId="77777777" w:rsidTr="0038761D">
        <w:tc>
          <w:tcPr>
            <w:tcW w:w="3512" w:type="dxa"/>
            <w:tcBorders>
              <w:left w:val="single" w:sz="4" w:space="0" w:color="B1B1B1"/>
              <w:bottom w:val="single" w:sz="4" w:space="0" w:color="B1B1B1"/>
              <w:right w:val="single" w:sz="4" w:space="0" w:color="B1B1B1"/>
            </w:tcBorders>
            <w:shd w:val="clear" w:color="auto" w:fill="auto"/>
            <w:vAlign w:val="center"/>
          </w:tcPr>
          <w:p w14:paraId="3C609DBA" w14:textId="61D0A4B0" w:rsidR="00AA7A12" w:rsidRPr="009C4BB7" w:rsidRDefault="00AA7A12" w:rsidP="008A624E">
            <w:pPr>
              <w:contextualSpacing/>
              <w:jc w:val="right"/>
              <w:rPr>
                <w:color w:val="000000"/>
                <w:sz w:val="20"/>
                <w:szCs w:val="20"/>
              </w:rPr>
            </w:pPr>
            <w:bookmarkStart w:id="147" w:name="TIMECOST_LEN"/>
            <w:bookmarkEnd w:id="147"/>
            <w:r w:rsidRPr="009C4BB7">
              <w:rPr>
                <w:rStyle w:val="Strong"/>
                <w:color w:val="000000"/>
                <w:sz w:val="20"/>
                <w:szCs w:val="20"/>
              </w:rPr>
              <w:t>Total</w:t>
            </w:r>
          </w:p>
        </w:tc>
        <w:tc>
          <w:tcPr>
            <w:tcW w:w="2918" w:type="dxa"/>
            <w:tcBorders>
              <w:left w:val="single" w:sz="4" w:space="0" w:color="B1B1B1"/>
              <w:bottom w:val="single" w:sz="4" w:space="0" w:color="B1B1B1"/>
              <w:right w:val="single" w:sz="4" w:space="0" w:color="B1B1B1"/>
            </w:tcBorders>
            <w:shd w:val="clear" w:color="auto" w:fill="auto"/>
          </w:tcPr>
          <w:p w14:paraId="618FACC1" w14:textId="77777777" w:rsidR="00AA7A12" w:rsidRPr="009C4BB7" w:rsidRDefault="00AA7A12" w:rsidP="0038761D">
            <w:pPr>
              <w:ind w:right="1091"/>
              <w:contextualSpacing/>
              <w:jc w:val="right"/>
              <w:rPr>
                <w:b/>
                <w:color w:val="000000"/>
                <w:sz w:val="20"/>
                <w:szCs w:val="20"/>
              </w:rPr>
            </w:pPr>
            <w:bookmarkStart w:id="148" w:name="LEN_WEEKS"/>
            <w:bookmarkEnd w:id="148"/>
            <w:r w:rsidRPr="009C4BB7">
              <w:rPr>
                <w:b/>
                <w:sz w:val="20"/>
                <w:szCs w:val="20"/>
              </w:rPr>
              <w:t>62.87</w:t>
            </w:r>
          </w:p>
        </w:tc>
        <w:tc>
          <w:tcPr>
            <w:tcW w:w="2930" w:type="dxa"/>
            <w:tcBorders>
              <w:left w:val="single" w:sz="4" w:space="0" w:color="B1B1B1"/>
              <w:bottom w:val="single" w:sz="4" w:space="0" w:color="B1B1B1"/>
              <w:right w:val="single" w:sz="4" w:space="0" w:color="B1B1B1"/>
            </w:tcBorders>
            <w:shd w:val="clear" w:color="auto" w:fill="auto"/>
          </w:tcPr>
          <w:p w14:paraId="5FE34D31" w14:textId="77777777" w:rsidR="00AA7A12" w:rsidRPr="009C4BB7" w:rsidRDefault="00AA7A12" w:rsidP="0038761D">
            <w:pPr>
              <w:ind w:right="1091"/>
              <w:contextualSpacing/>
              <w:jc w:val="right"/>
              <w:rPr>
                <w:b/>
                <w:color w:val="000000"/>
                <w:sz w:val="20"/>
                <w:szCs w:val="20"/>
              </w:rPr>
            </w:pPr>
            <w:bookmarkStart w:id="149" w:name="LEN_COST"/>
            <w:r w:rsidRPr="009C4BB7">
              <w:rPr>
                <w:b/>
                <w:sz w:val="20"/>
                <w:szCs w:val="20"/>
              </w:rPr>
              <w:t xml:space="preserve">299,812.79 </w:t>
            </w:r>
            <w:bookmarkEnd w:id="149"/>
          </w:p>
        </w:tc>
      </w:tr>
      <w:tr w:rsidR="00AA7A12" w:rsidRPr="009C4BB7" w14:paraId="3AF827AE" w14:textId="77777777" w:rsidTr="0038761D">
        <w:tc>
          <w:tcPr>
            <w:tcW w:w="351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D42850C" w14:textId="77777777" w:rsidR="00AA7A12" w:rsidRPr="009C4BB7" w:rsidRDefault="00AA7A12" w:rsidP="0038761D">
            <w:pPr>
              <w:contextualSpacing/>
              <w:rPr>
                <w:color w:val="000000"/>
                <w:sz w:val="20"/>
                <w:szCs w:val="20"/>
              </w:rPr>
            </w:pPr>
            <w:r w:rsidRPr="009C4BB7">
              <w:rPr>
                <w:rStyle w:val="Strong"/>
                <w:color w:val="000000"/>
                <w:sz w:val="20"/>
                <w:szCs w:val="20"/>
              </w:rPr>
              <w:t>Supervision/ICR</w:t>
            </w:r>
          </w:p>
        </w:tc>
        <w:tc>
          <w:tcPr>
            <w:tcW w:w="291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BF723C7" w14:textId="77777777" w:rsidR="00AA7A12" w:rsidRPr="009C4BB7" w:rsidRDefault="00AA7A12" w:rsidP="0038761D">
            <w:pPr>
              <w:tabs>
                <w:tab w:val="decimal" w:pos="1431"/>
              </w:tabs>
              <w:ind w:right="1091"/>
              <w:contextualSpacing/>
              <w:jc w:val="right"/>
              <w:rPr>
                <w:color w:val="000000"/>
                <w:sz w:val="20"/>
                <w:szCs w:val="20"/>
              </w:rPr>
            </w:pPr>
          </w:p>
        </w:tc>
        <w:tc>
          <w:tcPr>
            <w:tcW w:w="293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3248466" w14:textId="77777777" w:rsidR="00AA7A12" w:rsidRPr="009C4BB7" w:rsidRDefault="00AA7A12" w:rsidP="0038761D">
            <w:pPr>
              <w:tabs>
                <w:tab w:val="decimal" w:pos="1425"/>
              </w:tabs>
              <w:contextualSpacing/>
              <w:rPr>
                <w:color w:val="000000"/>
                <w:sz w:val="20"/>
                <w:szCs w:val="20"/>
              </w:rPr>
            </w:pPr>
          </w:p>
        </w:tc>
      </w:tr>
      <w:tr w:rsidR="00AA7A12" w:rsidRPr="009C4BB7" w14:paraId="29F19550" w14:textId="77777777" w:rsidTr="0038761D">
        <w:tc>
          <w:tcPr>
            <w:tcW w:w="351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D1703E5" w14:textId="77777777" w:rsidR="00AA7A12" w:rsidRPr="009C4BB7" w:rsidRDefault="00AA7A12" w:rsidP="0038761D">
            <w:pPr>
              <w:contextualSpacing/>
              <w:rPr>
                <w:rStyle w:val="Strong"/>
                <w:color w:val="000000"/>
                <w:sz w:val="20"/>
                <w:szCs w:val="20"/>
              </w:rPr>
            </w:pPr>
            <w:r w:rsidRPr="009C4BB7">
              <w:rPr>
                <w:rStyle w:val="Strong"/>
                <w:color w:val="000000"/>
                <w:sz w:val="20"/>
                <w:szCs w:val="20"/>
              </w:rPr>
              <w:t>FY15 - BB</w:t>
            </w:r>
          </w:p>
        </w:tc>
        <w:tc>
          <w:tcPr>
            <w:tcW w:w="2918" w:type="dxa"/>
            <w:tcBorders>
              <w:top w:val="single" w:sz="4" w:space="0" w:color="B1B1B1"/>
              <w:left w:val="single" w:sz="4" w:space="0" w:color="B1B1B1"/>
              <w:bottom w:val="single" w:sz="4" w:space="0" w:color="B1B1B1"/>
              <w:right w:val="single" w:sz="4" w:space="0" w:color="B1B1B1"/>
            </w:tcBorders>
            <w:shd w:val="clear" w:color="auto" w:fill="auto"/>
          </w:tcPr>
          <w:p w14:paraId="56FD3F2F" w14:textId="77777777" w:rsidR="00AA7A12" w:rsidRPr="009C4BB7" w:rsidRDefault="00AA7A12" w:rsidP="0038761D">
            <w:pPr>
              <w:tabs>
                <w:tab w:val="decimal" w:pos="1431"/>
              </w:tabs>
              <w:ind w:right="1091"/>
              <w:contextualSpacing/>
              <w:jc w:val="right"/>
              <w:rPr>
                <w:color w:val="000000"/>
                <w:sz w:val="20"/>
                <w:szCs w:val="20"/>
              </w:rPr>
            </w:pPr>
            <w:r w:rsidRPr="009C4BB7">
              <w:rPr>
                <w:color w:val="000000"/>
                <w:sz w:val="20"/>
                <w:szCs w:val="20"/>
              </w:rPr>
              <w:t>—</w:t>
            </w:r>
          </w:p>
        </w:tc>
        <w:tc>
          <w:tcPr>
            <w:tcW w:w="2930" w:type="dxa"/>
            <w:tcBorders>
              <w:top w:val="single" w:sz="4" w:space="0" w:color="B1B1B1"/>
              <w:left w:val="single" w:sz="4" w:space="0" w:color="B1B1B1"/>
              <w:bottom w:val="single" w:sz="4" w:space="0" w:color="B1B1B1"/>
              <w:right w:val="single" w:sz="4" w:space="0" w:color="B1B1B1"/>
            </w:tcBorders>
            <w:shd w:val="clear" w:color="auto" w:fill="auto"/>
          </w:tcPr>
          <w:p w14:paraId="4C6DC37E" w14:textId="77777777" w:rsidR="00AA7A12" w:rsidRPr="009C4BB7" w:rsidRDefault="00AA7A12" w:rsidP="0038761D">
            <w:pPr>
              <w:ind w:right="1091"/>
              <w:contextualSpacing/>
              <w:jc w:val="right"/>
              <w:rPr>
                <w:color w:val="000000"/>
                <w:sz w:val="20"/>
                <w:szCs w:val="20"/>
              </w:rPr>
            </w:pPr>
            <w:r w:rsidRPr="009C4BB7">
              <w:rPr>
                <w:sz w:val="20"/>
                <w:szCs w:val="20"/>
              </w:rPr>
              <w:t xml:space="preserve">16.49 </w:t>
            </w:r>
          </w:p>
        </w:tc>
      </w:tr>
      <w:tr w:rsidR="00AA7A12" w:rsidRPr="009C4BB7" w14:paraId="59487528" w14:textId="77777777" w:rsidTr="0038761D">
        <w:tc>
          <w:tcPr>
            <w:tcW w:w="3512"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3F9DE0D" w14:textId="77777777" w:rsidR="00AA7A12" w:rsidRPr="009C4BB7" w:rsidRDefault="00AA7A12" w:rsidP="0038761D">
            <w:pPr>
              <w:contextualSpacing/>
              <w:rPr>
                <w:rStyle w:val="Strong"/>
                <w:color w:val="000000"/>
                <w:sz w:val="20"/>
                <w:szCs w:val="20"/>
              </w:rPr>
            </w:pPr>
            <w:r w:rsidRPr="009C4BB7">
              <w:rPr>
                <w:rStyle w:val="Strong"/>
                <w:color w:val="000000"/>
                <w:sz w:val="20"/>
                <w:szCs w:val="20"/>
              </w:rPr>
              <w:t>FY16 - BB</w:t>
            </w:r>
          </w:p>
        </w:tc>
        <w:tc>
          <w:tcPr>
            <w:tcW w:w="2918" w:type="dxa"/>
            <w:tcBorders>
              <w:top w:val="single" w:sz="4" w:space="0" w:color="B1B1B1"/>
              <w:left w:val="single" w:sz="4" w:space="0" w:color="B1B1B1"/>
              <w:bottom w:val="single" w:sz="4" w:space="0" w:color="B1B1B1"/>
              <w:right w:val="single" w:sz="4" w:space="0" w:color="B1B1B1"/>
            </w:tcBorders>
            <w:shd w:val="clear" w:color="auto" w:fill="auto"/>
          </w:tcPr>
          <w:p w14:paraId="13C87736" w14:textId="77777777" w:rsidR="00AA7A12" w:rsidRPr="009C4BB7" w:rsidRDefault="00AA7A12" w:rsidP="0038761D">
            <w:pPr>
              <w:ind w:right="1091"/>
              <w:contextualSpacing/>
              <w:jc w:val="right"/>
              <w:rPr>
                <w:sz w:val="20"/>
                <w:szCs w:val="20"/>
              </w:rPr>
            </w:pPr>
            <w:r w:rsidRPr="009C4BB7">
              <w:rPr>
                <w:sz w:val="20"/>
                <w:szCs w:val="20"/>
              </w:rPr>
              <w:t>21.94</w:t>
            </w:r>
          </w:p>
        </w:tc>
        <w:tc>
          <w:tcPr>
            <w:tcW w:w="2930" w:type="dxa"/>
            <w:tcBorders>
              <w:top w:val="single" w:sz="4" w:space="0" w:color="B1B1B1"/>
              <w:left w:val="single" w:sz="4" w:space="0" w:color="B1B1B1"/>
              <w:bottom w:val="single" w:sz="4" w:space="0" w:color="B1B1B1"/>
              <w:right w:val="single" w:sz="4" w:space="0" w:color="B1B1B1"/>
            </w:tcBorders>
            <w:shd w:val="clear" w:color="auto" w:fill="auto"/>
          </w:tcPr>
          <w:p w14:paraId="0C9207F8" w14:textId="77777777" w:rsidR="00AA7A12" w:rsidRPr="009C4BB7" w:rsidRDefault="00AA7A12" w:rsidP="0038761D">
            <w:pPr>
              <w:ind w:right="1091"/>
              <w:contextualSpacing/>
              <w:jc w:val="right"/>
              <w:rPr>
                <w:color w:val="000000"/>
                <w:sz w:val="20"/>
                <w:szCs w:val="20"/>
              </w:rPr>
            </w:pPr>
            <w:r w:rsidRPr="009C4BB7">
              <w:rPr>
                <w:sz w:val="20"/>
                <w:szCs w:val="20"/>
              </w:rPr>
              <w:t xml:space="preserve">84,225.13 </w:t>
            </w:r>
          </w:p>
        </w:tc>
      </w:tr>
      <w:tr w:rsidR="00AA7A12" w:rsidRPr="009C4BB7" w14:paraId="0B51C1E3" w14:textId="77777777" w:rsidTr="0038761D">
        <w:tc>
          <w:tcPr>
            <w:tcW w:w="3512" w:type="dxa"/>
            <w:tcBorders>
              <w:top w:val="single" w:sz="4" w:space="0" w:color="B1B1B1"/>
              <w:left w:val="single" w:sz="4" w:space="0" w:color="B1B1B1"/>
              <w:bottom w:val="single" w:sz="4" w:space="0" w:color="B1B1B1"/>
              <w:right w:val="single" w:sz="4" w:space="0" w:color="B1B1B1"/>
            </w:tcBorders>
            <w:shd w:val="clear" w:color="auto" w:fill="auto"/>
            <w:vAlign w:val="bottom"/>
          </w:tcPr>
          <w:p w14:paraId="4BC364FC" w14:textId="77777777" w:rsidR="00AA7A12" w:rsidRPr="009C4BB7" w:rsidRDefault="00AA7A12" w:rsidP="0038761D">
            <w:pPr>
              <w:contextualSpacing/>
              <w:rPr>
                <w:rStyle w:val="Strong"/>
                <w:color w:val="000000"/>
                <w:sz w:val="20"/>
                <w:szCs w:val="20"/>
              </w:rPr>
            </w:pPr>
            <w:r w:rsidRPr="009C4BB7">
              <w:rPr>
                <w:rStyle w:val="Strong"/>
                <w:sz w:val="20"/>
                <w:szCs w:val="20"/>
              </w:rPr>
              <w:t>FY16 - TF</w:t>
            </w:r>
          </w:p>
        </w:tc>
        <w:tc>
          <w:tcPr>
            <w:tcW w:w="2918" w:type="dxa"/>
            <w:tcBorders>
              <w:top w:val="single" w:sz="4" w:space="0" w:color="B1B1B1"/>
              <w:left w:val="single" w:sz="4" w:space="0" w:color="B1B1B1"/>
              <w:bottom w:val="single" w:sz="4" w:space="0" w:color="B1B1B1"/>
              <w:right w:val="single" w:sz="4" w:space="0" w:color="B1B1B1"/>
            </w:tcBorders>
            <w:shd w:val="clear" w:color="auto" w:fill="auto"/>
          </w:tcPr>
          <w:p w14:paraId="2205EF24" w14:textId="77777777" w:rsidR="00AA7A12" w:rsidRPr="009C4BB7" w:rsidRDefault="00AA7A12" w:rsidP="0038761D">
            <w:pPr>
              <w:ind w:right="1091"/>
              <w:contextualSpacing/>
              <w:jc w:val="right"/>
              <w:rPr>
                <w:sz w:val="20"/>
                <w:szCs w:val="20"/>
              </w:rPr>
            </w:pPr>
            <w:r w:rsidRPr="009C4BB7">
              <w:rPr>
                <w:sz w:val="20"/>
                <w:szCs w:val="20"/>
              </w:rPr>
              <w:t>13.19</w:t>
            </w:r>
          </w:p>
        </w:tc>
        <w:tc>
          <w:tcPr>
            <w:tcW w:w="2930" w:type="dxa"/>
            <w:tcBorders>
              <w:top w:val="single" w:sz="4" w:space="0" w:color="B1B1B1"/>
              <w:left w:val="single" w:sz="4" w:space="0" w:color="B1B1B1"/>
              <w:bottom w:val="single" w:sz="4" w:space="0" w:color="B1B1B1"/>
              <w:right w:val="single" w:sz="4" w:space="0" w:color="B1B1B1"/>
            </w:tcBorders>
            <w:shd w:val="clear" w:color="auto" w:fill="auto"/>
          </w:tcPr>
          <w:p w14:paraId="58B3F884" w14:textId="77777777" w:rsidR="00AA7A12" w:rsidRPr="009C4BB7" w:rsidRDefault="00AA7A12" w:rsidP="0038761D">
            <w:pPr>
              <w:ind w:right="1091"/>
              <w:contextualSpacing/>
              <w:jc w:val="right"/>
              <w:rPr>
                <w:color w:val="000000"/>
                <w:sz w:val="20"/>
                <w:szCs w:val="20"/>
              </w:rPr>
            </w:pPr>
            <w:r w:rsidRPr="009C4BB7">
              <w:rPr>
                <w:sz w:val="20"/>
                <w:szCs w:val="20"/>
              </w:rPr>
              <w:t xml:space="preserve">211,533.66 </w:t>
            </w:r>
          </w:p>
        </w:tc>
      </w:tr>
      <w:tr w:rsidR="00AA7A12" w:rsidRPr="009C4BB7" w14:paraId="32888648" w14:textId="77777777" w:rsidTr="0038761D">
        <w:tc>
          <w:tcPr>
            <w:tcW w:w="3512" w:type="dxa"/>
            <w:tcBorders>
              <w:top w:val="single" w:sz="4" w:space="0" w:color="B1B1B1"/>
              <w:left w:val="single" w:sz="4" w:space="0" w:color="B1B1B1"/>
              <w:bottom w:val="single" w:sz="4" w:space="0" w:color="B1B1B1"/>
              <w:right w:val="single" w:sz="4" w:space="0" w:color="B1B1B1"/>
            </w:tcBorders>
            <w:shd w:val="clear" w:color="auto" w:fill="auto"/>
            <w:vAlign w:val="bottom"/>
          </w:tcPr>
          <w:p w14:paraId="5A87E473" w14:textId="77777777" w:rsidR="00AA7A12" w:rsidRPr="009C4BB7" w:rsidRDefault="00AA7A12" w:rsidP="0038761D">
            <w:pPr>
              <w:contextualSpacing/>
              <w:rPr>
                <w:rStyle w:val="Strong"/>
                <w:color w:val="000000"/>
                <w:sz w:val="20"/>
                <w:szCs w:val="20"/>
              </w:rPr>
            </w:pPr>
            <w:r w:rsidRPr="009C4BB7">
              <w:rPr>
                <w:rStyle w:val="Strong"/>
                <w:sz w:val="20"/>
                <w:szCs w:val="20"/>
              </w:rPr>
              <w:t>FY17 - BB</w:t>
            </w:r>
          </w:p>
        </w:tc>
        <w:tc>
          <w:tcPr>
            <w:tcW w:w="2918" w:type="dxa"/>
            <w:tcBorders>
              <w:top w:val="single" w:sz="4" w:space="0" w:color="B1B1B1"/>
              <w:left w:val="single" w:sz="4" w:space="0" w:color="B1B1B1"/>
              <w:bottom w:val="single" w:sz="4" w:space="0" w:color="B1B1B1"/>
              <w:right w:val="single" w:sz="4" w:space="0" w:color="B1B1B1"/>
            </w:tcBorders>
            <w:shd w:val="clear" w:color="auto" w:fill="auto"/>
          </w:tcPr>
          <w:p w14:paraId="2A53F874" w14:textId="77777777" w:rsidR="00AA7A12" w:rsidRPr="009C4BB7" w:rsidRDefault="00AA7A12" w:rsidP="0038761D">
            <w:pPr>
              <w:ind w:right="1091"/>
              <w:contextualSpacing/>
              <w:jc w:val="right"/>
              <w:rPr>
                <w:sz w:val="20"/>
                <w:szCs w:val="20"/>
              </w:rPr>
            </w:pPr>
            <w:r w:rsidRPr="009C4BB7">
              <w:rPr>
                <w:sz w:val="20"/>
                <w:szCs w:val="20"/>
              </w:rPr>
              <w:t>0.80</w:t>
            </w:r>
          </w:p>
        </w:tc>
        <w:tc>
          <w:tcPr>
            <w:tcW w:w="2930" w:type="dxa"/>
            <w:tcBorders>
              <w:top w:val="single" w:sz="4" w:space="0" w:color="B1B1B1"/>
              <w:left w:val="single" w:sz="4" w:space="0" w:color="B1B1B1"/>
              <w:bottom w:val="single" w:sz="4" w:space="0" w:color="B1B1B1"/>
              <w:right w:val="single" w:sz="4" w:space="0" w:color="B1B1B1"/>
            </w:tcBorders>
            <w:shd w:val="clear" w:color="auto" w:fill="auto"/>
          </w:tcPr>
          <w:p w14:paraId="726F4A76" w14:textId="77777777" w:rsidR="00AA7A12" w:rsidRPr="009C4BB7" w:rsidRDefault="00AA7A12" w:rsidP="0038761D">
            <w:pPr>
              <w:ind w:right="1091"/>
              <w:contextualSpacing/>
              <w:jc w:val="right"/>
              <w:rPr>
                <w:color w:val="000000"/>
                <w:sz w:val="20"/>
                <w:szCs w:val="20"/>
              </w:rPr>
            </w:pPr>
            <w:r w:rsidRPr="009C4BB7">
              <w:rPr>
                <w:sz w:val="20"/>
                <w:szCs w:val="20"/>
              </w:rPr>
              <w:t xml:space="preserve">8,510.63 </w:t>
            </w:r>
          </w:p>
        </w:tc>
      </w:tr>
      <w:tr w:rsidR="00AA7A12" w:rsidRPr="009C4BB7" w14:paraId="78442775" w14:textId="77777777" w:rsidTr="0038761D">
        <w:tc>
          <w:tcPr>
            <w:tcW w:w="3512" w:type="dxa"/>
            <w:tcBorders>
              <w:top w:val="single" w:sz="4" w:space="0" w:color="B1B1B1"/>
              <w:left w:val="single" w:sz="4" w:space="0" w:color="B1B1B1"/>
              <w:bottom w:val="single" w:sz="4" w:space="0" w:color="B1B1B1"/>
              <w:right w:val="single" w:sz="4" w:space="0" w:color="B1B1B1"/>
            </w:tcBorders>
            <w:shd w:val="clear" w:color="auto" w:fill="auto"/>
            <w:vAlign w:val="bottom"/>
          </w:tcPr>
          <w:p w14:paraId="3A9443E9" w14:textId="77777777" w:rsidR="00AA7A12" w:rsidRPr="009C4BB7" w:rsidRDefault="00AA7A12" w:rsidP="0038761D">
            <w:pPr>
              <w:contextualSpacing/>
              <w:rPr>
                <w:rStyle w:val="Strong"/>
                <w:color w:val="000000"/>
                <w:sz w:val="20"/>
                <w:szCs w:val="20"/>
              </w:rPr>
            </w:pPr>
            <w:r w:rsidRPr="009C4BB7">
              <w:rPr>
                <w:rStyle w:val="Strong"/>
                <w:sz w:val="20"/>
                <w:szCs w:val="20"/>
              </w:rPr>
              <w:t>FY17 - TF</w:t>
            </w:r>
          </w:p>
        </w:tc>
        <w:tc>
          <w:tcPr>
            <w:tcW w:w="2918" w:type="dxa"/>
            <w:tcBorders>
              <w:top w:val="single" w:sz="4" w:space="0" w:color="B1B1B1"/>
              <w:left w:val="single" w:sz="4" w:space="0" w:color="B1B1B1"/>
              <w:bottom w:val="single" w:sz="4" w:space="0" w:color="B1B1B1"/>
              <w:right w:val="single" w:sz="4" w:space="0" w:color="B1B1B1"/>
            </w:tcBorders>
            <w:shd w:val="clear" w:color="auto" w:fill="auto"/>
          </w:tcPr>
          <w:p w14:paraId="64FE0D9F" w14:textId="77777777" w:rsidR="00AA7A12" w:rsidRPr="009C4BB7" w:rsidRDefault="00AA7A12" w:rsidP="0038761D">
            <w:pPr>
              <w:ind w:right="1091"/>
              <w:contextualSpacing/>
              <w:jc w:val="right"/>
              <w:rPr>
                <w:sz w:val="20"/>
                <w:szCs w:val="20"/>
              </w:rPr>
            </w:pPr>
            <w:r w:rsidRPr="009C4BB7">
              <w:rPr>
                <w:sz w:val="20"/>
                <w:szCs w:val="20"/>
              </w:rPr>
              <w:t>1.20</w:t>
            </w:r>
          </w:p>
        </w:tc>
        <w:tc>
          <w:tcPr>
            <w:tcW w:w="2930" w:type="dxa"/>
            <w:tcBorders>
              <w:top w:val="single" w:sz="4" w:space="0" w:color="B1B1B1"/>
              <w:left w:val="single" w:sz="4" w:space="0" w:color="B1B1B1"/>
              <w:bottom w:val="single" w:sz="4" w:space="0" w:color="B1B1B1"/>
              <w:right w:val="single" w:sz="4" w:space="0" w:color="B1B1B1"/>
            </w:tcBorders>
            <w:shd w:val="clear" w:color="auto" w:fill="auto"/>
          </w:tcPr>
          <w:p w14:paraId="015D6DA6" w14:textId="77777777" w:rsidR="00AA7A12" w:rsidRPr="009C4BB7" w:rsidRDefault="00AA7A12" w:rsidP="0038761D">
            <w:pPr>
              <w:ind w:right="1091"/>
              <w:contextualSpacing/>
              <w:jc w:val="right"/>
              <w:rPr>
                <w:color w:val="000000"/>
                <w:sz w:val="20"/>
                <w:szCs w:val="20"/>
              </w:rPr>
            </w:pPr>
            <w:r w:rsidRPr="009C4BB7">
              <w:rPr>
                <w:sz w:val="20"/>
                <w:szCs w:val="20"/>
              </w:rPr>
              <w:t xml:space="preserve">25,100.91 </w:t>
            </w:r>
          </w:p>
        </w:tc>
      </w:tr>
      <w:tr w:rsidR="00AA7A12" w:rsidRPr="009C4BB7" w14:paraId="6907B7D5" w14:textId="77777777" w:rsidTr="0038761D">
        <w:tblPrEx>
          <w:tblBorders>
            <w:left w:val="single" w:sz="4" w:space="0" w:color="B1B1B1"/>
            <w:bottom w:val="single" w:sz="4" w:space="0" w:color="B1B1B1"/>
            <w:right w:val="single" w:sz="4" w:space="0" w:color="B1B1B1"/>
            <w:insideH w:val="single" w:sz="4" w:space="0" w:color="B1B1B1"/>
            <w:insideV w:val="single" w:sz="4" w:space="0" w:color="B1B1B1"/>
          </w:tblBorders>
        </w:tblPrEx>
        <w:tc>
          <w:tcPr>
            <w:tcW w:w="3512" w:type="dxa"/>
            <w:shd w:val="clear" w:color="auto" w:fill="auto"/>
            <w:vAlign w:val="center"/>
          </w:tcPr>
          <w:p w14:paraId="69AAAF82" w14:textId="1C4AE78E" w:rsidR="00AA7A12" w:rsidRPr="009C4BB7" w:rsidRDefault="00AA7A12" w:rsidP="008A624E">
            <w:pPr>
              <w:contextualSpacing/>
              <w:jc w:val="right"/>
              <w:rPr>
                <w:color w:val="000000"/>
                <w:sz w:val="20"/>
                <w:szCs w:val="20"/>
              </w:rPr>
            </w:pPr>
            <w:bookmarkStart w:id="150" w:name="TIMECOST_SUP"/>
            <w:bookmarkEnd w:id="150"/>
            <w:r w:rsidRPr="009C4BB7">
              <w:rPr>
                <w:rStyle w:val="Strong"/>
                <w:color w:val="000000"/>
                <w:sz w:val="20"/>
                <w:szCs w:val="20"/>
              </w:rPr>
              <w:t>Total</w:t>
            </w:r>
          </w:p>
        </w:tc>
        <w:tc>
          <w:tcPr>
            <w:tcW w:w="2918" w:type="dxa"/>
            <w:shd w:val="clear" w:color="auto" w:fill="auto"/>
          </w:tcPr>
          <w:p w14:paraId="541C0B48" w14:textId="77777777" w:rsidR="00AA7A12" w:rsidRPr="009C4BB7" w:rsidRDefault="00AA7A12" w:rsidP="0038761D">
            <w:pPr>
              <w:ind w:right="1091"/>
              <w:contextualSpacing/>
              <w:jc w:val="right"/>
              <w:rPr>
                <w:b/>
                <w:color w:val="000000"/>
                <w:sz w:val="20"/>
                <w:szCs w:val="20"/>
              </w:rPr>
            </w:pPr>
            <w:bookmarkStart w:id="151" w:name="SUP_WEEKS"/>
            <w:bookmarkEnd w:id="151"/>
            <w:r w:rsidRPr="009C4BB7">
              <w:rPr>
                <w:b/>
                <w:sz w:val="20"/>
                <w:szCs w:val="20"/>
              </w:rPr>
              <w:t>37.13</w:t>
            </w:r>
          </w:p>
        </w:tc>
        <w:tc>
          <w:tcPr>
            <w:tcW w:w="2930" w:type="dxa"/>
            <w:shd w:val="clear" w:color="auto" w:fill="auto"/>
          </w:tcPr>
          <w:p w14:paraId="52E9A910" w14:textId="594040E9" w:rsidR="00AA7A12" w:rsidRPr="009C4BB7" w:rsidRDefault="00AA7A12" w:rsidP="0038761D">
            <w:pPr>
              <w:ind w:right="1091"/>
              <w:contextualSpacing/>
              <w:jc w:val="right"/>
              <w:rPr>
                <w:b/>
                <w:color w:val="000000"/>
                <w:sz w:val="20"/>
                <w:szCs w:val="20"/>
              </w:rPr>
            </w:pPr>
            <w:bookmarkStart w:id="152" w:name="SUP_COST"/>
            <w:r w:rsidRPr="009C4BB7">
              <w:rPr>
                <w:b/>
                <w:sz w:val="20"/>
                <w:szCs w:val="20"/>
              </w:rPr>
              <w:t>329,</w:t>
            </w:r>
            <w:r w:rsidR="00DD28C8">
              <w:rPr>
                <w:b/>
                <w:sz w:val="20"/>
                <w:szCs w:val="20"/>
              </w:rPr>
              <w:t>386</w:t>
            </w:r>
            <w:r w:rsidRPr="009C4BB7">
              <w:rPr>
                <w:b/>
                <w:sz w:val="20"/>
                <w:szCs w:val="20"/>
              </w:rPr>
              <w:t>.</w:t>
            </w:r>
            <w:r w:rsidR="00DD28C8">
              <w:rPr>
                <w:b/>
                <w:sz w:val="20"/>
                <w:szCs w:val="20"/>
              </w:rPr>
              <w:t>82</w:t>
            </w:r>
            <w:r w:rsidRPr="009C4BB7">
              <w:rPr>
                <w:b/>
                <w:sz w:val="20"/>
                <w:szCs w:val="20"/>
              </w:rPr>
              <w:t xml:space="preserve"> </w:t>
            </w:r>
            <w:bookmarkEnd w:id="152"/>
          </w:p>
        </w:tc>
      </w:tr>
    </w:tbl>
    <w:p w14:paraId="68244B3B" w14:textId="594FB296" w:rsidR="00AA7A12" w:rsidRPr="009C4BB7" w:rsidRDefault="00932E36" w:rsidP="00AA7A12">
      <w:pPr>
        <w:rPr>
          <w:noProof/>
        </w:rPr>
        <w:sectPr w:rsidR="00AA7A12" w:rsidRPr="009C4BB7" w:rsidSect="000B43A0">
          <w:footerReference w:type="default" r:id="rId16"/>
          <w:pgSz w:w="12240" w:h="15840" w:code="1"/>
          <w:pgMar w:top="1440" w:right="1440" w:bottom="1440" w:left="1440" w:header="720" w:footer="720" w:gutter="0"/>
          <w:pgNumType w:start="1"/>
          <w:cols w:space="720"/>
          <w:docGrid w:linePitch="360"/>
        </w:sectPr>
      </w:pPr>
      <w:bookmarkStart w:id="153" w:name="_Toc156197723"/>
      <w:bookmarkStart w:id="154" w:name="_Toc156197724"/>
      <w:bookmarkStart w:id="155" w:name="_IL20"/>
      <w:bookmarkEnd w:id="136"/>
      <w:r w:rsidRPr="009C4BB7">
        <w:rPr>
          <w:i/>
          <w:noProof/>
          <w:sz w:val="20"/>
        </w:rPr>
        <w:t>Note</w:t>
      </w:r>
      <w:r w:rsidRPr="009C4BB7">
        <w:rPr>
          <w:noProof/>
          <w:sz w:val="20"/>
        </w:rPr>
        <w:t>: BB = Bank Budget; TF = Trust Fund</w:t>
      </w:r>
      <w:r w:rsidRPr="009C4BB7">
        <w:rPr>
          <w:noProof/>
        </w:rPr>
        <w:t>.</w:t>
      </w:r>
    </w:p>
    <w:p w14:paraId="53670301" w14:textId="77777777" w:rsidR="00AA7A12" w:rsidRPr="009C4BB7" w:rsidRDefault="00AA7A12" w:rsidP="00AA7A12">
      <w:pPr>
        <w:pStyle w:val="Heading1"/>
        <w:rPr>
          <w:bCs w:val="0"/>
          <w:szCs w:val="24"/>
        </w:rPr>
      </w:pPr>
      <w:bookmarkStart w:id="156" w:name="_Toc489873842"/>
      <w:bookmarkStart w:id="157" w:name="_Toc158020660"/>
      <w:r w:rsidRPr="009C4BB7">
        <w:rPr>
          <w:bCs w:val="0"/>
          <w:szCs w:val="24"/>
        </w:rPr>
        <w:lastRenderedPageBreak/>
        <w:t>Annex 2. Policy Matrix</w:t>
      </w:r>
      <w:bookmarkEnd w:id="156"/>
    </w:p>
    <w:tbl>
      <w:tblPr>
        <w:tblW w:w="0" w:type="auto"/>
        <w:tblLook w:val="04A0" w:firstRow="1" w:lastRow="0" w:firstColumn="1" w:lastColumn="0" w:noHBand="0" w:noVBand="1"/>
      </w:tblPr>
      <w:tblGrid>
        <w:gridCol w:w="2497"/>
        <w:gridCol w:w="4085"/>
        <w:gridCol w:w="2768"/>
      </w:tblGrid>
      <w:tr w:rsidR="00AA7A12" w:rsidRPr="009C4BB7" w14:paraId="56DCF418" w14:textId="77777777" w:rsidTr="0038761D">
        <w:trPr>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EB1EC5" w14:textId="77777777" w:rsidR="00AA7A12" w:rsidRPr="009C4BB7" w:rsidRDefault="00AA7A12" w:rsidP="0038761D">
            <w:pPr>
              <w:contextualSpacing/>
              <w:jc w:val="center"/>
              <w:rPr>
                <w:rFonts w:eastAsia="Times New Roman"/>
                <w:b/>
                <w:bCs/>
                <w:color w:val="000000"/>
                <w:sz w:val="20"/>
                <w:szCs w:val="20"/>
              </w:rPr>
            </w:pPr>
            <w:r w:rsidRPr="009C4BB7">
              <w:rPr>
                <w:rFonts w:eastAsia="Times New Roman"/>
                <w:b/>
                <w:bCs/>
                <w:color w:val="000000"/>
                <w:sz w:val="20"/>
                <w:szCs w:val="20"/>
              </w:rPr>
              <w:t>Objectives</w:t>
            </w:r>
          </w:p>
        </w:tc>
        <w:tc>
          <w:tcPr>
            <w:tcW w:w="0" w:type="auto"/>
            <w:tcBorders>
              <w:top w:val="single" w:sz="4" w:space="0" w:color="auto"/>
              <w:left w:val="nil"/>
              <w:bottom w:val="single" w:sz="4" w:space="0" w:color="auto"/>
              <w:right w:val="single" w:sz="4" w:space="0" w:color="auto"/>
            </w:tcBorders>
            <w:shd w:val="clear" w:color="auto" w:fill="auto"/>
            <w:hideMark/>
          </w:tcPr>
          <w:p w14:paraId="24084A81" w14:textId="77777777" w:rsidR="00AA7A12" w:rsidRPr="009C4BB7" w:rsidRDefault="00AA7A12" w:rsidP="0038761D">
            <w:pPr>
              <w:contextualSpacing/>
              <w:jc w:val="center"/>
              <w:rPr>
                <w:rFonts w:eastAsia="Times New Roman"/>
                <w:b/>
                <w:bCs/>
                <w:color w:val="000000"/>
                <w:sz w:val="20"/>
                <w:szCs w:val="20"/>
              </w:rPr>
            </w:pPr>
            <w:r w:rsidRPr="009C4BB7">
              <w:rPr>
                <w:rFonts w:eastAsia="Times New Roman"/>
                <w:b/>
                <w:bCs/>
                <w:color w:val="000000"/>
                <w:sz w:val="20"/>
                <w:szCs w:val="20"/>
              </w:rPr>
              <w:t>Prior Actions</w:t>
            </w:r>
          </w:p>
        </w:tc>
        <w:tc>
          <w:tcPr>
            <w:tcW w:w="0" w:type="auto"/>
            <w:tcBorders>
              <w:top w:val="single" w:sz="4" w:space="0" w:color="auto"/>
              <w:left w:val="nil"/>
              <w:bottom w:val="single" w:sz="4" w:space="0" w:color="auto"/>
              <w:right w:val="single" w:sz="4" w:space="0" w:color="auto"/>
            </w:tcBorders>
            <w:shd w:val="clear" w:color="auto" w:fill="auto"/>
            <w:hideMark/>
          </w:tcPr>
          <w:p w14:paraId="6D1EEFA8" w14:textId="77777777" w:rsidR="00AA7A12" w:rsidRPr="009C4BB7" w:rsidRDefault="00AA7A12" w:rsidP="0038761D">
            <w:pPr>
              <w:contextualSpacing/>
              <w:jc w:val="center"/>
              <w:rPr>
                <w:rFonts w:eastAsia="Times New Roman"/>
                <w:b/>
                <w:bCs/>
                <w:color w:val="000000"/>
                <w:sz w:val="20"/>
                <w:szCs w:val="20"/>
              </w:rPr>
            </w:pPr>
            <w:r w:rsidRPr="009C4BB7">
              <w:rPr>
                <w:rFonts w:eastAsia="Times New Roman"/>
                <w:b/>
                <w:bCs/>
                <w:color w:val="000000"/>
                <w:sz w:val="20"/>
                <w:szCs w:val="20"/>
              </w:rPr>
              <w:t>Outcome Indicators</w:t>
            </w:r>
          </w:p>
        </w:tc>
      </w:tr>
      <w:tr w:rsidR="00AA7A12" w:rsidRPr="009C4BB7" w14:paraId="0A1CC5D1" w14:textId="77777777" w:rsidTr="0038761D">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14:paraId="758D247E" w14:textId="77777777" w:rsidR="00AA7A12" w:rsidRPr="009C4BB7" w:rsidRDefault="00AA7A12" w:rsidP="0038761D">
            <w:pPr>
              <w:contextualSpacing/>
              <w:rPr>
                <w:rFonts w:eastAsia="Times New Roman"/>
                <w:b/>
                <w:bCs/>
                <w:color w:val="000000"/>
                <w:sz w:val="20"/>
                <w:szCs w:val="20"/>
              </w:rPr>
            </w:pPr>
            <w:r w:rsidRPr="009C4BB7">
              <w:rPr>
                <w:rFonts w:eastAsia="Times New Roman"/>
                <w:b/>
                <w:bCs/>
                <w:color w:val="000000"/>
                <w:sz w:val="20"/>
                <w:szCs w:val="20"/>
              </w:rPr>
              <w:t xml:space="preserve">Pillar 1. Strengthening Disaster Risk Reduction and Adaptation to Climate Change </w:t>
            </w:r>
          </w:p>
          <w:p w14:paraId="42BDE591" w14:textId="77777777" w:rsidR="00AA7A12" w:rsidRPr="009C4BB7" w:rsidRDefault="00AA7A12" w:rsidP="0038761D">
            <w:pPr>
              <w:contextualSpacing/>
              <w:rPr>
                <w:rFonts w:eastAsia="Times New Roman"/>
                <w:b/>
                <w:bCs/>
                <w:color w:val="000000"/>
                <w:sz w:val="20"/>
                <w:szCs w:val="20"/>
              </w:rPr>
            </w:pPr>
            <w:r w:rsidRPr="009C4BB7">
              <w:rPr>
                <w:rFonts w:eastAsia="Times New Roman"/>
                <w:bCs/>
                <w:color w:val="000000"/>
                <w:sz w:val="20"/>
                <w:szCs w:val="20"/>
              </w:rPr>
              <w:t xml:space="preserve">Coordination: </w:t>
            </w:r>
            <w:r w:rsidRPr="009C4BB7">
              <w:rPr>
                <w:iCs/>
                <w:sz w:val="20"/>
                <w:szCs w:val="20"/>
                <w:lang w:eastAsia="en-US"/>
              </w:rPr>
              <w:t>MDP and APMT of the Ministry of Environment and Water</w:t>
            </w:r>
          </w:p>
        </w:tc>
      </w:tr>
      <w:tr w:rsidR="00AA7A12" w:rsidRPr="009C4BB7" w14:paraId="1119FE01" w14:textId="77777777" w:rsidTr="0038761D">
        <w:tc>
          <w:tcPr>
            <w:tcW w:w="0" w:type="auto"/>
            <w:tcBorders>
              <w:top w:val="nil"/>
              <w:left w:val="single" w:sz="4" w:space="0" w:color="auto"/>
              <w:bottom w:val="single" w:sz="4" w:space="0" w:color="auto"/>
              <w:right w:val="single" w:sz="4" w:space="0" w:color="auto"/>
            </w:tcBorders>
            <w:shd w:val="clear" w:color="auto" w:fill="auto"/>
            <w:hideMark/>
          </w:tcPr>
          <w:p w14:paraId="0CDDAA1C" w14:textId="00A1F07B" w:rsidR="00AA7A12" w:rsidRPr="009C4BB7" w:rsidRDefault="00AA7A12" w:rsidP="00CB7BC6">
            <w:pPr>
              <w:autoSpaceDE w:val="0"/>
              <w:autoSpaceDN w:val="0"/>
              <w:adjustRightInd w:val="0"/>
              <w:contextualSpacing/>
              <w:rPr>
                <w:rFonts w:eastAsia="Times New Roman"/>
                <w:color w:val="000000"/>
                <w:sz w:val="20"/>
                <w:szCs w:val="20"/>
              </w:rPr>
            </w:pPr>
            <w:r w:rsidRPr="009C4BB7">
              <w:rPr>
                <w:sz w:val="20"/>
                <w:szCs w:val="20"/>
                <w:lang w:eastAsia="en-US"/>
              </w:rPr>
              <w:t>To improve and strengthen the development planning and public investment systems to reduce disaster and climate risks</w:t>
            </w:r>
          </w:p>
        </w:tc>
        <w:tc>
          <w:tcPr>
            <w:tcW w:w="0" w:type="auto"/>
            <w:tcBorders>
              <w:top w:val="nil"/>
              <w:left w:val="nil"/>
              <w:bottom w:val="single" w:sz="4" w:space="0" w:color="auto"/>
              <w:right w:val="single" w:sz="4" w:space="0" w:color="auto"/>
            </w:tcBorders>
            <w:shd w:val="clear" w:color="auto" w:fill="auto"/>
            <w:hideMark/>
          </w:tcPr>
          <w:p w14:paraId="2ED3BD14" w14:textId="77777777" w:rsidR="00AA7A12" w:rsidRPr="009C4BB7" w:rsidRDefault="00AA7A12" w:rsidP="00E17E19">
            <w:pPr>
              <w:autoSpaceDE w:val="0"/>
              <w:autoSpaceDN w:val="0"/>
              <w:adjustRightInd w:val="0"/>
              <w:spacing w:after="60"/>
              <w:rPr>
                <w:sz w:val="20"/>
                <w:szCs w:val="20"/>
                <w:lang w:eastAsia="en-US"/>
              </w:rPr>
            </w:pPr>
            <w:r w:rsidRPr="009C4BB7">
              <w:rPr>
                <w:b/>
                <w:bCs/>
                <w:sz w:val="20"/>
                <w:szCs w:val="20"/>
                <w:lang w:eastAsia="en-US"/>
              </w:rPr>
              <w:t xml:space="preserve">Prior Action 1: </w:t>
            </w:r>
            <w:r w:rsidRPr="009C4BB7">
              <w:rPr>
                <w:sz w:val="20"/>
                <w:szCs w:val="20"/>
                <w:lang w:eastAsia="en-US"/>
              </w:rPr>
              <w:t>The Government has integrated disaster risk management into its Comprehensive National Development Planning System (SPIE) and the management of public investments.</w:t>
            </w:r>
          </w:p>
          <w:p w14:paraId="624D08F0" w14:textId="5F935382" w:rsidR="00AA7A12" w:rsidRPr="009C4BB7" w:rsidRDefault="00AA7A12" w:rsidP="0038761D">
            <w:pPr>
              <w:autoSpaceDE w:val="0"/>
              <w:autoSpaceDN w:val="0"/>
              <w:adjustRightInd w:val="0"/>
              <w:contextualSpacing/>
              <w:rPr>
                <w:rFonts w:eastAsia="Times New Roman"/>
                <w:b/>
                <w:bCs/>
                <w:color w:val="000000"/>
                <w:sz w:val="20"/>
                <w:szCs w:val="20"/>
              </w:rPr>
            </w:pPr>
            <w:r w:rsidRPr="009C4BB7">
              <w:rPr>
                <w:b/>
                <w:bCs/>
                <w:iCs/>
                <w:sz w:val="20"/>
                <w:szCs w:val="20"/>
                <w:lang w:eastAsia="en-US"/>
              </w:rPr>
              <w:t xml:space="preserve">Legal evidence: </w:t>
            </w:r>
            <w:r w:rsidRPr="009C4BB7">
              <w:rPr>
                <w:iCs/>
                <w:sz w:val="20"/>
                <w:szCs w:val="20"/>
                <w:lang w:eastAsia="en-US"/>
              </w:rPr>
              <w:t>Law No. 602 on Disaster Risk Management, dated November 14, 2014, and the Ministerial Resolution 156, dated August 20, 2013.</w:t>
            </w:r>
          </w:p>
        </w:tc>
        <w:tc>
          <w:tcPr>
            <w:tcW w:w="0" w:type="auto"/>
            <w:tcBorders>
              <w:top w:val="nil"/>
              <w:left w:val="nil"/>
              <w:bottom w:val="single" w:sz="4" w:space="0" w:color="auto"/>
              <w:right w:val="single" w:sz="4" w:space="0" w:color="auto"/>
            </w:tcBorders>
            <w:shd w:val="clear" w:color="auto" w:fill="auto"/>
            <w:hideMark/>
          </w:tcPr>
          <w:p w14:paraId="405CCBD5" w14:textId="31F77E3E" w:rsidR="00AA7A12" w:rsidRPr="009C4BB7" w:rsidRDefault="009276B5" w:rsidP="00E17E19">
            <w:pPr>
              <w:autoSpaceDE w:val="0"/>
              <w:autoSpaceDN w:val="0"/>
              <w:adjustRightInd w:val="0"/>
              <w:spacing w:after="60"/>
              <w:rPr>
                <w:sz w:val="20"/>
                <w:szCs w:val="20"/>
                <w:lang w:eastAsia="en-US"/>
              </w:rPr>
            </w:pPr>
            <w:r w:rsidRPr="009C4BB7">
              <w:rPr>
                <w:sz w:val="20"/>
                <w:szCs w:val="20"/>
                <w:lang w:eastAsia="en-US"/>
              </w:rPr>
              <w:t>1.</w:t>
            </w:r>
            <w:r w:rsidR="00AA7A12" w:rsidRPr="009C4BB7">
              <w:rPr>
                <w:sz w:val="20"/>
                <w:szCs w:val="20"/>
                <w:lang w:eastAsia="en-US"/>
              </w:rPr>
              <w:t xml:space="preserve"> Number of departmental development plans that incorporate disaster risk management</w:t>
            </w:r>
          </w:p>
          <w:p w14:paraId="217ED0EE" w14:textId="77777777" w:rsidR="00AA7A12" w:rsidRPr="009C4BB7" w:rsidRDefault="00AA7A12" w:rsidP="00E17E19">
            <w:pPr>
              <w:autoSpaceDE w:val="0"/>
              <w:autoSpaceDN w:val="0"/>
              <w:adjustRightInd w:val="0"/>
              <w:spacing w:after="60"/>
              <w:rPr>
                <w:sz w:val="20"/>
                <w:szCs w:val="20"/>
                <w:lang w:eastAsia="en-US"/>
              </w:rPr>
            </w:pPr>
            <w:r w:rsidRPr="009C4BB7">
              <w:rPr>
                <w:sz w:val="20"/>
                <w:szCs w:val="20"/>
                <w:lang w:eastAsia="en-US"/>
              </w:rPr>
              <w:t>Baseline 2013: 4/9/Target 2016: 9/9</w:t>
            </w:r>
          </w:p>
          <w:p w14:paraId="468C5808" w14:textId="7EB2D18F" w:rsidR="00AA7A12" w:rsidRPr="009C4BB7" w:rsidRDefault="009276B5" w:rsidP="009276B5">
            <w:pPr>
              <w:autoSpaceDE w:val="0"/>
              <w:autoSpaceDN w:val="0"/>
              <w:adjustRightInd w:val="0"/>
              <w:contextualSpacing/>
              <w:rPr>
                <w:sz w:val="20"/>
                <w:szCs w:val="20"/>
                <w:lang w:eastAsia="en-US"/>
              </w:rPr>
            </w:pPr>
            <w:r w:rsidRPr="009C4BB7">
              <w:rPr>
                <w:sz w:val="20"/>
                <w:szCs w:val="20"/>
                <w:lang w:eastAsia="en-US"/>
              </w:rPr>
              <w:t>2.</w:t>
            </w:r>
            <w:r w:rsidR="00AA7A12" w:rsidRPr="009C4BB7">
              <w:rPr>
                <w:sz w:val="20"/>
                <w:szCs w:val="20"/>
                <w:lang w:eastAsia="en-US"/>
              </w:rPr>
              <w:t xml:space="preserve"> Issuance of Ministerial Regulation to incorporate risk analysis in public investment projects</w:t>
            </w:r>
          </w:p>
        </w:tc>
      </w:tr>
      <w:tr w:rsidR="00AA7A12" w:rsidRPr="009C4BB7" w14:paraId="3A9FB0F7" w14:textId="77777777" w:rsidTr="0038761D">
        <w:tc>
          <w:tcPr>
            <w:tcW w:w="0" w:type="auto"/>
            <w:tcBorders>
              <w:top w:val="nil"/>
              <w:left w:val="single" w:sz="4" w:space="0" w:color="auto"/>
              <w:bottom w:val="nil"/>
              <w:right w:val="single" w:sz="4" w:space="0" w:color="auto"/>
            </w:tcBorders>
            <w:shd w:val="clear" w:color="auto" w:fill="auto"/>
            <w:hideMark/>
          </w:tcPr>
          <w:p w14:paraId="2D3230B3" w14:textId="2D1E4E44" w:rsidR="00AA7A12" w:rsidRPr="009C4BB7" w:rsidRDefault="00AA7A12" w:rsidP="00CB7BC6">
            <w:pPr>
              <w:autoSpaceDE w:val="0"/>
              <w:autoSpaceDN w:val="0"/>
              <w:adjustRightInd w:val="0"/>
              <w:contextualSpacing/>
              <w:rPr>
                <w:rFonts w:eastAsia="Times New Roman"/>
                <w:color w:val="000000"/>
                <w:sz w:val="20"/>
                <w:szCs w:val="20"/>
              </w:rPr>
            </w:pPr>
            <w:r w:rsidRPr="009C4BB7">
              <w:rPr>
                <w:sz w:val="20"/>
                <w:szCs w:val="20"/>
                <w:lang w:eastAsia="en-US"/>
              </w:rPr>
              <w:t>To strengthen climate change adaptation measures reducing impact of future disasters</w:t>
            </w:r>
          </w:p>
        </w:tc>
        <w:tc>
          <w:tcPr>
            <w:tcW w:w="0" w:type="auto"/>
            <w:tcBorders>
              <w:top w:val="nil"/>
              <w:left w:val="nil"/>
              <w:bottom w:val="nil"/>
              <w:right w:val="single" w:sz="4" w:space="0" w:color="auto"/>
            </w:tcBorders>
            <w:shd w:val="clear" w:color="auto" w:fill="auto"/>
            <w:hideMark/>
          </w:tcPr>
          <w:p w14:paraId="79830FAD" w14:textId="77777777" w:rsidR="00AA7A12" w:rsidRPr="009C4BB7" w:rsidRDefault="00AA7A12" w:rsidP="00E17E19">
            <w:pPr>
              <w:autoSpaceDE w:val="0"/>
              <w:autoSpaceDN w:val="0"/>
              <w:adjustRightInd w:val="0"/>
              <w:spacing w:after="60"/>
              <w:rPr>
                <w:sz w:val="20"/>
                <w:szCs w:val="20"/>
                <w:lang w:eastAsia="en-US"/>
              </w:rPr>
            </w:pPr>
            <w:r w:rsidRPr="009C4BB7">
              <w:rPr>
                <w:b/>
                <w:bCs/>
                <w:sz w:val="20"/>
                <w:szCs w:val="20"/>
                <w:lang w:eastAsia="en-US"/>
              </w:rPr>
              <w:t xml:space="preserve">Prior Action 2: </w:t>
            </w:r>
            <w:r w:rsidRPr="009C4BB7">
              <w:rPr>
                <w:sz w:val="20"/>
                <w:szCs w:val="20"/>
                <w:lang w:eastAsia="en-US"/>
              </w:rPr>
              <w:t>The Government has taken actions to operationalize the governing structure for climate change adaptation in the recipient’s territory by regulating the functions, responsibilities, and resources of the Plurinational Authority of Mother Earth (APMT).</w:t>
            </w:r>
          </w:p>
          <w:p w14:paraId="194F5093" w14:textId="77777777" w:rsidR="00AA7A12" w:rsidRPr="009C4BB7" w:rsidRDefault="00AA7A12" w:rsidP="0038761D">
            <w:pPr>
              <w:autoSpaceDE w:val="0"/>
              <w:autoSpaceDN w:val="0"/>
              <w:adjustRightInd w:val="0"/>
              <w:contextualSpacing/>
              <w:rPr>
                <w:iCs/>
                <w:sz w:val="20"/>
                <w:szCs w:val="20"/>
                <w:lang w:eastAsia="en-US"/>
              </w:rPr>
            </w:pPr>
            <w:r w:rsidRPr="009C4BB7">
              <w:rPr>
                <w:b/>
                <w:bCs/>
                <w:iCs/>
                <w:sz w:val="20"/>
                <w:szCs w:val="20"/>
                <w:lang w:eastAsia="en-US"/>
              </w:rPr>
              <w:t xml:space="preserve">Legal evidence: </w:t>
            </w:r>
            <w:r w:rsidRPr="009C4BB7">
              <w:rPr>
                <w:iCs/>
                <w:sz w:val="20"/>
                <w:szCs w:val="20"/>
                <w:lang w:eastAsia="en-US"/>
              </w:rPr>
              <w:t>Executive Decree 1696 - Regulations of Plurinational Authority of Mother Earth, dated August 14, 2013.</w:t>
            </w:r>
          </w:p>
        </w:tc>
        <w:tc>
          <w:tcPr>
            <w:tcW w:w="0" w:type="auto"/>
            <w:tcBorders>
              <w:top w:val="nil"/>
              <w:left w:val="nil"/>
              <w:bottom w:val="nil"/>
              <w:right w:val="single" w:sz="4" w:space="0" w:color="auto"/>
            </w:tcBorders>
            <w:shd w:val="clear" w:color="auto" w:fill="auto"/>
            <w:hideMark/>
          </w:tcPr>
          <w:p w14:paraId="12D2D7FE" w14:textId="7EAD4F28" w:rsidR="00AA7A12" w:rsidRPr="009C4BB7" w:rsidRDefault="009276B5" w:rsidP="00E17E19">
            <w:pPr>
              <w:autoSpaceDE w:val="0"/>
              <w:autoSpaceDN w:val="0"/>
              <w:adjustRightInd w:val="0"/>
              <w:spacing w:after="60"/>
              <w:rPr>
                <w:sz w:val="20"/>
                <w:szCs w:val="20"/>
                <w:lang w:eastAsia="en-US"/>
              </w:rPr>
            </w:pPr>
            <w:r w:rsidRPr="009C4BB7">
              <w:rPr>
                <w:sz w:val="20"/>
                <w:szCs w:val="20"/>
                <w:lang w:eastAsia="en-US"/>
              </w:rPr>
              <w:t>3.</w:t>
            </w:r>
            <w:r w:rsidR="00AA7A12" w:rsidRPr="009C4BB7">
              <w:rPr>
                <w:sz w:val="20"/>
                <w:szCs w:val="20"/>
                <w:lang w:eastAsia="en-US"/>
              </w:rPr>
              <w:t xml:space="preserve"> Approval of organizational design and operating standards for the operation of the Trust Fund Plurinational Mother Earth</w:t>
            </w:r>
          </w:p>
          <w:p w14:paraId="621F5766" w14:textId="1B210287" w:rsidR="00AA7A12" w:rsidRPr="009C4BB7" w:rsidRDefault="009276B5" w:rsidP="0038761D">
            <w:pPr>
              <w:autoSpaceDE w:val="0"/>
              <w:autoSpaceDN w:val="0"/>
              <w:adjustRightInd w:val="0"/>
              <w:contextualSpacing/>
              <w:rPr>
                <w:sz w:val="20"/>
                <w:szCs w:val="20"/>
                <w:lang w:eastAsia="en-US"/>
              </w:rPr>
            </w:pPr>
            <w:r w:rsidRPr="009C4BB7">
              <w:rPr>
                <w:sz w:val="20"/>
                <w:szCs w:val="20"/>
                <w:lang w:eastAsia="en-US"/>
              </w:rPr>
              <w:t>4.</w:t>
            </w:r>
            <w:r w:rsidR="00AA7A12" w:rsidRPr="009C4BB7">
              <w:rPr>
                <w:sz w:val="20"/>
                <w:szCs w:val="20"/>
                <w:lang w:eastAsia="en-US"/>
              </w:rPr>
              <w:t xml:space="preserve"> Adoption of the Plurinational Climate</w:t>
            </w:r>
          </w:p>
          <w:p w14:paraId="6768CD7A" w14:textId="5C6AC703" w:rsidR="00AA7A12" w:rsidRPr="009C4BB7" w:rsidRDefault="00AA7A12" w:rsidP="00A26748">
            <w:pPr>
              <w:autoSpaceDE w:val="0"/>
              <w:autoSpaceDN w:val="0"/>
              <w:adjustRightInd w:val="0"/>
              <w:contextualSpacing/>
              <w:rPr>
                <w:sz w:val="20"/>
                <w:szCs w:val="20"/>
                <w:lang w:eastAsia="en-US"/>
              </w:rPr>
            </w:pPr>
            <w:r w:rsidRPr="009C4BB7">
              <w:rPr>
                <w:sz w:val="20"/>
                <w:szCs w:val="20"/>
                <w:lang w:eastAsia="en-US"/>
              </w:rPr>
              <w:t>Change Plan articulating policies, financing and coordination mechanisms at the national and subnational levels for climate change adaptation activities</w:t>
            </w:r>
          </w:p>
        </w:tc>
      </w:tr>
      <w:tr w:rsidR="00AA7A12" w:rsidRPr="009C4BB7" w14:paraId="3B0D7668" w14:textId="77777777" w:rsidTr="0038761D">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14:paraId="1B54BFEF" w14:textId="77777777" w:rsidR="00AA7A12" w:rsidRPr="009C4BB7" w:rsidRDefault="00AA7A12" w:rsidP="0038761D">
            <w:pPr>
              <w:contextualSpacing/>
              <w:rPr>
                <w:rFonts w:eastAsia="Times New Roman"/>
                <w:b/>
                <w:bCs/>
                <w:color w:val="000000"/>
                <w:sz w:val="20"/>
                <w:szCs w:val="20"/>
              </w:rPr>
            </w:pPr>
            <w:r w:rsidRPr="009C4BB7">
              <w:rPr>
                <w:rFonts w:eastAsia="Times New Roman"/>
                <w:b/>
                <w:bCs/>
                <w:color w:val="000000"/>
                <w:sz w:val="20"/>
                <w:szCs w:val="20"/>
              </w:rPr>
              <w:t xml:space="preserve">Pillar 2. </w:t>
            </w:r>
            <w:r w:rsidRPr="009C4BB7">
              <w:rPr>
                <w:b/>
                <w:iCs/>
                <w:sz w:val="20"/>
                <w:szCs w:val="20"/>
                <w:lang w:eastAsia="en-US"/>
              </w:rPr>
              <w:t>Strengthening Institutional Coordination for Emergency Response and Management</w:t>
            </w:r>
          </w:p>
          <w:p w14:paraId="1D540340" w14:textId="77777777" w:rsidR="00AA7A12" w:rsidRPr="009C4BB7" w:rsidRDefault="00AA7A12" w:rsidP="0038761D">
            <w:pPr>
              <w:contextualSpacing/>
              <w:rPr>
                <w:rFonts w:eastAsia="Times New Roman"/>
                <w:bCs/>
                <w:color w:val="000000"/>
                <w:sz w:val="20"/>
                <w:szCs w:val="20"/>
              </w:rPr>
            </w:pPr>
            <w:r w:rsidRPr="009C4BB7">
              <w:rPr>
                <w:rFonts w:eastAsia="Times New Roman"/>
                <w:bCs/>
                <w:color w:val="000000"/>
                <w:sz w:val="20"/>
                <w:szCs w:val="20"/>
              </w:rPr>
              <w:t xml:space="preserve">Coordination: MD and Ministry of Government </w:t>
            </w:r>
          </w:p>
        </w:tc>
      </w:tr>
      <w:tr w:rsidR="00AA7A12" w:rsidRPr="009C4BB7" w14:paraId="1894A253" w14:textId="77777777" w:rsidTr="0038761D">
        <w:tc>
          <w:tcPr>
            <w:tcW w:w="0" w:type="auto"/>
            <w:tcBorders>
              <w:top w:val="nil"/>
              <w:left w:val="single" w:sz="4" w:space="0" w:color="auto"/>
              <w:bottom w:val="single" w:sz="4" w:space="0" w:color="auto"/>
              <w:right w:val="single" w:sz="4" w:space="0" w:color="auto"/>
            </w:tcBorders>
            <w:shd w:val="clear" w:color="auto" w:fill="auto"/>
            <w:hideMark/>
          </w:tcPr>
          <w:p w14:paraId="0E844A8D" w14:textId="0761B35B" w:rsidR="00AA7A12" w:rsidRPr="009C4BB7" w:rsidRDefault="00AA7A12" w:rsidP="00CB7BC6">
            <w:pPr>
              <w:autoSpaceDE w:val="0"/>
              <w:autoSpaceDN w:val="0"/>
              <w:adjustRightInd w:val="0"/>
              <w:contextualSpacing/>
              <w:rPr>
                <w:sz w:val="20"/>
                <w:szCs w:val="20"/>
                <w:lang w:eastAsia="en-US"/>
              </w:rPr>
            </w:pPr>
            <w:r w:rsidRPr="009C4BB7">
              <w:rPr>
                <w:sz w:val="20"/>
                <w:szCs w:val="20"/>
                <w:lang w:eastAsia="en-US"/>
              </w:rPr>
              <w:t>To improve the coordination system for emergency and disaster response at all levels of government</w:t>
            </w:r>
          </w:p>
        </w:tc>
        <w:tc>
          <w:tcPr>
            <w:tcW w:w="0" w:type="auto"/>
            <w:tcBorders>
              <w:top w:val="nil"/>
              <w:left w:val="nil"/>
              <w:bottom w:val="single" w:sz="4" w:space="0" w:color="auto"/>
              <w:right w:val="single" w:sz="4" w:space="0" w:color="auto"/>
            </w:tcBorders>
            <w:shd w:val="clear" w:color="auto" w:fill="auto"/>
            <w:hideMark/>
          </w:tcPr>
          <w:p w14:paraId="042CC3BD" w14:textId="77777777" w:rsidR="00AA7A12" w:rsidRPr="009C4BB7" w:rsidRDefault="00AA7A12" w:rsidP="00E17E19">
            <w:pPr>
              <w:autoSpaceDE w:val="0"/>
              <w:autoSpaceDN w:val="0"/>
              <w:adjustRightInd w:val="0"/>
              <w:spacing w:after="60"/>
              <w:rPr>
                <w:sz w:val="20"/>
                <w:szCs w:val="20"/>
                <w:lang w:eastAsia="en-US"/>
              </w:rPr>
            </w:pPr>
            <w:r w:rsidRPr="009C4BB7">
              <w:rPr>
                <w:b/>
                <w:bCs/>
                <w:sz w:val="20"/>
                <w:szCs w:val="20"/>
                <w:lang w:eastAsia="en-US"/>
              </w:rPr>
              <w:t xml:space="preserve">Prior Action 3: </w:t>
            </w:r>
            <w:r w:rsidRPr="009C4BB7">
              <w:rPr>
                <w:sz w:val="20"/>
                <w:szCs w:val="20"/>
                <w:lang w:eastAsia="en-US"/>
              </w:rPr>
              <w:t xml:space="preserve">The Government has institutionalized a coordination system between national and subnational (departmental, regional, municipal, and native indigenous </w:t>
            </w:r>
            <w:r w:rsidRPr="009C4BB7">
              <w:rPr>
                <w:i/>
                <w:sz w:val="20"/>
                <w:szCs w:val="20"/>
                <w:lang w:eastAsia="en-US"/>
              </w:rPr>
              <w:t>campesino</w:t>
            </w:r>
            <w:r w:rsidRPr="009C4BB7">
              <w:rPr>
                <w:sz w:val="20"/>
                <w:szCs w:val="20"/>
                <w:lang w:eastAsia="en-US"/>
              </w:rPr>
              <w:t xml:space="preserve"> territories) governmental levels for emergency and disaster response.</w:t>
            </w:r>
          </w:p>
          <w:p w14:paraId="623B1F64" w14:textId="77777777" w:rsidR="00AA7A12" w:rsidRPr="009C4BB7" w:rsidRDefault="00AA7A12" w:rsidP="0038761D">
            <w:pPr>
              <w:autoSpaceDE w:val="0"/>
              <w:autoSpaceDN w:val="0"/>
              <w:adjustRightInd w:val="0"/>
              <w:contextualSpacing/>
              <w:rPr>
                <w:iCs/>
                <w:sz w:val="20"/>
                <w:szCs w:val="20"/>
                <w:lang w:eastAsia="en-US"/>
              </w:rPr>
            </w:pPr>
            <w:r w:rsidRPr="009C4BB7">
              <w:rPr>
                <w:b/>
                <w:bCs/>
                <w:iCs/>
                <w:sz w:val="20"/>
                <w:szCs w:val="20"/>
                <w:lang w:eastAsia="en-US"/>
              </w:rPr>
              <w:t>Legal evidence</w:t>
            </w:r>
            <w:r w:rsidRPr="009C4BB7">
              <w:rPr>
                <w:iCs/>
                <w:sz w:val="20"/>
                <w:szCs w:val="20"/>
                <w:lang w:eastAsia="en-US"/>
              </w:rPr>
              <w:t>: Law No. 602 on Disaster Risk Management, dated November 14, 2014.</w:t>
            </w:r>
          </w:p>
        </w:tc>
        <w:tc>
          <w:tcPr>
            <w:tcW w:w="0" w:type="auto"/>
            <w:tcBorders>
              <w:top w:val="nil"/>
              <w:left w:val="nil"/>
              <w:bottom w:val="single" w:sz="4" w:space="0" w:color="auto"/>
              <w:right w:val="single" w:sz="4" w:space="0" w:color="auto"/>
            </w:tcBorders>
            <w:shd w:val="clear" w:color="auto" w:fill="auto"/>
            <w:hideMark/>
          </w:tcPr>
          <w:p w14:paraId="11302861" w14:textId="4A2A67CD" w:rsidR="00AA7A12" w:rsidRPr="009C4BB7" w:rsidRDefault="009276B5" w:rsidP="00E17E19">
            <w:pPr>
              <w:autoSpaceDE w:val="0"/>
              <w:autoSpaceDN w:val="0"/>
              <w:adjustRightInd w:val="0"/>
              <w:spacing w:after="60"/>
              <w:rPr>
                <w:sz w:val="20"/>
                <w:szCs w:val="20"/>
                <w:lang w:eastAsia="en-US"/>
              </w:rPr>
            </w:pPr>
            <w:r w:rsidRPr="009C4BB7">
              <w:rPr>
                <w:sz w:val="20"/>
                <w:szCs w:val="20"/>
                <w:lang w:eastAsia="en-US"/>
              </w:rPr>
              <w:t>5.</w:t>
            </w:r>
            <w:r w:rsidR="00AA7A12" w:rsidRPr="009C4BB7">
              <w:rPr>
                <w:sz w:val="20"/>
                <w:szCs w:val="20"/>
                <w:lang w:eastAsia="en-US"/>
              </w:rPr>
              <w:t xml:space="preserve"> Adoption of guidelines defining roles and coordination mechanisms for emergency and disaster response at all levels of government</w:t>
            </w:r>
          </w:p>
          <w:p w14:paraId="67180670" w14:textId="57DCF0B9" w:rsidR="00AA7A12" w:rsidRPr="009C4BB7" w:rsidRDefault="009276B5" w:rsidP="00E17E19">
            <w:pPr>
              <w:autoSpaceDE w:val="0"/>
              <w:autoSpaceDN w:val="0"/>
              <w:adjustRightInd w:val="0"/>
              <w:spacing w:after="60"/>
              <w:rPr>
                <w:sz w:val="20"/>
                <w:szCs w:val="20"/>
                <w:lang w:eastAsia="en-US"/>
              </w:rPr>
            </w:pPr>
            <w:r w:rsidRPr="009C4BB7">
              <w:rPr>
                <w:sz w:val="20"/>
                <w:szCs w:val="20"/>
                <w:lang w:eastAsia="en-US"/>
              </w:rPr>
              <w:t>6.</w:t>
            </w:r>
            <w:r w:rsidR="00AA7A12" w:rsidRPr="009C4BB7">
              <w:rPr>
                <w:sz w:val="20"/>
                <w:szCs w:val="20"/>
                <w:lang w:eastAsia="en-US"/>
              </w:rPr>
              <w:t xml:space="preserve"> Number of Departmental Emergency Operation Committees (COED) and Municipal Emergency Operation Committees (COEM) established and operating</w:t>
            </w:r>
          </w:p>
          <w:p w14:paraId="08AFE3D3" w14:textId="123A7DDC" w:rsidR="00AA7A12" w:rsidRPr="009C4BB7" w:rsidRDefault="00AA7A12" w:rsidP="00A12FFE">
            <w:pPr>
              <w:autoSpaceDE w:val="0"/>
              <w:autoSpaceDN w:val="0"/>
              <w:adjustRightInd w:val="0"/>
              <w:spacing w:after="60"/>
              <w:rPr>
                <w:sz w:val="20"/>
                <w:szCs w:val="20"/>
                <w:lang w:eastAsia="en-US"/>
              </w:rPr>
            </w:pPr>
            <w:r w:rsidRPr="00DD28C8">
              <w:rPr>
                <w:sz w:val="20"/>
                <w:szCs w:val="20"/>
                <w:lang w:eastAsia="en-US"/>
              </w:rPr>
              <w:t>COED: Baseline 2014 = 4/9/Target</w:t>
            </w:r>
            <w:r w:rsidR="00482204" w:rsidRPr="00DD28C8">
              <w:rPr>
                <w:sz w:val="20"/>
                <w:szCs w:val="20"/>
                <w:lang w:eastAsia="en-US"/>
              </w:rPr>
              <w:t xml:space="preserve"> </w:t>
            </w:r>
            <w:r w:rsidRPr="00DD28C8">
              <w:rPr>
                <w:sz w:val="20"/>
                <w:szCs w:val="20"/>
                <w:lang w:eastAsia="en-US"/>
              </w:rPr>
              <w:t>2016 = 9/9.</w:t>
            </w:r>
          </w:p>
          <w:p w14:paraId="5EC3CCCC" w14:textId="29D6030E" w:rsidR="00AA7A12" w:rsidRPr="009C4BB7" w:rsidRDefault="00AA7A12" w:rsidP="00574378">
            <w:pPr>
              <w:autoSpaceDE w:val="0"/>
              <w:autoSpaceDN w:val="0"/>
              <w:adjustRightInd w:val="0"/>
              <w:contextualSpacing/>
              <w:rPr>
                <w:sz w:val="20"/>
                <w:szCs w:val="20"/>
                <w:lang w:eastAsia="en-US"/>
              </w:rPr>
            </w:pPr>
            <w:r w:rsidRPr="00DD28C8">
              <w:rPr>
                <w:sz w:val="20"/>
                <w:szCs w:val="20"/>
                <w:lang w:eastAsia="en-US"/>
              </w:rPr>
              <w:t>COEM: Baseline 2014 = 22/</w:t>
            </w:r>
            <w:r w:rsidR="00574378" w:rsidRPr="00DD28C8">
              <w:rPr>
                <w:sz w:val="20"/>
                <w:szCs w:val="20"/>
                <w:lang w:eastAsia="en-US"/>
              </w:rPr>
              <w:t>10</w:t>
            </w:r>
            <w:r w:rsidRPr="00DD28C8">
              <w:rPr>
                <w:sz w:val="20"/>
                <w:szCs w:val="20"/>
                <w:lang w:eastAsia="en-US"/>
              </w:rPr>
              <w:t>9/Target 2016 = 40/</w:t>
            </w:r>
            <w:r w:rsidR="00574378" w:rsidRPr="00DD28C8">
              <w:rPr>
                <w:sz w:val="20"/>
                <w:szCs w:val="20"/>
                <w:lang w:eastAsia="en-US"/>
              </w:rPr>
              <w:t>10</w:t>
            </w:r>
            <w:r w:rsidRPr="00DD28C8">
              <w:rPr>
                <w:sz w:val="20"/>
                <w:szCs w:val="20"/>
                <w:lang w:eastAsia="en-US"/>
              </w:rPr>
              <w:t>9.</w:t>
            </w:r>
          </w:p>
        </w:tc>
      </w:tr>
      <w:tr w:rsidR="00AA7A12" w:rsidRPr="009C4BB7" w14:paraId="427D18AB" w14:textId="77777777" w:rsidTr="0038761D">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924196E" w14:textId="12400C1A" w:rsidR="00AA7A12" w:rsidRPr="009C4BB7" w:rsidRDefault="00AA7A12" w:rsidP="00CB7BC6">
            <w:pPr>
              <w:autoSpaceDE w:val="0"/>
              <w:autoSpaceDN w:val="0"/>
              <w:adjustRightInd w:val="0"/>
              <w:contextualSpacing/>
              <w:rPr>
                <w:sz w:val="20"/>
                <w:szCs w:val="20"/>
                <w:lang w:eastAsia="en-US"/>
              </w:rPr>
            </w:pPr>
            <w:r w:rsidRPr="009C4BB7">
              <w:rPr>
                <w:sz w:val="20"/>
                <w:szCs w:val="20"/>
                <w:lang w:eastAsia="en-US"/>
              </w:rPr>
              <w:t>To strengthen response capacity in case of disasters associated with adverse natural events incorporating a social and gender perspective</w:t>
            </w:r>
          </w:p>
        </w:tc>
        <w:tc>
          <w:tcPr>
            <w:tcW w:w="0" w:type="auto"/>
            <w:tcBorders>
              <w:top w:val="single" w:sz="4" w:space="0" w:color="auto"/>
              <w:left w:val="nil"/>
              <w:bottom w:val="single" w:sz="4" w:space="0" w:color="auto"/>
              <w:right w:val="single" w:sz="4" w:space="0" w:color="auto"/>
            </w:tcBorders>
            <w:shd w:val="clear" w:color="auto" w:fill="auto"/>
            <w:hideMark/>
          </w:tcPr>
          <w:p w14:paraId="18F04B2F" w14:textId="77777777" w:rsidR="00AA7A12" w:rsidRPr="009C4BB7" w:rsidRDefault="00AA7A12" w:rsidP="00E17E19">
            <w:pPr>
              <w:autoSpaceDE w:val="0"/>
              <w:autoSpaceDN w:val="0"/>
              <w:adjustRightInd w:val="0"/>
              <w:spacing w:after="60"/>
              <w:rPr>
                <w:sz w:val="20"/>
                <w:szCs w:val="20"/>
                <w:lang w:eastAsia="en-US"/>
              </w:rPr>
            </w:pPr>
            <w:r w:rsidRPr="009C4BB7">
              <w:rPr>
                <w:b/>
                <w:bCs/>
                <w:sz w:val="20"/>
                <w:szCs w:val="20"/>
                <w:lang w:eastAsia="en-US"/>
              </w:rPr>
              <w:t xml:space="preserve">Prior Action 4: </w:t>
            </w:r>
            <w:r w:rsidRPr="009C4BB7">
              <w:rPr>
                <w:sz w:val="20"/>
                <w:szCs w:val="20"/>
                <w:lang w:eastAsia="en-US"/>
              </w:rPr>
              <w:t>The GoB has integrated the National Directorate of Firefighters of the Bolivian Police, a key body on disaster response, as part of the National System of Public Safety and the National DRM System (SISRADE).</w:t>
            </w:r>
          </w:p>
          <w:p w14:paraId="515232F8" w14:textId="77777777" w:rsidR="00AA7A12" w:rsidRPr="009C4BB7" w:rsidRDefault="00AA7A12" w:rsidP="0038761D">
            <w:pPr>
              <w:autoSpaceDE w:val="0"/>
              <w:autoSpaceDN w:val="0"/>
              <w:adjustRightInd w:val="0"/>
              <w:contextualSpacing/>
              <w:rPr>
                <w:rFonts w:eastAsia="Times New Roman"/>
                <w:b/>
                <w:bCs/>
                <w:color w:val="000000"/>
                <w:sz w:val="20"/>
                <w:szCs w:val="20"/>
              </w:rPr>
            </w:pPr>
            <w:r w:rsidRPr="009C4BB7">
              <w:rPr>
                <w:b/>
                <w:bCs/>
                <w:iCs/>
                <w:sz w:val="20"/>
                <w:szCs w:val="20"/>
                <w:lang w:eastAsia="en-US"/>
              </w:rPr>
              <w:lastRenderedPageBreak/>
              <w:t>Legal evidence</w:t>
            </w:r>
            <w:r w:rsidRPr="009C4BB7">
              <w:rPr>
                <w:iCs/>
                <w:sz w:val="20"/>
                <w:szCs w:val="20"/>
                <w:lang w:eastAsia="en-US"/>
              </w:rPr>
              <w:t>: Law No. 449 on Firefighters, dated December 4, 2013, and Law No. 602 on Disaster Risk Management, dated November 14, 2014.</w:t>
            </w:r>
          </w:p>
        </w:tc>
        <w:tc>
          <w:tcPr>
            <w:tcW w:w="0" w:type="auto"/>
            <w:tcBorders>
              <w:top w:val="single" w:sz="4" w:space="0" w:color="auto"/>
              <w:left w:val="nil"/>
              <w:bottom w:val="single" w:sz="4" w:space="0" w:color="auto"/>
              <w:right w:val="single" w:sz="4" w:space="0" w:color="auto"/>
            </w:tcBorders>
            <w:shd w:val="clear" w:color="auto" w:fill="auto"/>
            <w:hideMark/>
          </w:tcPr>
          <w:p w14:paraId="597A4409" w14:textId="3E1CF705" w:rsidR="00AA7A12" w:rsidRPr="009C4BB7" w:rsidRDefault="009276B5" w:rsidP="00E17E19">
            <w:pPr>
              <w:autoSpaceDE w:val="0"/>
              <w:autoSpaceDN w:val="0"/>
              <w:adjustRightInd w:val="0"/>
              <w:spacing w:after="60"/>
              <w:rPr>
                <w:sz w:val="20"/>
                <w:szCs w:val="20"/>
                <w:lang w:eastAsia="en-US"/>
              </w:rPr>
            </w:pPr>
            <w:r w:rsidRPr="009C4BB7">
              <w:rPr>
                <w:sz w:val="20"/>
                <w:szCs w:val="20"/>
                <w:lang w:eastAsia="en-US"/>
              </w:rPr>
              <w:lastRenderedPageBreak/>
              <w:t>7.</w:t>
            </w:r>
            <w:r w:rsidR="00AA7A12" w:rsidRPr="009C4BB7">
              <w:rPr>
                <w:sz w:val="20"/>
                <w:szCs w:val="20"/>
                <w:lang w:eastAsia="en-US"/>
              </w:rPr>
              <w:t xml:space="preserve"> Adoption of emergency operations procedures integrating the role of Firefighters at national level</w:t>
            </w:r>
          </w:p>
          <w:p w14:paraId="4E211645" w14:textId="783D4FC8" w:rsidR="00AA7A12" w:rsidRPr="009C4BB7" w:rsidRDefault="009276B5" w:rsidP="00E17E19">
            <w:pPr>
              <w:autoSpaceDE w:val="0"/>
              <w:autoSpaceDN w:val="0"/>
              <w:adjustRightInd w:val="0"/>
              <w:spacing w:after="60"/>
              <w:rPr>
                <w:sz w:val="20"/>
                <w:szCs w:val="20"/>
                <w:lang w:eastAsia="en-US"/>
              </w:rPr>
            </w:pPr>
            <w:r w:rsidRPr="009C4BB7">
              <w:rPr>
                <w:sz w:val="20"/>
                <w:szCs w:val="20"/>
                <w:lang w:eastAsia="en-US"/>
              </w:rPr>
              <w:t>8.</w:t>
            </w:r>
            <w:r w:rsidR="00AA7A12" w:rsidRPr="009C4BB7">
              <w:rPr>
                <w:sz w:val="20"/>
                <w:szCs w:val="20"/>
                <w:lang w:eastAsia="en-US"/>
              </w:rPr>
              <w:t xml:space="preserve"> Number of departmental emergency management </w:t>
            </w:r>
            <w:r w:rsidR="00AA7A12" w:rsidRPr="009C4BB7">
              <w:rPr>
                <w:sz w:val="20"/>
                <w:szCs w:val="20"/>
                <w:lang w:eastAsia="en-US"/>
              </w:rPr>
              <w:lastRenderedPageBreak/>
              <w:t xml:space="preserve">protocols integrating the role of Firefighters. </w:t>
            </w:r>
          </w:p>
          <w:p w14:paraId="164725AD" w14:textId="77777777" w:rsidR="00AA7A12" w:rsidRPr="009C4BB7" w:rsidRDefault="00AA7A12" w:rsidP="0038761D">
            <w:pPr>
              <w:contextualSpacing/>
              <w:rPr>
                <w:rFonts w:eastAsia="Times New Roman"/>
                <w:color w:val="000000"/>
                <w:sz w:val="20"/>
                <w:szCs w:val="20"/>
              </w:rPr>
            </w:pPr>
            <w:r w:rsidRPr="009C4BB7">
              <w:rPr>
                <w:sz w:val="20"/>
                <w:szCs w:val="20"/>
                <w:lang w:eastAsia="en-US"/>
              </w:rPr>
              <w:t>Baseline 2014: 0/</w:t>
            </w:r>
            <w:r w:rsidRPr="00755FC5">
              <w:rPr>
                <w:sz w:val="20"/>
                <w:szCs w:val="20"/>
                <w:lang w:eastAsia="en-US"/>
              </w:rPr>
              <w:t>9/Target 2016: 3/9.</w:t>
            </w:r>
          </w:p>
        </w:tc>
      </w:tr>
      <w:tr w:rsidR="00AA7A12" w:rsidRPr="009C4BB7" w14:paraId="46C71E18" w14:textId="77777777" w:rsidTr="0038761D">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14:paraId="54282226" w14:textId="77777777" w:rsidR="00AA7A12" w:rsidRPr="009C4BB7" w:rsidRDefault="00AA7A12" w:rsidP="0038761D">
            <w:pPr>
              <w:autoSpaceDE w:val="0"/>
              <w:autoSpaceDN w:val="0"/>
              <w:adjustRightInd w:val="0"/>
              <w:contextualSpacing/>
              <w:rPr>
                <w:b/>
                <w:bCs/>
                <w:sz w:val="20"/>
                <w:szCs w:val="20"/>
                <w:lang w:eastAsia="en-US"/>
              </w:rPr>
            </w:pPr>
            <w:r w:rsidRPr="009C4BB7">
              <w:rPr>
                <w:b/>
                <w:bCs/>
                <w:sz w:val="20"/>
                <w:szCs w:val="20"/>
                <w:lang w:eastAsia="en-US"/>
              </w:rPr>
              <w:lastRenderedPageBreak/>
              <w:t>Pillar 3. Reducing the Fiscal Impact and Improving the Capacity of Bolivia to Respond Financially to Disasters Associated with Adverse Natural Events</w:t>
            </w:r>
          </w:p>
          <w:p w14:paraId="22B2F754" w14:textId="77777777" w:rsidR="00AA7A12" w:rsidRPr="009C4BB7" w:rsidRDefault="00AA7A12" w:rsidP="0038761D">
            <w:pPr>
              <w:autoSpaceDE w:val="0"/>
              <w:autoSpaceDN w:val="0"/>
              <w:adjustRightInd w:val="0"/>
              <w:contextualSpacing/>
              <w:rPr>
                <w:rFonts w:eastAsia="Times New Roman"/>
                <w:bCs/>
                <w:color w:val="000000"/>
                <w:sz w:val="20"/>
                <w:szCs w:val="20"/>
              </w:rPr>
            </w:pPr>
            <w:r w:rsidRPr="009C4BB7">
              <w:rPr>
                <w:iCs/>
                <w:sz w:val="20"/>
                <w:szCs w:val="20"/>
                <w:lang w:eastAsia="en-US"/>
              </w:rPr>
              <w:t>Coordination: MDP, MD, and MEPF</w:t>
            </w:r>
          </w:p>
        </w:tc>
      </w:tr>
      <w:tr w:rsidR="00AA7A12" w:rsidRPr="009C4BB7" w14:paraId="2308A9D1" w14:textId="77777777" w:rsidTr="0038761D">
        <w:tc>
          <w:tcPr>
            <w:tcW w:w="0" w:type="auto"/>
            <w:tcBorders>
              <w:top w:val="nil"/>
              <w:left w:val="single" w:sz="4" w:space="0" w:color="auto"/>
              <w:bottom w:val="single" w:sz="4" w:space="0" w:color="auto"/>
              <w:right w:val="single" w:sz="4" w:space="0" w:color="auto"/>
            </w:tcBorders>
            <w:shd w:val="clear" w:color="auto" w:fill="auto"/>
            <w:hideMark/>
          </w:tcPr>
          <w:p w14:paraId="5FDA4A9F" w14:textId="632AAB1C" w:rsidR="00AA7A12" w:rsidRPr="009C4BB7" w:rsidRDefault="00AA7A12" w:rsidP="00CB7BC6">
            <w:pPr>
              <w:autoSpaceDE w:val="0"/>
              <w:autoSpaceDN w:val="0"/>
              <w:adjustRightInd w:val="0"/>
              <w:contextualSpacing/>
              <w:rPr>
                <w:rFonts w:eastAsia="Times New Roman"/>
                <w:color w:val="000000"/>
                <w:sz w:val="20"/>
                <w:szCs w:val="20"/>
              </w:rPr>
            </w:pPr>
            <w:r w:rsidRPr="009C4BB7">
              <w:rPr>
                <w:sz w:val="20"/>
                <w:szCs w:val="20"/>
                <w:lang w:eastAsia="en-US"/>
              </w:rPr>
              <w:t>To improve and increase financial capacity to respond to emergency and disaster response and reduce the fiscal impact of disasters</w:t>
            </w:r>
          </w:p>
        </w:tc>
        <w:tc>
          <w:tcPr>
            <w:tcW w:w="0" w:type="auto"/>
            <w:tcBorders>
              <w:top w:val="nil"/>
              <w:left w:val="nil"/>
              <w:bottom w:val="single" w:sz="4" w:space="0" w:color="auto"/>
              <w:right w:val="single" w:sz="4" w:space="0" w:color="auto"/>
            </w:tcBorders>
            <w:shd w:val="clear" w:color="auto" w:fill="auto"/>
            <w:hideMark/>
          </w:tcPr>
          <w:p w14:paraId="546D8FAD" w14:textId="77777777" w:rsidR="00AA7A12" w:rsidRPr="009C4BB7" w:rsidRDefault="00AA7A12" w:rsidP="00E17E19">
            <w:pPr>
              <w:autoSpaceDE w:val="0"/>
              <w:autoSpaceDN w:val="0"/>
              <w:adjustRightInd w:val="0"/>
              <w:spacing w:after="60"/>
              <w:rPr>
                <w:sz w:val="20"/>
                <w:szCs w:val="20"/>
                <w:lang w:eastAsia="en-US"/>
              </w:rPr>
            </w:pPr>
            <w:r w:rsidRPr="009C4BB7">
              <w:rPr>
                <w:b/>
                <w:bCs/>
                <w:sz w:val="20"/>
                <w:szCs w:val="20"/>
                <w:lang w:eastAsia="en-US"/>
              </w:rPr>
              <w:t xml:space="preserve">Prior Action 5: </w:t>
            </w:r>
            <w:r w:rsidRPr="009C4BB7">
              <w:rPr>
                <w:sz w:val="20"/>
                <w:szCs w:val="20"/>
                <w:lang w:eastAsia="en-US"/>
              </w:rPr>
              <w:t>The Government has strengthened the legal and institutional framework for financial protection against disasters by establishing (a) risk transfer instruments and mechanisms and (b) the necessary sources of financing of emergency and disaster response activities.</w:t>
            </w:r>
          </w:p>
          <w:p w14:paraId="170B68AE" w14:textId="77777777" w:rsidR="00AA7A12" w:rsidRPr="009C4BB7" w:rsidRDefault="00AA7A12" w:rsidP="0038761D">
            <w:pPr>
              <w:autoSpaceDE w:val="0"/>
              <w:autoSpaceDN w:val="0"/>
              <w:adjustRightInd w:val="0"/>
              <w:contextualSpacing/>
              <w:rPr>
                <w:rFonts w:eastAsia="Times New Roman"/>
                <w:b/>
                <w:bCs/>
                <w:color w:val="000000"/>
                <w:sz w:val="20"/>
                <w:szCs w:val="20"/>
              </w:rPr>
            </w:pPr>
            <w:r w:rsidRPr="009C4BB7">
              <w:rPr>
                <w:b/>
                <w:bCs/>
                <w:iCs/>
                <w:sz w:val="20"/>
                <w:szCs w:val="20"/>
                <w:lang w:eastAsia="en-US"/>
              </w:rPr>
              <w:t>Legal evidence</w:t>
            </w:r>
            <w:r w:rsidRPr="009C4BB7">
              <w:rPr>
                <w:iCs/>
                <w:sz w:val="20"/>
                <w:szCs w:val="20"/>
                <w:lang w:eastAsia="en-US"/>
              </w:rPr>
              <w:t>: Law No. 602 on Disaster Risk Management, dated November 14, 2014.</w:t>
            </w:r>
          </w:p>
        </w:tc>
        <w:tc>
          <w:tcPr>
            <w:tcW w:w="0" w:type="auto"/>
            <w:tcBorders>
              <w:top w:val="nil"/>
              <w:left w:val="nil"/>
              <w:bottom w:val="single" w:sz="4" w:space="0" w:color="auto"/>
              <w:right w:val="single" w:sz="4" w:space="0" w:color="auto"/>
            </w:tcBorders>
            <w:shd w:val="clear" w:color="auto" w:fill="auto"/>
            <w:hideMark/>
          </w:tcPr>
          <w:p w14:paraId="2BBBA9D0" w14:textId="76F329F5" w:rsidR="00AA7A12" w:rsidRPr="009C4BB7" w:rsidRDefault="009276B5" w:rsidP="00E17E19">
            <w:pPr>
              <w:autoSpaceDE w:val="0"/>
              <w:autoSpaceDN w:val="0"/>
              <w:adjustRightInd w:val="0"/>
              <w:spacing w:after="60"/>
              <w:rPr>
                <w:sz w:val="20"/>
                <w:szCs w:val="20"/>
                <w:lang w:eastAsia="en-US"/>
              </w:rPr>
            </w:pPr>
            <w:r w:rsidRPr="009C4BB7">
              <w:rPr>
                <w:sz w:val="20"/>
                <w:szCs w:val="20"/>
                <w:lang w:eastAsia="en-US"/>
              </w:rPr>
              <w:t>9.</w:t>
            </w:r>
            <w:r w:rsidR="00AA7A12" w:rsidRPr="009C4BB7">
              <w:rPr>
                <w:sz w:val="20"/>
                <w:szCs w:val="20"/>
                <w:lang w:eastAsia="en-US"/>
              </w:rPr>
              <w:t xml:space="preserve"> Issuance of guidelines to acquire, design and implement risk transfer instruments for the national and subnational governmental levels</w:t>
            </w:r>
          </w:p>
          <w:p w14:paraId="7951417A" w14:textId="699DA592" w:rsidR="00AA7A12" w:rsidRPr="009C4BB7" w:rsidRDefault="009276B5" w:rsidP="00E17E19">
            <w:pPr>
              <w:autoSpaceDE w:val="0"/>
              <w:autoSpaceDN w:val="0"/>
              <w:adjustRightInd w:val="0"/>
              <w:spacing w:after="60"/>
              <w:rPr>
                <w:sz w:val="20"/>
                <w:szCs w:val="20"/>
                <w:lang w:eastAsia="en-US"/>
              </w:rPr>
            </w:pPr>
            <w:r w:rsidRPr="009C4BB7">
              <w:rPr>
                <w:sz w:val="20"/>
                <w:szCs w:val="20"/>
                <w:lang w:eastAsia="en-US"/>
              </w:rPr>
              <w:t>10.</w:t>
            </w:r>
            <w:r w:rsidR="00AA7A12" w:rsidRPr="009C4BB7">
              <w:rPr>
                <w:sz w:val="20"/>
                <w:szCs w:val="20"/>
                <w:lang w:eastAsia="en-US"/>
              </w:rPr>
              <w:t xml:space="preserve"> National Budget 2016 includes a specific budget allocation for FORADE</w:t>
            </w:r>
          </w:p>
          <w:p w14:paraId="584D281C" w14:textId="77777777" w:rsidR="00AA7A12" w:rsidRPr="009C4BB7" w:rsidRDefault="00AA7A12" w:rsidP="0038761D">
            <w:pPr>
              <w:autoSpaceDE w:val="0"/>
              <w:autoSpaceDN w:val="0"/>
              <w:adjustRightInd w:val="0"/>
              <w:contextualSpacing/>
              <w:rPr>
                <w:sz w:val="20"/>
                <w:szCs w:val="20"/>
                <w:lang w:eastAsia="en-US"/>
              </w:rPr>
            </w:pPr>
            <w:r w:rsidRPr="009C4BB7">
              <w:rPr>
                <w:sz w:val="20"/>
                <w:szCs w:val="20"/>
                <w:lang w:eastAsia="en-US"/>
              </w:rPr>
              <w:t>Baseline 2014: No budget allocated</w:t>
            </w:r>
          </w:p>
        </w:tc>
      </w:tr>
    </w:tbl>
    <w:p w14:paraId="2EA5C302" w14:textId="77777777" w:rsidR="00C627F5" w:rsidRDefault="00C627F5" w:rsidP="00AA7A12">
      <w:pPr>
        <w:pStyle w:val="Heading1"/>
        <w:rPr>
          <w:bCs w:val="0"/>
        </w:rPr>
      </w:pPr>
    </w:p>
    <w:bookmarkEnd w:id="153"/>
    <w:bookmarkEnd w:id="154"/>
    <w:bookmarkEnd w:id="155"/>
    <w:bookmarkEnd w:id="157"/>
    <w:p w14:paraId="09D3A8D0" w14:textId="3AC54871" w:rsidR="00347F32" w:rsidRPr="009C4BB7" w:rsidRDefault="00347F32" w:rsidP="0066424E">
      <w:pPr>
        <w:spacing w:after="240"/>
      </w:pPr>
    </w:p>
    <w:p w14:paraId="17FFF92C" w14:textId="77777777" w:rsidR="009942F8" w:rsidRPr="009C4BB7" w:rsidRDefault="009942F8">
      <w:pPr>
        <w:rPr>
          <w:b/>
          <w:bCs/>
          <w:color w:val="000000"/>
          <w:kern w:val="36"/>
        </w:rPr>
      </w:pPr>
      <w:bookmarkStart w:id="158" w:name="_IL22"/>
      <w:bookmarkStart w:id="159" w:name="_Toc156197726"/>
      <w:bookmarkStart w:id="160" w:name="_Toc158020662"/>
      <w:r w:rsidRPr="009C4BB7">
        <w:br w:type="page"/>
      </w:r>
    </w:p>
    <w:p w14:paraId="5206DD02" w14:textId="06ED9A32" w:rsidR="00347F32" w:rsidRPr="009C4BB7" w:rsidRDefault="00C627F5" w:rsidP="00347F32">
      <w:pPr>
        <w:pStyle w:val="Heading1"/>
        <w:rPr>
          <w:szCs w:val="24"/>
        </w:rPr>
      </w:pPr>
      <w:bookmarkStart w:id="161" w:name="_Toc489873843"/>
      <w:r>
        <w:rPr>
          <w:szCs w:val="24"/>
        </w:rPr>
        <w:lastRenderedPageBreak/>
        <w:t>Annex 3</w:t>
      </w:r>
      <w:r w:rsidR="00347F32" w:rsidRPr="009C4BB7">
        <w:rPr>
          <w:szCs w:val="24"/>
        </w:rPr>
        <w:t>. Summary of Borrower's ICR and/or Comments on Draft ICR</w:t>
      </w:r>
      <w:bookmarkEnd w:id="158"/>
      <w:bookmarkEnd w:id="159"/>
      <w:bookmarkEnd w:id="160"/>
      <w:bookmarkEnd w:id="161"/>
      <w:r w:rsidR="00347F32" w:rsidRPr="009C4BB7">
        <w:rPr>
          <w:szCs w:val="24"/>
        </w:rPr>
        <w:t xml:space="preserve"> </w:t>
      </w:r>
    </w:p>
    <w:p w14:paraId="3A879795" w14:textId="37E01449" w:rsidR="0025108A" w:rsidRDefault="0025108A" w:rsidP="00347F32">
      <w:pPr>
        <w:rPr>
          <w:color w:val="FF0000"/>
          <w:sz w:val="22"/>
        </w:rPr>
      </w:pPr>
    </w:p>
    <w:p w14:paraId="2A770FA2" w14:textId="0C9AD392" w:rsidR="0025108A" w:rsidRDefault="0025108A" w:rsidP="00347F32">
      <w:pPr>
        <w:rPr>
          <w:color w:val="FF0000"/>
          <w:sz w:val="22"/>
        </w:rPr>
      </w:pPr>
      <w:r w:rsidRPr="0025108A">
        <w:rPr>
          <w:noProof/>
          <w:color w:val="FF0000"/>
          <w:sz w:val="22"/>
          <w:lang w:eastAsia="en-US"/>
        </w:rPr>
        <w:drawing>
          <wp:inline distT="0" distB="0" distL="0" distR="0" wp14:anchorId="4C73FF96" wp14:editId="2467ED95">
            <wp:extent cx="6169902" cy="7162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5801" cy="7169649"/>
                    </a:xfrm>
                    <a:prstGeom prst="rect">
                      <a:avLst/>
                    </a:prstGeom>
                    <a:noFill/>
                    <a:ln>
                      <a:noFill/>
                    </a:ln>
                  </pic:spPr>
                </pic:pic>
              </a:graphicData>
            </a:graphic>
          </wp:inline>
        </w:drawing>
      </w:r>
    </w:p>
    <w:p w14:paraId="2AB33778" w14:textId="0C46195C" w:rsidR="0025108A" w:rsidRDefault="0025108A" w:rsidP="00347F32">
      <w:pPr>
        <w:rPr>
          <w:color w:val="FF0000"/>
          <w:sz w:val="22"/>
        </w:rPr>
      </w:pPr>
    </w:p>
    <w:p w14:paraId="7847A274" w14:textId="1F5568B1" w:rsidR="0025108A" w:rsidRDefault="0025108A" w:rsidP="00347F32">
      <w:pPr>
        <w:rPr>
          <w:color w:val="FF0000"/>
          <w:sz w:val="22"/>
        </w:rPr>
      </w:pPr>
      <w:r w:rsidRPr="0025108A">
        <w:rPr>
          <w:noProof/>
          <w:color w:val="FF0000"/>
          <w:sz w:val="22"/>
          <w:lang w:eastAsia="en-US"/>
        </w:rPr>
        <w:lastRenderedPageBreak/>
        <w:drawing>
          <wp:inline distT="0" distB="0" distL="0" distR="0" wp14:anchorId="340F271C" wp14:editId="62E12E0B">
            <wp:extent cx="6226243" cy="736092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2012" cy="7367740"/>
                    </a:xfrm>
                    <a:prstGeom prst="rect">
                      <a:avLst/>
                    </a:prstGeom>
                    <a:noFill/>
                    <a:ln>
                      <a:noFill/>
                    </a:ln>
                  </pic:spPr>
                </pic:pic>
              </a:graphicData>
            </a:graphic>
          </wp:inline>
        </w:drawing>
      </w:r>
    </w:p>
    <w:p w14:paraId="2A9E1DA7" w14:textId="7FF78C77" w:rsidR="0025108A" w:rsidRDefault="0025108A" w:rsidP="00347F32">
      <w:pPr>
        <w:rPr>
          <w:color w:val="FF0000"/>
          <w:sz w:val="22"/>
        </w:rPr>
      </w:pPr>
    </w:p>
    <w:p w14:paraId="56D4B9D3" w14:textId="0A18E9BA" w:rsidR="0025108A" w:rsidRDefault="0025108A" w:rsidP="00347F32">
      <w:pPr>
        <w:rPr>
          <w:color w:val="FF0000"/>
          <w:sz w:val="22"/>
        </w:rPr>
      </w:pPr>
      <w:r w:rsidRPr="0025108A">
        <w:rPr>
          <w:noProof/>
          <w:color w:val="FF0000"/>
          <w:sz w:val="22"/>
          <w:lang w:eastAsia="en-US"/>
        </w:rPr>
        <w:lastRenderedPageBreak/>
        <w:drawing>
          <wp:inline distT="0" distB="0" distL="0" distR="0" wp14:anchorId="46973C53" wp14:editId="20DFE08E">
            <wp:extent cx="6227189" cy="7467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3949" cy="7475707"/>
                    </a:xfrm>
                    <a:prstGeom prst="rect">
                      <a:avLst/>
                    </a:prstGeom>
                    <a:noFill/>
                    <a:ln>
                      <a:noFill/>
                    </a:ln>
                  </pic:spPr>
                </pic:pic>
              </a:graphicData>
            </a:graphic>
          </wp:inline>
        </w:drawing>
      </w:r>
    </w:p>
    <w:p w14:paraId="78CB3ABE" w14:textId="5D42FB93" w:rsidR="0025108A" w:rsidRDefault="0025108A" w:rsidP="00347F32">
      <w:pPr>
        <w:rPr>
          <w:color w:val="FF0000"/>
          <w:sz w:val="22"/>
        </w:rPr>
      </w:pPr>
    </w:p>
    <w:p w14:paraId="6DBA1975" w14:textId="7BE71848" w:rsidR="0025108A" w:rsidRDefault="0025108A" w:rsidP="00347F32">
      <w:pPr>
        <w:rPr>
          <w:color w:val="FF0000"/>
          <w:sz w:val="22"/>
        </w:rPr>
      </w:pPr>
    </w:p>
    <w:p w14:paraId="6B9B7B9D" w14:textId="6BB1A7B7" w:rsidR="0025108A" w:rsidRDefault="0025108A" w:rsidP="00347F32">
      <w:pPr>
        <w:rPr>
          <w:color w:val="FF0000"/>
          <w:sz w:val="22"/>
        </w:rPr>
      </w:pPr>
      <w:r w:rsidRPr="0025108A">
        <w:rPr>
          <w:noProof/>
          <w:color w:val="FF0000"/>
          <w:sz w:val="22"/>
          <w:lang w:eastAsia="en-US"/>
        </w:rPr>
        <w:lastRenderedPageBreak/>
        <w:drawing>
          <wp:inline distT="0" distB="0" distL="0" distR="0" wp14:anchorId="432E1DB3" wp14:editId="15507D5D">
            <wp:extent cx="6149743" cy="75742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650" cy="7579091"/>
                    </a:xfrm>
                    <a:prstGeom prst="rect">
                      <a:avLst/>
                    </a:prstGeom>
                    <a:noFill/>
                    <a:ln>
                      <a:noFill/>
                    </a:ln>
                  </pic:spPr>
                </pic:pic>
              </a:graphicData>
            </a:graphic>
          </wp:inline>
        </w:drawing>
      </w:r>
    </w:p>
    <w:p w14:paraId="197C070D" w14:textId="645592E2" w:rsidR="0025108A" w:rsidRDefault="0025108A" w:rsidP="00347F32">
      <w:pPr>
        <w:rPr>
          <w:color w:val="FF0000"/>
          <w:sz w:val="22"/>
        </w:rPr>
      </w:pPr>
    </w:p>
    <w:p w14:paraId="14538899" w14:textId="77777777" w:rsidR="00CC759E" w:rsidRDefault="0025108A" w:rsidP="00CC759E">
      <w:r w:rsidRPr="0025108A">
        <w:rPr>
          <w:noProof/>
          <w:color w:val="FF0000"/>
          <w:sz w:val="22"/>
          <w:lang w:eastAsia="en-US"/>
        </w:rPr>
        <w:lastRenderedPageBreak/>
        <w:drawing>
          <wp:inline distT="0" distB="0" distL="0" distR="0" wp14:anchorId="0E9B760E" wp14:editId="2509FB64">
            <wp:extent cx="6156368" cy="682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9515" cy="6831010"/>
                    </a:xfrm>
                    <a:prstGeom prst="rect">
                      <a:avLst/>
                    </a:prstGeom>
                    <a:noFill/>
                    <a:ln>
                      <a:noFill/>
                    </a:ln>
                  </pic:spPr>
                </pic:pic>
              </a:graphicData>
            </a:graphic>
          </wp:inline>
        </w:drawing>
      </w:r>
      <w:bookmarkStart w:id="162" w:name="_IL24"/>
      <w:bookmarkStart w:id="163" w:name="_Toc156197728"/>
      <w:bookmarkStart w:id="164" w:name="_Toc158020664"/>
    </w:p>
    <w:p w14:paraId="621C5A6E" w14:textId="77777777" w:rsidR="00CC759E" w:rsidRDefault="00CC759E" w:rsidP="00CC759E"/>
    <w:p w14:paraId="6D8A851B" w14:textId="77777777" w:rsidR="00CC759E" w:rsidRDefault="00CC759E" w:rsidP="00CC759E"/>
    <w:p w14:paraId="7717238F" w14:textId="71FC90F3" w:rsidR="00CC759E" w:rsidRDefault="00CC759E" w:rsidP="00CC759E"/>
    <w:p w14:paraId="0151B218" w14:textId="3629E0EA" w:rsidR="00CC759E" w:rsidRDefault="00CC759E" w:rsidP="00CC759E"/>
    <w:p w14:paraId="7FA65290" w14:textId="1DABC95D" w:rsidR="00CC759E" w:rsidRDefault="00CC759E" w:rsidP="00CC759E"/>
    <w:p w14:paraId="6258BD04" w14:textId="77777777" w:rsidR="00CC759E" w:rsidRDefault="00CC759E" w:rsidP="00CC759E"/>
    <w:p w14:paraId="472C0C6E" w14:textId="77777777" w:rsidR="00CC759E" w:rsidRDefault="00CC759E" w:rsidP="00CC759E"/>
    <w:p w14:paraId="2AAEEDF7" w14:textId="77777777" w:rsidR="00CC759E" w:rsidRPr="00A24F42" w:rsidRDefault="00CC759E" w:rsidP="00A24F42">
      <w:pPr>
        <w:pStyle w:val="Heading1"/>
        <w:rPr>
          <w:szCs w:val="24"/>
        </w:rPr>
      </w:pPr>
    </w:p>
    <w:p w14:paraId="64A44F05" w14:textId="7FE5B71E" w:rsidR="00347F32" w:rsidRPr="00A24F42" w:rsidRDefault="00C627F5" w:rsidP="00A24F42">
      <w:pPr>
        <w:pStyle w:val="Heading1"/>
        <w:rPr>
          <w:szCs w:val="24"/>
        </w:rPr>
      </w:pPr>
      <w:bookmarkStart w:id="165" w:name="_Toc489873844"/>
      <w:r>
        <w:rPr>
          <w:szCs w:val="24"/>
        </w:rPr>
        <w:lastRenderedPageBreak/>
        <w:t>Annex 4</w:t>
      </w:r>
      <w:r w:rsidR="00347F32" w:rsidRPr="009C4BB7">
        <w:rPr>
          <w:szCs w:val="24"/>
        </w:rPr>
        <w:t>. List of Supporting Documents</w:t>
      </w:r>
      <w:bookmarkEnd w:id="162"/>
      <w:bookmarkEnd w:id="163"/>
      <w:bookmarkEnd w:id="164"/>
      <w:bookmarkEnd w:id="165"/>
      <w:r w:rsidR="00347F32" w:rsidRPr="009C4BB7">
        <w:rPr>
          <w:szCs w:val="24"/>
        </w:rPr>
        <w:t xml:space="preserve"> </w:t>
      </w:r>
    </w:p>
    <w:p w14:paraId="5C4B7A72" w14:textId="77777777" w:rsidR="00CC759E" w:rsidRPr="00CC759E" w:rsidRDefault="00CC759E" w:rsidP="00CC759E">
      <w:pPr>
        <w:rPr>
          <w:color w:val="FF0000"/>
          <w:sz w:val="22"/>
        </w:rPr>
      </w:pPr>
    </w:p>
    <w:p w14:paraId="0D2D1E14" w14:textId="77777777" w:rsidR="003E56DE" w:rsidRPr="002D37B6" w:rsidRDefault="003E56DE" w:rsidP="003E56DE">
      <w:pPr>
        <w:pStyle w:val="ListParagraph"/>
        <w:numPr>
          <w:ilvl w:val="0"/>
          <w:numId w:val="59"/>
        </w:numPr>
      </w:pPr>
      <w:r w:rsidRPr="002D37B6">
        <w:t>Program Document for DPC/L (2014)</w:t>
      </w:r>
    </w:p>
    <w:p w14:paraId="16E79E24" w14:textId="77777777" w:rsidR="003E56DE" w:rsidRPr="002D37B6" w:rsidRDefault="003E56DE" w:rsidP="003E56DE">
      <w:pPr>
        <w:pStyle w:val="ListParagraph"/>
        <w:numPr>
          <w:ilvl w:val="0"/>
          <w:numId w:val="59"/>
        </w:numPr>
      </w:pPr>
      <w:r w:rsidRPr="002D37B6">
        <w:t>Legal Agreement</w:t>
      </w:r>
    </w:p>
    <w:p w14:paraId="4EAA7962" w14:textId="77777777" w:rsidR="003E56DE" w:rsidRPr="002D37B6" w:rsidRDefault="003E56DE" w:rsidP="003E56DE">
      <w:pPr>
        <w:pStyle w:val="ListParagraph"/>
        <w:numPr>
          <w:ilvl w:val="0"/>
          <w:numId w:val="59"/>
        </w:numPr>
      </w:pPr>
      <w:r w:rsidRPr="002D37B6">
        <w:t>Aide Memoires (2014-2016 period)</w:t>
      </w:r>
    </w:p>
    <w:p w14:paraId="7CFF882E" w14:textId="77777777" w:rsidR="003E56DE" w:rsidRPr="002D37B6" w:rsidRDefault="003E56DE" w:rsidP="003E56DE">
      <w:pPr>
        <w:pStyle w:val="ListParagraph"/>
        <w:numPr>
          <w:ilvl w:val="0"/>
          <w:numId w:val="59"/>
        </w:numPr>
        <w:autoSpaceDE w:val="0"/>
        <w:autoSpaceDN w:val="0"/>
      </w:pPr>
      <w:r w:rsidRPr="002D37B6">
        <w:t>Implementation Status and Results Reports (2015-2016 period)</w:t>
      </w:r>
    </w:p>
    <w:p w14:paraId="721835E8" w14:textId="77777777" w:rsidR="003E56DE" w:rsidRPr="002D37B6" w:rsidRDefault="003E56DE" w:rsidP="003E56DE">
      <w:pPr>
        <w:pStyle w:val="ListParagraph"/>
        <w:numPr>
          <w:ilvl w:val="0"/>
          <w:numId w:val="59"/>
        </w:numPr>
      </w:pPr>
      <w:r w:rsidRPr="002D37B6">
        <w:t>Minutes from preparation and negotiations meetings</w:t>
      </w:r>
    </w:p>
    <w:p w14:paraId="25D90662" w14:textId="77777777" w:rsidR="003E56DE" w:rsidRPr="0074566C" w:rsidRDefault="003E56DE" w:rsidP="003E56DE">
      <w:pPr>
        <w:pStyle w:val="ListParagraph"/>
        <w:numPr>
          <w:ilvl w:val="0"/>
          <w:numId w:val="59"/>
        </w:numPr>
        <w:rPr>
          <w:lang w:val="es-ES"/>
        </w:rPr>
      </w:pPr>
      <w:r w:rsidRPr="0074566C">
        <w:rPr>
          <w:lang w:val="es-ES"/>
        </w:rPr>
        <w:t>Sistema de Planificaci</w:t>
      </w:r>
      <w:r w:rsidRPr="002D37B6">
        <w:rPr>
          <w:lang w:val="es-ES_tradnl"/>
        </w:rPr>
        <w:t xml:space="preserve">ón </w:t>
      </w:r>
      <w:r w:rsidRPr="0074566C">
        <w:rPr>
          <w:lang w:val="es-ES"/>
        </w:rPr>
        <w:t>Integral del Estado (SPIE) (2016)</w:t>
      </w:r>
    </w:p>
    <w:p w14:paraId="11D6B63F" w14:textId="77777777" w:rsidR="003E56DE" w:rsidRPr="0074566C" w:rsidRDefault="003E56DE" w:rsidP="003E56DE">
      <w:pPr>
        <w:pStyle w:val="ListParagraph"/>
        <w:numPr>
          <w:ilvl w:val="0"/>
          <w:numId w:val="59"/>
        </w:numPr>
        <w:rPr>
          <w:lang w:val="es-ES"/>
        </w:rPr>
      </w:pPr>
      <w:r w:rsidRPr="0074566C">
        <w:rPr>
          <w:lang w:val="es-ES"/>
        </w:rPr>
        <w:t>Plan de Desarrollo Econ</w:t>
      </w:r>
      <w:r w:rsidRPr="002D37B6">
        <w:rPr>
          <w:lang w:val="es-ES_tradnl"/>
        </w:rPr>
        <w:t>ó</w:t>
      </w:r>
      <w:r w:rsidRPr="0074566C">
        <w:rPr>
          <w:lang w:val="es-ES"/>
        </w:rPr>
        <w:t>mico y Social en el Marco del Desarrollo Integral para Vivir Bien (2016-2020)</w:t>
      </w:r>
    </w:p>
    <w:p w14:paraId="751A3DCA" w14:textId="77777777" w:rsidR="003E56DE" w:rsidRPr="002D37B6" w:rsidRDefault="003E56DE" w:rsidP="003E56DE">
      <w:pPr>
        <w:pStyle w:val="ListParagraph"/>
        <w:numPr>
          <w:ilvl w:val="0"/>
          <w:numId w:val="59"/>
        </w:numPr>
      </w:pPr>
      <w:r w:rsidRPr="002D37B6">
        <w:t>Legislation regarding Prior Actions</w:t>
      </w:r>
    </w:p>
    <w:p w14:paraId="0AC16359" w14:textId="77777777" w:rsidR="003E56DE" w:rsidRPr="002D37B6" w:rsidRDefault="003E56DE" w:rsidP="003E56DE">
      <w:pPr>
        <w:pStyle w:val="ListParagraph"/>
        <w:numPr>
          <w:ilvl w:val="0"/>
          <w:numId w:val="59"/>
        </w:numPr>
        <w:autoSpaceDE w:val="0"/>
        <w:autoSpaceDN w:val="0"/>
      </w:pPr>
      <w:r w:rsidRPr="002D37B6">
        <w:t>Legislation and Documents that support achievement of indicators in Policy Matrix for DPC/L</w:t>
      </w:r>
    </w:p>
    <w:p w14:paraId="380D15A3" w14:textId="77777777" w:rsidR="003E56DE" w:rsidRPr="002D37B6" w:rsidRDefault="003E56DE" w:rsidP="003E56DE">
      <w:pPr>
        <w:pStyle w:val="ListParagraph"/>
        <w:numPr>
          <w:ilvl w:val="0"/>
          <w:numId w:val="59"/>
        </w:numPr>
        <w:autoSpaceDE w:val="0"/>
        <w:autoSpaceDN w:val="0"/>
      </w:pPr>
      <w:r w:rsidRPr="002D37B6">
        <w:t>WB Study on the impacts of floods and droughts on the poor in Bolivia</w:t>
      </w:r>
      <w:r w:rsidRPr="002D37B6">
        <w:rPr>
          <w:b/>
          <w:bCs/>
        </w:rPr>
        <w:t xml:space="preserve"> </w:t>
      </w:r>
      <w:r w:rsidRPr="002D37B6">
        <w:t>(TF0A0163 and TF0A1994)</w:t>
      </w:r>
    </w:p>
    <w:p w14:paraId="6903F2EB" w14:textId="77777777" w:rsidR="003E56DE" w:rsidRPr="002D37B6" w:rsidRDefault="003E56DE" w:rsidP="003E56DE">
      <w:pPr>
        <w:pStyle w:val="ListParagraph"/>
        <w:numPr>
          <w:ilvl w:val="1"/>
          <w:numId w:val="59"/>
        </w:numPr>
        <w:autoSpaceDE w:val="0"/>
        <w:autoSpaceDN w:val="0"/>
      </w:pPr>
      <w:r w:rsidRPr="002D37B6">
        <w:t>Resilience or Resignation: The Role of Agency and Risk Management in the Face of Climate Change in Poor, Rural Bolivia (April 2017)</w:t>
      </w:r>
    </w:p>
    <w:p w14:paraId="578B0001" w14:textId="77777777" w:rsidR="003E56DE" w:rsidRPr="002D37B6" w:rsidRDefault="003E56DE" w:rsidP="003E56DE">
      <w:pPr>
        <w:pStyle w:val="ListParagraph"/>
        <w:numPr>
          <w:ilvl w:val="1"/>
          <w:numId w:val="59"/>
        </w:numPr>
        <w:autoSpaceDE w:val="0"/>
        <w:autoSpaceDN w:val="0"/>
      </w:pPr>
      <w:r w:rsidRPr="002D37B6">
        <w:t>Qualitative Analysis of the Impact of Floods in Bolivia (March 2017)</w:t>
      </w:r>
    </w:p>
    <w:p w14:paraId="0A8C1004" w14:textId="77777777" w:rsidR="003E56DE" w:rsidRPr="0074566C" w:rsidRDefault="003E56DE" w:rsidP="003E56DE">
      <w:pPr>
        <w:pStyle w:val="ListParagraph"/>
        <w:numPr>
          <w:ilvl w:val="1"/>
          <w:numId w:val="59"/>
        </w:numPr>
        <w:autoSpaceDE w:val="0"/>
        <w:autoSpaceDN w:val="0"/>
        <w:rPr>
          <w:lang w:val="es-ES"/>
        </w:rPr>
      </w:pPr>
      <w:r w:rsidRPr="0074566C">
        <w:rPr>
          <w:lang w:val="es-ES"/>
        </w:rPr>
        <w:t>Evaluación de la resiliencia socioeconómica ante las inundaciones en bolivia: una propuesta analítica (December 2016)</w:t>
      </w:r>
    </w:p>
    <w:p w14:paraId="3A4F2146" w14:textId="77777777" w:rsidR="003E56DE" w:rsidRPr="002D37B6" w:rsidRDefault="003E56DE" w:rsidP="003E56DE">
      <w:pPr>
        <w:pStyle w:val="ListParagraph"/>
        <w:numPr>
          <w:ilvl w:val="0"/>
          <w:numId w:val="59"/>
        </w:numPr>
        <w:autoSpaceDE w:val="0"/>
        <w:autoSpaceDN w:val="0"/>
      </w:pPr>
      <w:r w:rsidRPr="002D37B6">
        <w:t>Bolivia Country Partnership Strategy FY12-FY15 and FY16-20</w:t>
      </w:r>
    </w:p>
    <w:p w14:paraId="5D2C7263" w14:textId="77777777" w:rsidR="003E56DE" w:rsidRPr="005D6608" w:rsidRDefault="003E56DE" w:rsidP="003E56DE">
      <w:pPr>
        <w:pStyle w:val="ListParagraph"/>
      </w:pPr>
    </w:p>
    <w:p w14:paraId="394839B1" w14:textId="77777777" w:rsidR="004A71AA" w:rsidRPr="0074566C" w:rsidRDefault="004A71AA" w:rsidP="004A71AA">
      <w:pPr>
        <w:widowControl w:val="0"/>
        <w:autoSpaceDE w:val="0"/>
        <w:autoSpaceDN w:val="0"/>
        <w:adjustRightInd w:val="0"/>
        <w:jc w:val="both"/>
        <w:rPr>
          <w:color w:val="FF0000"/>
        </w:rPr>
      </w:pPr>
    </w:p>
    <w:p w14:paraId="77B30E6B" w14:textId="77777777" w:rsidR="00347F32" w:rsidRPr="00642658" w:rsidRDefault="00347F32" w:rsidP="00347F32">
      <w:pPr>
        <w:pStyle w:val="Heading1"/>
        <w:rPr>
          <w:szCs w:val="24"/>
          <w:lang w:val="pt-BR"/>
        </w:rPr>
      </w:pPr>
      <w:r w:rsidRPr="00EE5D7E">
        <w:br w:type="page"/>
      </w:r>
      <w:bookmarkStart w:id="166" w:name="_IL26"/>
      <w:bookmarkStart w:id="167" w:name="_Toc156197729"/>
      <w:bookmarkStart w:id="168" w:name="_Toc489873845"/>
      <w:r w:rsidRPr="00642658">
        <w:rPr>
          <w:szCs w:val="24"/>
          <w:lang w:val="pt-BR"/>
        </w:rPr>
        <w:lastRenderedPageBreak/>
        <w:t>MAP</w:t>
      </w:r>
      <w:bookmarkEnd w:id="166"/>
      <w:bookmarkEnd w:id="167"/>
      <w:bookmarkEnd w:id="168"/>
    </w:p>
    <w:p w14:paraId="5C6B2A08" w14:textId="3E6FA82A" w:rsidR="00F3521A" w:rsidRDefault="00F40C05" w:rsidP="00F40C05">
      <w:pPr>
        <w:rPr>
          <w:b/>
          <w:lang w:val="pt-BR"/>
        </w:rPr>
      </w:pPr>
      <w:r>
        <w:rPr>
          <w:b/>
          <w:noProof/>
          <w:lang w:eastAsia="en-US"/>
        </w:rPr>
        <w:drawing>
          <wp:inline distT="0" distB="0" distL="0" distR="0" wp14:anchorId="5C933051" wp14:editId="61BF7CE0">
            <wp:extent cx="5626100" cy="77815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L33374.jpg"/>
                    <pic:cNvPicPr/>
                  </pic:nvPicPr>
                  <pic:blipFill>
                    <a:blip r:embed="rId22"/>
                    <a:stretch>
                      <a:fillRect/>
                    </a:stretch>
                  </pic:blipFill>
                  <pic:spPr>
                    <a:xfrm>
                      <a:off x="0" y="0"/>
                      <a:ext cx="5630168" cy="7787195"/>
                    </a:xfrm>
                    <a:prstGeom prst="rect">
                      <a:avLst/>
                    </a:prstGeom>
                  </pic:spPr>
                </pic:pic>
              </a:graphicData>
            </a:graphic>
          </wp:inline>
        </w:drawing>
      </w:r>
    </w:p>
    <w:sectPr w:rsidR="00F3521A" w:rsidSect="00A467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BD6ED" w14:textId="77777777" w:rsidR="002A37C8" w:rsidRDefault="002A37C8">
      <w:pPr>
        <w:spacing w:before="100" w:beforeAutospacing="1" w:after="100" w:afterAutospacing="1"/>
      </w:pPr>
      <w:r>
        <w:separator/>
      </w:r>
    </w:p>
  </w:endnote>
  <w:endnote w:type="continuationSeparator" w:id="0">
    <w:p w14:paraId="476D1F9E" w14:textId="77777777" w:rsidR="002A37C8" w:rsidRDefault="002A37C8">
      <w:pPr>
        <w:spacing w:before="100" w:beforeAutospacing="1" w:after="100" w:afterAutospacing="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AF313" w14:textId="52785A75" w:rsidR="00372AE4" w:rsidRDefault="00372AE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147768"/>
      <w:docPartObj>
        <w:docPartGallery w:val="Page Numbers (Bottom of Page)"/>
        <w:docPartUnique/>
      </w:docPartObj>
    </w:sdtPr>
    <w:sdtEndPr>
      <w:rPr>
        <w:noProof/>
      </w:rPr>
    </w:sdtEndPr>
    <w:sdtContent>
      <w:p w14:paraId="4E3980CE" w14:textId="02B2F462" w:rsidR="00372AE4" w:rsidRDefault="00372AE4">
        <w:pPr>
          <w:pStyle w:val="Footer"/>
          <w:jc w:val="center"/>
        </w:pPr>
        <w:r>
          <w:fldChar w:fldCharType="begin"/>
        </w:r>
        <w:r>
          <w:instrText xml:space="preserve"> PAGE   \* MERGEFORMAT </w:instrText>
        </w:r>
        <w:r>
          <w:fldChar w:fldCharType="separate"/>
        </w:r>
        <w:r w:rsidR="00521D9F">
          <w:rPr>
            <w:noProof/>
          </w:rPr>
          <w:t>v</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27415"/>
      <w:docPartObj>
        <w:docPartGallery w:val="Page Numbers (Bottom of Page)"/>
        <w:docPartUnique/>
      </w:docPartObj>
    </w:sdtPr>
    <w:sdtEndPr>
      <w:rPr>
        <w:noProof/>
      </w:rPr>
    </w:sdtEndPr>
    <w:sdtContent>
      <w:p w14:paraId="69DB6E8D" w14:textId="7CDD8901" w:rsidR="00372AE4" w:rsidRDefault="00372AE4">
        <w:pPr>
          <w:pStyle w:val="Footer"/>
          <w:jc w:val="center"/>
        </w:pPr>
        <w:r>
          <w:fldChar w:fldCharType="begin"/>
        </w:r>
        <w:r>
          <w:instrText xml:space="preserve"> PAGE   \* MERGEFORMAT </w:instrText>
        </w:r>
        <w:r>
          <w:fldChar w:fldCharType="separate"/>
        </w:r>
        <w:r w:rsidR="00521D9F">
          <w:rPr>
            <w:noProof/>
          </w:rPr>
          <w:t>39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A19E2" w14:textId="77777777" w:rsidR="002A37C8" w:rsidRDefault="002A37C8" w:rsidP="00FE342F">
      <w:pPr>
        <w:contextualSpacing/>
      </w:pPr>
      <w:r>
        <w:separator/>
      </w:r>
    </w:p>
  </w:footnote>
  <w:footnote w:type="continuationSeparator" w:id="0">
    <w:p w14:paraId="785BFC9F" w14:textId="77777777" w:rsidR="002A37C8" w:rsidRDefault="002A37C8">
      <w:pPr>
        <w:spacing w:before="100" w:beforeAutospacing="1" w:after="100" w:afterAutospacing="1"/>
      </w:pPr>
      <w:r>
        <w:continuationSeparator/>
      </w:r>
    </w:p>
  </w:footnote>
  <w:footnote w:id="1">
    <w:p w14:paraId="15939A0F" w14:textId="6FF23FF9" w:rsidR="00372AE4" w:rsidRPr="0047124E" w:rsidRDefault="00372AE4" w:rsidP="005C7E72">
      <w:pPr>
        <w:pStyle w:val="FootnoteText"/>
        <w:spacing w:before="0" w:beforeAutospacing="0" w:after="0" w:afterAutospacing="0"/>
        <w:contextualSpacing/>
        <w:jc w:val="both"/>
        <w:rPr>
          <w:sz w:val="20"/>
          <w:szCs w:val="20"/>
        </w:rPr>
      </w:pPr>
      <w:r w:rsidRPr="000C14F8">
        <w:rPr>
          <w:rStyle w:val="FootnoteReference"/>
          <w:sz w:val="20"/>
          <w:szCs w:val="20"/>
        </w:rPr>
        <w:footnoteRef/>
      </w:r>
      <w:r w:rsidRPr="000C14F8">
        <w:rPr>
          <w:sz w:val="20"/>
          <w:szCs w:val="20"/>
        </w:rPr>
        <w:t xml:space="preserve"> World Bank. 2005. </w:t>
      </w:r>
      <w:r>
        <w:rPr>
          <w:sz w:val="20"/>
          <w:szCs w:val="20"/>
        </w:rPr>
        <w:t>“</w:t>
      </w:r>
      <w:r w:rsidRPr="004904B1">
        <w:rPr>
          <w:sz w:val="20"/>
          <w:szCs w:val="20"/>
        </w:rPr>
        <w:t>Natural Disaster Hotspots: A Global Risk Analysis</w:t>
      </w:r>
      <w:r w:rsidRPr="000C14F8">
        <w:rPr>
          <w:sz w:val="20"/>
          <w:szCs w:val="20"/>
        </w:rPr>
        <w:t xml:space="preserve"> (Table 7.2)</w:t>
      </w:r>
      <w:r>
        <w:rPr>
          <w:sz w:val="20"/>
          <w:szCs w:val="20"/>
        </w:rPr>
        <w:t>.”</w:t>
      </w:r>
      <w:r w:rsidRPr="000C14F8">
        <w:rPr>
          <w:sz w:val="20"/>
          <w:szCs w:val="20"/>
        </w:rPr>
        <w:t xml:space="preserve"> Disaster Risk Management Series No.5. </w:t>
      </w:r>
      <w:r w:rsidRPr="0047124E">
        <w:rPr>
          <w:sz w:val="20"/>
          <w:szCs w:val="20"/>
        </w:rPr>
        <w:t>Washington, DC: World Bank.</w:t>
      </w:r>
    </w:p>
  </w:footnote>
  <w:footnote w:id="2">
    <w:p w14:paraId="5A89EE24" w14:textId="63FF1A08" w:rsidR="00372AE4" w:rsidRPr="000C14F8" w:rsidRDefault="00372AE4" w:rsidP="005C7E72">
      <w:pPr>
        <w:pStyle w:val="FootnoteText"/>
        <w:spacing w:before="0" w:beforeAutospacing="0" w:after="0" w:afterAutospacing="0"/>
        <w:contextualSpacing/>
        <w:jc w:val="both"/>
        <w:rPr>
          <w:sz w:val="20"/>
          <w:szCs w:val="20"/>
          <w:lang w:val="es-CO"/>
        </w:rPr>
      </w:pPr>
      <w:r w:rsidRPr="000C14F8">
        <w:rPr>
          <w:rStyle w:val="FootnoteReference"/>
          <w:sz w:val="20"/>
          <w:szCs w:val="20"/>
        </w:rPr>
        <w:footnoteRef/>
      </w:r>
      <w:r w:rsidRPr="0047124E">
        <w:rPr>
          <w:sz w:val="20"/>
          <w:szCs w:val="20"/>
        </w:rPr>
        <w:t xml:space="preserve"> IRM (</w:t>
      </w:r>
      <w:r w:rsidRPr="0047124E">
        <w:rPr>
          <w:i/>
          <w:sz w:val="20"/>
          <w:szCs w:val="20"/>
        </w:rPr>
        <w:t>Índice de Riesgo Municipal</w:t>
      </w:r>
      <w:r w:rsidRPr="0047124E">
        <w:rPr>
          <w:sz w:val="20"/>
          <w:szCs w:val="20"/>
        </w:rPr>
        <w:t xml:space="preserve">). </w:t>
      </w:r>
      <w:r w:rsidRPr="00642658">
        <w:rPr>
          <w:sz w:val="20"/>
          <w:szCs w:val="20"/>
          <w:lang w:val="es-CO"/>
        </w:rPr>
        <w:t xml:space="preserve">2012. </w:t>
      </w:r>
      <w:r w:rsidRPr="000C14F8">
        <w:rPr>
          <w:i/>
          <w:sz w:val="20"/>
          <w:szCs w:val="20"/>
          <w:lang w:val="es-CO"/>
        </w:rPr>
        <w:t>Ministerio de Planificación del Desarrollo</w:t>
      </w:r>
      <w:r w:rsidRPr="000C14F8">
        <w:rPr>
          <w:sz w:val="20"/>
          <w:szCs w:val="20"/>
          <w:lang w:val="es-CO"/>
        </w:rPr>
        <w:t>.</w:t>
      </w:r>
    </w:p>
  </w:footnote>
  <w:footnote w:id="3">
    <w:p w14:paraId="7881B9DC" w14:textId="7D8C26F2" w:rsidR="00372AE4" w:rsidRPr="000C14F8" w:rsidRDefault="00372AE4" w:rsidP="005C7E72">
      <w:pPr>
        <w:pStyle w:val="FootnoteText"/>
        <w:spacing w:before="0" w:beforeAutospacing="0" w:after="0" w:afterAutospacing="0"/>
        <w:contextualSpacing/>
        <w:jc w:val="both"/>
        <w:rPr>
          <w:sz w:val="20"/>
          <w:szCs w:val="20"/>
          <w:lang w:val="es-CO"/>
        </w:rPr>
      </w:pPr>
      <w:r w:rsidRPr="000C14F8">
        <w:rPr>
          <w:rStyle w:val="FootnoteReference"/>
          <w:sz w:val="20"/>
          <w:szCs w:val="20"/>
        </w:rPr>
        <w:footnoteRef/>
      </w:r>
      <w:r>
        <w:rPr>
          <w:i/>
          <w:sz w:val="20"/>
          <w:szCs w:val="20"/>
          <w:lang w:val="es-CO"/>
        </w:rPr>
        <w:t xml:space="preserve"> </w:t>
      </w:r>
      <w:r w:rsidRPr="000C14F8">
        <w:rPr>
          <w:i/>
          <w:sz w:val="20"/>
          <w:szCs w:val="20"/>
          <w:lang w:val="es-CO"/>
        </w:rPr>
        <w:t>Alteraciones Climáticas en Bolivia: Impactos Observados en el Primer Trimestre de 2007</w:t>
      </w:r>
      <w:r w:rsidRPr="000C14F8">
        <w:rPr>
          <w:sz w:val="20"/>
          <w:szCs w:val="20"/>
          <w:lang w:val="es-CO"/>
        </w:rPr>
        <w:t xml:space="preserve">, </w:t>
      </w:r>
      <w:r w:rsidRPr="000C14F8">
        <w:rPr>
          <w:i/>
          <w:sz w:val="20"/>
          <w:szCs w:val="20"/>
          <w:lang w:val="es-CO"/>
        </w:rPr>
        <w:t>Comisión Económica para América Latina y el Caribe</w:t>
      </w:r>
      <w:r w:rsidRPr="000C14F8">
        <w:rPr>
          <w:sz w:val="20"/>
          <w:szCs w:val="20"/>
          <w:lang w:val="es-CO"/>
        </w:rPr>
        <w:t xml:space="preserve"> - </w:t>
      </w:r>
      <w:r w:rsidRPr="000C14F8">
        <w:rPr>
          <w:i/>
          <w:sz w:val="20"/>
          <w:szCs w:val="20"/>
          <w:lang w:val="es-CO"/>
        </w:rPr>
        <w:t>CEPAL</w:t>
      </w:r>
      <w:r w:rsidRPr="000C14F8">
        <w:rPr>
          <w:sz w:val="20"/>
          <w:szCs w:val="20"/>
          <w:lang w:val="es-CO"/>
        </w:rPr>
        <w:t>, p. 8.</w:t>
      </w:r>
    </w:p>
  </w:footnote>
  <w:footnote w:id="4">
    <w:p w14:paraId="23C42482" w14:textId="77777777" w:rsidR="00372AE4" w:rsidRPr="000C14F8" w:rsidRDefault="00372AE4" w:rsidP="005C7E72">
      <w:pPr>
        <w:pStyle w:val="FootnoteText"/>
        <w:spacing w:before="0" w:beforeAutospacing="0" w:after="0" w:afterAutospacing="0"/>
        <w:contextualSpacing/>
        <w:rPr>
          <w:sz w:val="20"/>
          <w:szCs w:val="20"/>
        </w:rPr>
      </w:pPr>
      <w:r w:rsidRPr="000C14F8">
        <w:rPr>
          <w:rStyle w:val="FootnoteReference"/>
          <w:sz w:val="20"/>
          <w:szCs w:val="20"/>
        </w:rPr>
        <w:footnoteRef/>
      </w:r>
      <w:r w:rsidRPr="000C14F8">
        <w:rPr>
          <w:sz w:val="20"/>
          <w:szCs w:val="20"/>
        </w:rPr>
        <w:t xml:space="preserve"> Government estimates of April 2014.</w:t>
      </w:r>
    </w:p>
  </w:footnote>
  <w:footnote w:id="5">
    <w:p w14:paraId="36B9652C" w14:textId="1EC8693A" w:rsidR="00372AE4" w:rsidRPr="000C14F8" w:rsidRDefault="00372AE4" w:rsidP="003A1042">
      <w:pPr>
        <w:keepLines/>
        <w:contextualSpacing/>
        <w:jc w:val="both"/>
        <w:rPr>
          <w:sz w:val="20"/>
          <w:szCs w:val="20"/>
        </w:rPr>
      </w:pPr>
      <w:r w:rsidRPr="000C14F8">
        <w:rPr>
          <w:rStyle w:val="FootnoteReference"/>
          <w:sz w:val="20"/>
          <w:szCs w:val="20"/>
        </w:rPr>
        <w:footnoteRef/>
      </w:r>
      <w:r w:rsidRPr="000C14F8">
        <w:rPr>
          <w:sz w:val="20"/>
          <w:szCs w:val="20"/>
        </w:rPr>
        <w:t xml:space="preserve"> </w:t>
      </w:r>
      <w:r w:rsidRPr="00FC6E9A">
        <w:rPr>
          <w:i/>
          <w:sz w:val="20"/>
          <w:szCs w:val="20"/>
        </w:rPr>
        <w:t>Enabling a Multi-Sectoral Approach to Climate and Municipal Risk in Bolivia</w:t>
      </w:r>
      <w:r w:rsidRPr="000C14F8">
        <w:rPr>
          <w:sz w:val="20"/>
          <w:szCs w:val="20"/>
        </w:rPr>
        <w:t xml:space="preserve">: </w:t>
      </w:r>
      <w:hyperlink r:id="rId1" w:history="1">
        <w:r w:rsidRPr="000C14F8">
          <w:rPr>
            <w:rStyle w:val="Hyperlink"/>
            <w:sz w:val="20"/>
            <w:szCs w:val="20"/>
          </w:rPr>
          <w:t>https://www.gfdrr.org/enabling-multi-sectoral-approach-climate-and-municipal-risk-bolivia</w:t>
        </w:r>
      </w:hyperlink>
      <w:r w:rsidRPr="000C14F8">
        <w:rPr>
          <w:rStyle w:val="Hyperlink"/>
          <w:sz w:val="20"/>
          <w:szCs w:val="20"/>
        </w:rPr>
        <w:t>.</w:t>
      </w:r>
      <w:r w:rsidRPr="000C14F8">
        <w:rPr>
          <w:sz w:val="20"/>
          <w:szCs w:val="20"/>
        </w:rPr>
        <w:t xml:space="preserve"> </w:t>
      </w:r>
    </w:p>
  </w:footnote>
  <w:footnote w:id="6">
    <w:p w14:paraId="025B15E9" w14:textId="242E25E0" w:rsidR="00372AE4" w:rsidRPr="000C14F8" w:rsidRDefault="00372AE4" w:rsidP="00F63120">
      <w:pPr>
        <w:pStyle w:val="FootnoteText"/>
        <w:keepLines/>
        <w:spacing w:before="0" w:beforeAutospacing="0" w:after="0" w:afterAutospacing="0"/>
        <w:contextualSpacing/>
        <w:jc w:val="both"/>
        <w:rPr>
          <w:sz w:val="20"/>
          <w:szCs w:val="20"/>
        </w:rPr>
      </w:pPr>
      <w:r w:rsidRPr="000C14F8">
        <w:rPr>
          <w:rStyle w:val="FootnoteReference"/>
          <w:sz w:val="20"/>
          <w:szCs w:val="20"/>
        </w:rPr>
        <w:footnoteRef/>
      </w:r>
      <w:r w:rsidRPr="000C14F8">
        <w:rPr>
          <w:sz w:val="20"/>
          <w:szCs w:val="20"/>
        </w:rPr>
        <w:t xml:space="preserve"> The GoB also requested financial support to the Inter-American Development Bank </w:t>
      </w:r>
      <w:r>
        <w:rPr>
          <w:sz w:val="20"/>
          <w:szCs w:val="20"/>
        </w:rPr>
        <w:t xml:space="preserve">(IADB) </w:t>
      </w:r>
      <w:r w:rsidRPr="000C14F8">
        <w:rPr>
          <w:sz w:val="20"/>
          <w:szCs w:val="20"/>
        </w:rPr>
        <w:t xml:space="preserve">to implement DRM activities thought a </w:t>
      </w:r>
      <w:r>
        <w:rPr>
          <w:sz w:val="20"/>
          <w:szCs w:val="20"/>
        </w:rPr>
        <w:t xml:space="preserve">Policy-Based Loan </w:t>
      </w:r>
      <w:r w:rsidRPr="000C14F8">
        <w:rPr>
          <w:sz w:val="20"/>
          <w:szCs w:val="20"/>
        </w:rPr>
        <w:t>instrument (similar to the W</w:t>
      </w:r>
      <w:r>
        <w:rPr>
          <w:sz w:val="20"/>
          <w:szCs w:val="20"/>
        </w:rPr>
        <w:t xml:space="preserve">orld </w:t>
      </w:r>
      <w:r w:rsidRPr="000C14F8">
        <w:rPr>
          <w:sz w:val="20"/>
          <w:szCs w:val="20"/>
        </w:rPr>
        <w:t>B</w:t>
      </w:r>
      <w:r>
        <w:rPr>
          <w:sz w:val="20"/>
          <w:szCs w:val="20"/>
        </w:rPr>
        <w:t xml:space="preserve">ank </w:t>
      </w:r>
      <w:r w:rsidRPr="000C14F8">
        <w:rPr>
          <w:sz w:val="20"/>
          <w:szCs w:val="20"/>
        </w:rPr>
        <w:t>G</w:t>
      </w:r>
      <w:r>
        <w:rPr>
          <w:sz w:val="20"/>
          <w:szCs w:val="20"/>
        </w:rPr>
        <w:t>roup</w:t>
      </w:r>
      <w:r w:rsidRPr="000C14F8">
        <w:rPr>
          <w:sz w:val="20"/>
          <w:szCs w:val="20"/>
        </w:rPr>
        <w:t>’s DPL), which had a complementary Policy Matrix</w:t>
      </w:r>
      <w:r>
        <w:rPr>
          <w:sz w:val="20"/>
          <w:szCs w:val="20"/>
        </w:rPr>
        <w:t>,</w:t>
      </w:r>
      <w:r w:rsidRPr="000C14F8">
        <w:rPr>
          <w:sz w:val="20"/>
          <w:szCs w:val="20"/>
        </w:rPr>
        <w:t xml:space="preserve"> </w:t>
      </w:r>
      <w:r>
        <w:rPr>
          <w:sz w:val="20"/>
          <w:szCs w:val="20"/>
        </w:rPr>
        <w:t>thus</w:t>
      </w:r>
      <w:r w:rsidRPr="000C14F8">
        <w:rPr>
          <w:sz w:val="20"/>
          <w:szCs w:val="20"/>
        </w:rPr>
        <w:t xml:space="preserve"> ensuring synergy across operations as well as avoiding duplicate activities and inefficient use of financial resources.</w:t>
      </w:r>
    </w:p>
  </w:footnote>
  <w:footnote w:id="7">
    <w:p w14:paraId="7B644663" w14:textId="6A1F692F" w:rsidR="00372AE4" w:rsidRPr="000C14F8" w:rsidRDefault="00372AE4" w:rsidP="003A1042">
      <w:pPr>
        <w:pStyle w:val="FootnoteText"/>
        <w:keepLines/>
        <w:spacing w:before="0" w:beforeAutospacing="0" w:after="0" w:afterAutospacing="0"/>
        <w:contextualSpacing/>
        <w:jc w:val="both"/>
        <w:rPr>
          <w:sz w:val="20"/>
          <w:szCs w:val="20"/>
        </w:rPr>
      </w:pPr>
      <w:r w:rsidRPr="000C14F8">
        <w:rPr>
          <w:rStyle w:val="FootnoteReference"/>
          <w:sz w:val="20"/>
          <w:szCs w:val="20"/>
        </w:rPr>
        <w:footnoteRef/>
      </w:r>
      <w:r w:rsidRPr="000C14F8">
        <w:rPr>
          <w:sz w:val="20"/>
          <w:szCs w:val="20"/>
        </w:rPr>
        <w:t xml:space="preserve"> Includes (a) Manual for Municipal Disaster Risk Units (UGRM), (b) Manual for Municipal Emergency Operation Committees (COEM), (c) Guidelines and Tools for the </w:t>
      </w:r>
      <w:r>
        <w:rPr>
          <w:sz w:val="20"/>
          <w:szCs w:val="20"/>
        </w:rPr>
        <w:t>E</w:t>
      </w:r>
      <w:r w:rsidRPr="000C14F8">
        <w:rPr>
          <w:sz w:val="20"/>
          <w:szCs w:val="20"/>
        </w:rPr>
        <w:t>laboration of Municipal Emergency Plans, and (d) Operational Guidelines for the Coordination and Articulation of Municipal Emergencies and Disasters Attention.</w:t>
      </w:r>
    </w:p>
  </w:footnote>
  <w:footnote w:id="8">
    <w:p w14:paraId="63E5B075" w14:textId="328E8FCD" w:rsidR="00372AE4" w:rsidRPr="000C14F8" w:rsidRDefault="00372AE4" w:rsidP="003A1042">
      <w:pPr>
        <w:pStyle w:val="FootnoteText"/>
        <w:keepLines/>
        <w:spacing w:before="0" w:beforeAutospacing="0" w:after="0" w:afterAutospacing="0"/>
        <w:contextualSpacing/>
        <w:rPr>
          <w:sz w:val="20"/>
          <w:szCs w:val="20"/>
        </w:rPr>
      </w:pPr>
      <w:r w:rsidRPr="000C14F8">
        <w:rPr>
          <w:rStyle w:val="FootnoteReference"/>
          <w:sz w:val="20"/>
          <w:szCs w:val="20"/>
        </w:rPr>
        <w:footnoteRef/>
      </w:r>
      <w:r w:rsidRPr="000C14F8">
        <w:rPr>
          <w:sz w:val="20"/>
          <w:szCs w:val="20"/>
        </w:rPr>
        <w:t xml:space="preserve"> As of June 2017, approximately BOB 11 million has been spent to respond to emergencies according to a source from VIDECI.</w:t>
      </w:r>
    </w:p>
  </w:footnote>
  <w:footnote w:id="9">
    <w:p w14:paraId="50ED38E3" w14:textId="77777777" w:rsidR="00372AE4" w:rsidRPr="000C14F8" w:rsidRDefault="00372AE4" w:rsidP="00DD28C8">
      <w:pPr>
        <w:pStyle w:val="FootnoteText"/>
        <w:keepLines/>
        <w:spacing w:before="0" w:beforeAutospacing="0" w:after="0" w:afterAutospacing="0"/>
        <w:contextualSpacing/>
        <w:jc w:val="both"/>
        <w:rPr>
          <w:sz w:val="20"/>
          <w:szCs w:val="20"/>
        </w:rPr>
      </w:pPr>
      <w:r w:rsidRPr="000C14F8">
        <w:rPr>
          <w:rStyle w:val="FootnoteReference"/>
          <w:sz w:val="20"/>
          <w:szCs w:val="20"/>
        </w:rPr>
        <w:footnoteRef/>
      </w:r>
      <w:r w:rsidRPr="000C14F8">
        <w:rPr>
          <w:sz w:val="20"/>
          <w:szCs w:val="20"/>
        </w:rPr>
        <w:t xml:space="preserve"> </w:t>
      </w:r>
      <w:r w:rsidRPr="000C14F8">
        <w:rPr>
          <w:sz w:val="20"/>
          <w:szCs w:val="20"/>
          <w:lang w:eastAsia="en-US"/>
        </w:rPr>
        <w:t xml:space="preserve">World Bank. 2012. </w:t>
      </w:r>
      <w:r w:rsidRPr="000C14F8">
        <w:rPr>
          <w:i/>
          <w:iCs/>
          <w:sz w:val="20"/>
          <w:szCs w:val="20"/>
          <w:lang w:eastAsia="en-US"/>
        </w:rPr>
        <w:t>Poverty and Social Impact Analysis for Climate Change Development Policy Operations</w:t>
      </w:r>
      <w:r w:rsidRPr="000C14F8">
        <w:rPr>
          <w:iCs/>
          <w:sz w:val="20"/>
          <w:szCs w:val="20"/>
          <w:lang w:eastAsia="en-US"/>
        </w:rPr>
        <w:t>.</w:t>
      </w:r>
      <w:r w:rsidRPr="000C14F8">
        <w:rPr>
          <w:i/>
          <w:iCs/>
          <w:sz w:val="20"/>
          <w:szCs w:val="20"/>
          <w:lang w:eastAsia="en-US"/>
        </w:rPr>
        <w:t xml:space="preserve"> </w:t>
      </w:r>
      <w:r w:rsidRPr="000C14F8">
        <w:rPr>
          <w:sz w:val="20"/>
          <w:szCs w:val="20"/>
          <w:lang w:eastAsia="en-US"/>
        </w:rPr>
        <w:t>Washington, DC: World Bank.</w:t>
      </w:r>
    </w:p>
  </w:footnote>
  <w:footnote w:id="10">
    <w:p w14:paraId="37AC43CB" w14:textId="4144E1A6" w:rsidR="00372AE4" w:rsidRPr="000C14F8" w:rsidRDefault="00372AE4" w:rsidP="00DD28C8">
      <w:pPr>
        <w:keepLines/>
        <w:autoSpaceDE w:val="0"/>
        <w:autoSpaceDN w:val="0"/>
        <w:adjustRightInd w:val="0"/>
        <w:contextualSpacing/>
        <w:jc w:val="both"/>
        <w:rPr>
          <w:sz w:val="20"/>
          <w:szCs w:val="20"/>
          <w:lang w:eastAsia="en-US"/>
        </w:rPr>
      </w:pPr>
      <w:r w:rsidRPr="000C14F8">
        <w:rPr>
          <w:rStyle w:val="FootnoteReference"/>
          <w:sz w:val="20"/>
          <w:szCs w:val="20"/>
        </w:rPr>
        <w:footnoteRef/>
      </w:r>
      <w:r w:rsidRPr="000C14F8">
        <w:rPr>
          <w:sz w:val="20"/>
          <w:szCs w:val="20"/>
        </w:rPr>
        <w:t xml:space="preserve"> </w:t>
      </w:r>
      <w:r w:rsidRPr="000C14F8">
        <w:rPr>
          <w:sz w:val="20"/>
          <w:szCs w:val="20"/>
          <w:lang w:eastAsia="en-US"/>
        </w:rPr>
        <w:t xml:space="preserve">Differences in impact are determined by where men and women live, where they work, their household responsibilities, access to assets and resources, and so on. For example, mortality rates have often been higher for women in natural disasters. Meanwhile, especially in rural Bolivia, there is a strong link between gender roles and the differentiated climate vulnerabilities and adaptation strategies identified by women and men, with strategies that are shaped by existing divisions of labor and differential control over resources. For more on the issue of </w:t>
      </w:r>
      <w:r>
        <w:rPr>
          <w:sz w:val="20"/>
          <w:szCs w:val="20"/>
          <w:lang w:eastAsia="en-US"/>
        </w:rPr>
        <w:t>g</w:t>
      </w:r>
      <w:r w:rsidRPr="000C14F8">
        <w:rPr>
          <w:sz w:val="20"/>
          <w:szCs w:val="20"/>
          <w:lang w:eastAsia="en-US"/>
        </w:rPr>
        <w:t xml:space="preserve">ender and DRM, see: World Bank. 2014. “Resources for Gender Mainstreaming in Disaster Risk Management”. LCR Gender Practice Spark Page; Ashwill, M., and M. Blomqvist et al. 2011. </w:t>
      </w:r>
      <w:r w:rsidRPr="000C14F8">
        <w:rPr>
          <w:i/>
          <w:iCs/>
          <w:sz w:val="20"/>
          <w:szCs w:val="20"/>
          <w:lang w:eastAsia="en-US"/>
        </w:rPr>
        <w:t>Gender Dynamics and Climate Change in Rural Bolivia</w:t>
      </w:r>
      <w:r w:rsidRPr="000C14F8">
        <w:rPr>
          <w:sz w:val="20"/>
          <w:szCs w:val="20"/>
          <w:lang w:eastAsia="en-US"/>
        </w:rPr>
        <w:t xml:space="preserve">. Washington, DC: The World Bank. </w:t>
      </w:r>
    </w:p>
  </w:footnote>
  <w:footnote w:id="11">
    <w:p w14:paraId="66B188BA" w14:textId="21D13312" w:rsidR="00372AE4" w:rsidRPr="000C14F8" w:rsidRDefault="00372AE4" w:rsidP="00DD28C8">
      <w:pPr>
        <w:pStyle w:val="FootnoteText"/>
        <w:keepLines/>
        <w:spacing w:before="0" w:beforeAutospacing="0" w:after="0" w:afterAutospacing="0"/>
        <w:contextualSpacing/>
        <w:jc w:val="both"/>
        <w:rPr>
          <w:sz w:val="20"/>
          <w:szCs w:val="20"/>
        </w:rPr>
      </w:pPr>
      <w:r w:rsidRPr="000C14F8">
        <w:rPr>
          <w:rStyle w:val="FootnoteReference"/>
          <w:sz w:val="20"/>
          <w:szCs w:val="20"/>
        </w:rPr>
        <w:footnoteRef/>
      </w:r>
      <w:r w:rsidRPr="000C14F8">
        <w:rPr>
          <w:sz w:val="20"/>
          <w:szCs w:val="20"/>
        </w:rPr>
        <w:t xml:space="preserve"> World Bank TA “Study on the </w:t>
      </w:r>
      <w:r>
        <w:rPr>
          <w:sz w:val="20"/>
          <w:szCs w:val="20"/>
        </w:rPr>
        <w:t>I</w:t>
      </w:r>
      <w:r w:rsidRPr="000C14F8">
        <w:rPr>
          <w:sz w:val="20"/>
          <w:szCs w:val="20"/>
        </w:rPr>
        <w:t xml:space="preserve">mpacts of </w:t>
      </w:r>
      <w:r>
        <w:rPr>
          <w:sz w:val="20"/>
          <w:szCs w:val="20"/>
        </w:rPr>
        <w:t>F</w:t>
      </w:r>
      <w:r w:rsidRPr="000C14F8">
        <w:rPr>
          <w:sz w:val="20"/>
          <w:szCs w:val="20"/>
        </w:rPr>
        <w:t xml:space="preserve">loods and </w:t>
      </w:r>
      <w:r>
        <w:rPr>
          <w:sz w:val="20"/>
          <w:szCs w:val="20"/>
        </w:rPr>
        <w:t>D</w:t>
      </w:r>
      <w:r w:rsidRPr="000C14F8">
        <w:rPr>
          <w:sz w:val="20"/>
          <w:szCs w:val="20"/>
        </w:rPr>
        <w:t xml:space="preserve">roughts on the </w:t>
      </w:r>
      <w:r>
        <w:rPr>
          <w:sz w:val="20"/>
          <w:szCs w:val="20"/>
        </w:rPr>
        <w:t>P</w:t>
      </w:r>
      <w:r w:rsidRPr="000C14F8">
        <w:rPr>
          <w:sz w:val="20"/>
          <w:szCs w:val="20"/>
        </w:rPr>
        <w:t xml:space="preserve">oor in Bolivia” financed by </w:t>
      </w:r>
      <w:r w:rsidRPr="00E16093">
        <w:rPr>
          <w:sz w:val="20"/>
          <w:szCs w:val="20"/>
        </w:rPr>
        <w:t>Global Facility for Disaster Reduction and Recovery</w:t>
      </w:r>
      <w:r w:rsidRPr="000C14F8">
        <w:rPr>
          <w:sz w:val="20"/>
          <w:szCs w:val="20"/>
        </w:rPr>
        <w:t xml:space="preserve"> grants (TF0A0163 and TF0A1994) under which </w:t>
      </w:r>
      <w:r>
        <w:rPr>
          <w:sz w:val="20"/>
          <w:szCs w:val="20"/>
        </w:rPr>
        <w:t>three</w:t>
      </w:r>
      <w:r w:rsidRPr="000C14F8">
        <w:rPr>
          <w:sz w:val="20"/>
          <w:szCs w:val="20"/>
        </w:rPr>
        <w:t xml:space="preserve"> studies were prepared: (</w:t>
      </w:r>
      <w:r>
        <w:rPr>
          <w:sz w:val="20"/>
          <w:szCs w:val="20"/>
        </w:rPr>
        <w:t>a</w:t>
      </w:r>
      <w:r w:rsidRPr="000C14F8">
        <w:rPr>
          <w:sz w:val="20"/>
          <w:szCs w:val="20"/>
        </w:rPr>
        <w:t xml:space="preserve">) </w:t>
      </w:r>
      <w:r>
        <w:rPr>
          <w:sz w:val="20"/>
          <w:szCs w:val="20"/>
        </w:rPr>
        <w:t>q</w:t>
      </w:r>
      <w:r w:rsidRPr="000C14F8">
        <w:rPr>
          <w:sz w:val="20"/>
          <w:szCs w:val="20"/>
        </w:rPr>
        <w:t>uantitative analysis of flood impacts on poverty in rural Bolivian communities, (</w:t>
      </w:r>
      <w:r>
        <w:rPr>
          <w:sz w:val="20"/>
          <w:szCs w:val="20"/>
        </w:rPr>
        <w:t>b</w:t>
      </w:r>
      <w:r w:rsidRPr="000C14F8">
        <w:rPr>
          <w:sz w:val="20"/>
          <w:szCs w:val="20"/>
        </w:rPr>
        <w:t xml:space="preserve">) </w:t>
      </w:r>
      <w:r>
        <w:rPr>
          <w:sz w:val="20"/>
          <w:szCs w:val="20"/>
        </w:rPr>
        <w:t>q</w:t>
      </w:r>
      <w:r w:rsidRPr="000C14F8">
        <w:rPr>
          <w:sz w:val="20"/>
          <w:szCs w:val="20"/>
        </w:rPr>
        <w:t xml:space="preserve">ualitative study on the impacts on floods and droughts on the rural poor in Bolivia, </w:t>
      </w:r>
      <w:r>
        <w:rPr>
          <w:sz w:val="20"/>
          <w:szCs w:val="20"/>
        </w:rPr>
        <w:t xml:space="preserve">and </w:t>
      </w:r>
      <w:r w:rsidRPr="000C14F8">
        <w:rPr>
          <w:sz w:val="20"/>
          <w:szCs w:val="20"/>
        </w:rPr>
        <w:t>(</w:t>
      </w:r>
      <w:r>
        <w:rPr>
          <w:sz w:val="20"/>
          <w:szCs w:val="20"/>
        </w:rPr>
        <w:t>c</w:t>
      </w:r>
      <w:r w:rsidRPr="000C14F8">
        <w:rPr>
          <w:sz w:val="20"/>
          <w:szCs w:val="20"/>
        </w:rPr>
        <w:t xml:space="preserve">) </w:t>
      </w:r>
      <w:r>
        <w:rPr>
          <w:sz w:val="20"/>
          <w:szCs w:val="20"/>
        </w:rPr>
        <w:t>t</w:t>
      </w:r>
      <w:r w:rsidRPr="000C14F8">
        <w:rPr>
          <w:sz w:val="20"/>
          <w:szCs w:val="20"/>
        </w:rPr>
        <w:t>echnical report on the implementation of a resilience indicator</w:t>
      </w:r>
      <w:r>
        <w:rPr>
          <w:sz w:val="20"/>
          <w:szCs w:val="20"/>
        </w:rPr>
        <w:t>.</w:t>
      </w:r>
    </w:p>
  </w:footnote>
  <w:footnote w:id="12">
    <w:p w14:paraId="43D73A6F" w14:textId="316FB5A5" w:rsidR="00372AE4" w:rsidRPr="000C14F8" w:rsidRDefault="00372AE4" w:rsidP="003A1042">
      <w:pPr>
        <w:pStyle w:val="Default"/>
        <w:keepLines/>
        <w:contextualSpacing/>
        <w:jc w:val="both"/>
        <w:rPr>
          <w:sz w:val="20"/>
          <w:szCs w:val="20"/>
        </w:rPr>
      </w:pPr>
      <w:r w:rsidRPr="000C14F8">
        <w:rPr>
          <w:rStyle w:val="FootnoteReference"/>
          <w:rFonts w:ascii="Times New Roman" w:hAnsi="Times New Roman" w:cs="Times New Roman"/>
          <w:color w:val="auto"/>
          <w:sz w:val="20"/>
          <w:szCs w:val="20"/>
          <w:lang w:eastAsia="ja-JP"/>
        </w:rPr>
        <w:footnoteRef/>
      </w:r>
      <w:r w:rsidRPr="00752C16">
        <w:rPr>
          <w:rFonts w:ascii="Times New Roman" w:hAnsi="Times New Roman" w:cs="Times New Roman"/>
          <w:color w:val="auto"/>
          <w:sz w:val="20"/>
          <w:szCs w:val="20"/>
          <w:lang w:val="de-DE" w:eastAsia="ja-JP"/>
        </w:rPr>
        <w:t xml:space="preserve">Ishizawa, O. A. Miranda, J. J. Zhang, H. El omrani, and A. Y. Vogt-Schilb. </w:t>
      </w:r>
      <w:r w:rsidRPr="000C14F8">
        <w:rPr>
          <w:rFonts w:ascii="Times New Roman" w:hAnsi="Times New Roman" w:cs="Times New Roman"/>
          <w:color w:val="auto"/>
          <w:sz w:val="20"/>
          <w:szCs w:val="20"/>
          <w:lang w:val="es-CO" w:eastAsia="ja-JP"/>
        </w:rPr>
        <w:t xml:space="preserve">2016. </w:t>
      </w:r>
      <w:r w:rsidRPr="00487EE8">
        <w:rPr>
          <w:rFonts w:ascii="Times New Roman" w:hAnsi="Times New Roman" w:cs="Times New Roman"/>
          <w:i/>
          <w:color w:val="auto"/>
          <w:sz w:val="20"/>
          <w:szCs w:val="20"/>
          <w:lang w:val="es-CO" w:eastAsia="ja-JP"/>
        </w:rPr>
        <w:t>Evaluación de la Resiliencia Socioeconómica ante las Inundaciones en Bolivia: Una Propuesta Analítica</w:t>
      </w:r>
      <w:r w:rsidRPr="00E17E19">
        <w:rPr>
          <w:rFonts w:ascii="Times New Roman" w:hAnsi="Times New Roman" w:cs="Times New Roman"/>
          <w:i/>
          <w:color w:val="auto"/>
          <w:sz w:val="20"/>
          <w:szCs w:val="20"/>
          <w:lang w:val="es-CO" w:eastAsia="ja-JP"/>
        </w:rPr>
        <w:t>.</w:t>
      </w:r>
      <w:r w:rsidRPr="00E17E19">
        <w:rPr>
          <w:rFonts w:ascii="Times New Roman" w:hAnsi="Times New Roman" w:cs="Times New Roman"/>
          <w:color w:val="auto"/>
          <w:sz w:val="20"/>
          <w:szCs w:val="20"/>
          <w:lang w:val="es-CO" w:eastAsia="ja-JP"/>
        </w:rPr>
        <w:t xml:space="preserve"> </w:t>
      </w:r>
      <w:r w:rsidRPr="00642658">
        <w:rPr>
          <w:rFonts w:ascii="Times New Roman" w:hAnsi="Times New Roman" w:cs="Times New Roman"/>
          <w:color w:val="auto"/>
          <w:sz w:val="20"/>
          <w:szCs w:val="20"/>
          <w:lang w:eastAsia="ja-JP"/>
        </w:rPr>
        <w:t>World Bank.</w:t>
      </w:r>
    </w:p>
  </w:footnote>
  <w:footnote w:id="13">
    <w:p w14:paraId="32E99F9F" w14:textId="1AA59C45" w:rsidR="00372AE4" w:rsidRPr="000C14F8" w:rsidRDefault="00372AE4" w:rsidP="003A1042">
      <w:pPr>
        <w:pStyle w:val="FootnoteText"/>
        <w:keepLines/>
        <w:spacing w:before="0" w:beforeAutospacing="0" w:after="0" w:afterAutospacing="0"/>
        <w:contextualSpacing/>
        <w:jc w:val="both"/>
        <w:rPr>
          <w:sz w:val="20"/>
          <w:szCs w:val="20"/>
        </w:rPr>
      </w:pPr>
      <w:r w:rsidRPr="000C14F8">
        <w:rPr>
          <w:rStyle w:val="FootnoteReference"/>
          <w:sz w:val="20"/>
          <w:szCs w:val="20"/>
        </w:rPr>
        <w:footnoteRef/>
      </w:r>
      <w:r w:rsidRPr="000C14F8">
        <w:rPr>
          <w:sz w:val="20"/>
          <w:szCs w:val="20"/>
        </w:rPr>
        <w:t xml:space="preserve"> Based on Aide Memoires </w:t>
      </w:r>
      <w:r>
        <w:rPr>
          <w:sz w:val="20"/>
          <w:szCs w:val="20"/>
        </w:rPr>
        <w:t>of</w:t>
      </w:r>
      <w:r w:rsidRPr="000C14F8">
        <w:rPr>
          <w:sz w:val="20"/>
          <w:szCs w:val="20"/>
        </w:rPr>
        <w:t xml:space="preserve"> June 2014, December 2014, and January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9AF"/>
    <w:multiLevelType w:val="hybridMultilevel"/>
    <w:tmpl w:val="1C6A7EAA"/>
    <w:lvl w:ilvl="0" w:tplc="FDC633DE">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E491B"/>
    <w:multiLevelType w:val="hybridMultilevel"/>
    <w:tmpl w:val="273C74E6"/>
    <w:lvl w:ilvl="0" w:tplc="A2D42E4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C7D91"/>
    <w:multiLevelType w:val="hybridMultilevel"/>
    <w:tmpl w:val="DD1626DC"/>
    <w:lvl w:ilvl="0" w:tplc="96F0DF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D7988"/>
    <w:multiLevelType w:val="multilevel"/>
    <w:tmpl w:val="55E49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A57BB3"/>
    <w:multiLevelType w:val="multilevel"/>
    <w:tmpl w:val="BC46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967DF"/>
    <w:multiLevelType w:val="hybridMultilevel"/>
    <w:tmpl w:val="B6E27D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8B5F10"/>
    <w:multiLevelType w:val="multilevel"/>
    <w:tmpl w:val="51BE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76B3A"/>
    <w:multiLevelType w:val="multilevel"/>
    <w:tmpl w:val="BE7C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1A1AE3"/>
    <w:multiLevelType w:val="hybridMultilevel"/>
    <w:tmpl w:val="65D4CF50"/>
    <w:lvl w:ilvl="0" w:tplc="33B632B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0C56C8"/>
    <w:multiLevelType w:val="multilevel"/>
    <w:tmpl w:val="062407F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A749BD"/>
    <w:multiLevelType w:val="hybridMultilevel"/>
    <w:tmpl w:val="CFB62AEC"/>
    <w:lvl w:ilvl="0" w:tplc="FDA2F0A0">
      <w:start w:val="1"/>
      <w:numFmt w:val="decimal"/>
      <w:lvlText w:val="%1."/>
      <w:lvlJc w:val="left"/>
      <w:pPr>
        <w:ind w:left="360" w:hanging="360"/>
      </w:pPr>
      <w:rPr>
        <w:rFonts w:ascii="Times New Roman" w:hAnsi="Times New Roman" w:cs="Times New Roman" w:hint="default"/>
        <w:b w:val="0"/>
        <w:i w:val="0"/>
      </w:rPr>
    </w:lvl>
    <w:lvl w:ilvl="1" w:tplc="04090001">
      <w:start w:val="1"/>
      <w:numFmt w:val="bullet"/>
      <w:lvlText w:val=""/>
      <w:lvlJc w:val="left"/>
      <w:pPr>
        <w:ind w:left="1260" w:hanging="360"/>
      </w:pPr>
      <w:rPr>
        <w:rFonts w:ascii="Symbol" w:hAnsi="Symbol"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1AAF5F87"/>
    <w:multiLevelType w:val="multilevel"/>
    <w:tmpl w:val="1990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9F2109"/>
    <w:multiLevelType w:val="multilevel"/>
    <w:tmpl w:val="02E0BBC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F566321"/>
    <w:multiLevelType w:val="multilevel"/>
    <w:tmpl w:val="674C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FA5C1E"/>
    <w:multiLevelType w:val="hybridMultilevel"/>
    <w:tmpl w:val="4E1E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2D77ED"/>
    <w:multiLevelType w:val="multilevel"/>
    <w:tmpl w:val="01E6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025A19"/>
    <w:multiLevelType w:val="multilevel"/>
    <w:tmpl w:val="586A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5712E5"/>
    <w:multiLevelType w:val="hybridMultilevel"/>
    <w:tmpl w:val="B04CD9B2"/>
    <w:lvl w:ilvl="0" w:tplc="23EC6C9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7675A4"/>
    <w:multiLevelType w:val="hybridMultilevel"/>
    <w:tmpl w:val="EF369FAC"/>
    <w:lvl w:ilvl="0" w:tplc="04090001">
      <w:start w:val="1"/>
      <w:numFmt w:val="bullet"/>
      <w:lvlText w:val=""/>
      <w:lvlJc w:val="left"/>
      <w:pPr>
        <w:ind w:left="720" w:hanging="360"/>
      </w:pPr>
      <w:rPr>
        <w:rFonts w:ascii="Symbol" w:hAnsi="Symbol" w:hint="default"/>
        <w:b w:val="0"/>
        <w:i w:val="0"/>
        <w:color w:val="auto"/>
        <w:lang w:val="en-U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9E46CB"/>
    <w:multiLevelType w:val="hybridMultilevel"/>
    <w:tmpl w:val="692404AE"/>
    <w:lvl w:ilvl="0" w:tplc="6A5224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D57488"/>
    <w:multiLevelType w:val="multilevel"/>
    <w:tmpl w:val="C4EE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4C2CAD"/>
    <w:multiLevelType w:val="hybridMultilevel"/>
    <w:tmpl w:val="42CE4024"/>
    <w:lvl w:ilvl="0" w:tplc="33B632B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CD23E66"/>
    <w:multiLevelType w:val="multilevel"/>
    <w:tmpl w:val="FADA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A54B39"/>
    <w:multiLevelType w:val="multilevel"/>
    <w:tmpl w:val="F6DE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2B64BF"/>
    <w:multiLevelType w:val="multilevel"/>
    <w:tmpl w:val="9854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5D51D9"/>
    <w:multiLevelType w:val="multilevel"/>
    <w:tmpl w:val="6508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FC7668"/>
    <w:multiLevelType w:val="multilevel"/>
    <w:tmpl w:val="8DE0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A3B1653"/>
    <w:multiLevelType w:val="multilevel"/>
    <w:tmpl w:val="4FC6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B73F85"/>
    <w:multiLevelType w:val="multilevel"/>
    <w:tmpl w:val="1542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BF46E6"/>
    <w:multiLevelType w:val="hybridMultilevel"/>
    <w:tmpl w:val="444EC278"/>
    <w:lvl w:ilvl="0" w:tplc="6A52244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0A1213B"/>
    <w:multiLevelType w:val="hybridMultilevel"/>
    <w:tmpl w:val="DC867FD4"/>
    <w:lvl w:ilvl="0" w:tplc="FB6CE61A">
      <w:start w:val="1"/>
      <w:numFmt w:val="decimal"/>
      <w:lvlText w:val="%1."/>
      <w:lvlJc w:val="left"/>
      <w:pPr>
        <w:ind w:left="630" w:hanging="360"/>
      </w:pPr>
      <w:rPr>
        <w:rFonts w:hint="default"/>
        <w:b w:val="0"/>
        <w:i w:val="0"/>
        <w:color w:val="auto"/>
        <w:lang w:val="en-U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C85C19"/>
    <w:multiLevelType w:val="hybridMultilevel"/>
    <w:tmpl w:val="78AE344E"/>
    <w:lvl w:ilvl="0" w:tplc="A85A04A0">
      <w:start w:val="1"/>
      <w:numFmt w:val="lowerLetter"/>
      <w:lvlText w:val="(%1)"/>
      <w:lvlJc w:val="left"/>
      <w:pPr>
        <w:ind w:left="1440" w:hanging="72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4BB0020"/>
    <w:multiLevelType w:val="hybridMultilevel"/>
    <w:tmpl w:val="0C0EE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D418A4"/>
    <w:multiLevelType w:val="hybridMultilevel"/>
    <w:tmpl w:val="D740700C"/>
    <w:lvl w:ilvl="0" w:tplc="E816146C">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C6746C3"/>
    <w:multiLevelType w:val="hybridMultilevel"/>
    <w:tmpl w:val="C17AE220"/>
    <w:lvl w:ilvl="0" w:tplc="96F0DF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130B49"/>
    <w:multiLevelType w:val="multilevel"/>
    <w:tmpl w:val="4F5E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B87AF4"/>
    <w:multiLevelType w:val="multilevel"/>
    <w:tmpl w:val="534AA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A24F69"/>
    <w:multiLevelType w:val="multilevel"/>
    <w:tmpl w:val="5D16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4C4236A"/>
    <w:multiLevelType w:val="hybridMultilevel"/>
    <w:tmpl w:val="BDC26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526FDE"/>
    <w:multiLevelType w:val="hybridMultilevel"/>
    <w:tmpl w:val="CE4C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6E5F07"/>
    <w:multiLevelType w:val="multilevel"/>
    <w:tmpl w:val="C806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B0070F"/>
    <w:multiLevelType w:val="multilevel"/>
    <w:tmpl w:val="E776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F81805"/>
    <w:multiLevelType w:val="hybridMultilevel"/>
    <w:tmpl w:val="36CECCD8"/>
    <w:lvl w:ilvl="0" w:tplc="1B504D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853D34"/>
    <w:multiLevelType w:val="hybridMultilevel"/>
    <w:tmpl w:val="D4347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F31D1D"/>
    <w:multiLevelType w:val="multilevel"/>
    <w:tmpl w:val="4C58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E649DE"/>
    <w:multiLevelType w:val="hybridMultilevel"/>
    <w:tmpl w:val="E6C6DA14"/>
    <w:lvl w:ilvl="0" w:tplc="32D47550">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466AA3"/>
    <w:multiLevelType w:val="multilevel"/>
    <w:tmpl w:val="71C8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C5F3B2A"/>
    <w:multiLevelType w:val="hybridMultilevel"/>
    <w:tmpl w:val="3AF065F6"/>
    <w:lvl w:ilvl="0" w:tplc="62ACC7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DDE25F4"/>
    <w:multiLevelType w:val="hybridMultilevel"/>
    <w:tmpl w:val="806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D36359"/>
    <w:multiLevelType w:val="hybridMultilevel"/>
    <w:tmpl w:val="0DC8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A10ED2"/>
    <w:multiLevelType w:val="hybridMultilevel"/>
    <w:tmpl w:val="1C6A7EAA"/>
    <w:lvl w:ilvl="0" w:tplc="FDC633DE">
      <w:start w:val="1"/>
      <w:numFmt w:val="low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001423"/>
    <w:multiLevelType w:val="multilevel"/>
    <w:tmpl w:val="83FC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71F2751"/>
    <w:multiLevelType w:val="hybridMultilevel"/>
    <w:tmpl w:val="817601AE"/>
    <w:lvl w:ilvl="0" w:tplc="0409000F">
      <w:start w:val="1"/>
      <w:numFmt w:val="decimal"/>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8802ED"/>
    <w:multiLevelType w:val="multilevel"/>
    <w:tmpl w:val="B762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17304A"/>
    <w:multiLevelType w:val="hybridMultilevel"/>
    <w:tmpl w:val="D9DC8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E776F57"/>
    <w:multiLevelType w:val="hybridMultilevel"/>
    <w:tmpl w:val="045CB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D030B3"/>
    <w:multiLevelType w:val="multilevel"/>
    <w:tmpl w:val="0B7C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4"/>
  </w:num>
  <w:num w:numId="3">
    <w:abstractNumId w:val="37"/>
  </w:num>
  <w:num w:numId="4">
    <w:abstractNumId w:val="41"/>
  </w:num>
  <w:num w:numId="5">
    <w:abstractNumId w:val="6"/>
  </w:num>
  <w:num w:numId="6">
    <w:abstractNumId w:val="28"/>
  </w:num>
  <w:num w:numId="7">
    <w:abstractNumId w:val="4"/>
  </w:num>
  <w:num w:numId="8">
    <w:abstractNumId w:val="27"/>
  </w:num>
  <w:num w:numId="9">
    <w:abstractNumId w:val="7"/>
  </w:num>
  <w:num w:numId="10">
    <w:abstractNumId w:val="11"/>
  </w:num>
  <w:num w:numId="11">
    <w:abstractNumId w:val="40"/>
  </w:num>
  <w:num w:numId="12">
    <w:abstractNumId w:val="53"/>
  </w:num>
  <w:num w:numId="13">
    <w:abstractNumId w:val="23"/>
  </w:num>
  <w:num w:numId="14">
    <w:abstractNumId w:val="24"/>
  </w:num>
  <w:num w:numId="15">
    <w:abstractNumId w:val="35"/>
  </w:num>
  <w:num w:numId="16">
    <w:abstractNumId w:val="51"/>
  </w:num>
  <w:num w:numId="17">
    <w:abstractNumId w:val="36"/>
  </w:num>
  <w:num w:numId="18">
    <w:abstractNumId w:val="13"/>
  </w:num>
  <w:num w:numId="19">
    <w:abstractNumId w:val="46"/>
  </w:num>
  <w:num w:numId="20">
    <w:abstractNumId w:val="26"/>
  </w:num>
  <w:num w:numId="21">
    <w:abstractNumId w:val="3"/>
  </w:num>
  <w:num w:numId="22">
    <w:abstractNumId w:val="15"/>
  </w:num>
  <w:num w:numId="23">
    <w:abstractNumId w:val="22"/>
  </w:num>
  <w:num w:numId="24">
    <w:abstractNumId w:val="25"/>
  </w:num>
  <w:num w:numId="25">
    <w:abstractNumId w:val="12"/>
  </w:num>
  <w:num w:numId="26">
    <w:abstractNumId w:val="48"/>
  </w:num>
  <w:num w:numId="27">
    <w:abstractNumId w:val="19"/>
  </w:num>
  <w:num w:numId="28">
    <w:abstractNumId w:val="29"/>
  </w:num>
  <w:num w:numId="29">
    <w:abstractNumId w:val="33"/>
  </w:num>
  <w:num w:numId="30">
    <w:abstractNumId w:val="39"/>
  </w:num>
  <w:num w:numId="31">
    <w:abstractNumId w:val="32"/>
  </w:num>
  <w:num w:numId="32">
    <w:abstractNumId w:val="30"/>
  </w:num>
  <w:num w:numId="33">
    <w:abstractNumId w:val="54"/>
  </w:num>
  <w:num w:numId="34">
    <w:abstractNumId w:val="2"/>
  </w:num>
  <w:num w:numId="35">
    <w:abstractNumId w:val="34"/>
  </w:num>
  <w:num w:numId="36">
    <w:abstractNumId w:val="43"/>
  </w:num>
  <w:num w:numId="37">
    <w:abstractNumId w:val="42"/>
  </w:num>
  <w:num w:numId="38">
    <w:abstractNumId w:val="52"/>
  </w:num>
  <w:num w:numId="39">
    <w:abstractNumId w:val="38"/>
  </w:num>
  <w:num w:numId="40">
    <w:abstractNumId w:val="16"/>
  </w:num>
  <w:num w:numId="41">
    <w:abstractNumId w:val="56"/>
  </w:num>
  <w:num w:numId="42">
    <w:abstractNumId w:val="50"/>
  </w:num>
  <w:num w:numId="43">
    <w:abstractNumId w:val="0"/>
  </w:num>
  <w:num w:numId="44">
    <w:abstractNumId w:val="14"/>
  </w:num>
  <w:num w:numId="45">
    <w:abstractNumId w:val="45"/>
  </w:num>
  <w:num w:numId="46">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8"/>
  </w:num>
  <w:num w:numId="51">
    <w:abstractNumId w:val="17"/>
  </w:num>
  <w:num w:numId="52">
    <w:abstractNumId w:val="9"/>
  </w:num>
  <w:num w:numId="53">
    <w:abstractNumId w:val="31"/>
  </w:num>
  <w:num w:numId="54">
    <w:abstractNumId w:val="49"/>
  </w:num>
  <w:num w:numId="55">
    <w:abstractNumId w:val="18"/>
  </w:num>
  <w:num w:numId="56">
    <w:abstractNumId w:val="1"/>
  </w:num>
  <w:num w:numId="57">
    <w:abstractNumId w:val="10"/>
  </w:num>
  <w:num w:numId="58">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num>
  <w:num w:numId="60">
    <w:abstractNumId w:val="5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37F"/>
    <w:rsid w:val="00000917"/>
    <w:rsid w:val="00001EA6"/>
    <w:rsid w:val="00006FA1"/>
    <w:rsid w:val="000111AB"/>
    <w:rsid w:val="00011357"/>
    <w:rsid w:val="00011F09"/>
    <w:rsid w:val="00013038"/>
    <w:rsid w:val="00013748"/>
    <w:rsid w:val="000149E3"/>
    <w:rsid w:val="0002126C"/>
    <w:rsid w:val="000212F4"/>
    <w:rsid w:val="00022012"/>
    <w:rsid w:val="00022432"/>
    <w:rsid w:val="00022640"/>
    <w:rsid w:val="00024DEF"/>
    <w:rsid w:val="000251FD"/>
    <w:rsid w:val="000257DC"/>
    <w:rsid w:val="000276C8"/>
    <w:rsid w:val="00030C30"/>
    <w:rsid w:val="00031BD7"/>
    <w:rsid w:val="0003276F"/>
    <w:rsid w:val="00033078"/>
    <w:rsid w:val="0003528B"/>
    <w:rsid w:val="00035F45"/>
    <w:rsid w:val="000368F8"/>
    <w:rsid w:val="00040567"/>
    <w:rsid w:val="00043318"/>
    <w:rsid w:val="0004476E"/>
    <w:rsid w:val="00045B91"/>
    <w:rsid w:val="00046FDE"/>
    <w:rsid w:val="00047E1D"/>
    <w:rsid w:val="00047FC0"/>
    <w:rsid w:val="00054C5D"/>
    <w:rsid w:val="00056785"/>
    <w:rsid w:val="00061B37"/>
    <w:rsid w:val="00063D0B"/>
    <w:rsid w:val="000663FE"/>
    <w:rsid w:val="00070193"/>
    <w:rsid w:val="00070C13"/>
    <w:rsid w:val="00070F23"/>
    <w:rsid w:val="00072973"/>
    <w:rsid w:val="00073393"/>
    <w:rsid w:val="00075C71"/>
    <w:rsid w:val="0007731A"/>
    <w:rsid w:val="00077F96"/>
    <w:rsid w:val="00081E4C"/>
    <w:rsid w:val="0008260D"/>
    <w:rsid w:val="0008295D"/>
    <w:rsid w:val="00082D37"/>
    <w:rsid w:val="000842B3"/>
    <w:rsid w:val="0008681C"/>
    <w:rsid w:val="000878BE"/>
    <w:rsid w:val="000902EF"/>
    <w:rsid w:val="000911F5"/>
    <w:rsid w:val="00093822"/>
    <w:rsid w:val="0009490E"/>
    <w:rsid w:val="00094F6E"/>
    <w:rsid w:val="00095886"/>
    <w:rsid w:val="00096D29"/>
    <w:rsid w:val="000979C0"/>
    <w:rsid w:val="000A0090"/>
    <w:rsid w:val="000A05FB"/>
    <w:rsid w:val="000A4D4D"/>
    <w:rsid w:val="000A5A87"/>
    <w:rsid w:val="000A5FEC"/>
    <w:rsid w:val="000A7CE8"/>
    <w:rsid w:val="000B183C"/>
    <w:rsid w:val="000B2DC2"/>
    <w:rsid w:val="000B3676"/>
    <w:rsid w:val="000B3EC8"/>
    <w:rsid w:val="000B43A0"/>
    <w:rsid w:val="000B51E0"/>
    <w:rsid w:val="000B6065"/>
    <w:rsid w:val="000C07AA"/>
    <w:rsid w:val="000C14F8"/>
    <w:rsid w:val="000C1FE4"/>
    <w:rsid w:val="000C276F"/>
    <w:rsid w:val="000C3865"/>
    <w:rsid w:val="000D0554"/>
    <w:rsid w:val="000D0C90"/>
    <w:rsid w:val="000D1646"/>
    <w:rsid w:val="000D20F8"/>
    <w:rsid w:val="000D3FFD"/>
    <w:rsid w:val="000D4100"/>
    <w:rsid w:val="000D44E4"/>
    <w:rsid w:val="000D534D"/>
    <w:rsid w:val="000D5A6B"/>
    <w:rsid w:val="000D6027"/>
    <w:rsid w:val="000D77E9"/>
    <w:rsid w:val="000E0FD9"/>
    <w:rsid w:val="000E2055"/>
    <w:rsid w:val="000E2409"/>
    <w:rsid w:val="000E4876"/>
    <w:rsid w:val="000E54A4"/>
    <w:rsid w:val="000E582E"/>
    <w:rsid w:val="000E61D1"/>
    <w:rsid w:val="000E657E"/>
    <w:rsid w:val="000E6639"/>
    <w:rsid w:val="000E71BF"/>
    <w:rsid w:val="000F1D74"/>
    <w:rsid w:val="000F2E99"/>
    <w:rsid w:val="000F49DC"/>
    <w:rsid w:val="000F64D5"/>
    <w:rsid w:val="000F6EE3"/>
    <w:rsid w:val="000F798E"/>
    <w:rsid w:val="0010192A"/>
    <w:rsid w:val="00102D16"/>
    <w:rsid w:val="001068C0"/>
    <w:rsid w:val="00106A34"/>
    <w:rsid w:val="001111DC"/>
    <w:rsid w:val="001111E3"/>
    <w:rsid w:val="001115FD"/>
    <w:rsid w:val="00112A13"/>
    <w:rsid w:val="00115F37"/>
    <w:rsid w:val="00115FA1"/>
    <w:rsid w:val="00117492"/>
    <w:rsid w:val="00117AC9"/>
    <w:rsid w:val="00120C32"/>
    <w:rsid w:val="001215EA"/>
    <w:rsid w:val="00121AF3"/>
    <w:rsid w:val="001224B3"/>
    <w:rsid w:val="00123056"/>
    <w:rsid w:val="00123D84"/>
    <w:rsid w:val="0012676B"/>
    <w:rsid w:val="00126DA0"/>
    <w:rsid w:val="00130B3E"/>
    <w:rsid w:val="00130CA6"/>
    <w:rsid w:val="001310BD"/>
    <w:rsid w:val="0013146C"/>
    <w:rsid w:val="00131A25"/>
    <w:rsid w:val="00133020"/>
    <w:rsid w:val="00136A3C"/>
    <w:rsid w:val="00140B98"/>
    <w:rsid w:val="00140C00"/>
    <w:rsid w:val="00146DDA"/>
    <w:rsid w:val="001510F9"/>
    <w:rsid w:val="00151385"/>
    <w:rsid w:val="00152FD4"/>
    <w:rsid w:val="00153DE0"/>
    <w:rsid w:val="001545F4"/>
    <w:rsid w:val="001546E1"/>
    <w:rsid w:val="00155BA9"/>
    <w:rsid w:val="00156559"/>
    <w:rsid w:val="00156E5C"/>
    <w:rsid w:val="001637A1"/>
    <w:rsid w:val="00163F6F"/>
    <w:rsid w:val="00164F3D"/>
    <w:rsid w:val="001665DB"/>
    <w:rsid w:val="00166F3F"/>
    <w:rsid w:val="0016763B"/>
    <w:rsid w:val="00170FAC"/>
    <w:rsid w:val="0017125E"/>
    <w:rsid w:val="0017236A"/>
    <w:rsid w:val="00172491"/>
    <w:rsid w:val="00172AE1"/>
    <w:rsid w:val="00172C8A"/>
    <w:rsid w:val="00173B0F"/>
    <w:rsid w:val="00175604"/>
    <w:rsid w:val="001769ED"/>
    <w:rsid w:val="001775FB"/>
    <w:rsid w:val="00177922"/>
    <w:rsid w:val="00181385"/>
    <w:rsid w:val="00183727"/>
    <w:rsid w:val="00186B15"/>
    <w:rsid w:val="00187F55"/>
    <w:rsid w:val="0019023E"/>
    <w:rsid w:val="00190272"/>
    <w:rsid w:val="00192ED8"/>
    <w:rsid w:val="001935D9"/>
    <w:rsid w:val="00194B02"/>
    <w:rsid w:val="001965AC"/>
    <w:rsid w:val="00196E8E"/>
    <w:rsid w:val="0019775B"/>
    <w:rsid w:val="001A31C7"/>
    <w:rsid w:val="001A36CF"/>
    <w:rsid w:val="001A3C67"/>
    <w:rsid w:val="001A4C09"/>
    <w:rsid w:val="001A52FF"/>
    <w:rsid w:val="001A5744"/>
    <w:rsid w:val="001B1482"/>
    <w:rsid w:val="001B26CA"/>
    <w:rsid w:val="001B3D77"/>
    <w:rsid w:val="001B4845"/>
    <w:rsid w:val="001B58C9"/>
    <w:rsid w:val="001B60FB"/>
    <w:rsid w:val="001B63CD"/>
    <w:rsid w:val="001C39C7"/>
    <w:rsid w:val="001C689B"/>
    <w:rsid w:val="001D013D"/>
    <w:rsid w:val="001D0684"/>
    <w:rsid w:val="001D2835"/>
    <w:rsid w:val="001D290F"/>
    <w:rsid w:val="001D2FCE"/>
    <w:rsid w:val="001D32F5"/>
    <w:rsid w:val="001D383A"/>
    <w:rsid w:val="001D5314"/>
    <w:rsid w:val="001D6006"/>
    <w:rsid w:val="001D71F1"/>
    <w:rsid w:val="001D734F"/>
    <w:rsid w:val="001D754F"/>
    <w:rsid w:val="001E0086"/>
    <w:rsid w:val="001E106C"/>
    <w:rsid w:val="001E4761"/>
    <w:rsid w:val="001E60F4"/>
    <w:rsid w:val="001F0A56"/>
    <w:rsid w:val="001F1CD2"/>
    <w:rsid w:val="001F1E96"/>
    <w:rsid w:val="001F2153"/>
    <w:rsid w:val="001F2591"/>
    <w:rsid w:val="001F6865"/>
    <w:rsid w:val="00200D29"/>
    <w:rsid w:val="00205FB9"/>
    <w:rsid w:val="00206E0F"/>
    <w:rsid w:val="0020708F"/>
    <w:rsid w:val="00215EE0"/>
    <w:rsid w:val="002161A6"/>
    <w:rsid w:val="00216F56"/>
    <w:rsid w:val="002178D3"/>
    <w:rsid w:val="00223397"/>
    <w:rsid w:val="0022340F"/>
    <w:rsid w:val="00223E57"/>
    <w:rsid w:val="00225327"/>
    <w:rsid w:val="00226EDB"/>
    <w:rsid w:val="002308BB"/>
    <w:rsid w:val="00231D8C"/>
    <w:rsid w:val="00233672"/>
    <w:rsid w:val="00233AA1"/>
    <w:rsid w:val="002348BC"/>
    <w:rsid w:val="00236BDE"/>
    <w:rsid w:val="0023743F"/>
    <w:rsid w:val="00237972"/>
    <w:rsid w:val="00242676"/>
    <w:rsid w:val="00244ED4"/>
    <w:rsid w:val="00245A9B"/>
    <w:rsid w:val="00245B6F"/>
    <w:rsid w:val="002463E2"/>
    <w:rsid w:val="00246C66"/>
    <w:rsid w:val="00247E50"/>
    <w:rsid w:val="0025105D"/>
    <w:rsid w:val="0025108A"/>
    <w:rsid w:val="0025302B"/>
    <w:rsid w:val="002534E7"/>
    <w:rsid w:val="0025553B"/>
    <w:rsid w:val="002573F0"/>
    <w:rsid w:val="002600B9"/>
    <w:rsid w:val="00260F04"/>
    <w:rsid w:val="0026188F"/>
    <w:rsid w:val="00262279"/>
    <w:rsid w:val="0026311F"/>
    <w:rsid w:val="00263EF0"/>
    <w:rsid w:val="002700D9"/>
    <w:rsid w:val="002723BC"/>
    <w:rsid w:val="00272C87"/>
    <w:rsid w:val="0027642E"/>
    <w:rsid w:val="0027678C"/>
    <w:rsid w:val="00277F1C"/>
    <w:rsid w:val="0028293D"/>
    <w:rsid w:val="0028520C"/>
    <w:rsid w:val="00286FDF"/>
    <w:rsid w:val="00291FFD"/>
    <w:rsid w:val="00294632"/>
    <w:rsid w:val="00295E74"/>
    <w:rsid w:val="002A0078"/>
    <w:rsid w:val="002A03E5"/>
    <w:rsid w:val="002A1CFE"/>
    <w:rsid w:val="002A37C8"/>
    <w:rsid w:val="002A4FA3"/>
    <w:rsid w:val="002A6AA6"/>
    <w:rsid w:val="002A77C9"/>
    <w:rsid w:val="002A7972"/>
    <w:rsid w:val="002B05AD"/>
    <w:rsid w:val="002B0A69"/>
    <w:rsid w:val="002B1C56"/>
    <w:rsid w:val="002B3728"/>
    <w:rsid w:val="002B579C"/>
    <w:rsid w:val="002B5D51"/>
    <w:rsid w:val="002B6448"/>
    <w:rsid w:val="002B71B6"/>
    <w:rsid w:val="002C2147"/>
    <w:rsid w:val="002C2FAB"/>
    <w:rsid w:val="002C352D"/>
    <w:rsid w:val="002C4E18"/>
    <w:rsid w:val="002D0BDD"/>
    <w:rsid w:val="002D1A94"/>
    <w:rsid w:val="002D6EE9"/>
    <w:rsid w:val="002E1E62"/>
    <w:rsid w:val="002E2A24"/>
    <w:rsid w:val="002E61E1"/>
    <w:rsid w:val="002E7084"/>
    <w:rsid w:val="002E7E79"/>
    <w:rsid w:val="002F1949"/>
    <w:rsid w:val="002F30B7"/>
    <w:rsid w:val="002F3178"/>
    <w:rsid w:val="002F43EB"/>
    <w:rsid w:val="002F5D74"/>
    <w:rsid w:val="00301D9A"/>
    <w:rsid w:val="00301E78"/>
    <w:rsid w:val="003033F3"/>
    <w:rsid w:val="0030383B"/>
    <w:rsid w:val="003051C2"/>
    <w:rsid w:val="0031015C"/>
    <w:rsid w:val="00310CAA"/>
    <w:rsid w:val="00313A17"/>
    <w:rsid w:val="00313EA5"/>
    <w:rsid w:val="00314493"/>
    <w:rsid w:val="00314C98"/>
    <w:rsid w:val="003168D8"/>
    <w:rsid w:val="003177AA"/>
    <w:rsid w:val="003248BC"/>
    <w:rsid w:val="0032529C"/>
    <w:rsid w:val="003253DD"/>
    <w:rsid w:val="0032750F"/>
    <w:rsid w:val="00330D40"/>
    <w:rsid w:val="00332680"/>
    <w:rsid w:val="00332DFD"/>
    <w:rsid w:val="0033316F"/>
    <w:rsid w:val="003349A0"/>
    <w:rsid w:val="003356FD"/>
    <w:rsid w:val="00336C85"/>
    <w:rsid w:val="003372B4"/>
    <w:rsid w:val="003407AE"/>
    <w:rsid w:val="00340CEC"/>
    <w:rsid w:val="00340F65"/>
    <w:rsid w:val="00341B65"/>
    <w:rsid w:val="00341F70"/>
    <w:rsid w:val="00342E2D"/>
    <w:rsid w:val="00345674"/>
    <w:rsid w:val="00345B6D"/>
    <w:rsid w:val="00346AC9"/>
    <w:rsid w:val="003478C2"/>
    <w:rsid w:val="00347F32"/>
    <w:rsid w:val="00350F89"/>
    <w:rsid w:val="003534B5"/>
    <w:rsid w:val="0035485B"/>
    <w:rsid w:val="0035526E"/>
    <w:rsid w:val="00360159"/>
    <w:rsid w:val="003612C2"/>
    <w:rsid w:val="00361425"/>
    <w:rsid w:val="0036261C"/>
    <w:rsid w:val="003638C6"/>
    <w:rsid w:val="00370B76"/>
    <w:rsid w:val="00371867"/>
    <w:rsid w:val="00372AE4"/>
    <w:rsid w:val="00374918"/>
    <w:rsid w:val="00377DCC"/>
    <w:rsid w:val="0038098B"/>
    <w:rsid w:val="003812F1"/>
    <w:rsid w:val="003849CD"/>
    <w:rsid w:val="00385616"/>
    <w:rsid w:val="00386F07"/>
    <w:rsid w:val="0038761D"/>
    <w:rsid w:val="00392913"/>
    <w:rsid w:val="00392F65"/>
    <w:rsid w:val="00393D6B"/>
    <w:rsid w:val="00393DB1"/>
    <w:rsid w:val="00394453"/>
    <w:rsid w:val="00396460"/>
    <w:rsid w:val="003978EC"/>
    <w:rsid w:val="003A1042"/>
    <w:rsid w:val="003A1D4E"/>
    <w:rsid w:val="003A23A6"/>
    <w:rsid w:val="003A2BEA"/>
    <w:rsid w:val="003A4591"/>
    <w:rsid w:val="003A5981"/>
    <w:rsid w:val="003B1556"/>
    <w:rsid w:val="003B271A"/>
    <w:rsid w:val="003B31EB"/>
    <w:rsid w:val="003B6448"/>
    <w:rsid w:val="003B660A"/>
    <w:rsid w:val="003B781D"/>
    <w:rsid w:val="003C068E"/>
    <w:rsid w:val="003C1CCF"/>
    <w:rsid w:val="003C3A3B"/>
    <w:rsid w:val="003C3B46"/>
    <w:rsid w:val="003C6049"/>
    <w:rsid w:val="003C60BE"/>
    <w:rsid w:val="003C677C"/>
    <w:rsid w:val="003C6786"/>
    <w:rsid w:val="003D0C06"/>
    <w:rsid w:val="003D1272"/>
    <w:rsid w:val="003D1DEB"/>
    <w:rsid w:val="003D2437"/>
    <w:rsid w:val="003D3C8B"/>
    <w:rsid w:val="003D4F56"/>
    <w:rsid w:val="003D52F9"/>
    <w:rsid w:val="003D705E"/>
    <w:rsid w:val="003D778A"/>
    <w:rsid w:val="003E0273"/>
    <w:rsid w:val="003E1B25"/>
    <w:rsid w:val="003E3269"/>
    <w:rsid w:val="003E56DE"/>
    <w:rsid w:val="003E58A1"/>
    <w:rsid w:val="003E67E7"/>
    <w:rsid w:val="003F06B6"/>
    <w:rsid w:val="003F1C93"/>
    <w:rsid w:val="003F1FEE"/>
    <w:rsid w:val="003F2086"/>
    <w:rsid w:val="003F2201"/>
    <w:rsid w:val="003F3967"/>
    <w:rsid w:val="003F71B7"/>
    <w:rsid w:val="003F7FD2"/>
    <w:rsid w:val="00401421"/>
    <w:rsid w:val="004016B5"/>
    <w:rsid w:val="00401C48"/>
    <w:rsid w:val="00402EDB"/>
    <w:rsid w:val="004054A6"/>
    <w:rsid w:val="00410DE0"/>
    <w:rsid w:val="004114C7"/>
    <w:rsid w:val="0041176C"/>
    <w:rsid w:val="0041215B"/>
    <w:rsid w:val="00412758"/>
    <w:rsid w:val="00412E06"/>
    <w:rsid w:val="004137CD"/>
    <w:rsid w:val="00416BA9"/>
    <w:rsid w:val="00417D35"/>
    <w:rsid w:val="00417F8E"/>
    <w:rsid w:val="0042011E"/>
    <w:rsid w:val="00420DDE"/>
    <w:rsid w:val="00421E9C"/>
    <w:rsid w:val="00421EF5"/>
    <w:rsid w:val="00423745"/>
    <w:rsid w:val="0042549A"/>
    <w:rsid w:val="0042627D"/>
    <w:rsid w:val="00427417"/>
    <w:rsid w:val="00427F2E"/>
    <w:rsid w:val="00432642"/>
    <w:rsid w:val="00432893"/>
    <w:rsid w:val="00432AA4"/>
    <w:rsid w:val="0043408F"/>
    <w:rsid w:val="00436E47"/>
    <w:rsid w:val="00437FBE"/>
    <w:rsid w:val="004408F4"/>
    <w:rsid w:val="00441BCB"/>
    <w:rsid w:val="00441F18"/>
    <w:rsid w:val="00443A4E"/>
    <w:rsid w:val="00443D3C"/>
    <w:rsid w:val="00445990"/>
    <w:rsid w:val="00445DE3"/>
    <w:rsid w:val="004461A7"/>
    <w:rsid w:val="00446E77"/>
    <w:rsid w:val="00450B94"/>
    <w:rsid w:val="00450D95"/>
    <w:rsid w:val="0045330F"/>
    <w:rsid w:val="00453E61"/>
    <w:rsid w:val="00455BA1"/>
    <w:rsid w:val="004567CE"/>
    <w:rsid w:val="00457953"/>
    <w:rsid w:val="0046561E"/>
    <w:rsid w:val="00465B56"/>
    <w:rsid w:val="00466592"/>
    <w:rsid w:val="00466D56"/>
    <w:rsid w:val="00467620"/>
    <w:rsid w:val="00470D94"/>
    <w:rsid w:val="00470F73"/>
    <w:rsid w:val="0047124E"/>
    <w:rsid w:val="00472EFF"/>
    <w:rsid w:val="004753FC"/>
    <w:rsid w:val="00477755"/>
    <w:rsid w:val="00481B64"/>
    <w:rsid w:val="00481FC5"/>
    <w:rsid w:val="00482204"/>
    <w:rsid w:val="00482CB7"/>
    <w:rsid w:val="00486B55"/>
    <w:rsid w:val="00487956"/>
    <w:rsid w:val="00487EE8"/>
    <w:rsid w:val="004904B1"/>
    <w:rsid w:val="00494E1C"/>
    <w:rsid w:val="00495A07"/>
    <w:rsid w:val="00495D9F"/>
    <w:rsid w:val="004963AB"/>
    <w:rsid w:val="00497D6D"/>
    <w:rsid w:val="004A1C71"/>
    <w:rsid w:val="004A24FF"/>
    <w:rsid w:val="004A51AA"/>
    <w:rsid w:val="004A575E"/>
    <w:rsid w:val="004A6A04"/>
    <w:rsid w:val="004A71AA"/>
    <w:rsid w:val="004A7367"/>
    <w:rsid w:val="004A7571"/>
    <w:rsid w:val="004B1A14"/>
    <w:rsid w:val="004B34F9"/>
    <w:rsid w:val="004B3BE0"/>
    <w:rsid w:val="004B4A93"/>
    <w:rsid w:val="004B5D44"/>
    <w:rsid w:val="004B6846"/>
    <w:rsid w:val="004B6E26"/>
    <w:rsid w:val="004B7ACF"/>
    <w:rsid w:val="004B7B19"/>
    <w:rsid w:val="004C1653"/>
    <w:rsid w:val="004C2B5E"/>
    <w:rsid w:val="004C34A4"/>
    <w:rsid w:val="004C583C"/>
    <w:rsid w:val="004C5976"/>
    <w:rsid w:val="004C626B"/>
    <w:rsid w:val="004C6B20"/>
    <w:rsid w:val="004D1E5D"/>
    <w:rsid w:val="004D2118"/>
    <w:rsid w:val="004D3F0A"/>
    <w:rsid w:val="004E411D"/>
    <w:rsid w:val="004E4823"/>
    <w:rsid w:val="004E5698"/>
    <w:rsid w:val="004E589C"/>
    <w:rsid w:val="004E71C0"/>
    <w:rsid w:val="004F2588"/>
    <w:rsid w:val="004F328F"/>
    <w:rsid w:val="004F4B28"/>
    <w:rsid w:val="004F4B38"/>
    <w:rsid w:val="004F4FBB"/>
    <w:rsid w:val="004F5B7B"/>
    <w:rsid w:val="00500682"/>
    <w:rsid w:val="00501F65"/>
    <w:rsid w:val="00503870"/>
    <w:rsid w:val="00503EEA"/>
    <w:rsid w:val="00504B80"/>
    <w:rsid w:val="00504E1D"/>
    <w:rsid w:val="00505589"/>
    <w:rsid w:val="00505C46"/>
    <w:rsid w:val="00506452"/>
    <w:rsid w:val="005072C4"/>
    <w:rsid w:val="00510780"/>
    <w:rsid w:val="0051411B"/>
    <w:rsid w:val="00514C76"/>
    <w:rsid w:val="00515113"/>
    <w:rsid w:val="00515A6D"/>
    <w:rsid w:val="0051710D"/>
    <w:rsid w:val="00521D9F"/>
    <w:rsid w:val="0052221E"/>
    <w:rsid w:val="00522A07"/>
    <w:rsid w:val="005237BA"/>
    <w:rsid w:val="00523E88"/>
    <w:rsid w:val="005303F0"/>
    <w:rsid w:val="00530B88"/>
    <w:rsid w:val="005335E7"/>
    <w:rsid w:val="0053392B"/>
    <w:rsid w:val="005340C7"/>
    <w:rsid w:val="00534A30"/>
    <w:rsid w:val="0053579B"/>
    <w:rsid w:val="0053774E"/>
    <w:rsid w:val="005419B3"/>
    <w:rsid w:val="00542E2B"/>
    <w:rsid w:val="005430B7"/>
    <w:rsid w:val="00545311"/>
    <w:rsid w:val="0054556F"/>
    <w:rsid w:val="005466D5"/>
    <w:rsid w:val="00547824"/>
    <w:rsid w:val="00547840"/>
    <w:rsid w:val="005515D0"/>
    <w:rsid w:val="005518E0"/>
    <w:rsid w:val="0055411E"/>
    <w:rsid w:val="0055580E"/>
    <w:rsid w:val="00560135"/>
    <w:rsid w:val="00560140"/>
    <w:rsid w:val="005602CD"/>
    <w:rsid w:val="00563E68"/>
    <w:rsid w:val="00564BA6"/>
    <w:rsid w:val="00564DBE"/>
    <w:rsid w:val="00564F45"/>
    <w:rsid w:val="0056754B"/>
    <w:rsid w:val="00570BAA"/>
    <w:rsid w:val="0057156D"/>
    <w:rsid w:val="005715A2"/>
    <w:rsid w:val="00572673"/>
    <w:rsid w:val="00574378"/>
    <w:rsid w:val="00577891"/>
    <w:rsid w:val="00577996"/>
    <w:rsid w:val="005803E7"/>
    <w:rsid w:val="00583C3D"/>
    <w:rsid w:val="00585849"/>
    <w:rsid w:val="00586931"/>
    <w:rsid w:val="00587C90"/>
    <w:rsid w:val="005900AC"/>
    <w:rsid w:val="005900E8"/>
    <w:rsid w:val="00590CCA"/>
    <w:rsid w:val="00592D72"/>
    <w:rsid w:val="00592F56"/>
    <w:rsid w:val="005931B6"/>
    <w:rsid w:val="00597782"/>
    <w:rsid w:val="00597E14"/>
    <w:rsid w:val="005A023B"/>
    <w:rsid w:val="005A0D5A"/>
    <w:rsid w:val="005A4DA7"/>
    <w:rsid w:val="005A599B"/>
    <w:rsid w:val="005A6561"/>
    <w:rsid w:val="005B031E"/>
    <w:rsid w:val="005B1429"/>
    <w:rsid w:val="005B23A2"/>
    <w:rsid w:val="005B314D"/>
    <w:rsid w:val="005B35AE"/>
    <w:rsid w:val="005B5025"/>
    <w:rsid w:val="005B5D6B"/>
    <w:rsid w:val="005C3434"/>
    <w:rsid w:val="005C34F0"/>
    <w:rsid w:val="005C56EE"/>
    <w:rsid w:val="005C7E72"/>
    <w:rsid w:val="005D09B7"/>
    <w:rsid w:val="005D30AE"/>
    <w:rsid w:val="005D3295"/>
    <w:rsid w:val="005D331F"/>
    <w:rsid w:val="005D343C"/>
    <w:rsid w:val="005D42D2"/>
    <w:rsid w:val="005D6266"/>
    <w:rsid w:val="005D6DE0"/>
    <w:rsid w:val="005E0CE4"/>
    <w:rsid w:val="005E0D53"/>
    <w:rsid w:val="005E3830"/>
    <w:rsid w:val="005E38A7"/>
    <w:rsid w:val="005E3BCA"/>
    <w:rsid w:val="005E671F"/>
    <w:rsid w:val="005E67A5"/>
    <w:rsid w:val="005E6E6A"/>
    <w:rsid w:val="005F0BB7"/>
    <w:rsid w:val="005F2BE9"/>
    <w:rsid w:val="005F4E5A"/>
    <w:rsid w:val="005F5A67"/>
    <w:rsid w:val="005F7510"/>
    <w:rsid w:val="0060262C"/>
    <w:rsid w:val="0060643F"/>
    <w:rsid w:val="006072B2"/>
    <w:rsid w:val="00607FF5"/>
    <w:rsid w:val="00611C3F"/>
    <w:rsid w:val="006132F8"/>
    <w:rsid w:val="00613C8D"/>
    <w:rsid w:val="00613F29"/>
    <w:rsid w:val="00615FB3"/>
    <w:rsid w:val="00621AB6"/>
    <w:rsid w:val="00621D95"/>
    <w:rsid w:val="0062233C"/>
    <w:rsid w:val="0062252F"/>
    <w:rsid w:val="006231C4"/>
    <w:rsid w:val="00624046"/>
    <w:rsid w:val="006247D3"/>
    <w:rsid w:val="006248C4"/>
    <w:rsid w:val="00624EC8"/>
    <w:rsid w:val="00626229"/>
    <w:rsid w:val="0062652C"/>
    <w:rsid w:val="00634905"/>
    <w:rsid w:val="00634F4A"/>
    <w:rsid w:val="00636798"/>
    <w:rsid w:val="00636F2E"/>
    <w:rsid w:val="00637231"/>
    <w:rsid w:val="00640860"/>
    <w:rsid w:val="00642436"/>
    <w:rsid w:val="006425C8"/>
    <w:rsid w:val="00642658"/>
    <w:rsid w:val="00643484"/>
    <w:rsid w:val="00645709"/>
    <w:rsid w:val="006467EC"/>
    <w:rsid w:val="00653430"/>
    <w:rsid w:val="00653533"/>
    <w:rsid w:val="00660827"/>
    <w:rsid w:val="006616EF"/>
    <w:rsid w:val="00662CC4"/>
    <w:rsid w:val="0066424E"/>
    <w:rsid w:val="0066463E"/>
    <w:rsid w:val="00672B24"/>
    <w:rsid w:val="00672C8D"/>
    <w:rsid w:val="00673602"/>
    <w:rsid w:val="006765EE"/>
    <w:rsid w:val="00676C0F"/>
    <w:rsid w:val="00676CC7"/>
    <w:rsid w:val="00677A41"/>
    <w:rsid w:val="0068085F"/>
    <w:rsid w:val="00682928"/>
    <w:rsid w:val="00682E4E"/>
    <w:rsid w:val="0068586B"/>
    <w:rsid w:val="00685BCC"/>
    <w:rsid w:val="00686533"/>
    <w:rsid w:val="00687603"/>
    <w:rsid w:val="00690D06"/>
    <w:rsid w:val="0069105A"/>
    <w:rsid w:val="006943BA"/>
    <w:rsid w:val="0069734B"/>
    <w:rsid w:val="0069741F"/>
    <w:rsid w:val="006A1563"/>
    <w:rsid w:val="006A1A21"/>
    <w:rsid w:val="006A379A"/>
    <w:rsid w:val="006A4190"/>
    <w:rsid w:val="006A4626"/>
    <w:rsid w:val="006A4A5B"/>
    <w:rsid w:val="006A5517"/>
    <w:rsid w:val="006A787A"/>
    <w:rsid w:val="006A7A8B"/>
    <w:rsid w:val="006B13C5"/>
    <w:rsid w:val="006B1B02"/>
    <w:rsid w:val="006B416C"/>
    <w:rsid w:val="006B5E3D"/>
    <w:rsid w:val="006B724A"/>
    <w:rsid w:val="006C0A28"/>
    <w:rsid w:val="006C27E9"/>
    <w:rsid w:val="006C43AF"/>
    <w:rsid w:val="006C7CBF"/>
    <w:rsid w:val="006D08F8"/>
    <w:rsid w:val="006D2803"/>
    <w:rsid w:val="006D3CF6"/>
    <w:rsid w:val="006D4674"/>
    <w:rsid w:val="006D4C5E"/>
    <w:rsid w:val="006D699A"/>
    <w:rsid w:val="006D6B37"/>
    <w:rsid w:val="006D6E40"/>
    <w:rsid w:val="006E0911"/>
    <w:rsid w:val="006E29DA"/>
    <w:rsid w:val="006E5C02"/>
    <w:rsid w:val="006E6EBD"/>
    <w:rsid w:val="006F0479"/>
    <w:rsid w:val="006F1DE8"/>
    <w:rsid w:val="006F51B8"/>
    <w:rsid w:val="00700881"/>
    <w:rsid w:val="00701385"/>
    <w:rsid w:val="00703880"/>
    <w:rsid w:val="00705149"/>
    <w:rsid w:val="00705E5D"/>
    <w:rsid w:val="00705ED5"/>
    <w:rsid w:val="0070612B"/>
    <w:rsid w:val="007075D1"/>
    <w:rsid w:val="007077B3"/>
    <w:rsid w:val="00712775"/>
    <w:rsid w:val="007144E2"/>
    <w:rsid w:val="0071483F"/>
    <w:rsid w:val="00714DAE"/>
    <w:rsid w:val="00715C52"/>
    <w:rsid w:val="00716D02"/>
    <w:rsid w:val="00716E6E"/>
    <w:rsid w:val="00717320"/>
    <w:rsid w:val="00723020"/>
    <w:rsid w:val="007233EB"/>
    <w:rsid w:val="00723858"/>
    <w:rsid w:val="00725A54"/>
    <w:rsid w:val="00726D4D"/>
    <w:rsid w:val="00727428"/>
    <w:rsid w:val="0073042A"/>
    <w:rsid w:val="00734290"/>
    <w:rsid w:val="00734C9A"/>
    <w:rsid w:val="00737260"/>
    <w:rsid w:val="00737C55"/>
    <w:rsid w:val="0074005C"/>
    <w:rsid w:val="00740270"/>
    <w:rsid w:val="00741F03"/>
    <w:rsid w:val="007429B5"/>
    <w:rsid w:val="007441F5"/>
    <w:rsid w:val="0074566C"/>
    <w:rsid w:val="0075150F"/>
    <w:rsid w:val="00751A71"/>
    <w:rsid w:val="00752C16"/>
    <w:rsid w:val="007542B8"/>
    <w:rsid w:val="00755FC5"/>
    <w:rsid w:val="007561CE"/>
    <w:rsid w:val="00756E07"/>
    <w:rsid w:val="00760BA8"/>
    <w:rsid w:val="00761D62"/>
    <w:rsid w:val="0076279F"/>
    <w:rsid w:val="00762BB3"/>
    <w:rsid w:val="00763B7B"/>
    <w:rsid w:val="00763DE5"/>
    <w:rsid w:val="007670BC"/>
    <w:rsid w:val="007675C8"/>
    <w:rsid w:val="00767AFF"/>
    <w:rsid w:val="00767B64"/>
    <w:rsid w:val="00770276"/>
    <w:rsid w:val="00775567"/>
    <w:rsid w:val="007756CD"/>
    <w:rsid w:val="00776725"/>
    <w:rsid w:val="00781B41"/>
    <w:rsid w:val="00781FAA"/>
    <w:rsid w:val="007828F7"/>
    <w:rsid w:val="00783CFB"/>
    <w:rsid w:val="00790520"/>
    <w:rsid w:val="00791239"/>
    <w:rsid w:val="00793BBE"/>
    <w:rsid w:val="00795336"/>
    <w:rsid w:val="00795FD4"/>
    <w:rsid w:val="007A00E4"/>
    <w:rsid w:val="007A07EE"/>
    <w:rsid w:val="007A0F3D"/>
    <w:rsid w:val="007A170A"/>
    <w:rsid w:val="007A474D"/>
    <w:rsid w:val="007A6D5B"/>
    <w:rsid w:val="007A7938"/>
    <w:rsid w:val="007B1A18"/>
    <w:rsid w:val="007B2852"/>
    <w:rsid w:val="007B4757"/>
    <w:rsid w:val="007B6AB7"/>
    <w:rsid w:val="007B72E0"/>
    <w:rsid w:val="007C0489"/>
    <w:rsid w:val="007C13BC"/>
    <w:rsid w:val="007C25B6"/>
    <w:rsid w:val="007C34FA"/>
    <w:rsid w:val="007C3D66"/>
    <w:rsid w:val="007C5910"/>
    <w:rsid w:val="007D090D"/>
    <w:rsid w:val="007D0FCA"/>
    <w:rsid w:val="007D11A4"/>
    <w:rsid w:val="007D1B21"/>
    <w:rsid w:val="007D1D8B"/>
    <w:rsid w:val="007D3434"/>
    <w:rsid w:val="007D3740"/>
    <w:rsid w:val="007D6B91"/>
    <w:rsid w:val="007D6EA5"/>
    <w:rsid w:val="007E2C61"/>
    <w:rsid w:val="007E32FB"/>
    <w:rsid w:val="007E4198"/>
    <w:rsid w:val="007E54FF"/>
    <w:rsid w:val="007E5DB3"/>
    <w:rsid w:val="007F134D"/>
    <w:rsid w:val="007F14F0"/>
    <w:rsid w:val="007F19B9"/>
    <w:rsid w:val="007F1EFC"/>
    <w:rsid w:val="007F2579"/>
    <w:rsid w:val="007F41A9"/>
    <w:rsid w:val="007F47E2"/>
    <w:rsid w:val="007F5D5D"/>
    <w:rsid w:val="007F73CE"/>
    <w:rsid w:val="007F7ACE"/>
    <w:rsid w:val="0080223D"/>
    <w:rsid w:val="008023BA"/>
    <w:rsid w:val="0080258A"/>
    <w:rsid w:val="008033EA"/>
    <w:rsid w:val="008065A1"/>
    <w:rsid w:val="00807136"/>
    <w:rsid w:val="00812EC2"/>
    <w:rsid w:val="00813203"/>
    <w:rsid w:val="0082100D"/>
    <w:rsid w:val="0082193F"/>
    <w:rsid w:val="00823465"/>
    <w:rsid w:val="0082507D"/>
    <w:rsid w:val="00826B5D"/>
    <w:rsid w:val="00833349"/>
    <w:rsid w:val="00836A45"/>
    <w:rsid w:val="008372A2"/>
    <w:rsid w:val="008413C5"/>
    <w:rsid w:val="00846FBB"/>
    <w:rsid w:val="00847BCE"/>
    <w:rsid w:val="00850868"/>
    <w:rsid w:val="00850E72"/>
    <w:rsid w:val="00852965"/>
    <w:rsid w:val="00853651"/>
    <w:rsid w:val="008549C2"/>
    <w:rsid w:val="008549D1"/>
    <w:rsid w:val="00860508"/>
    <w:rsid w:val="008614E7"/>
    <w:rsid w:val="008628ED"/>
    <w:rsid w:val="008631E3"/>
    <w:rsid w:val="00863C79"/>
    <w:rsid w:val="00863D8A"/>
    <w:rsid w:val="00865CF6"/>
    <w:rsid w:val="008713F4"/>
    <w:rsid w:val="00872921"/>
    <w:rsid w:val="00874B0A"/>
    <w:rsid w:val="00875F46"/>
    <w:rsid w:val="00876F7D"/>
    <w:rsid w:val="0087715D"/>
    <w:rsid w:val="0087750A"/>
    <w:rsid w:val="00880C2A"/>
    <w:rsid w:val="00880C97"/>
    <w:rsid w:val="008823F0"/>
    <w:rsid w:val="00882D79"/>
    <w:rsid w:val="00887063"/>
    <w:rsid w:val="008874AD"/>
    <w:rsid w:val="00887992"/>
    <w:rsid w:val="00891BC8"/>
    <w:rsid w:val="00891F91"/>
    <w:rsid w:val="00891FF3"/>
    <w:rsid w:val="008930C1"/>
    <w:rsid w:val="00893961"/>
    <w:rsid w:val="008939DB"/>
    <w:rsid w:val="00893B4F"/>
    <w:rsid w:val="008945E1"/>
    <w:rsid w:val="008949B4"/>
    <w:rsid w:val="00895120"/>
    <w:rsid w:val="00895CB7"/>
    <w:rsid w:val="00897CC8"/>
    <w:rsid w:val="00897E71"/>
    <w:rsid w:val="008A04F7"/>
    <w:rsid w:val="008A4F19"/>
    <w:rsid w:val="008A624E"/>
    <w:rsid w:val="008B322C"/>
    <w:rsid w:val="008B33A7"/>
    <w:rsid w:val="008B345B"/>
    <w:rsid w:val="008B4C1C"/>
    <w:rsid w:val="008B4D00"/>
    <w:rsid w:val="008B669F"/>
    <w:rsid w:val="008B6FF8"/>
    <w:rsid w:val="008B71D0"/>
    <w:rsid w:val="008C10D2"/>
    <w:rsid w:val="008C1375"/>
    <w:rsid w:val="008C16CA"/>
    <w:rsid w:val="008C2FF8"/>
    <w:rsid w:val="008C3BCD"/>
    <w:rsid w:val="008C4D61"/>
    <w:rsid w:val="008C6028"/>
    <w:rsid w:val="008C60A7"/>
    <w:rsid w:val="008C66A7"/>
    <w:rsid w:val="008C68E0"/>
    <w:rsid w:val="008C763F"/>
    <w:rsid w:val="008D104F"/>
    <w:rsid w:val="008D134F"/>
    <w:rsid w:val="008D407A"/>
    <w:rsid w:val="008D47F6"/>
    <w:rsid w:val="008D5417"/>
    <w:rsid w:val="008E0AB7"/>
    <w:rsid w:val="008E1600"/>
    <w:rsid w:val="008E31CD"/>
    <w:rsid w:val="008E7359"/>
    <w:rsid w:val="008F0184"/>
    <w:rsid w:val="008F01B4"/>
    <w:rsid w:val="008F0EFC"/>
    <w:rsid w:val="008F1F6E"/>
    <w:rsid w:val="008F2E3F"/>
    <w:rsid w:val="008F3E6C"/>
    <w:rsid w:val="008F56BF"/>
    <w:rsid w:val="00900813"/>
    <w:rsid w:val="00903D4C"/>
    <w:rsid w:val="009049C1"/>
    <w:rsid w:val="0091009F"/>
    <w:rsid w:val="009106D3"/>
    <w:rsid w:val="009120A1"/>
    <w:rsid w:val="00915E4E"/>
    <w:rsid w:val="00917B75"/>
    <w:rsid w:val="009214B5"/>
    <w:rsid w:val="00921B7F"/>
    <w:rsid w:val="00923E45"/>
    <w:rsid w:val="009252D7"/>
    <w:rsid w:val="009276B5"/>
    <w:rsid w:val="00930541"/>
    <w:rsid w:val="009327A8"/>
    <w:rsid w:val="00932C54"/>
    <w:rsid w:val="00932E36"/>
    <w:rsid w:val="00935D67"/>
    <w:rsid w:val="009408A5"/>
    <w:rsid w:val="00942F7C"/>
    <w:rsid w:val="009437DC"/>
    <w:rsid w:val="0094523E"/>
    <w:rsid w:val="009461B2"/>
    <w:rsid w:val="00946531"/>
    <w:rsid w:val="009470D3"/>
    <w:rsid w:val="00947FEB"/>
    <w:rsid w:val="00955FC8"/>
    <w:rsid w:val="00961FD2"/>
    <w:rsid w:val="009621FE"/>
    <w:rsid w:val="0096238E"/>
    <w:rsid w:val="009634D4"/>
    <w:rsid w:val="00963724"/>
    <w:rsid w:val="00964170"/>
    <w:rsid w:val="009648D3"/>
    <w:rsid w:val="009659AD"/>
    <w:rsid w:val="009660E1"/>
    <w:rsid w:val="00971138"/>
    <w:rsid w:val="00976B15"/>
    <w:rsid w:val="0098000E"/>
    <w:rsid w:val="009834ED"/>
    <w:rsid w:val="00983FD1"/>
    <w:rsid w:val="00985DBA"/>
    <w:rsid w:val="009907ED"/>
    <w:rsid w:val="00991F92"/>
    <w:rsid w:val="00991FF1"/>
    <w:rsid w:val="00992047"/>
    <w:rsid w:val="0099210F"/>
    <w:rsid w:val="009942F8"/>
    <w:rsid w:val="00994D98"/>
    <w:rsid w:val="00995315"/>
    <w:rsid w:val="00995589"/>
    <w:rsid w:val="009975AA"/>
    <w:rsid w:val="009A08A7"/>
    <w:rsid w:val="009A39FC"/>
    <w:rsid w:val="009A4116"/>
    <w:rsid w:val="009A4B94"/>
    <w:rsid w:val="009A73FE"/>
    <w:rsid w:val="009A7A9E"/>
    <w:rsid w:val="009B2CFE"/>
    <w:rsid w:val="009B4840"/>
    <w:rsid w:val="009B4F02"/>
    <w:rsid w:val="009B5446"/>
    <w:rsid w:val="009C15D3"/>
    <w:rsid w:val="009C21B4"/>
    <w:rsid w:val="009C257D"/>
    <w:rsid w:val="009C437E"/>
    <w:rsid w:val="009C4A05"/>
    <w:rsid w:val="009C4BB7"/>
    <w:rsid w:val="009C763C"/>
    <w:rsid w:val="009D04AC"/>
    <w:rsid w:val="009D075C"/>
    <w:rsid w:val="009D09CD"/>
    <w:rsid w:val="009D105B"/>
    <w:rsid w:val="009D327F"/>
    <w:rsid w:val="009D3484"/>
    <w:rsid w:val="009D45E3"/>
    <w:rsid w:val="009D52F6"/>
    <w:rsid w:val="009D53A1"/>
    <w:rsid w:val="009D5485"/>
    <w:rsid w:val="009E04E0"/>
    <w:rsid w:val="009E0867"/>
    <w:rsid w:val="009E11A9"/>
    <w:rsid w:val="009E3FA0"/>
    <w:rsid w:val="009E4E9D"/>
    <w:rsid w:val="009F1D30"/>
    <w:rsid w:val="009F46C9"/>
    <w:rsid w:val="009F558B"/>
    <w:rsid w:val="009F7B0F"/>
    <w:rsid w:val="00A00E18"/>
    <w:rsid w:val="00A03D5E"/>
    <w:rsid w:val="00A05BEE"/>
    <w:rsid w:val="00A05EDD"/>
    <w:rsid w:val="00A070B5"/>
    <w:rsid w:val="00A07153"/>
    <w:rsid w:val="00A07F96"/>
    <w:rsid w:val="00A10FB8"/>
    <w:rsid w:val="00A1112D"/>
    <w:rsid w:val="00A12FFE"/>
    <w:rsid w:val="00A151F9"/>
    <w:rsid w:val="00A1560B"/>
    <w:rsid w:val="00A17C82"/>
    <w:rsid w:val="00A20104"/>
    <w:rsid w:val="00A20B4C"/>
    <w:rsid w:val="00A216D3"/>
    <w:rsid w:val="00A24F42"/>
    <w:rsid w:val="00A258C8"/>
    <w:rsid w:val="00A26748"/>
    <w:rsid w:val="00A31615"/>
    <w:rsid w:val="00A32237"/>
    <w:rsid w:val="00A32D1E"/>
    <w:rsid w:val="00A32F8F"/>
    <w:rsid w:val="00A33245"/>
    <w:rsid w:val="00A339E0"/>
    <w:rsid w:val="00A33C66"/>
    <w:rsid w:val="00A343C4"/>
    <w:rsid w:val="00A357CC"/>
    <w:rsid w:val="00A362B0"/>
    <w:rsid w:val="00A36764"/>
    <w:rsid w:val="00A445DE"/>
    <w:rsid w:val="00A46728"/>
    <w:rsid w:val="00A47147"/>
    <w:rsid w:val="00A505F1"/>
    <w:rsid w:val="00A50ABD"/>
    <w:rsid w:val="00A51BAC"/>
    <w:rsid w:val="00A52C28"/>
    <w:rsid w:val="00A53820"/>
    <w:rsid w:val="00A542F4"/>
    <w:rsid w:val="00A64271"/>
    <w:rsid w:val="00A655E1"/>
    <w:rsid w:val="00A67445"/>
    <w:rsid w:val="00A75178"/>
    <w:rsid w:val="00A75C3B"/>
    <w:rsid w:val="00A764E9"/>
    <w:rsid w:val="00A76FFC"/>
    <w:rsid w:val="00A838C6"/>
    <w:rsid w:val="00A84D11"/>
    <w:rsid w:val="00A874E1"/>
    <w:rsid w:val="00A9056B"/>
    <w:rsid w:val="00A9173F"/>
    <w:rsid w:val="00A92AE8"/>
    <w:rsid w:val="00A933A5"/>
    <w:rsid w:val="00A9404D"/>
    <w:rsid w:val="00A9517C"/>
    <w:rsid w:val="00A97263"/>
    <w:rsid w:val="00A97B76"/>
    <w:rsid w:val="00A97B7B"/>
    <w:rsid w:val="00AA065D"/>
    <w:rsid w:val="00AA0FA4"/>
    <w:rsid w:val="00AA1750"/>
    <w:rsid w:val="00AA1C2A"/>
    <w:rsid w:val="00AA3D02"/>
    <w:rsid w:val="00AA4767"/>
    <w:rsid w:val="00AA74E2"/>
    <w:rsid w:val="00AA76EA"/>
    <w:rsid w:val="00AA7A12"/>
    <w:rsid w:val="00AB3620"/>
    <w:rsid w:val="00AB39E3"/>
    <w:rsid w:val="00AB4033"/>
    <w:rsid w:val="00AB6443"/>
    <w:rsid w:val="00AC3696"/>
    <w:rsid w:val="00AC5479"/>
    <w:rsid w:val="00AC571D"/>
    <w:rsid w:val="00AC59C7"/>
    <w:rsid w:val="00AC7081"/>
    <w:rsid w:val="00AC7677"/>
    <w:rsid w:val="00AC7C33"/>
    <w:rsid w:val="00AD18CE"/>
    <w:rsid w:val="00AD1A63"/>
    <w:rsid w:val="00AD3070"/>
    <w:rsid w:val="00AD33DC"/>
    <w:rsid w:val="00AD44DF"/>
    <w:rsid w:val="00AD6839"/>
    <w:rsid w:val="00AD6DAA"/>
    <w:rsid w:val="00AD7433"/>
    <w:rsid w:val="00AE21D9"/>
    <w:rsid w:val="00AE360A"/>
    <w:rsid w:val="00AE60F6"/>
    <w:rsid w:val="00AE6C4A"/>
    <w:rsid w:val="00AF082F"/>
    <w:rsid w:val="00AF0AEE"/>
    <w:rsid w:val="00AF3431"/>
    <w:rsid w:val="00AF48B6"/>
    <w:rsid w:val="00AF588E"/>
    <w:rsid w:val="00AF755D"/>
    <w:rsid w:val="00B01A53"/>
    <w:rsid w:val="00B028AA"/>
    <w:rsid w:val="00B0328D"/>
    <w:rsid w:val="00B032BC"/>
    <w:rsid w:val="00B03C56"/>
    <w:rsid w:val="00B05069"/>
    <w:rsid w:val="00B06811"/>
    <w:rsid w:val="00B06864"/>
    <w:rsid w:val="00B068DF"/>
    <w:rsid w:val="00B07245"/>
    <w:rsid w:val="00B10528"/>
    <w:rsid w:val="00B10AA5"/>
    <w:rsid w:val="00B12478"/>
    <w:rsid w:val="00B14E7B"/>
    <w:rsid w:val="00B16E37"/>
    <w:rsid w:val="00B17775"/>
    <w:rsid w:val="00B17BEC"/>
    <w:rsid w:val="00B205FF"/>
    <w:rsid w:val="00B24C30"/>
    <w:rsid w:val="00B2528D"/>
    <w:rsid w:val="00B25433"/>
    <w:rsid w:val="00B2543E"/>
    <w:rsid w:val="00B32C85"/>
    <w:rsid w:val="00B334F0"/>
    <w:rsid w:val="00B34C2B"/>
    <w:rsid w:val="00B35982"/>
    <w:rsid w:val="00B370E8"/>
    <w:rsid w:val="00B41578"/>
    <w:rsid w:val="00B4288B"/>
    <w:rsid w:val="00B42A90"/>
    <w:rsid w:val="00B43E42"/>
    <w:rsid w:val="00B46DBA"/>
    <w:rsid w:val="00B46F92"/>
    <w:rsid w:val="00B5013C"/>
    <w:rsid w:val="00B509BF"/>
    <w:rsid w:val="00B5141A"/>
    <w:rsid w:val="00B539D1"/>
    <w:rsid w:val="00B53E37"/>
    <w:rsid w:val="00B5441A"/>
    <w:rsid w:val="00B55DF1"/>
    <w:rsid w:val="00B603B6"/>
    <w:rsid w:val="00B62398"/>
    <w:rsid w:val="00B6402A"/>
    <w:rsid w:val="00B64075"/>
    <w:rsid w:val="00B6555F"/>
    <w:rsid w:val="00B65D70"/>
    <w:rsid w:val="00B70DA4"/>
    <w:rsid w:val="00B7170F"/>
    <w:rsid w:val="00B71EDD"/>
    <w:rsid w:val="00B727A1"/>
    <w:rsid w:val="00B7633F"/>
    <w:rsid w:val="00B864C2"/>
    <w:rsid w:val="00B9004F"/>
    <w:rsid w:val="00B92028"/>
    <w:rsid w:val="00B92BB6"/>
    <w:rsid w:val="00B93636"/>
    <w:rsid w:val="00B93671"/>
    <w:rsid w:val="00B93842"/>
    <w:rsid w:val="00B9422B"/>
    <w:rsid w:val="00B97B65"/>
    <w:rsid w:val="00BA01D6"/>
    <w:rsid w:val="00BA02BF"/>
    <w:rsid w:val="00BA068A"/>
    <w:rsid w:val="00BA319B"/>
    <w:rsid w:val="00BA36EE"/>
    <w:rsid w:val="00BA7155"/>
    <w:rsid w:val="00BB4092"/>
    <w:rsid w:val="00BB55B7"/>
    <w:rsid w:val="00BB6B1A"/>
    <w:rsid w:val="00BB7794"/>
    <w:rsid w:val="00BB7C88"/>
    <w:rsid w:val="00BC1600"/>
    <w:rsid w:val="00BC18F0"/>
    <w:rsid w:val="00BC5D49"/>
    <w:rsid w:val="00BC6137"/>
    <w:rsid w:val="00BC6B49"/>
    <w:rsid w:val="00BD01F0"/>
    <w:rsid w:val="00BD2ED6"/>
    <w:rsid w:val="00BD3B35"/>
    <w:rsid w:val="00BD4CE8"/>
    <w:rsid w:val="00BD50BE"/>
    <w:rsid w:val="00BD5964"/>
    <w:rsid w:val="00BD6CD0"/>
    <w:rsid w:val="00BE0921"/>
    <w:rsid w:val="00BE1DA3"/>
    <w:rsid w:val="00BE1FAE"/>
    <w:rsid w:val="00BE28D4"/>
    <w:rsid w:val="00BE2E0B"/>
    <w:rsid w:val="00BE2E19"/>
    <w:rsid w:val="00BE4ACB"/>
    <w:rsid w:val="00BE50A4"/>
    <w:rsid w:val="00BE531F"/>
    <w:rsid w:val="00BE54D3"/>
    <w:rsid w:val="00BE5AD1"/>
    <w:rsid w:val="00BE7058"/>
    <w:rsid w:val="00BE7E5A"/>
    <w:rsid w:val="00BF01B4"/>
    <w:rsid w:val="00BF09C0"/>
    <w:rsid w:val="00BF1D7D"/>
    <w:rsid w:val="00BF29AA"/>
    <w:rsid w:val="00BF2EC0"/>
    <w:rsid w:val="00BF38F3"/>
    <w:rsid w:val="00BF45A6"/>
    <w:rsid w:val="00BF48A9"/>
    <w:rsid w:val="00BF4FF1"/>
    <w:rsid w:val="00BF593B"/>
    <w:rsid w:val="00C00701"/>
    <w:rsid w:val="00C017B2"/>
    <w:rsid w:val="00C02917"/>
    <w:rsid w:val="00C0551B"/>
    <w:rsid w:val="00C06C7A"/>
    <w:rsid w:val="00C07AB7"/>
    <w:rsid w:val="00C12221"/>
    <w:rsid w:val="00C12B9E"/>
    <w:rsid w:val="00C13148"/>
    <w:rsid w:val="00C13814"/>
    <w:rsid w:val="00C1538D"/>
    <w:rsid w:val="00C166F7"/>
    <w:rsid w:val="00C202B7"/>
    <w:rsid w:val="00C21197"/>
    <w:rsid w:val="00C2282E"/>
    <w:rsid w:val="00C27534"/>
    <w:rsid w:val="00C32633"/>
    <w:rsid w:val="00C32E32"/>
    <w:rsid w:val="00C34BB9"/>
    <w:rsid w:val="00C34E35"/>
    <w:rsid w:val="00C36D89"/>
    <w:rsid w:val="00C36D8A"/>
    <w:rsid w:val="00C37CEF"/>
    <w:rsid w:val="00C419F6"/>
    <w:rsid w:val="00C443B4"/>
    <w:rsid w:val="00C44685"/>
    <w:rsid w:val="00C45282"/>
    <w:rsid w:val="00C45A71"/>
    <w:rsid w:val="00C464C2"/>
    <w:rsid w:val="00C522A0"/>
    <w:rsid w:val="00C53366"/>
    <w:rsid w:val="00C54A6B"/>
    <w:rsid w:val="00C54B66"/>
    <w:rsid w:val="00C56039"/>
    <w:rsid w:val="00C568B6"/>
    <w:rsid w:val="00C60480"/>
    <w:rsid w:val="00C60E6F"/>
    <w:rsid w:val="00C627F5"/>
    <w:rsid w:val="00C63A80"/>
    <w:rsid w:val="00C63AF1"/>
    <w:rsid w:val="00C6468E"/>
    <w:rsid w:val="00C65B35"/>
    <w:rsid w:val="00C66E1B"/>
    <w:rsid w:val="00C7008D"/>
    <w:rsid w:val="00C71591"/>
    <w:rsid w:val="00C71ECE"/>
    <w:rsid w:val="00C75206"/>
    <w:rsid w:val="00C827B0"/>
    <w:rsid w:val="00C83347"/>
    <w:rsid w:val="00C844E6"/>
    <w:rsid w:val="00C84C30"/>
    <w:rsid w:val="00C90548"/>
    <w:rsid w:val="00C9167C"/>
    <w:rsid w:val="00C91B67"/>
    <w:rsid w:val="00C928DE"/>
    <w:rsid w:val="00C9341A"/>
    <w:rsid w:val="00C952BC"/>
    <w:rsid w:val="00C96A77"/>
    <w:rsid w:val="00C96B77"/>
    <w:rsid w:val="00C96E69"/>
    <w:rsid w:val="00C970CE"/>
    <w:rsid w:val="00CA1FB7"/>
    <w:rsid w:val="00CA3543"/>
    <w:rsid w:val="00CA414F"/>
    <w:rsid w:val="00CA607A"/>
    <w:rsid w:val="00CA6E55"/>
    <w:rsid w:val="00CB168B"/>
    <w:rsid w:val="00CB2174"/>
    <w:rsid w:val="00CB37E3"/>
    <w:rsid w:val="00CB55F1"/>
    <w:rsid w:val="00CB7BC6"/>
    <w:rsid w:val="00CC2C85"/>
    <w:rsid w:val="00CC2D13"/>
    <w:rsid w:val="00CC382D"/>
    <w:rsid w:val="00CC48A0"/>
    <w:rsid w:val="00CC51F6"/>
    <w:rsid w:val="00CC6079"/>
    <w:rsid w:val="00CC759E"/>
    <w:rsid w:val="00CC7AA5"/>
    <w:rsid w:val="00CC7FDF"/>
    <w:rsid w:val="00CD195F"/>
    <w:rsid w:val="00CD201E"/>
    <w:rsid w:val="00CD2C37"/>
    <w:rsid w:val="00CD337F"/>
    <w:rsid w:val="00CD3651"/>
    <w:rsid w:val="00CD5A85"/>
    <w:rsid w:val="00CD5AF3"/>
    <w:rsid w:val="00CD6A3C"/>
    <w:rsid w:val="00CE1B99"/>
    <w:rsid w:val="00CE2543"/>
    <w:rsid w:val="00CE2A4C"/>
    <w:rsid w:val="00CE317E"/>
    <w:rsid w:val="00CE4B0E"/>
    <w:rsid w:val="00CE4D1F"/>
    <w:rsid w:val="00CE6566"/>
    <w:rsid w:val="00CE66FF"/>
    <w:rsid w:val="00CE7AE6"/>
    <w:rsid w:val="00CF15F0"/>
    <w:rsid w:val="00CF4C18"/>
    <w:rsid w:val="00D01FA2"/>
    <w:rsid w:val="00D02D51"/>
    <w:rsid w:val="00D0353C"/>
    <w:rsid w:val="00D05BF4"/>
    <w:rsid w:val="00D05DDE"/>
    <w:rsid w:val="00D06C98"/>
    <w:rsid w:val="00D072A4"/>
    <w:rsid w:val="00D1022A"/>
    <w:rsid w:val="00D10989"/>
    <w:rsid w:val="00D113F8"/>
    <w:rsid w:val="00D1164B"/>
    <w:rsid w:val="00D11C12"/>
    <w:rsid w:val="00D145C3"/>
    <w:rsid w:val="00D20C09"/>
    <w:rsid w:val="00D216BA"/>
    <w:rsid w:val="00D22F7D"/>
    <w:rsid w:val="00D23531"/>
    <w:rsid w:val="00D246BD"/>
    <w:rsid w:val="00D31192"/>
    <w:rsid w:val="00D314D9"/>
    <w:rsid w:val="00D3172D"/>
    <w:rsid w:val="00D31DBC"/>
    <w:rsid w:val="00D32075"/>
    <w:rsid w:val="00D343F1"/>
    <w:rsid w:val="00D3449C"/>
    <w:rsid w:val="00D344F3"/>
    <w:rsid w:val="00D408D2"/>
    <w:rsid w:val="00D409FA"/>
    <w:rsid w:val="00D40E8C"/>
    <w:rsid w:val="00D417CF"/>
    <w:rsid w:val="00D41E2C"/>
    <w:rsid w:val="00D420F5"/>
    <w:rsid w:val="00D43DD2"/>
    <w:rsid w:val="00D445E6"/>
    <w:rsid w:val="00D44A86"/>
    <w:rsid w:val="00D455B1"/>
    <w:rsid w:val="00D45990"/>
    <w:rsid w:val="00D4640E"/>
    <w:rsid w:val="00D51B20"/>
    <w:rsid w:val="00D52EFC"/>
    <w:rsid w:val="00D53F44"/>
    <w:rsid w:val="00D55CB7"/>
    <w:rsid w:val="00D55EA5"/>
    <w:rsid w:val="00D560F8"/>
    <w:rsid w:val="00D5665B"/>
    <w:rsid w:val="00D57A35"/>
    <w:rsid w:val="00D6112B"/>
    <w:rsid w:val="00D61190"/>
    <w:rsid w:val="00D612B6"/>
    <w:rsid w:val="00D624B2"/>
    <w:rsid w:val="00D627D6"/>
    <w:rsid w:val="00D639F1"/>
    <w:rsid w:val="00D64DA1"/>
    <w:rsid w:val="00D67283"/>
    <w:rsid w:val="00D677FE"/>
    <w:rsid w:val="00D7091F"/>
    <w:rsid w:val="00D73E37"/>
    <w:rsid w:val="00D75DF0"/>
    <w:rsid w:val="00D7775A"/>
    <w:rsid w:val="00D80988"/>
    <w:rsid w:val="00D8130C"/>
    <w:rsid w:val="00D82CCB"/>
    <w:rsid w:val="00D8317B"/>
    <w:rsid w:val="00D8436A"/>
    <w:rsid w:val="00D85D22"/>
    <w:rsid w:val="00D904FC"/>
    <w:rsid w:val="00D93376"/>
    <w:rsid w:val="00D935CB"/>
    <w:rsid w:val="00D94134"/>
    <w:rsid w:val="00D94411"/>
    <w:rsid w:val="00D9441D"/>
    <w:rsid w:val="00D95841"/>
    <w:rsid w:val="00DA0A67"/>
    <w:rsid w:val="00DA19C5"/>
    <w:rsid w:val="00DA36D1"/>
    <w:rsid w:val="00DA3E02"/>
    <w:rsid w:val="00DA45D4"/>
    <w:rsid w:val="00DA51A1"/>
    <w:rsid w:val="00DA6349"/>
    <w:rsid w:val="00DA6584"/>
    <w:rsid w:val="00DA6D39"/>
    <w:rsid w:val="00DA7730"/>
    <w:rsid w:val="00DA7DD4"/>
    <w:rsid w:val="00DB088C"/>
    <w:rsid w:val="00DB08F3"/>
    <w:rsid w:val="00DB3298"/>
    <w:rsid w:val="00DB54B9"/>
    <w:rsid w:val="00DB54FE"/>
    <w:rsid w:val="00DB5CAC"/>
    <w:rsid w:val="00DB5DD9"/>
    <w:rsid w:val="00DB7C35"/>
    <w:rsid w:val="00DC1D9F"/>
    <w:rsid w:val="00DC1E0B"/>
    <w:rsid w:val="00DC22FB"/>
    <w:rsid w:val="00DC2B95"/>
    <w:rsid w:val="00DC44E6"/>
    <w:rsid w:val="00DD191E"/>
    <w:rsid w:val="00DD28C8"/>
    <w:rsid w:val="00DD2D6C"/>
    <w:rsid w:val="00DE1AC7"/>
    <w:rsid w:val="00DE1DC9"/>
    <w:rsid w:val="00DE24F1"/>
    <w:rsid w:val="00DE28EC"/>
    <w:rsid w:val="00DE4FC0"/>
    <w:rsid w:val="00DF3495"/>
    <w:rsid w:val="00DF3542"/>
    <w:rsid w:val="00DF35B0"/>
    <w:rsid w:val="00E01B51"/>
    <w:rsid w:val="00E02EA6"/>
    <w:rsid w:val="00E03301"/>
    <w:rsid w:val="00E03DE1"/>
    <w:rsid w:val="00E07A5C"/>
    <w:rsid w:val="00E10228"/>
    <w:rsid w:val="00E13EAA"/>
    <w:rsid w:val="00E1511D"/>
    <w:rsid w:val="00E16093"/>
    <w:rsid w:val="00E17E19"/>
    <w:rsid w:val="00E206D0"/>
    <w:rsid w:val="00E22DF3"/>
    <w:rsid w:val="00E25759"/>
    <w:rsid w:val="00E26695"/>
    <w:rsid w:val="00E30133"/>
    <w:rsid w:val="00E31185"/>
    <w:rsid w:val="00E34A22"/>
    <w:rsid w:val="00E405F9"/>
    <w:rsid w:val="00E40EE0"/>
    <w:rsid w:val="00E42D36"/>
    <w:rsid w:val="00E44606"/>
    <w:rsid w:val="00E4660E"/>
    <w:rsid w:val="00E50B52"/>
    <w:rsid w:val="00E50C1C"/>
    <w:rsid w:val="00E52D7D"/>
    <w:rsid w:val="00E53B1D"/>
    <w:rsid w:val="00E601EB"/>
    <w:rsid w:val="00E60265"/>
    <w:rsid w:val="00E60915"/>
    <w:rsid w:val="00E616B7"/>
    <w:rsid w:val="00E63EFF"/>
    <w:rsid w:val="00E65071"/>
    <w:rsid w:val="00E70484"/>
    <w:rsid w:val="00E70D4B"/>
    <w:rsid w:val="00E70F40"/>
    <w:rsid w:val="00E71C6A"/>
    <w:rsid w:val="00E73244"/>
    <w:rsid w:val="00E75295"/>
    <w:rsid w:val="00E75D32"/>
    <w:rsid w:val="00E77334"/>
    <w:rsid w:val="00E77568"/>
    <w:rsid w:val="00E77729"/>
    <w:rsid w:val="00E8242B"/>
    <w:rsid w:val="00E82A7B"/>
    <w:rsid w:val="00E839E4"/>
    <w:rsid w:val="00E85F23"/>
    <w:rsid w:val="00E87F18"/>
    <w:rsid w:val="00E906ED"/>
    <w:rsid w:val="00E93B51"/>
    <w:rsid w:val="00E93F27"/>
    <w:rsid w:val="00E94453"/>
    <w:rsid w:val="00E96E42"/>
    <w:rsid w:val="00E974C2"/>
    <w:rsid w:val="00EA2438"/>
    <w:rsid w:val="00EA41C6"/>
    <w:rsid w:val="00EA46E2"/>
    <w:rsid w:val="00EA4AA8"/>
    <w:rsid w:val="00EA6ACE"/>
    <w:rsid w:val="00EA6CAD"/>
    <w:rsid w:val="00EB1005"/>
    <w:rsid w:val="00EB4806"/>
    <w:rsid w:val="00EB5183"/>
    <w:rsid w:val="00EB7054"/>
    <w:rsid w:val="00EC09B3"/>
    <w:rsid w:val="00EC2DF5"/>
    <w:rsid w:val="00EC3E23"/>
    <w:rsid w:val="00EC48B3"/>
    <w:rsid w:val="00EC49B8"/>
    <w:rsid w:val="00EC7610"/>
    <w:rsid w:val="00EC7716"/>
    <w:rsid w:val="00EC7DD8"/>
    <w:rsid w:val="00ED0103"/>
    <w:rsid w:val="00ED2577"/>
    <w:rsid w:val="00ED262F"/>
    <w:rsid w:val="00ED427D"/>
    <w:rsid w:val="00ED6AE6"/>
    <w:rsid w:val="00EE002D"/>
    <w:rsid w:val="00EE452C"/>
    <w:rsid w:val="00EE4641"/>
    <w:rsid w:val="00EE5D7E"/>
    <w:rsid w:val="00EE5FD6"/>
    <w:rsid w:val="00EE618C"/>
    <w:rsid w:val="00EE6BC5"/>
    <w:rsid w:val="00EE7750"/>
    <w:rsid w:val="00EF08B0"/>
    <w:rsid w:val="00EF32A7"/>
    <w:rsid w:val="00EF4085"/>
    <w:rsid w:val="00EF5329"/>
    <w:rsid w:val="00EF7D19"/>
    <w:rsid w:val="00F01D39"/>
    <w:rsid w:val="00F037C5"/>
    <w:rsid w:val="00F038A2"/>
    <w:rsid w:val="00F06201"/>
    <w:rsid w:val="00F06676"/>
    <w:rsid w:val="00F07379"/>
    <w:rsid w:val="00F074E9"/>
    <w:rsid w:val="00F10092"/>
    <w:rsid w:val="00F11F6B"/>
    <w:rsid w:val="00F12C5A"/>
    <w:rsid w:val="00F16582"/>
    <w:rsid w:val="00F173B9"/>
    <w:rsid w:val="00F173D2"/>
    <w:rsid w:val="00F224CD"/>
    <w:rsid w:val="00F25945"/>
    <w:rsid w:val="00F26524"/>
    <w:rsid w:val="00F27183"/>
    <w:rsid w:val="00F27D8B"/>
    <w:rsid w:val="00F30290"/>
    <w:rsid w:val="00F3128C"/>
    <w:rsid w:val="00F33238"/>
    <w:rsid w:val="00F33F8D"/>
    <w:rsid w:val="00F34676"/>
    <w:rsid w:val="00F3521A"/>
    <w:rsid w:val="00F37031"/>
    <w:rsid w:val="00F37B01"/>
    <w:rsid w:val="00F40693"/>
    <w:rsid w:val="00F40C05"/>
    <w:rsid w:val="00F42E5F"/>
    <w:rsid w:val="00F432FD"/>
    <w:rsid w:val="00F4448A"/>
    <w:rsid w:val="00F445F8"/>
    <w:rsid w:val="00F4483C"/>
    <w:rsid w:val="00F44D14"/>
    <w:rsid w:val="00F4517C"/>
    <w:rsid w:val="00F46424"/>
    <w:rsid w:val="00F5061C"/>
    <w:rsid w:val="00F51225"/>
    <w:rsid w:val="00F52712"/>
    <w:rsid w:val="00F61977"/>
    <w:rsid w:val="00F63120"/>
    <w:rsid w:val="00F631BA"/>
    <w:rsid w:val="00F64337"/>
    <w:rsid w:val="00F673CA"/>
    <w:rsid w:val="00F70786"/>
    <w:rsid w:val="00F72AB7"/>
    <w:rsid w:val="00F74482"/>
    <w:rsid w:val="00F74787"/>
    <w:rsid w:val="00F74C52"/>
    <w:rsid w:val="00F7582E"/>
    <w:rsid w:val="00F76A61"/>
    <w:rsid w:val="00F82539"/>
    <w:rsid w:val="00F83EC9"/>
    <w:rsid w:val="00F86CFD"/>
    <w:rsid w:val="00F95BD2"/>
    <w:rsid w:val="00F95D57"/>
    <w:rsid w:val="00FA0F82"/>
    <w:rsid w:val="00FA17D2"/>
    <w:rsid w:val="00FA2064"/>
    <w:rsid w:val="00FA2193"/>
    <w:rsid w:val="00FA27B9"/>
    <w:rsid w:val="00FA2824"/>
    <w:rsid w:val="00FA2888"/>
    <w:rsid w:val="00FA375C"/>
    <w:rsid w:val="00FA3EEE"/>
    <w:rsid w:val="00FA4CF1"/>
    <w:rsid w:val="00FA5A8B"/>
    <w:rsid w:val="00FB0ECB"/>
    <w:rsid w:val="00FB3B63"/>
    <w:rsid w:val="00FB4197"/>
    <w:rsid w:val="00FB6F57"/>
    <w:rsid w:val="00FC1251"/>
    <w:rsid w:val="00FC2CC3"/>
    <w:rsid w:val="00FC57B1"/>
    <w:rsid w:val="00FC584E"/>
    <w:rsid w:val="00FC6E9A"/>
    <w:rsid w:val="00FD036B"/>
    <w:rsid w:val="00FD105B"/>
    <w:rsid w:val="00FD24C4"/>
    <w:rsid w:val="00FD3ABA"/>
    <w:rsid w:val="00FD3E79"/>
    <w:rsid w:val="00FD43B9"/>
    <w:rsid w:val="00FD4ACE"/>
    <w:rsid w:val="00FD5039"/>
    <w:rsid w:val="00FD6166"/>
    <w:rsid w:val="00FD6BD8"/>
    <w:rsid w:val="00FE010D"/>
    <w:rsid w:val="00FE0947"/>
    <w:rsid w:val="00FE161E"/>
    <w:rsid w:val="00FE342F"/>
    <w:rsid w:val="00FE3934"/>
    <w:rsid w:val="00FE5FBA"/>
    <w:rsid w:val="00FE6014"/>
    <w:rsid w:val="00FE6F74"/>
    <w:rsid w:val="00FF4976"/>
    <w:rsid w:val="00FF75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D1C9E6"/>
  <w15:docId w15:val="{4BC440BA-FDDE-4E7B-9FBF-9C7BC7BAC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E7750"/>
    <w:rPr>
      <w:sz w:val="24"/>
      <w:szCs w:val="24"/>
      <w:lang w:eastAsia="ja-JP"/>
    </w:rPr>
  </w:style>
  <w:style w:type="paragraph" w:styleId="Heading1">
    <w:name w:val="heading 1"/>
    <w:basedOn w:val="Normal"/>
    <w:qFormat/>
    <w:rsid w:val="00393DB1"/>
    <w:pPr>
      <w:spacing w:after="240"/>
      <w:textAlignment w:val="top"/>
      <w:outlineLvl w:val="0"/>
    </w:pPr>
    <w:rPr>
      <w:b/>
      <w:bCs/>
      <w:color w:val="000000"/>
      <w:kern w:val="36"/>
      <w:szCs w:val="31"/>
    </w:rPr>
  </w:style>
  <w:style w:type="paragraph" w:styleId="Heading2">
    <w:name w:val="heading 2"/>
    <w:basedOn w:val="Normal"/>
    <w:link w:val="Heading2Char"/>
    <w:qFormat/>
    <w:rsid w:val="00EE7750"/>
    <w:pPr>
      <w:spacing w:before="100" w:beforeAutospacing="1"/>
      <w:textAlignment w:val="top"/>
      <w:outlineLvl w:val="1"/>
    </w:pPr>
    <w:rPr>
      <w:b/>
      <w:bCs/>
      <w:color w:val="000000"/>
      <w:sz w:val="25"/>
      <w:szCs w:val="25"/>
    </w:rPr>
  </w:style>
  <w:style w:type="paragraph" w:styleId="Heading3">
    <w:name w:val="heading 3"/>
    <w:basedOn w:val="Normal"/>
    <w:link w:val="Heading3Char"/>
    <w:qFormat/>
    <w:rsid w:val="00EE7750"/>
    <w:pPr>
      <w:spacing w:before="100" w:beforeAutospacing="1"/>
      <w:textAlignment w:val="top"/>
      <w:outlineLvl w:val="2"/>
    </w:pPr>
    <w:rPr>
      <w:b/>
      <w:bCs/>
      <w:color w:val="000000"/>
      <w:sz w:val="22"/>
      <w:szCs w:val="22"/>
    </w:rPr>
  </w:style>
  <w:style w:type="paragraph" w:styleId="Heading4">
    <w:name w:val="heading 4"/>
    <w:basedOn w:val="Normal"/>
    <w:qFormat/>
    <w:rsid w:val="00EE7750"/>
    <w:pPr>
      <w:spacing w:before="100" w:beforeAutospacing="1"/>
      <w:textAlignment w:val="top"/>
      <w:outlineLvl w:val="3"/>
    </w:pPr>
    <w:rPr>
      <w:b/>
      <w:bCs/>
      <w:color w:val="000000"/>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E7750"/>
    <w:rPr>
      <w:strike w:val="0"/>
      <w:dstrike w:val="0"/>
      <w:color w:val="0000FF"/>
      <w:u w:val="none"/>
      <w:effect w:val="none"/>
    </w:rPr>
  </w:style>
  <w:style w:type="character" w:styleId="FollowedHyperlink">
    <w:name w:val="FollowedHyperlink"/>
    <w:rsid w:val="00EE7750"/>
    <w:rPr>
      <w:strike w:val="0"/>
      <w:dstrike w:val="0"/>
      <w:color w:val="0000FF"/>
      <w:u w:val="none"/>
      <w:effect w:val="none"/>
    </w:rPr>
  </w:style>
  <w:style w:type="paragraph" w:customStyle="1" w:styleId="table100per">
    <w:name w:val="table100per"/>
    <w:basedOn w:val="Normal"/>
    <w:rsid w:val="00EE7750"/>
    <w:pPr>
      <w:spacing w:before="100" w:beforeAutospacing="1" w:after="100" w:afterAutospacing="1"/>
    </w:pPr>
  </w:style>
  <w:style w:type="paragraph" w:customStyle="1" w:styleId="tablegridbrdrcolorblackaw">
    <w:name w:val="tablegridbrdrcolorblack_aw"/>
    <w:basedOn w:val="Normal"/>
    <w:rsid w:val="00EE7750"/>
    <w:pPr>
      <w:pBdr>
        <w:top w:val="single" w:sz="4" w:space="1" w:color="B1B1B1"/>
        <w:left w:val="single" w:sz="4" w:space="1" w:color="B1B1B1"/>
        <w:bottom w:val="single" w:sz="4" w:space="1" w:color="B1B1B1"/>
        <w:right w:val="single" w:sz="4" w:space="1" w:color="B1B1B1"/>
      </w:pBdr>
      <w:spacing w:before="100" w:beforeAutospacing="1" w:after="100" w:afterAutospacing="1"/>
    </w:pPr>
  </w:style>
  <w:style w:type="paragraph" w:customStyle="1" w:styleId="tablenogridbrdrcolorblackaw">
    <w:name w:val="tablenogridbrdrcolorblack_aw"/>
    <w:basedOn w:val="Normal"/>
    <w:rsid w:val="00EE7750"/>
    <w:pPr>
      <w:spacing w:before="100" w:beforeAutospacing="1" w:after="100" w:afterAutospacing="1"/>
    </w:pPr>
  </w:style>
  <w:style w:type="paragraph" w:customStyle="1" w:styleId="tablebrdrcolorblackaw">
    <w:name w:val="tablebrdrcolorblack_aw"/>
    <w:basedOn w:val="Normal"/>
    <w:rsid w:val="00EE7750"/>
    <w:pPr>
      <w:pBdr>
        <w:top w:val="single" w:sz="4" w:space="1" w:color="000000"/>
        <w:left w:val="single" w:sz="4" w:space="1" w:color="000000"/>
        <w:bottom w:val="single" w:sz="4" w:space="1" w:color="000000"/>
        <w:right w:val="single" w:sz="4" w:space="1" w:color="000000"/>
      </w:pBdr>
      <w:spacing w:before="100" w:beforeAutospacing="1" w:after="100" w:afterAutospacing="1"/>
    </w:pPr>
  </w:style>
  <w:style w:type="paragraph" w:customStyle="1" w:styleId="tablebrdrblacktopsidesaw">
    <w:name w:val="tablebrdrblacktopsides_aw"/>
    <w:basedOn w:val="Normal"/>
    <w:rsid w:val="00EE7750"/>
    <w:pPr>
      <w:pBdr>
        <w:top w:val="single" w:sz="4" w:space="1" w:color="000000"/>
        <w:left w:val="single" w:sz="4" w:space="1" w:color="000000"/>
        <w:right w:val="single" w:sz="4" w:space="1" w:color="000000"/>
      </w:pBdr>
      <w:spacing w:before="100" w:beforeAutospacing="1" w:after="100" w:afterAutospacing="1"/>
    </w:pPr>
  </w:style>
  <w:style w:type="paragraph" w:customStyle="1" w:styleId="tablebrdrblacktopaw">
    <w:name w:val="tablebrdrblacktop_aw"/>
    <w:basedOn w:val="Normal"/>
    <w:rsid w:val="00EE7750"/>
    <w:pPr>
      <w:pBdr>
        <w:top w:val="single" w:sz="4" w:space="3" w:color="000000"/>
      </w:pBdr>
      <w:spacing w:before="100" w:beforeAutospacing="1" w:after="100" w:afterAutospacing="1"/>
    </w:pPr>
  </w:style>
  <w:style w:type="paragraph" w:customStyle="1" w:styleId="tablebrdrblackbottomaw">
    <w:name w:val="tablebrdrblackbottom_aw"/>
    <w:basedOn w:val="Normal"/>
    <w:rsid w:val="00EE7750"/>
    <w:pPr>
      <w:pBdr>
        <w:bottom w:val="single" w:sz="4" w:space="1" w:color="000000"/>
      </w:pBdr>
      <w:spacing w:before="100" w:beforeAutospacing="1" w:after="100" w:afterAutospacing="1"/>
    </w:pPr>
  </w:style>
  <w:style w:type="paragraph" w:customStyle="1" w:styleId="tablebrdrblackbottomsidesaw">
    <w:name w:val="tablebrdrblackbottomsides_aw"/>
    <w:basedOn w:val="Normal"/>
    <w:rsid w:val="00EE7750"/>
    <w:pPr>
      <w:pBdr>
        <w:left w:val="single" w:sz="4" w:space="1" w:color="000000"/>
        <w:bottom w:val="single" w:sz="4" w:space="1" w:color="000000"/>
        <w:right w:val="single" w:sz="4" w:space="1" w:color="000000"/>
      </w:pBdr>
      <w:spacing w:before="100" w:beforeAutospacing="1" w:after="100" w:afterAutospacing="1"/>
    </w:pPr>
  </w:style>
  <w:style w:type="paragraph" w:customStyle="1" w:styleId="tablebrdrblackbottomrightaw">
    <w:name w:val="tablebrdrblackbottomright_aw"/>
    <w:basedOn w:val="Normal"/>
    <w:rsid w:val="00EE7750"/>
    <w:pPr>
      <w:pBdr>
        <w:bottom w:val="single" w:sz="4" w:space="1" w:color="000000"/>
        <w:right w:val="single" w:sz="4" w:space="1" w:color="000000"/>
      </w:pBdr>
      <w:spacing w:before="100" w:beforeAutospacing="1" w:after="100" w:afterAutospacing="1"/>
    </w:pPr>
  </w:style>
  <w:style w:type="paragraph" w:customStyle="1" w:styleId="contenttimes90per">
    <w:name w:val="contenttimes90per"/>
    <w:basedOn w:val="Normal"/>
    <w:rsid w:val="00EE7750"/>
    <w:pPr>
      <w:spacing w:before="100" w:beforeAutospacing="1" w:after="100" w:afterAutospacing="1"/>
      <w:textAlignment w:val="top"/>
    </w:pPr>
    <w:rPr>
      <w:color w:val="000000"/>
      <w:sz w:val="22"/>
      <w:szCs w:val="22"/>
    </w:rPr>
  </w:style>
  <w:style w:type="paragraph" w:customStyle="1" w:styleId="aligncenter">
    <w:name w:val="aligncenter"/>
    <w:basedOn w:val="Normal"/>
    <w:rsid w:val="00EE7750"/>
    <w:pPr>
      <w:spacing w:before="100" w:beforeAutospacing="1" w:after="100" w:afterAutospacing="1"/>
      <w:jc w:val="center"/>
      <w:textAlignment w:val="top"/>
    </w:pPr>
  </w:style>
  <w:style w:type="paragraph" w:customStyle="1" w:styleId="contenttimesxsmall">
    <w:name w:val="contenttimesxsmall"/>
    <w:basedOn w:val="Normal"/>
    <w:rsid w:val="00EE7750"/>
    <w:pPr>
      <w:spacing w:before="100" w:beforeAutospacing="1" w:after="100" w:afterAutospacing="1" w:line="180" w:lineRule="atLeast"/>
      <w:textAlignment w:val="top"/>
    </w:pPr>
    <w:rPr>
      <w:color w:val="000000"/>
      <w:sz w:val="20"/>
      <w:szCs w:val="20"/>
    </w:rPr>
  </w:style>
  <w:style w:type="paragraph" w:customStyle="1" w:styleId="contenttimesmedium">
    <w:name w:val="contenttimesmedium"/>
    <w:basedOn w:val="Normal"/>
    <w:rsid w:val="00EE7750"/>
    <w:pPr>
      <w:spacing w:before="100" w:beforeAutospacing="1" w:after="100" w:afterAutospacing="1"/>
      <w:textAlignment w:val="center"/>
    </w:pPr>
    <w:rPr>
      <w:color w:val="000000"/>
      <w:sz w:val="27"/>
      <w:szCs w:val="27"/>
    </w:rPr>
  </w:style>
  <w:style w:type="paragraph" w:customStyle="1" w:styleId="contentverdanaxsmall">
    <w:name w:val="contentverdanaxsmall"/>
    <w:basedOn w:val="Normal"/>
    <w:rsid w:val="00EE7750"/>
    <w:pPr>
      <w:spacing w:before="100" w:beforeAutospacing="1" w:after="100" w:afterAutospacing="1" w:line="180" w:lineRule="atLeast"/>
      <w:textAlignment w:val="top"/>
    </w:pPr>
    <w:rPr>
      <w:color w:val="000000"/>
      <w:sz w:val="20"/>
      <w:szCs w:val="20"/>
    </w:rPr>
  </w:style>
  <w:style w:type="paragraph" w:customStyle="1" w:styleId="contentverdanaxxsmall">
    <w:name w:val="contentverdanaxxsmall"/>
    <w:basedOn w:val="Normal"/>
    <w:rsid w:val="00EE7750"/>
    <w:pPr>
      <w:spacing w:before="100" w:beforeAutospacing="1" w:after="100" w:afterAutospacing="1" w:line="180" w:lineRule="atLeast"/>
      <w:textAlignment w:val="top"/>
    </w:pPr>
    <w:rPr>
      <w:color w:val="000000"/>
      <w:sz w:val="15"/>
      <w:szCs w:val="15"/>
    </w:rPr>
  </w:style>
  <w:style w:type="paragraph" w:customStyle="1" w:styleId="contenttreb90per">
    <w:name w:val="contenttreb90per"/>
    <w:basedOn w:val="Normal"/>
    <w:rsid w:val="00EE7750"/>
    <w:pPr>
      <w:spacing w:before="100" w:beforeAutospacing="1" w:after="100" w:afterAutospacing="1" w:line="160" w:lineRule="atLeast"/>
    </w:pPr>
    <w:rPr>
      <w:color w:val="000000"/>
      <w:sz w:val="22"/>
      <w:szCs w:val="22"/>
    </w:rPr>
  </w:style>
  <w:style w:type="paragraph" w:customStyle="1" w:styleId="contenttreb70per">
    <w:name w:val="contenttreb70per"/>
    <w:basedOn w:val="Normal"/>
    <w:rsid w:val="00EE7750"/>
    <w:pPr>
      <w:spacing w:before="100" w:beforeAutospacing="1" w:after="100" w:afterAutospacing="1" w:line="200" w:lineRule="atLeast"/>
    </w:pPr>
    <w:rPr>
      <w:color w:val="000000"/>
      <w:sz w:val="22"/>
      <w:szCs w:val="22"/>
    </w:rPr>
  </w:style>
  <w:style w:type="paragraph" w:customStyle="1" w:styleId="contenttreb70peri">
    <w:name w:val="contenttreb70peri"/>
    <w:basedOn w:val="Normal"/>
    <w:rsid w:val="00EE7750"/>
    <w:pPr>
      <w:spacing w:before="100" w:beforeAutospacing="1" w:after="100" w:afterAutospacing="1" w:line="250" w:lineRule="atLeast"/>
    </w:pPr>
    <w:rPr>
      <w:i/>
      <w:iCs/>
      <w:color w:val="444444"/>
      <w:sz w:val="17"/>
      <w:szCs w:val="17"/>
    </w:rPr>
  </w:style>
  <w:style w:type="paragraph" w:customStyle="1" w:styleId="contentverdana75per">
    <w:name w:val="contentverdana75per"/>
    <w:basedOn w:val="Normal"/>
    <w:rsid w:val="00EE7750"/>
    <w:pPr>
      <w:spacing w:before="100" w:beforeAutospacing="1" w:after="100" w:afterAutospacing="1" w:line="180" w:lineRule="atLeast"/>
    </w:pPr>
    <w:rPr>
      <w:color w:val="000000"/>
      <w:sz w:val="18"/>
      <w:szCs w:val="18"/>
    </w:rPr>
  </w:style>
  <w:style w:type="paragraph" w:customStyle="1" w:styleId="unnamed1">
    <w:name w:val="unnamed1"/>
    <w:basedOn w:val="Normal"/>
    <w:rsid w:val="00EE7750"/>
    <w:pPr>
      <w:spacing w:before="100" w:beforeAutospacing="1" w:after="100" w:afterAutospacing="1"/>
    </w:pPr>
    <w:rPr>
      <w:sz w:val="11"/>
      <w:szCs w:val="11"/>
    </w:rPr>
  </w:style>
  <w:style w:type="paragraph" w:customStyle="1" w:styleId="unnamed2">
    <w:name w:val="unnamed2"/>
    <w:basedOn w:val="Normal"/>
    <w:rsid w:val="00EE7750"/>
    <w:pPr>
      <w:spacing w:before="100" w:beforeAutospacing="1" w:after="100" w:afterAutospacing="1"/>
    </w:pPr>
    <w:rPr>
      <w:sz w:val="17"/>
      <w:szCs w:val="17"/>
    </w:rPr>
  </w:style>
  <w:style w:type="paragraph" w:customStyle="1" w:styleId="contentverdana70per">
    <w:name w:val="contentverdana70per"/>
    <w:basedOn w:val="Normal"/>
    <w:rsid w:val="00EE7750"/>
    <w:pPr>
      <w:spacing w:before="100" w:beforeAutospacing="1" w:after="100" w:afterAutospacing="1"/>
      <w:textAlignment w:val="top"/>
    </w:pPr>
    <w:rPr>
      <w:color w:val="000000"/>
      <w:sz w:val="17"/>
      <w:szCs w:val="17"/>
    </w:rPr>
  </w:style>
  <w:style w:type="paragraph" w:customStyle="1" w:styleId="bg-greycolorlevel1">
    <w:name w:val="bg-greycolorlevel1"/>
    <w:basedOn w:val="Normal"/>
    <w:rsid w:val="00EE7750"/>
    <w:pPr>
      <w:shd w:val="clear" w:color="auto" w:fill="E2E2E2"/>
      <w:spacing w:before="100" w:beforeAutospacing="1" w:after="100" w:afterAutospacing="1"/>
    </w:pPr>
  </w:style>
  <w:style w:type="paragraph" w:customStyle="1" w:styleId="bg-greycolorlevel2">
    <w:name w:val="bg-greycolorlevel2"/>
    <w:basedOn w:val="Normal"/>
    <w:rsid w:val="00EE7750"/>
    <w:pPr>
      <w:shd w:val="clear" w:color="auto" w:fill="F1F1F1"/>
      <w:spacing w:before="100" w:beforeAutospacing="1" w:after="100" w:afterAutospacing="1"/>
    </w:pPr>
  </w:style>
  <w:style w:type="paragraph" w:customStyle="1" w:styleId="bg-greycolorlevel3">
    <w:name w:val="bg-greycolorlevel3"/>
    <w:basedOn w:val="Normal"/>
    <w:rsid w:val="00EE7750"/>
    <w:pPr>
      <w:shd w:val="clear" w:color="auto" w:fill="F8F8F8"/>
      <w:spacing w:before="100" w:beforeAutospacing="1" w:after="100" w:afterAutospacing="1"/>
    </w:pPr>
  </w:style>
  <w:style w:type="paragraph" w:customStyle="1" w:styleId="tableheaderlevel1">
    <w:name w:val="tableheaderlevel1"/>
    <w:basedOn w:val="Normal"/>
    <w:rsid w:val="00EE7750"/>
    <w:pPr>
      <w:shd w:val="clear" w:color="auto" w:fill="CDCCCC"/>
      <w:spacing w:before="100" w:beforeAutospacing="1" w:after="100" w:afterAutospacing="1"/>
    </w:pPr>
    <w:rPr>
      <w:color w:val="000000"/>
    </w:rPr>
  </w:style>
  <w:style w:type="paragraph" w:customStyle="1" w:styleId="contentverdana70perbold">
    <w:name w:val="contentverdana70perbold"/>
    <w:basedOn w:val="Normal"/>
    <w:rsid w:val="00EE7750"/>
    <w:pPr>
      <w:spacing w:before="100" w:beforeAutospacing="1" w:after="100" w:afterAutospacing="1"/>
      <w:textAlignment w:val="top"/>
    </w:pPr>
    <w:rPr>
      <w:b/>
      <w:bCs/>
      <w:color w:val="333333"/>
      <w:sz w:val="17"/>
      <w:szCs w:val="17"/>
    </w:rPr>
  </w:style>
  <w:style w:type="paragraph" w:customStyle="1" w:styleId="contentverdana100per">
    <w:name w:val="contentverdana100per"/>
    <w:basedOn w:val="Normal"/>
    <w:rsid w:val="00EE7750"/>
    <w:pPr>
      <w:spacing w:before="100" w:beforeAutospacing="1" w:after="100" w:afterAutospacing="1"/>
      <w:textAlignment w:val="top"/>
    </w:pPr>
    <w:rPr>
      <w:color w:val="000000"/>
    </w:rPr>
  </w:style>
  <w:style w:type="paragraph" w:customStyle="1" w:styleId="tableheaderlevel3">
    <w:name w:val="tableheaderlevel3"/>
    <w:basedOn w:val="Normal"/>
    <w:rsid w:val="00EE7750"/>
    <w:pPr>
      <w:shd w:val="clear" w:color="auto" w:fill="F1F1F1"/>
      <w:spacing w:before="100" w:beforeAutospacing="1" w:after="100" w:afterAutospacing="1"/>
    </w:pPr>
    <w:rPr>
      <w:b/>
      <w:bCs/>
      <w:color w:val="606060"/>
      <w:sz w:val="22"/>
      <w:szCs w:val="22"/>
    </w:rPr>
  </w:style>
  <w:style w:type="paragraph" w:customStyle="1" w:styleId="tableheaderlevel2">
    <w:name w:val="tableheaderlevel2"/>
    <w:basedOn w:val="Normal"/>
    <w:rsid w:val="00EE7750"/>
    <w:pPr>
      <w:shd w:val="clear" w:color="auto" w:fill="E2E2E2"/>
      <w:spacing w:before="100" w:beforeAutospacing="1" w:after="100" w:afterAutospacing="1"/>
    </w:pPr>
    <w:rPr>
      <w:color w:val="000000"/>
    </w:rPr>
  </w:style>
  <w:style w:type="paragraph" w:customStyle="1" w:styleId="contentverdanasuper">
    <w:name w:val="contentverdanasuper"/>
    <w:basedOn w:val="Normal"/>
    <w:rsid w:val="00EE7750"/>
    <w:pPr>
      <w:spacing w:before="100" w:beforeAutospacing="1" w:after="100" w:afterAutospacing="1"/>
    </w:pPr>
    <w:rPr>
      <w:color w:val="000000"/>
      <w:sz w:val="14"/>
      <w:szCs w:val="14"/>
      <w:vertAlign w:val="superscript"/>
    </w:rPr>
  </w:style>
  <w:style w:type="paragraph" w:customStyle="1" w:styleId="contentverdanah1super">
    <w:name w:val="contentverdanah1super"/>
    <w:basedOn w:val="Normal"/>
    <w:rsid w:val="00EE7750"/>
    <w:pPr>
      <w:spacing w:before="100" w:beforeAutospacing="1" w:after="100" w:afterAutospacing="1"/>
    </w:pPr>
    <w:rPr>
      <w:color w:val="000000"/>
      <w:sz w:val="12"/>
      <w:szCs w:val="12"/>
      <w:vertAlign w:val="superscript"/>
    </w:rPr>
  </w:style>
  <w:style w:type="paragraph" w:customStyle="1" w:styleId="tablebrdrcolorgreyaw">
    <w:name w:val="tablebrdrcolorgrey_aw"/>
    <w:basedOn w:val="Normal"/>
    <w:rsid w:val="00EE7750"/>
    <w:pPr>
      <w:pBdr>
        <w:top w:val="single" w:sz="4" w:space="2" w:color="B1B1B1"/>
        <w:left w:val="single" w:sz="4" w:space="2" w:color="B1B1B1"/>
        <w:bottom w:val="single" w:sz="4" w:space="2" w:color="B1B1B1"/>
        <w:right w:val="single" w:sz="4" w:space="2" w:color="B1B1B1"/>
      </w:pBdr>
      <w:spacing w:before="100" w:beforeAutospacing="1" w:after="100" w:afterAutospacing="1"/>
    </w:pPr>
  </w:style>
  <w:style w:type="paragraph" w:styleId="z-TopofForm">
    <w:name w:val="HTML Top of Form"/>
    <w:basedOn w:val="Normal"/>
    <w:next w:val="Normal"/>
    <w:hidden/>
    <w:rsid w:val="00EE7750"/>
    <w:pPr>
      <w:pBdr>
        <w:bottom w:val="single" w:sz="6" w:space="1" w:color="auto"/>
      </w:pBdr>
      <w:jc w:val="center"/>
    </w:pPr>
    <w:rPr>
      <w:rFonts w:ascii="Arial" w:hAnsi="Arial" w:cs="Arial"/>
      <w:vanish/>
      <w:sz w:val="16"/>
      <w:szCs w:val="16"/>
    </w:rPr>
  </w:style>
  <w:style w:type="paragraph" w:styleId="NormalWeb">
    <w:name w:val="Normal (Web)"/>
    <w:basedOn w:val="Normal"/>
    <w:rsid w:val="00EE7750"/>
    <w:pPr>
      <w:spacing w:before="100" w:beforeAutospacing="1" w:after="100" w:afterAutospacing="1"/>
    </w:pPr>
  </w:style>
  <w:style w:type="character" w:styleId="Strong">
    <w:name w:val="Strong"/>
    <w:uiPriority w:val="22"/>
    <w:qFormat/>
    <w:rsid w:val="00EE7750"/>
    <w:rPr>
      <w:b/>
      <w:bCs/>
    </w:rPr>
  </w:style>
  <w:style w:type="character" w:customStyle="1" w:styleId="contenttreb70per1">
    <w:name w:val="contenttreb70per1"/>
    <w:rsid w:val="00EE7750"/>
    <w:rPr>
      <w:rFonts w:ascii="Times New Roman" w:hAnsi="Times New Roman" w:cs="Times New Roman" w:hint="default"/>
      <w:strike w:val="0"/>
      <w:dstrike w:val="0"/>
      <w:color w:val="000000"/>
      <w:sz w:val="22"/>
      <w:szCs w:val="22"/>
      <w:u w:val="none"/>
      <w:effect w:val="none"/>
    </w:rPr>
  </w:style>
  <w:style w:type="character" w:styleId="Emphasis">
    <w:name w:val="Emphasis"/>
    <w:uiPriority w:val="20"/>
    <w:qFormat/>
    <w:rsid w:val="00EE7750"/>
    <w:rPr>
      <w:i/>
      <w:iCs/>
    </w:rPr>
  </w:style>
  <w:style w:type="paragraph" w:customStyle="1" w:styleId="outline">
    <w:name w:val="outline"/>
    <w:basedOn w:val="Normal"/>
    <w:rsid w:val="00EE7750"/>
    <w:pPr>
      <w:spacing w:before="100" w:beforeAutospacing="1" w:after="100" w:afterAutospacing="1"/>
    </w:pPr>
  </w:style>
  <w:style w:type="character" w:customStyle="1" w:styleId="tableheaderlevel21">
    <w:name w:val="tableheaderlevel21"/>
    <w:basedOn w:val="DefaultParagraphFont"/>
    <w:rsid w:val="00EE7750"/>
  </w:style>
  <w:style w:type="paragraph" w:customStyle="1" w:styleId="chapternumber">
    <w:name w:val="chapternumber"/>
    <w:basedOn w:val="Normal"/>
    <w:rsid w:val="00EE7750"/>
    <w:pPr>
      <w:spacing w:before="100" w:beforeAutospacing="1" w:after="100" w:afterAutospacing="1"/>
    </w:pPr>
  </w:style>
  <w:style w:type="paragraph" w:styleId="FootnoteText">
    <w:name w:val="footnote text"/>
    <w:aliases w:val=" Car Car Car, Car Car,fn,single space,FOOTNOTES,footnote text"/>
    <w:basedOn w:val="Normal"/>
    <w:link w:val="FootnoteTextChar"/>
    <w:uiPriority w:val="99"/>
    <w:rsid w:val="00EE7750"/>
    <w:pPr>
      <w:spacing w:before="100" w:beforeAutospacing="1" w:after="100" w:afterAutospacing="1"/>
    </w:pPr>
  </w:style>
  <w:style w:type="character" w:customStyle="1" w:styleId="tableheaderlevel22">
    <w:name w:val="tableheaderlevel22"/>
    <w:rsid w:val="00EE7750"/>
    <w:rPr>
      <w:rFonts w:ascii="Times New Roman" w:hAnsi="Times New Roman" w:cs="Times New Roman" w:hint="default"/>
      <w:color w:val="000000"/>
      <w:shd w:val="clear" w:color="auto" w:fill="E2E2E2"/>
    </w:rPr>
  </w:style>
  <w:style w:type="paragraph" w:styleId="z-BottomofForm">
    <w:name w:val="HTML Bottom of Form"/>
    <w:basedOn w:val="Normal"/>
    <w:next w:val="Normal"/>
    <w:hidden/>
    <w:rsid w:val="00EE7750"/>
    <w:pPr>
      <w:pBdr>
        <w:top w:val="single" w:sz="6" w:space="1" w:color="auto"/>
      </w:pBdr>
      <w:jc w:val="center"/>
    </w:pPr>
    <w:rPr>
      <w:rFonts w:ascii="Arial" w:hAnsi="Arial" w:cs="Arial"/>
      <w:vanish/>
      <w:sz w:val="16"/>
      <w:szCs w:val="16"/>
    </w:rPr>
  </w:style>
  <w:style w:type="paragraph" w:styleId="Footer">
    <w:name w:val="footer"/>
    <w:basedOn w:val="Normal"/>
    <w:link w:val="FooterChar"/>
    <w:uiPriority w:val="99"/>
    <w:rsid w:val="00EE7750"/>
    <w:pPr>
      <w:tabs>
        <w:tab w:val="center" w:pos="4320"/>
        <w:tab w:val="right" w:pos="8640"/>
      </w:tabs>
    </w:pPr>
  </w:style>
  <w:style w:type="character" w:styleId="PageNumber">
    <w:name w:val="page number"/>
    <w:basedOn w:val="DefaultParagraphFont"/>
    <w:rsid w:val="00EE7750"/>
  </w:style>
  <w:style w:type="paragraph" w:styleId="Header">
    <w:name w:val="header"/>
    <w:basedOn w:val="Normal"/>
    <w:rsid w:val="00DB088C"/>
    <w:pPr>
      <w:tabs>
        <w:tab w:val="center" w:pos="4320"/>
        <w:tab w:val="right" w:pos="8640"/>
      </w:tabs>
    </w:pPr>
  </w:style>
  <w:style w:type="paragraph" w:styleId="TOC2">
    <w:name w:val="toc 2"/>
    <w:basedOn w:val="Normal"/>
    <w:next w:val="Normal"/>
    <w:autoRedefine/>
    <w:uiPriority w:val="39"/>
    <w:rsid w:val="003D1272"/>
    <w:pPr>
      <w:ind w:left="240"/>
    </w:pPr>
  </w:style>
  <w:style w:type="character" w:customStyle="1" w:styleId="Heading3Char">
    <w:name w:val="Heading 3 Char"/>
    <w:link w:val="Heading3"/>
    <w:rsid w:val="00897CC8"/>
    <w:rPr>
      <w:rFonts w:eastAsia="MS Mincho"/>
      <w:b/>
      <w:bCs/>
      <w:color w:val="000000"/>
      <w:sz w:val="22"/>
      <w:szCs w:val="22"/>
      <w:lang w:val="en-US" w:eastAsia="ja-JP" w:bidi="ar-SA"/>
    </w:rPr>
  </w:style>
  <w:style w:type="table" w:styleId="TableGrid">
    <w:name w:val="Table Grid"/>
    <w:basedOn w:val="TableNormal"/>
    <w:uiPriority w:val="39"/>
    <w:rsid w:val="00897CC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2D0BDD"/>
    <w:rPr>
      <w:rFonts w:eastAsia="MS Mincho"/>
      <w:b/>
      <w:bCs/>
      <w:color w:val="000000"/>
      <w:sz w:val="25"/>
      <w:szCs w:val="25"/>
      <w:lang w:val="en-US" w:eastAsia="ja-JP" w:bidi="ar-SA"/>
    </w:rPr>
  </w:style>
  <w:style w:type="paragraph" w:styleId="TOC3">
    <w:name w:val="toc 3"/>
    <w:basedOn w:val="Normal"/>
    <w:next w:val="Normal"/>
    <w:autoRedefine/>
    <w:uiPriority w:val="39"/>
    <w:rsid w:val="0028293D"/>
    <w:pPr>
      <w:ind w:left="480"/>
    </w:pPr>
  </w:style>
  <w:style w:type="paragraph" w:customStyle="1" w:styleId="ICRTOC">
    <w:name w:val="ICR TOC"/>
    <w:next w:val="Normal"/>
    <w:rsid w:val="00CD337F"/>
    <w:pPr>
      <w:keepNext/>
    </w:pPr>
    <w:rPr>
      <w:rFonts w:eastAsia="Times New Roman"/>
      <w:b/>
      <w:bCs/>
      <w:color w:val="000000"/>
      <w:sz w:val="25"/>
      <w:szCs w:val="25"/>
    </w:rPr>
  </w:style>
  <w:style w:type="paragraph" w:styleId="ListParagraph">
    <w:name w:val="List Paragraph"/>
    <w:aliases w:val="Bullets,References,123 List Paragraph,List Paragraph1,Celula,Normal 2,List Paragraph (numbered (a)),List_Paragraph,Multilevel para_II,Numbered List Paragraph,Numbered Paragraph,Main numbered paragraph,Use Case List Paragraph,Bullet spaced"/>
    <w:basedOn w:val="Normal"/>
    <w:link w:val="ListParagraphChar"/>
    <w:uiPriority w:val="34"/>
    <w:qFormat/>
    <w:rsid w:val="00F173D2"/>
    <w:pPr>
      <w:ind w:left="720"/>
      <w:contextualSpacing/>
    </w:pPr>
    <w:rPr>
      <w:rFonts w:eastAsia="Times New Roman"/>
    </w:rPr>
  </w:style>
  <w:style w:type="character" w:customStyle="1" w:styleId="ListParagraphChar">
    <w:name w:val="List Paragraph Char"/>
    <w:aliases w:val="Bullets Char,References Char,123 List Paragraph Char,List Paragraph1 Char,Celula Char,Normal 2 Char,List Paragraph (numbered (a)) Char,List_Paragraph Char,Multilevel para_II Char,Numbered List Paragraph Char,Numbered Paragraph Char"/>
    <w:link w:val="ListParagraph"/>
    <w:uiPriority w:val="34"/>
    <w:qFormat/>
    <w:locked/>
    <w:rsid w:val="00F173D2"/>
    <w:rPr>
      <w:rFonts w:eastAsia="Times New Roman"/>
      <w:sz w:val="24"/>
      <w:szCs w:val="24"/>
    </w:rPr>
  </w:style>
  <w:style w:type="paragraph" w:styleId="TOCHeading">
    <w:name w:val="TOC Heading"/>
    <w:basedOn w:val="Heading1"/>
    <w:next w:val="Normal"/>
    <w:uiPriority w:val="39"/>
    <w:unhideWhenUsed/>
    <w:qFormat/>
    <w:rsid w:val="00436E47"/>
    <w:pPr>
      <w:keepNext/>
      <w:keepLines/>
      <w:spacing w:before="240" w:line="259" w:lineRule="auto"/>
      <w:textAlignment w:val="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1">
    <w:name w:val="toc 1"/>
    <w:basedOn w:val="Normal"/>
    <w:next w:val="Normal"/>
    <w:autoRedefine/>
    <w:uiPriority w:val="39"/>
    <w:unhideWhenUsed/>
    <w:rsid w:val="006A7A8B"/>
    <w:pPr>
      <w:tabs>
        <w:tab w:val="right" w:leader="dot" w:pos="8630"/>
      </w:tabs>
      <w:spacing w:after="100"/>
    </w:pPr>
  </w:style>
  <w:style w:type="character" w:customStyle="1" w:styleId="FooterChar">
    <w:name w:val="Footer Char"/>
    <w:basedOn w:val="DefaultParagraphFont"/>
    <w:link w:val="Footer"/>
    <w:uiPriority w:val="99"/>
    <w:rsid w:val="00396460"/>
    <w:rPr>
      <w:sz w:val="24"/>
      <w:szCs w:val="24"/>
      <w:lang w:eastAsia="ja-JP"/>
    </w:rPr>
  </w:style>
  <w:style w:type="character" w:styleId="FootnoteReference">
    <w:name w:val="footnote reference"/>
    <w:basedOn w:val="DefaultParagraphFont"/>
    <w:uiPriority w:val="99"/>
    <w:unhideWhenUsed/>
    <w:rsid w:val="00392913"/>
    <w:rPr>
      <w:vertAlign w:val="superscript"/>
    </w:rPr>
  </w:style>
  <w:style w:type="paragraph" w:styleId="BalloonText">
    <w:name w:val="Balloon Text"/>
    <w:basedOn w:val="Normal"/>
    <w:link w:val="BalloonTextChar"/>
    <w:semiHidden/>
    <w:unhideWhenUsed/>
    <w:rsid w:val="00CE6566"/>
    <w:rPr>
      <w:rFonts w:ascii="Segoe UI" w:hAnsi="Segoe UI" w:cs="Segoe UI"/>
      <w:sz w:val="18"/>
      <w:szCs w:val="18"/>
    </w:rPr>
  </w:style>
  <w:style w:type="character" w:customStyle="1" w:styleId="BalloonTextChar">
    <w:name w:val="Balloon Text Char"/>
    <w:basedOn w:val="DefaultParagraphFont"/>
    <w:link w:val="BalloonText"/>
    <w:semiHidden/>
    <w:rsid w:val="00CE6566"/>
    <w:rPr>
      <w:rFonts w:ascii="Segoe UI" w:hAnsi="Segoe UI" w:cs="Segoe UI"/>
      <w:sz w:val="18"/>
      <w:szCs w:val="18"/>
      <w:lang w:eastAsia="ja-JP"/>
    </w:rPr>
  </w:style>
  <w:style w:type="character" w:styleId="CommentReference">
    <w:name w:val="annotation reference"/>
    <w:basedOn w:val="DefaultParagraphFont"/>
    <w:semiHidden/>
    <w:unhideWhenUsed/>
    <w:rsid w:val="00995589"/>
    <w:rPr>
      <w:sz w:val="16"/>
      <w:szCs w:val="16"/>
    </w:rPr>
  </w:style>
  <w:style w:type="paragraph" w:styleId="CommentText">
    <w:name w:val="annotation text"/>
    <w:basedOn w:val="Normal"/>
    <w:link w:val="CommentTextChar"/>
    <w:unhideWhenUsed/>
    <w:rsid w:val="00995589"/>
    <w:rPr>
      <w:sz w:val="20"/>
      <w:szCs w:val="20"/>
    </w:rPr>
  </w:style>
  <w:style w:type="character" w:customStyle="1" w:styleId="CommentTextChar">
    <w:name w:val="Comment Text Char"/>
    <w:basedOn w:val="DefaultParagraphFont"/>
    <w:link w:val="CommentText"/>
    <w:rsid w:val="00995589"/>
    <w:rPr>
      <w:lang w:eastAsia="ja-JP"/>
    </w:rPr>
  </w:style>
  <w:style w:type="paragraph" w:styleId="CommentSubject">
    <w:name w:val="annotation subject"/>
    <w:basedOn w:val="CommentText"/>
    <w:next w:val="CommentText"/>
    <w:link w:val="CommentSubjectChar"/>
    <w:semiHidden/>
    <w:unhideWhenUsed/>
    <w:rsid w:val="00995589"/>
    <w:rPr>
      <w:b/>
      <w:bCs/>
    </w:rPr>
  </w:style>
  <w:style w:type="character" w:customStyle="1" w:styleId="CommentSubjectChar">
    <w:name w:val="Comment Subject Char"/>
    <w:basedOn w:val="CommentTextChar"/>
    <w:link w:val="CommentSubject"/>
    <w:semiHidden/>
    <w:rsid w:val="00995589"/>
    <w:rPr>
      <w:b/>
      <w:bCs/>
      <w:lang w:eastAsia="ja-JP"/>
    </w:rPr>
  </w:style>
  <w:style w:type="character" w:customStyle="1" w:styleId="FootnoteTextChar">
    <w:name w:val="Footnote Text Char"/>
    <w:aliases w:val=" Car Car Car Char, Car Car Char,fn Char,single space Char,FOOTNOTES Char,footnote text Char"/>
    <w:basedOn w:val="DefaultParagraphFont"/>
    <w:link w:val="FootnoteText"/>
    <w:uiPriority w:val="99"/>
    <w:rsid w:val="002308BB"/>
    <w:rPr>
      <w:sz w:val="24"/>
      <w:szCs w:val="24"/>
      <w:lang w:eastAsia="ja-JP"/>
    </w:rPr>
  </w:style>
  <w:style w:type="paragraph" w:styleId="Revision">
    <w:name w:val="Revision"/>
    <w:hidden/>
    <w:uiPriority w:val="99"/>
    <w:semiHidden/>
    <w:rsid w:val="006A1563"/>
    <w:rPr>
      <w:sz w:val="24"/>
      <w:szCs w:val="24"/>
      <w:lang w:eastAsia="ja-JP"/>
    </w:rPr>
  </w:style>
  <w:style w:type="paragraph" w:styleId="PlainText">
    <w:name w:val="Plain Text"/>
    <w:basedOn w:val="Normal"/>
    <w:link w:val="PlainTextChar"/>
    <w:uiPriority w:val="99"/>
    <w:unhideWhenUsed/>
    <w:rsid w:val="00B07245"/>
    <w:rPr>
      <w:rFonts w:ascii="Calibri" w:eastAsiaTheme="minorEastAsia" w:hAnsi="Calibri" w:cs="Consolas"/>
      <w:sz w:val="22"/>
      <w:szCs w:val="21"/>
      <w:lang w:eastAsia="en-US"/>
    </w:rPr>
  </w:style>
  <w:style w:type="character" w:customStyle="1" w:styleId="PlainTextChar">
    <w:name w:val="Plain Text Char"/>
    <w:basedOn w:val="DefaultParagraphFont"/>
    <w:link w:val="PlainText"/>
    <w:uiPriority w:val="99"/>
    <w:rsid w:val="00B07245"/>
    <w:rPr>
      <w:rFonts w:ascii="Calibri" w:eastAsiaTheme="minorEastAsia" w:hAnsi="Calibri" w:cs="Consolas"/>
      <w:sz w:val="22"/>
      <w:szCs w:val="21"/>
    </w:rPr>
  </w:style>
  <w:style w:type="paragraph" w:styleId="Caption">
    <w:name w:val="caption"/>
    <w:basedOn w:val="Normal"/>
    <w:next w:val="Normal"/>
    <w:unhideWhenUsed/>
    <w:qFormat/>
    <w:rsid w:val="007E2C61"/>
    <w:pPr>
      <w:spacing w:before="120" w:after="120"/>
      <w:jc w:val="center"/>
    </w:pPr>
    <w:rPr>
      <w:b/>
      <w:iCs/>
      <w:sz w:val="20"/>
      <w:szCs w:val="18"/>
    </w:rPr>
  </w:style>
  <w:style w:type="paragraph" w:customStyle="1" w:styleId="Default">
    <w:name w:val="Default"/>
    <w:rsid w:val="001546E1"/>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25165">
      <w:bodyDiv w:val="1"/>
      <w:marLeft w:val="0"/>
      <w:marRight w:val="0"/>
      <w:marTop w:val="0"/>
      <w:marBottom w:val="0"/>
      <w:divBdr>
        <w:top w:val="none" w:sz="0" w:space="0" w:color="auto"/>
        <w:left w:val="none" w:sz="0" w:space="0" w:color="auto"/>
        <w:bottom w:val="none" w:sz="0" w:space="0" w:color="auto"/>
        <w:right w:val="none" w:sz="0" w:space="0" w:color="auto"/>
      </w:divBdr>
      <w:divsChild>
        <w:div w:id="2067606548">
          <w:marLeft w:val="0"/>
          <w:marRight w:val="0"/>
          <w:marTop w:val="0"/>
          <w:marBottom w:val="0"/>
          <w:divBdr>
            <w:top w:val="none" w:sz="0" w:space="0" w:color="auto"/>
            <w:left w:val="none" w:sz="0" w:space="0" w:color="auto"/>
            <w:bottom w:val="none" w:sz="0" w:space="0" w:color="auto"/>
            <w:right w:val="none" w:sz="0" w:space="0" w:color="auto"/>
          </w:divBdr>
          <w:divsChild>
            <w:div w:id="948512457">
              <w:marLeft w:val="0"/>
              <w:marRight w:val="0"/>
              <w:marTop w:val="0"/>
              <w:marBottom w:val="0"/>
              <w:divBdr>
                <w:top w:val="none" w:sz="0" w:space="0" w:color="auto"/>
                <w:left w:val="none" w:sz="0" w:space="0" w:color="auto"/>
                <w:bottom w:val="none" w:sz="0" w:space="0" w:color="auto"/>
                <w:right w:val="none" w:sz="0" w:space="0" w:color="auto"/>
              </w:divBdr>
              <w:divsChild>
                <w:div w:id="137460739">
                  <w:marLeft w:val="0"/>
                  <w:marRight w:val="0"/>
                  <w:marTop w:val="0"/>
                  <w:marBottom w:val="0"/>
                  <w:divBdr>
                    <w:top w:val="none" w:sz="0" w:space="0" w:color="auto"/>
                    <w:left w:val="none" w:sz="0" w:space="0" w:color="auto"/>
                    <w:bottom w:val="none" w:sz="0" w:space="0" w:color="auto"/>
                    <w:right w:val="none" w:sz="0" w:space="0" w:color="auto"/>
                  </w:divBdr>
                  <w:divsChild>
                    <w:div w:id="847790765">
                      <w:marLeft w:val="0"/>
                      <w:marRight w:val="0"/>
                      <w:marTop w:val="0"/>
                      <w:marBottom w:val="0"/>
                      <w:divBdr>
                        <w:top w:val="none" w:sz="0" w:space="0" w:color="auto"/>
                        <w:left w:val="none" w:sz="0" w:space="0" w:color="auto"/>
                        <w:bottom w:val="none" w:sz="0" w:space="0" w:color="auto"/>
                        <w:right w:val="none" w:sz="0" w:space="0" w:color="auto"/>
                      </w:divBdr>
                      <w:divsChild>
                        <w:div w:id="528300247">
                          <w:marLeft w:val="0"/>
                          <w:marRight w:val="0"/>
                          <w:marTop w:val="0"/>
                          <w:marBottom w:val="0"/>
                          <w:divBdr>
                            <w:top w:val="none" w:sz="0" w:space="0" w:color="auto"/>
                            <w:left w:val="none" w:sz="0" w:space="0" w:color="auto"/>
                            <w:bottom w:val="none" w:sz="0" w:space="0" w:color="auto"/>
                            <w:right w:val="none" w:sz="0" w:space="0" w:color="auto"/>
                          </w:divBdr>
                          <w:divsChild>
                            <w:div w:id="622612550">
                              <w:marLeft w:val="0"/>
                              <w:marRight w:val="0"/>
                              <w:marTop w:val="0"/>
                              <w:marBottom w:val="0"/>
                              <w:divBdr>
                                <w:top w:val="none" w:sz="0" w:space="0" w:color="auto"/>
                                <w:left w:val="none" w:sz="0" w:space="0" w:color="auto"/>
                                <w:bottom w:val="none" w:sz="0" w:space="0" w:color="auto"/>
                                <w:right w:val="none" w:sz="0" w:space="0" w:color="auto"/>
                              </w:divBdr>
                              <w:divsChild>
                                <w:div w:id="950280916">
                                  <w:marLeft w:val="0"/>
                                  <w:marRight w:val="0"/>
                                  <w:marTop w:val="0"/>
                                  <w:marBottom w:val="0"/>
                                  <w:divBdr>
                                    <w:top w:val="none" w:sz="0" w:space="0" w:color="auto"/>
                                    <w:left w:val="none" w:sz="0" w:space="0" w:color="auto"/>
                                    <w:bottom w:val="none" w:sz="0" w:space="0" w:color="auto"/>
                                    <w:right w:val="none" w:sz="0" w:space="0" w:color="auto"/>
                                  </w:divBdr>
                                  <w:divsChild>
                                    <w:div w:id="532307779">
                                      <w:marLeft w:val="0"/>
                                      <w:marRight w:val="0"/>
                                      <w:marTop w:val="0"/>
                                      <w:marBottom w:val="0"/>
                                      <w:divBdr>
                                        <w:top w:val="none" w:sz="0" w:space="0" w:color="auto"/>
                                        <w:left w:val="none" w:sz="0" w:space="0" w:color="auto"/>
                                        <w:bottom w:val="none" w:sz="0" w:space="0" w:color="auto"/>
                                        <w:right w:val="none" w:sz="0" w:space="0" w:color="auto"/>
                                      </w:divBdr>
                                      <w:divsChild>
                                        <w:div w:id="584999603">
                                          <w:marLeft w:val="0"/>
                                          <w:marRight w:val="0"/>
                                          <w:marTop w:val="0"/>
                                          <w:marBottom w:val="0"/>
                                          <w:divBdr>
                                            <w:top w:val="none" w:sz="0" w:space="0" w:color="auto"/>
                                            <w:left w:val="none" w:sz="0" w:space="0" w:color="auto"/>
                                            <w:bottom w:val="none" w:sz="0" w:space="0" w:color="auto"/>
                                            <w:right w:val="none" w:sz="0" w:space="0" w:color="auto"/>
                                          </w:divBdr>
                                          <w:divsChild>
                                            <w:div w:id="295987228">
                                              <w:marLeft w:val="0"/>
                                              <w:marRight w:val="0"/>
                                              <w:marTop w:val="0"/>
                                              <w:marBottom w:val="0"/>
                                              <w:divBdr>
                                                <w:top w:val="none" w:sz="0" w:space="0" w:color="auto"/>
                                                <w:left w:val="none" w:sz="0" w:space="0" w:color="auto"/>
                                                <w:bottom w:val="none" w:sz="0" w:space="0" w:color="auto"/>
                                                <w:right w:val="none" w:sz="0" w:space="0" w:color="auto"/>
                                              </w:divBdr>
                                              <w:divsChild>
                                                <w:div w:id="1187135239">
                                                  <w:marLeft w:val="0"/>
                                                  <w:marRight w:val="0"/>
                                                  <w:marTop w:val="0"/>
                                                  <w:marBottom w:val="0"/>
                                                  <w:divBdr>
                                                    <w:top w:val="none" w:sz="0" w:space="0" w:color="auto"/>
                                                    <w:left w:val="none" w:sz="0" w:space="0" w:color="auto"/>
                                                    <w:bottom w:val="none" w:sz="0" w:space="0" w:color="auto"/>
                                                    <w:right w:val="none" w:sz="0" w:space="0" w:color="auto"/>
                                                  </w:divBdr>
                                                  <w:divsChild>
                                                    <w:div w:id="1937983054">
                                                      <w:marLeft w:val="0"/>
                                                      <w:marRight w:val="0"/>
                                                      <w:marTop w:val="0"/>
                                                      <w:marBottom w:val="0"/>
                                                      <w:divBdr>
                                                        <w:top w:val="none" w:sz="0" w:space="0" w:color="auto"/>
                                                        <w:left w:val="none" w:sz="0" w:space="0" w:color="auto"/>
                                                        <w:bottom w:val="none" w:sz="0" w:space="0" w:color="auto"/>
                                                        <w:right w:val="none" w:sz="0" w:space="0" w:color="auto"/>
                                                      </w:divBdr>
                                                      <w:divsChild>
                                                        <w:div w:id="556161293">
                                                          <w:marLeft w:val="0"/>
                                                          <w:marRight w:val="0"/>
                                                          <w:marTop w:val="0"/>
                                                          <w:marBottom w:val="0"/>
                                                          <w:divBdr>
                                                            <w:top w:val="none" w:sz="0" w:space="0" w:color="auto"/>
                                                            <w:left w:val="none" w:sz="0" w:space="0" w:color="auto"/>
                                                            <w:bottom w:val="none" w:sz="0" w:space="0" w:color="auto"/>
                                                            <w:right w:val="none" w:sz="0" w:space="0" w:color="auto"/>
                                                          </w:divBdr>
                                                          <w:divsChild>
                                                            <w:div w:id="161969171">
                                                              <w:marLeft w:val="0"/>
                                                              <w:marRight w:val="0"/>
                                                              <w:marTop w:val="0"/>
                                                              <w:marBottom w:val="0"/>
                                                              <w:divBdr>
                                                                <w:top w:val="none" w:sz="0" w:space="0" w:color="auto"/>
                                                                <w:left w:val="none" w:sz="0" w:space="0" w:color="auto"/>
                                                                <w:bottom w:val="none" w:sz="0" w:space="0" w:color="auto"/>
                                                                <w:right w:val="none" w:sz="0" w:space="0" w:color="auto"/>
                                                              </w:divBdr>
                                                              <w:divsChild>
                                                                <w:div w:id="687367696">
                                                                  <w:marLeft w:val="0"/>
                                                                  <w:marRight w:val="0"/>
                                                                  <w:marTop w:val="0"/>
                                                                  <w:marBottom w:val="0"/>
                                                                  <w:divBdr>
                                                                    <w:top w:val="none" w:sz="0" w:space="0" w:color="auto"/>
                                                                    <w:left w:val="none" w:sz="0" w:space="0" w:color="auto"/>
                                                                    <w:bottom w:val="none" w:sz="0" w:space="0" w:color="auto"/>
                                                                    <w:right w:val="none" w:sz="0" w:space="0" w:color="auto"/>
                                                                  </w:divBdr>
                                                                  <w:divsChild>
                                                                    <w:div w:id="1620648179">
                                                                      <w:marLeft w:val="0"/>
                                                                      <w:marRight w:val="0"/>
                                                                      <w:marTop w:val="0"/>
                                                                      <w:marBottom w:val="0"/>
                                                                      <w:divBdr>
                                                                        <w:top w:val="none" w:sz="0" w:space="0" w:color="auto"/>
                                                                        <w:left w:val="none" w:sz="0" w:space="0" w:color="auto"/>
                                                                        <w:bottom w:val="none" w:sz="0" w:space="0" w:color="auto"/>
                                                                        <w:right w:val="none" w:sz="0" w:space="0" w:color="auto"/>
                                                                      </w:divBdr>
                                                                      <w:divsChild>
                                                                        <w:div w:id="1153065206">
                                                                          <w:marLeft w:val="0"/>
                                                                          <w:marRight w:val="0"/>
                                                                          <w:marTop w:val="0"/>
                                                                          <w:marBottom w:val="0"/>
                                                                          <w:divBdr>
                                                                            <w:top w:val="none" w:sz="0" w:space="0" w:color="auto"/>
                                                                            <w:left w:val="none" w:sz="0" w:space="0" w:color="auto"/>
                                                                            <w:bottom w:val="none" w:sz="0" w:space="0" w:color="auto"/>
                                                                            <w:right w:val="none" w:sz="0" w:space="0" w:color="auto"/>
                                                                          </w:divBdr>
                                                                          <w:divsChild>
                                                                            <w:div w:id="28528694">
                                                                              <w:marLeft w:val="0"/>
                                                                              <w:marRight w:val="0"/>
                                                                              <w:marTop w:val="0"/>
                                                                              <w:marBottom w:val="0"/>
                                                                              <w:divBdr>
                                                                                <w:top w:val="none" w:sz="0" w:space="0" w:color="auto"/>
                                                                                <w:left w:val="none" w:sz="0" w:space="0" w:color="auto"/>
                                                                                <w:bottom w:val="none" w:sz="0" w:space="0" w:color="auto"/>
                                                                                <w:right w:val="none" w:sz="0" w:space="0" w:color="auto"/>
                                                                              </w:divBdr>
                                                                              <w:divsChild>
                                                                                <w:div w:id="1208496538">
                                                                                  <w:marLeft w:val="0"/>
                                                                                  <w:marRight w:val="0"/>
                                                                                  <w:marTop w:val="0"/>
                                                                                  <w:marBottom w:val="120"/>
                                                                                  <w:divBdr>
                                                                                    <w:top w:val="none" w:sz="0" w:space="0" w:color="auto"/>
                                                                                    <w:left w:val="none" w:sz="0" w:space="0" w:color="auto"/>
                                                                                    <w:bottom w:val="none" w:sz="0" w:space="0" w:color="auto"/>
                                                                                    <w:right w:val="none" w:sz="0" w:space="0" w:color="auto"/>
                                                                                  </w:divBdr>
                                                                                  <w:divsChild>
                                                                                    <w:div w:id="1264345013">
                                                                                      <w:marLeft w:val="0"/>
                                                                                      <w:marRight w:val="0"/>
                                                                                      <w:marTop w:val="0"/>
                                                                                      <w:marBottom w:val="0"/>
                                                                                      <w:divBdr>
                                                                                        <w:top w:val="none" w:sz="0" w:space="0" w:color="auto"/>
                                                                                        <w:left w:val="none" w:sz="0" w:space="0" w:color="auto"/>
                                                                                        <w:bottom w:val="none" w:sz="0" w:space="0" w:color="auto"/>
                                                                                        <w:right w:val="none" w:sz="0" w:space="0" w:color="auto"/>
                                                                                      </w:divBdr>
                                                                                      <w:divsChild>
                                                                                        <w:div w:id="1284920392">
                                                                                          <w:marLeft w:val="0"/>
                                                                                          <w:marRight w:val="0"/>
                                                                                          <w:marTop w:val="0"/>
                                                                                          <w:marBottom w:val="0"/>
                                                                                          <w:divBdr>
                                                                                            <w:top w:val="none" w:sz="0" w:space="0" w:color="auto"/>
                                                                                            <w:left w:val="none" w:sz="0" w:space="0" w:color="auto"/>
                                                                                            <w:bottom w:val="none" w:sz="0" w:space="0" w:color="auto"/>
                                                                                            <w:right w:val="none" w:sz="0" w:space="0" w:color="auto"/>
                                                                                          </w:divBdr>
                                                                                        </w:div>
                                                                                        <w:div w:id="1645575545">
                                                                                          <w:marLeft w:val="0"/>
                                                                                          <w:marRight w:val="0"/>
                                                                                          <w:marTop w:val="0"/>
                                                                                          <w:marBottom w:val="0"/>
                                                                                          <w:divBdr>
                                                                                            <w:top w:val="none" w:sz="0" w:space="0" w:color="auto"/>
                                                                                            <w:left w:val="none" w:sz="0" w:space="0" w:color="auto"/>
                                                                                            <w:bottom w:val="none" w:sz="0" w:space="0" w:color="auto"/>
                                                                                            <w:right w:val="none" w:sz="0" w:space="0" w:color="auto"/>
                                                                                          </w:divBdr>
                                                                                        </w:div>
                                                                                        <w:div w:id="72641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8739927">
      <w:bodyDiv w:val="1"/>
      <w:marLeft w:val="0"/>
      <w:marRight w:val="0"/>
      <w:marTop w:val="0"/>
      <w:marBottom w:val="0"/>
      <w:divBdr>
        <w:top w:val="none" w:sz="0" w:space="0" w:color="auto"/>
        <w:left w:val="none" w:sz="0" w:space="0" w:color="auto"/>
        <w:bottom w:val="none" w:sz="0" w:space="0" w:color="auto"/>
        <w:right w:val="none" w:sz="0" w:space="0" w:color="auto"/>
      </w:divBdr>
    </w:div>
    <w:div w:id="507643516">
      <w:bodyDiv w:val="1"/>
      <w:marLeft w:val="0"/>
      <w:marRight w:val="0"/>
      <w:marTop w:val="0"/>
      <w:marBottom w:val="0"/>
      <w:divBdr>
        <w:top w:val="none" w:sz="0" w:space="0" w:color="auto"/>
        <w:left w:val="none" w:sz="0" w:space="0" w:color="auto"/>
        <w:bottom w:val="none" w:sz="0" w:space="0" w:color="auto"/>
        <w:right w:val="none" w:sz="0" w:space="0" w:color="auto"/>
      </w:divBdr>
    </w:div>
    <w:div w:id="629940028">
      <w:bodyDiv w:val="1"/>
      <w:marLeft w:val="0"/>
      <w:marRight w:val="0"/>
      <w:marTop w:val="0"/>
      <w:marBottom w:val="0"/>
      <w:divBdr>
        <w:top w:val="none" w:sz="0" w:space="0" w:color="auto"/>
        <w:left w:val="none" w:sz="0" w:space="0" w:color="auto"/>
        <w:bottom w:val="none" w:sz="0" w:space="0" w:color="auto"/>
        <w:right w:val="none" w:sz="0" w:space="0" w:color="auto"/>
      </w:divBdr>
    </w:div>
    <w:div w:id="821317565">
      <w:bodyDiv w:val="1"/>
      <w:marLeft w:val="0"/>
      <w:marRight w:val="0"/>
      <w:marTop w:val="0"/>
      <w:marBottom w:val="0"/>
      <w:divBdr>
        <w:top w:val="none" w:sz="0" w:space="0" w:color="auto"/>
        <w:left w:val="none" w:sz="0" w:space="0" w:color="auto"/>
        <w:bottom w:val="none" w:sz="0" w:space="0" w:color="auto"/>
        <w:right w:val="none" w:sz="0" w:space="0" w:color="auto"/>
      </w:divBdr>
      <w:divsChild>
        <w:div w:id="57943464">
          <w:marLeft w:val="0"/>
          <w:marRight w:val="0"/>
          <w:marTop w:val="0"/>
          <w:marBottom w:val="0"/>
          <w:divBdr>
            <w:top w:val="none" w:sz="0" w:space="0" w:color="auto"/>
            <w:left w:val="none" w:sz="0" w:space="0" w:color="auto"/>
            <w:bottom w:val="none" w:sz="0" w:space="0" w:color="auto"/>
            <w:right w:val="none" w:sz="0" w:space="0" w:color="auto"/>
          </w:divBdr>
          <w:divsChild>
            <w:div w:id="1450508311">
              <w:marLeft w:val="0"/>
              <w:marRight w:val="0"/>
              <w:marTop w:val="0"/>
              <w:marBottom w:val="0"/>
              <w:divBdr>
                <w:top w:val="none" w:sz="0" w:space="0" w:color="auto"/>
                <w:left w:val="none" w:sz="0" w:space="0" w:color="auto"/>
                <w:bottom w:val="none" w:sz="0" w:space="0" w:color="auto"/>
                <w:right w:val="none" w:sz="0" w:space="0" w:color="auto"/>
              </w:divBdr>
              <w:divsChild>
                <w:div w:id="105660840">
                  <w:marLeft w:val="0"/>
                  <w:marRight w:val="0"/>
                  <w:marTop w:val="0"/>
                  <w:marBottom w:val="0"/>
                  <w:divBdr>
                    <w:top w:val="none" w:sz="0" w:space="0" w:color="auto"/>
                    <w:left w:val="none" w:sz="0" w:space="0" w:color="auto"/>
                    <w:bottom w:val="none" w:sz="0" w:space="0" w:color="auto"/>
                    <w:right w:val="none" w:sz="0" w:space="0" w:color="auto"/>
                  </w:divBdr>
                  <w:divsChild>
                    <w:div w:id="1317028986">
                      <w:marLeft w:val="0"/>
                      <w:marRight w:val="0"/>
                      <w:marTop w:val="0"/>
                      <w:marBottom w:val="0"/>
                      <w:divBdr>
                        <w:top w:val="none" w:sz="0" w:space="0" w:color="auto"/>
                        <w:left w:val="none" w:sz="0" w:space="0" w:color="auto"/>
                        <w:bottom w:val="none" w:sz="0" w:space="0" w:color="auto"/>
                        <w:right w:val="none" w:sz="0" w:space="0" w:color="auto"/>
                      </w:divBdr>
                      <w:divsChild>
                        <w:div w:id="1286960125">
                          <w:marLeft w:val="0"/>
                          <w:marRight w:val="0"/>
                          <w:marTop w:val="0"/>
                          <w:marBottom w:val="0"/>
                          <w:divBdr>
                            <w:top w:val="none" w:sz="0" w:space="0" w:color="auto"/>
                            <w:left w:val="none" w:sz="0" w:space="0" w:color="auto"/>
                            <w:bottom w:val="none" w:sz="0" w:space="0" w:color="auto"/>
                            <w:right w:val="none" w:sz="0" w:space="0" w:color="auto"/>
                          </w:divBdr>
                          <w:divsChild>
                            <w:div w:id="912934021">
                              <w:marLeft w:val="0"/>
                              <w:marRight w:val="0"/>
                              <w:marTop w:val="0"/>
                              <w:marBottom w:val="0"/>
                              <w:divBdr>
                                <w:top w:val="none" w:sz="0" w:space="0" w:color="auto"/>
                                <w:left w:val="none" w:sz="0" w:space="0" w:color="auto"/>
                                <w:bottom w:val="none" w:sz="0" w:space="0" w:color="auto"/>
                                <w:right w:val="none" w:sz="0" w:space="0" w:color="auto"/>
                              </w:divBdr>
                              <w:divsChild>
                                <w:div w:id="1755862107">
                                  <w:marLeft w:val="0"/>
                                  <w:marRight w:val="0"/>
                                  <w:marTop w:val="0"/>
                                  <w:marBottom w:val="0"/>
                                  <w:divBdr>
                                    <w:top w:val="none" w:sz="0" w:space="0" w:color="auto"/>
                                    <w:left w:val="none" w:sz="0" w:space="0" w:color="auto"/>
                                    <w:bottom w:val="none" w:sz="0" w:space="0" w:color="auto"/>
                                    <w:right w:val="none" w:sz="0" w:space="0" w:color="auto"/>
                                  </w:divBdr>
                                  <w:divsChild>
                                    <w:div w:id="1719553779">
                                      <w:marLeft w:val="0"/>
                                      <w:marRight w:val="0"/>
                                      <w:marTop w:val="0"/>
                                      <w:marBottom w:val="0"/>
                                      <w:divBdr>
                                        <w:top w:val="none" w:sz="0" w:space="0" w:color="auto"/>
                                        <w:left w:val="none" w:sz="0" w:space="0" w:color="auto"/>
                                        <w:bottom w:val="none" w:sz="0" w:space="0" w:color="auto"/>
                                        <w:right w:val="none" w:sz="0" w:space="0" w:color="auto"/>
                                      </w:divBdr>
                                      <w:divsChild>
                                        <w:div w:id="589314915">
                                          <w:marLeft w:val="0"/>
                                          <w:marRight w:val="0"/>
                                          <w:marTop w:val="0"/>
                                          <w:marBottom w:val="0"/>
                                          <w:divBdr>
                                            <w:top w:val="none" w:sz="0" w:space="0" w:color="auto"/>
                                            <w:left w:val="none" w:sz="0" w:space="0" w:color="auto"/>
                                            <w:bottom w:val="none" w:sz="0" w:space="0" w:color="auto"/>
                                            <w:right w:val="none" w:sz="0" w:space="0" w:color="auto"/>
                                          </w:divBdr>
                                          <w:divsChild>
                                            <w:div w:id="2121795519">
                                              <w:marLeft w:val="0"/>
                                              <w:marRight w:val="0"/>
                                              <w:marTop w:val="0"/>
                                              <w:marBottom w:val="0"/>
                                              <w:divBdr>
                                                <w:top w:val="none" w:sz="0" w:space="0" w:color="auto"/>
                                                <w:left w:val="none" w:sz="0" w:space="0" w:color="auto"/>
                                                <w:bottom w:val="none" w:sz="0" w:space="0" w:color="auto"/>
                                                <w:right w:val="none" w:sz="0" w:space="0" w:color="auto"/>
                                              </w:divBdr>
                                              <w:divsChild>
                                                <w:div w:id="225528724">
                                                  <w:marLeft w:val="0"/>
                                                  <w:marRight w:val="0"/>
                                                  <w:marTop w:val="0"/>
                                                  <w:marBottom w:val="0"/>
                                                  <w:divBdr>
                                                    <w:top w:val="none" w:sz="0" w:space="0" w:color="auto"/>
                                                    <w:left w:val="none" w:sz="0" w:space="0" w:color="auto"/>
                                                    <w:bottom w:val="none" w:sz="0" w:space="0" w:color="auto"/>
                                                    <w:right w:val="none" w:sz="0" w:space="0" w:color="auto"/>
                                                  </w:divBdr>
                                                  <w:divsChild>
                                                    <w:div w:id="69473909">
                                                      <w:marLeft w:val="0"/>
                                                      <w:marRight w:val="0"/>
                                                      <w:marTop w:val="0"/>
                                                      <w:marBottom w:val="0"/>
                                                      <w:divBdr>
                                                        <w:top w:val="none" w:sz="0" w:space="0" w:color="auto"/>
                                                        <w:left w:val="none" w:sz="0" w:space="0" w:color="auto"/>
                                                        <w:bottom w:val="none" w:sz="0" w:space="0" w:color="auto"/>
                                                        <w:right w:val="none" w:sz="0" w:space="0" w:color="auto"/>
                                                      </w:divBdr>
                                                      <w:divsChild>
                                                        <w:div w:id="501049508">
                                                          <w:marLeft w:val="0"/>
                                                          <w:marRight w:val="0"/>
                                                          <w:marTop w:val="0"/>
                                                          <w:marBottom w:val="0"/>
                                                          <w:divBdr>
                                                            <w:top w:val="none" w:sz="0" w:space="0" w:color="auto"/>
                                                            <w:left w:val="none" w:sz="0" w:space="0" w:color="auto"/>
                                                            <w:bottom w:val="none" w:sz="0" w:space="0" w:color="auto"/>
                                                            <w:right w:val="none" w:sz="0" w:space="0" w:color="auto"/>
                                                          </w:divBdr>
                                                          <w:divsChild>
                                                            <w:div w:id="761682531">
                                                              <w:marLeft w:val="0"/>
                                                              <w:marRight w:val="0"/>
                                                              <w:marTop w:val="0"/>
                                                              <w:marBottom w:val="0"/>
                                                              <w:divBdr>
                                                                <w:top w:val="none" w:sz="0" w:space="0" w:color="auto"/>
                                                                <w:left w:val="none" w:sz="0" w:space="0" w:color="auto"/>
                                                                <w:bottom w:val="none" w:sz="0" w:space="0" w:color="auto"/>
                                                                <w:right w:val="none" w:sz="0" w:space="0" w:color="auto"/>
                                                              </w:divBdr>
                                                              <w:divsChild>
                                                                <w:div w:id="1000735348">
                                                                  <w:marLeft w:val="0"/>
                                                                  <w:marRight w:val="0"/>
                                                                  <w:marTop w:val="0"/>
                                                                  <w:marBottom w:val="0"/>
                                                                  <w:divBdr>
                                                                    <w:top w:val="none" w:sz="0" w:space="0" w:color="auto"/>
                                                                    <w:left w:val="none" w:sz="0" w:space="0" w:color="auto"/>
                                                                    <w:bottom w:val="none" w:sz="0" w:space="0" w:color="auto"/>
                                                                    <w:right w:val="none" w:sz="0" w:space="0" w:color="auto"/>
                                                                  </w:divBdr>
                                                                  <w:divsChild>
                                                                    <w:div w:id="137115400">
                                                                      <w:marLeft w:val="0"/>
                                                                      <w:marRight w:val="0"/>
                                                                      <w:marTop w:val="0"/>
                                                                      <w:marBottom w:val="0"/>
                                                                      <w:divBdr>
                                                                        <w:top w:val="none" w:sz="0" w:space="0" w:color="auto"/>
                                                                        <w:left w:val="none" w:sz="0" w:space="0" w:color="auto"/>
                                                                        <w:bottom w:val="none" w:sz="0" w:space="0" w:color="auto"/>
                                                                        <w:right w:val="none" w:sz="0" w:space="0" w:color="auto"/>
                                                                      </w:divBdr>
                                                                      <w:divsChild>
                                                                        <w:div w:id="783965951">
                                                                          <w:marLeft w:val="0"/>
                                                                          <w:marRight w:val="0"/>
                                                                          <w:marTop w:val="0"/>
                                                                          <w:marBottom w:val="0"/>
                                                                          <w:divBdr>
                                                                            <w:top w:val="none" w:sz="0" w:space="0" w:color="auto"/>
                                                                            <w:left w:val="none" w:sz="0" w:space="0" w:color="auto"/>
                                                                            <w:bottom w:val="none" w:sz="0" w:space="0" w:color="auto"/>
                                                                            <w:right w:val="none" w:sz="0" w:space="0" w:color="auto"/>
                                                                          </w:divBdr>
                                                                          <w:divsChild>
                                                                            <w:div w:id="314647002">
                                                                              <w:marLeft w:val="0"/>
                                                                              <w:marRight w:val="0"/>
                                                                              <w:marTop w:val="0"/>
                                                                              <w:marBottom w:val="0"/>
                                                                              <w:divBdr>
                                                                                <w:top w:val="none" w:sz="0" w:space="0" w:color="auto"/>
                                                                                <w:left w:val="none" w:sz="0" w:space="0" w:color="auto"/>
                                                                                <w:bottom w:val="none" w:sz="0" w:space="0" w:color="auto"/>
                                                                                <w:right w:val="none" w:sz="0" w:space="0" w:color="auto"/>
                                                                              </w:divBdr>
                                                                              <w:divsChild>
                                                                                <w:div w:id="699555233">
                                                                                  <w:marLeft w:val="0"/>
                                                                                  <w:marRight w:val="0"/>
                                                                                  <w:marTop w:val="0"/>
                                                                                  <w:marBottom w:val="120"/>
                                                                                  <w:divBdr>
                                                                                    <w:top w:val="none" w:sz="0" w:space="0" w:color="auto"/>
                                                                                    <w:left w:val="none" w:sz="0" w:space="0" w:color="auto"/>
                                                                                    <w:bottom w:val="none" w:sz="0" w:space="0" w:color="auto"/>
                                                                                    <w:right w:val="none" w:sz="0" w:space="0" w:color="auto"/>
                                                                                  </w:divBdr>
                                                                                  <w:divsChild>
                                                                                    <w:div w:id="573901289">
                                                                                      <w:marLeft w:val="0"/>
                                                                                      <w:marRight w:val="0"/>
                                                                                      <w:marTop w:val="0"/>
                                                                                      <w:marBottom w:val="0"/>
                                                                                      <w:divBdr>
                                                                                        <w:top w:val="none" w:sz="0" w:space="0" w:color="auto"/>
                                                                                        <w:left w:val="none" w:sz="0" w:space="0" w:color="auto"/>
                                                                                        <w:bottom w:val="none" w:sz="0" w:space="0" w:color="auto"/>
                                                                                        <w:right w:val="none" w:sz="0" w:space="0" w:color="auto"/>
                                                                                      </w:divBdr>
                                                                                      <w:divsChild>
                                                                                        <w:div w:id="1857453238">
                                                                                          <w:marLeft w:val="0"/>
                                                                                          <w:marRight w:val="0"/>
                                                                                          <w:marTop w:val="0"/>
                                                                                          <w:marBottom w:val="0"/>
                                                                                          <w:divBdr>
                                                                                            <w:top w:val="none" w:sz="0" w:space="0" w:color="auto"/>
                                                                                            <w:left w:val="none" w:sz="0" w:space="0" w:color="auto"/>
                                                                                            <w:bottom w:val="none" w:sz="0" w:space="0" w:color="auto"/>
                                                                                            <w:right w:val="none" w:sz="0" w:space="0" w:color="auto"/>
                                                                                          </w:divBdr>
                                                                                        </w:div>
                                                                                        <w:div w:id="2086679956">
                                                                                          <w:marLeft w:val="0"/>
                                                                                          <w:marRight w:val="0"/>
                                                                                          <w:marTop w:val="0"/>
                                                                                          <w:marBottom w:val="0"/>
                                                                                          <w:divBdr>
                                                                                            <w:top w:val="none" w:sz="0" w:space="0" w:color="auto"/>
                                                                                            <w:left w:val="none" w:sz="0" w:space="0" w:color="auto"/>
                                                                                            <w:bottom w:val="none" w:sz="0" w:space="0" w:color="auto"/>
                                                                                            <w:right w:val="none" w:sz="0" w:space="0" w:color="auto"/>
                                                                                          </w:divBdr>
                                                                                        </w:div>
                                                                                        <w:div w:id="20543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335004">
      <w:bodyDiv w:val="1"/>
      <w:marLeft w:val="0"/>
      <w:marRight w:val="0"/>
      <w:marTop w:val="0"/>
      <w:marBottom w:val="0"/>
      <w:divBdr>
        <w:top w:val="none" w:sz="0" w:space="0" w:color="auto"/>
        <w:left w:val="none" w:sz="0" w:space="0" w:color="auto"/>
        <w:bottom w:val="none" w:sz="0" w:space="0" w:color="auto"/>
        <w:right w:val="none" w:sz="0" w:space="0" w:color="auto"/>
      </w:divBdr>
    </w:div>
    <w:div w:id="938682281">
      <w:bodyDiv w:val="1"/>
      <w:marLeft w:val="0"/>
      <w:marRight w:val="0"/>
      <w:marTop w:val="0"/>
      <w:marBottom w:val="0"/>
      <w:divBdr>
        <w:top w:val="none" w:sz="0" w:space="0" w:color="auto"/>
        <w:left w:val="none" w:sz="0" w:space="0" w:color="auto"/>
        <w:bottom w:val="none" w:sz="0" w:space="0" w:color="auto"/>
        <w:right w:val="none" w:sz="0" w:space="0" w:color="auto"/>
      </w:divBdr>
    </w:div>
    <w:div w:id="1065490233">
      <w:bodyDiv w:val="1"/>
      <w:marLeft w:val="0"/>
      <w:marRight w:val="0"/>
      <w:marTop w:val="0"/>
      <w:marBottom w:val="0"/>
      <w:divBdr>
        <w:top w:val="none" w:sz="0" w:space="0" w:color="auto"/>
        <w:left w:val="none" w:sz="0" w:space="0" w:color="auto"/>
        <w:bottom w:val="none" w:sz="0" w:space="0" w:color="auto"/>
        <w:right w:val="none" w:sz="0" w:space="0" w:color="auto"/>
      </w:divBdr>
      <w:divsChild>
        <w:div w:id="1703826866">
          <w:marLeft w:val="0"/>
          <w:marRight w:val="0"/>
          <w:marTop w:val="0"/>
          <w:marBottom w:val="0"/>
          <w:divBdr>
            <w:top w:val="none" w:sz="0" w:space="0" w:color="auto"/>
            <w:left w:val="none" w:sz="0" w:space="0" w:color="auto"/>
            <w:bottom w:val="none" w:sz="0" w:space="0" w:color="auto"/>
            <w:right w:val="none" w:sz="0" w:space="0" w:color="auto"/>
          </w:divBdr>
          <w:divsChild>
            <w:div w:id="800342710">
              <w:marLeft w:val="0"/>
              <w:marRight w:val="0"/>
              <w:marTop w:val="0"/>
              <w:marBottom w:val="0"/>
              <w:divBdr>
                <w:top w:val="none" w:sz="0" w:space="0" w:color="auto"/>
                <w:left w:val="none" w:sz="0" w:space="0" w:color="auto"/>
                <w:bottom w:val="none" w:sz="0" w:space="0" w:color="auto"/>
                <w:right w:val="none" w:sz="0" w:space="0" w:color="auto"/>
              </w:divBdr>
              <w:divsChild>
                <w:div w:id="68501850">
                  <w:marLeft w:val="0"/>
                  <w:marRight w:val="0"/>
                  <w:marTop w:val="0"/>
                  <w:marBottom w:val="0"/>
                  <w:divBdr>
                    <w:top w:val="none" w:sz="0" w:space="0" w:color="auto"/>
                    <w:left w:val="none" w:sz="0" w:space="0" w:color="auto"/>
                    <w:bottom w:val="none" w:sz="0" w:space="0" w:color="auto"/>
                    <w:right w:val="none" w:sz="0" w:space="0" w:color="auto"/>
                  </w:divBdr>
                  <w:divsChild>
                    <w:div w:id="1244685379">
                      <w:marLeft w:val="0"/>
                      <w:marRight w:val="0"/>
                      <w:marTop w:val="0"/>
                      <w:marBottom w:val="0"/>
                      <w:divBdr>
                        <w:top w:val="none" w:sz="0" w:space="0" w:color="auto"/>
                        <w:left w:val="none" w:sz="0" w:space="0" w:color="auto"/>
                        <w:bottom w:val="none" w:sz="0" w:space="0" w:color="auto"/>
                        <w:right w:val="none" w:sz="0" w:space="0" w:color="auto"/>
                      </w:divBdr>
                      <w:divsChild>
                        <w:div w:id="498815420">
                          <w:marLeft w:val="0"/>
                          <w:marRight w:val="0"/>
                          <w:marTop w:val="0"/>
                          <w:marBottom w:val="0"/>
                          <w:divBdr>
                            <w:top w:val="none" w:sz="0" w:space="0" w:color="auto"/>
                            <w:left w:val="none" w:sz="0" w:space="0" w:color="auto"/>
                            <w:bottom w:val="none" w:sz="0" w:space="0" w:color="auto"/>
                            <w:right w:val="none" w:sz="0" w:space="0" w:color="auto"/>
                          </w:divBdr>
                          <w:divsChild>
                            <w:div w:id="209810114">
                              <w:marLeft w:val="0"/>
                              <w:marRight w:val="0"/>
                              <w:marTop w:val="0"/>
                              <w:marBottom w:val="0"/>
                              <w:divBdr>
                                <w:top w:val="single" w:sz="6" w:space="5" w:color="9A9999"/>
                                <w:left w:val="single" w:sz="6" w:space="8" w:color="9A9999"/>
                                <w:bottom w:val="none" w:sz="0" w:space="0" w:color="auto"/>
                                <w:right w:val="single" w:sz="6" w:space="8" w:color="9A9999"/>
                              </w:divBdr>
                              <w:divsChild>
                                <w:div w:id="1328630856">
                                  <w:marLeft w:val="0"/>
                                  <w:marRight w:val="0"/>
                                  <w:marTop w:val="0"/>
                                  <w:marBottom w:val="0"/>
                                  <w:divBdr>
                                    <w:top w:val="single" w:sz="2" w:space="0" w:color="auto"/>
                                    <w:left w:val="none" w:sz="0" w:space="0" w:color="auto"/>
                                    <w:bottom w:val="none" w:sz="0" w:space="0" w:color="auto"/>
                                    <w:right w:val="none" w:sz="0" w:space="0" w:color="auto"/>
                                  </w:divBdr>
                                  <w:divsChild>
                                    <w:div w:id="824317308">
                                      <w:marLeft w:val="0"/>
                                      <w:marRight w:val="0"/>
                                      <w:marTop w:val="0"/>
                                      <w:marBottom w:val="0"/>
                                      <w:divBdr>
                                        <w:top w:val="single" w:sz="2" w:space="0" w:color="D9DBDC"/>
                                        <w:left w:val="none" w:sz="0" w:space="0" w:color="auto"/>
                                        <w:bottom w:val="single" w:sz="6" w:space="0" w:color="D9DBDC"/>
                                        <w:right w:val="none" w:sz="0" w:space="0" w:color="auto"/>
                                      </w:divBdr>
                                    </w:div>
                                  </w:divsChild>
                                </w:div>
                              </w:divsChild>
                            </w:div>
                          </w:divsChild>
                        </w:div>
                      </w:divsChild>
                    </w:div>
                  </w:divsChild>
                </w:div>
              </w:divsChild>
            </w:div>
          </w:divsChild>
        </w:div>
      </w:divsChild>
    </w:div>
    <w:div w:id="118767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680885">
      <w:bodyDiv w:val="1"/>
      <w:marLeft w:val="0"/>
      <w:marRight w:val="0"/>
      <w:marTop w:val="0"/>
      <w:marBottom w:val="0"/>
      <w:divBdr>
        <w:top w:val="none" w:sz="0" w:space="0" w:color="auto"/>
        <w:left w:val="none" w:sz="0" w:space="0" w:color="auto"/>
        <w:bottom w:val="none" w:sz="0" w:space="0" w:color="auto"/>
        <w:right w:val="none" w:sz="0" w:space="0" w:color="auto"/>
      </w:divBdr>
    </w:div>
    <w:div w:id="1612981058">
      <w:marLeft w:val="0"/>
      <w:marRight w:val="0"/>
      <w:marTop w:val="0"/>
      <w:marBottom w:val="0"/>
      <w:divBdr>
        <w:top w:val="none" w:sz="0" w:space="0" w:color="auto"/>
        <w:left w:val="none" w:sz="0" w:space="0" w:color="auto"/>
        <w:bottom w:val="none" w:sz="0" w:space="0" w:color="auto"/>
        <w:right w:val="none" w:sz="0" w:space="0" w:color="auto"/>
      </w:divBdr>
    </w:div>
    <w:div w:id="1678071488">
      <w:bodyDiv w:val="1"/>
      <w:marLeft w:val="0"/>
      <w:marRight w:val="0"/>
      <w:marTop w:val="0"/>
      <w:marBottom w:val="0"/>
      <w:divBdr>
        <w:top w:val="none" w:sz="0" w:space="0" w:color="auto"/>
        <w:left w:val="none" w:sz="0" w:space="0" w:color="auto"/>
        <w:bottom w:val="none" w:sz="0" w:space="0" w:color="auto"/>
        <w:right w:val="none" w:sz="0" w:space="0" w:color="auto"/>
      </w:divBdr>
      <w:divsChild>
        <w:div w:id="1661349337">
          <w:marLeft w:val="0"/>
          <w:marRight w:val="0"/>
          <w:marTop w:val="0"/>
          <w:marBottom w:val="0"/>
          <w:divBdr>
            <w:top w:val="none" w:sz="0" w:space="0" w:color="auto"/>
            <w:left w:val="none" w:sz="0" w:space="0" w:color="auto"/>
            <w:bottom w:val="none" w:sz="0" w:space="0" w:color="auto"/>
            <w:right w:val="none" w:sz="0" w:space="0" w:color="auto"/>
          </w:divBdr>
          <w:divsChild>
            <w:div w:id="345791527">
              <w:marLeft w:val="0"/>
              <w:marRight w:val="0"/>
              <w:marTop w:val="0"/>
              <w:marBottom w:val="0"/>
              <w:divBdr>
                <w:top w:val="none" w:sz="0" w:space="0" w:color="auto"/>
                <w:left w:val="none" w:sz="0" w:space="0" w:color="auto"/>
                <w:bottom w:val="none" w:sz="0" w:space="0" w:color="auto"/>
                <w:right w:val="none" w:sz="0" w:space="0" w:color="auto"/>
              </w:divBdr>
              <w:divsChild>
                <w:div w:id="525214012">
                  <w:marLeft w:val="0"/>
                  <w:marRight w:val="0"/>
                  <w:marTop w:val="0"/>
                  <w:marBottom w:val="0"/>
                  <w:divBdr>
                    <w:top w:val="none" w:sz="0" w:space="0" w:color="auto"/>
                    <w:left w:val="none" w:sz="0" w:space="0" w:color="auto"/>
                    <w:bottom w:val="none" w:sz="0" w:space="0" w:color="auto"/>
                    <w:right w:val="none" w:sz="0" w:space="0" w:color="auto"/>
                  </w:divBdr>
                  <w:divsChild>
                    <w:div w:id="419644395">
                      <w:marLeft w:val="0"/>
                      <w:marRight w:val="0"/>
                      <w:marTop w:val="0"/>
                      <w:marBottom w:val="0"/>
                      <w:divBdr>
                        <w:top w:val="none" w:sz="0" w:space="0" w:color="auto"/>
                        <w:left w:val="none" w:sz="0" w:space="0" w:color="auto"/>
                        <w:bottom w:val="none" w:sz="0" w:space="0" w:color="auto"/>
                        <w:right w:val="none" w:sz="0" w:space="0" w:color="auto"/>
                      </w:divBdr>
                      <w:divsChild>
                        <w:div w:id="1545217527">
                          <w:marLeft w:val="0"/>
                          <w:marRight w:val="0"/>
                          <w:marTop w:val="0"/>
                          <w:marBottom w:val="0"/>
                          <w:divBdr>
                            <w:top w:val="none" w:sz="0" w:space="0" w:color="auto"/>
                            <w:left w:val="none" w:sz="0" w:space="0" w:color="auto"/>
                            <w:bottom w:val="none" w:sz="0" w:space="0" w:color="auto"/>
                            <w:right w:val="none" w:sz="0" w:space="0" w:color="auto"/>
                          </w:divBdr>
                          <w:divsChild>
                            <w:div w:id="1721518438">
                              <w:marLeft w:val="0"/>
                              <w:marRight w:val="0"/>
                              <w:marTop w:val="0"/>
                              <w:marBottom w:val="0"/>
                              <w:divBdr>
                                <w:top w:val="single" w:sz="6" w:space="5" w:color="9A9999"/>
                                <w:left w:val="single" w:sz="6" w:space="8" w:color="9A9999"/>
                                <w:bottom w:val="none" w:sz="0" w:space="0" w:color="auto"/>
                                <w:right w:val="single" w:sz="6" w:space="8" w:color="9A9999"/>
                              </w:divBdr>
                              <w:divsChild>
                                <w:div w:id="709956358">
                                  <w:marLeft w:val="0"/>
                                  <w:marRight w:val="0"/>
                                  <w:marTop w:val="0"/>
                                  <w:marBottom w:val="0"/>
                                  <w:divBdr>
                                    <w:top w:val="single" w:sz="2" w:space="0" w:color="auto"/>
                                    <w:left w:val="none" w:sz="0" w:space="0" w:color="auto"/>
                                    <w:bottom w:val="none" w:sz="0" w:space="0" w:color="auto"/>
                                    <w:right w:val="none" w:sz="0" w:space="0" w:color="auto"/>
                                  </w:divBdr>
                                  <w:divsChild>
                                    <w:div w:id="589703799">
                                      <w:marLeft w:val="0"/>
                                      <w:marRight w:val="0"/>
                                      <w:marTop w:val="0"/>
                                      <w:marBottom w:val="0"/>
                                      <w:divBdr>
                                        <w:top w:val="single" w:sz="2" w:space="0" w:color="D9DBDC"/>
                                        <w:left w:val="none" w:sz="0" w:space="0" w:color="auto"/>
                                        <w:bottom w:val="single" w:sz="6" w:space="0" w:color="D9DBDC"/>
                                        <w:right w:val="none" w:sz="0" w:space="0" w:color="auto"/>
                                      </w:divBdr>
                                    </w:div>
                                  </w:divsChild>
                                </w:div>
                              </w:divsChild>
                            </w:div>
                          </w:divsChild>
                        </w:div>
                      </w:divsChild>
                    </w:div>
                  </w:divsChild>
                </w:div>
              </w:divsChild>
            </w:div>
          </w:divsChild>
        </w:div>
      </w:divsChild>
    </w:div>
    <w:div w:id="1704860522">
      <w:bodyDiv w:val="1"/>
      <w:marLeft w:val="0"/>
      <w:marRight w:val="0"/>
      <w:marTop w:val="0"/>
      <w:marBottom w:val="0"/>
      <w:divBdr>
        <w:top w:val="none" w:sz="0" w:space="0" w:color="auto"/>
        <w:left w:val="none" w:sz="0" w:space="0" w:color="auto"/>
        <w:bottom w:val="none" w:sz="0" w:space="0" w:color="auto"/>
        <w:right w:val="none" w:sz="0" w:space="0" w:color="auto"/>
      </w:divBdr>
      <w:divsChild>
        <w:div w:id="1568615857">
          <w:marLeft w:val="0"/>
          <w:marRight w:val="0"/>
          <w:marTop w:val="0"/>
          <w:marBottom w:val="0"/>
          <w:divBdr>
            <w:top w:val="none" w:sz="0" w:space="0" w:color="auto"/>
            <w:left w:val="none" w:sz="0" w:space="0" w:color="auto"/>
            <w:bottom w:val="none" w:sz="0" w:space="0" w:color="auto"/>
            <w:right w:val="none" w:sz="0" w:space="0" w:color="auto"/>
          </w:divBdr>
        </w:div>
      </w:divsChild>
    </w:div>
    <w:div w:id="1922906411">
      <w:bodyDiv w:val="1"/>
      <w:marLeft w:val="0"/>
      <w:marRight w:val="0"/>
      <w:marTop w:val="0"/>
      <w:marBottom w:val="0"/>
      <w:divBdr>
        <w:top w:val="none" w:sz="0" w:space="0" w:color="auto"/>
        <w:left w:val="none" w:sz="0" w:space="0" w:color="auto"/>
        <w:bottom w:val="none" w:sz="0" w:space="0" w:color="auto"/>
        <w:right w:val="none" w:sz="0" w:space="0" w:color="auto"/>
      </w:divBdr>
    </w:div>
    <w:div w:id="1956906662">
      <w:bodyDiv w:val="1"/>
      <w:marLeft w:val="0"/>
      <w:marRight w:val="0"/>
      <w:marTop w:val="0"/>
      <w:marBottom w:val="0"/>
      <w:divBdr>
        <w:top w:val="none" w:sz="0" w:space="0" w:color="auto"/>
        <w:left w:val="none" w:sz="0" w:space="0" w:color="auto"/>
        <w:bottom w:val="none" w:sz="0" w:space="0" w:color="auto"/>
        <w:right w:val="none" w:sz="0" w:space="0" w:color="auto"/>
      </w:divBdr>
    </w:div>
    <w:div w:id="1994135839">
      <w:bodyDiv w:val="1"/>
      <w:marLeft w:val="0"/>
      <w:marRight w:val="0"/>
      <w:marTop w:val="0"/>
      <w:marBottom w:val="0"/>
      <w:divBdr>
        <w:top w:val="none" w:sz="0" w:space="0" w:color="auto"/>
        <w:left w:val="none" w:sz="0" w:space="0" w:color="auto"/>
        <w:bottom w:val="none" w:sz="0" w:space="0" w:color="auto"/>
        <w:right w:val="none" w:sz="0" w:space="0" w:color="auto"/>
      </w:divBdr>
    </w:div>
    <w:div w:id="2019774936">
      <w:bodyDiv w:val="1"/>
      <w:marLeft w:val="0"/>
      <w:marRight w:val="0"/>
      <w:marTop w:val="0"/>
      <w:marBottom w:val="0"/>
      <w:divBdr>
        <w:top w:val="none" w:sz="0" w:space="0" w:color="auto"/>
        <w:left w:val="none" w:sz="0" w:space="0" w:color="auto"/>
        <w:bottom w:val="none" w:sz="0" w:space="0" w:color="auto"/>
        <w:right w:val="none" w:sz="0" w:space="0" w:color="auto"/>
      </w:divBdr>
    </w:div>
    <w:div w:id="2045522123">
      <w:bodyDiv w:val="1"/>
      <w:marLeft w:val="0"/>
      <w:marRight w:val="0"/>
      <w:marTop w:val="0"/>
      <w:marBottom w:val="0"/>
      <w:divBdr>
        <w:top w:val="none" w:sz="0" w:space="0" w:color="auto"/>
        <w:left w:val="none" w:sz="0" w:space="0" w:color="auto"/>
        <w:bottom w:val="none" w:sz="0" w:space="0" w:color="auto"/>
        <w:right w:val="none" w:sz="0" w:space="0" w:color="auto"/>
      </w:divBdr>
      <w:divsChild>
        <w:div w:id="1234848766">
          <w:marLeft w:val="0"/>
          <w:marRight w:val="0"/>
          <w:marTop w:val="0"/>
          <w:marBottom w:val="0"/>
          <w:divBdr>
            <w:top w:val="none" w:sz="0" w:space="0" w:color="auto"/>
            <w:left w:val="none" w:sz="0" w:space="0" w:color="auto"/>
            <w:bottom w:val="none" w:sz="0" w:space="0" w:color="auto"/>
            <w:right w:val="none" w:sz="0" w:space="0" w:color="auto"/>
          </w:divBdr>
          <w:divsChild>
            <w:div w:id="526717071">
              <w:marLeft w:val="0"/>
              <w:marRight w:val="0"/>
              <w:marTop w:val="0"/>
              <w:marBottom w:val="0"/>
              <w:divBdr>
                <w:top w:val="none" w:sz="0" w:space="0" w:color="auto"/>
                <w:left w:val="none" w:sz="0" w:space="0" w:color="auto"/>
                <w:bottom w:val="none" w:sz="0" w:space="0" w:color="auto"/>
                <w:right w:val="none" w:sz="0" w:space="0" w:color="auto"/>
              </w:divBdr>
              <w:divsChild>
                <w:div w:id="1929267943">
                  <w:marLeft w:val="0"/>
                  <w:marRight w:val="0"/>
                  <w:marTop w:val="0"/>
                  <w:marBottom w:val="0"/>
                  <w:divBdr>
                    <w:top w:val="none" w:sz="0" w:space="0" w:color="auto"/>
                    <w:left w:val="none" w:sz="0" w:space="0" w:color="auto"/>
                    <w:bottom w:val="none" w:sz="0" w:space="0" w:color="auto"/>
                    <w:right w:val="none" w:sz="0" w:space="0" w:color="auto"/>
                  </w:divBdr>
                  <w:divsChild>
                    <w:div w:id="1446121970">
                      <w:marLeft w:val="0"/>
                      <w:marRight w:val="0"/>
                      <w:marTop w:val="0"/>
                      <w:marBottom w:val="0"/>
                      <w:divBdr>
                        <w:top w:val="none" w:sz="0" w:space="0" w:color="auto"/>
                        <w:left w:val="none" w:sz="0" w:space="0" w:color="auto"/>
                        <w:bottom w:val="none" w:sz="0" w:space="0" w:color="auto"/>
                        <w:right w:val="none" w:sz="0" w:space="0" w:color="auto"/>
                      </w:divBdr>
                      <w:divsChild>
                        <w:div w:id="1503810244">
                          <w:marLeft w:val="0"/>
                          <w:marRight w:val="0"/>
                          <w:marTop w:val="0"/>
                          <w:marBottom w:val="0"/>
                          <w:divBdr>
                            <w:top w:val="none" w:sz="0" w:space="0" w:color="auto"/>
                            <w:left w:val="none" w:sz="0" w:space="0" w:color="auto"/>
                            <w:bottom w:val="none" w:sz="0" w:space="0" w:color="auto"/>
                            <w:right w:val="none" w:sz="0" w:space="0" w:color="auto"/>
                          </w:divBdr>
                          <w:divsChild>
                            <w:div w:id="1144280172">
                              <w:marLeft w:val="0"/>
                              <w:marRight w:val="0"/>
                              <w:marTop w:val="0"/>
                              <w:marBottom w:val="0"/>
                              <w:divBdr>
                                <w:top w:val="none" w:sz="0" w:space="0" w:color="auto"/>
                                <w:left w:val="none" w:sz="0" w:space="0" w:color="auto"/>
                                <w:bottom w:val="none" w:sz="0" w:space="0" w:color="auto"/>
                                <w:right w:val="none" w:sz="0" w:space="0" w:color="auto"/>
                              </w:divBdr>
                              <w:divsChild>
                                <w:div w:id="294021773">
                                  <w:marLeft w:val="0"/>
                                  <w:marRight w:val="0"/>
                                  <w:marTop w:val="0"/>
                                  <w:marBottom w:val="0"/>
                                  <w:divBdr>
                                    <w:top w:val="none" w:sz="0" w:space="0" w:color="auto"/>
                                    <w:left w:val="none" w:sz="0" w:space="0" w:color="auto"/>
                                    <w:bottom w:val="none" w:sz="0" w:space="0" w:color="auto"/>
                                    <w:right w:val="none" w:sz="0" w:space="0" w:color="auto"/>
                                  </w:divBdr>
                                  <w:divsChild>
                                    <w:div w:id="1482767158">
                                      <w:marLeft w:val="0"/>
                                      <w:marRight w:val="0"/>
                                      <w:marTop w:val="0"/>
                                      <w:marBottom w:val="0"/>
                                      <w:divBdr>
                                        <w:top w:val="none" w:sz="0" w:space="0" w:color="auto"/>
                                        <w:left w:val="none" w:sz="0" w:space="0" w:color="auto"/>
                                        <w:bottom w:val="none" w:sz="0" w:space="0" w:color="auto"/>
                                        <w:right w:val="none" w:sz="0" w:space="0" w:color="auto"/>
                                      </w:divBdr>
                                      <w:divsChild>
                                        <w:div w:id="395855225">
                                          <w:marLeft w:val="0"/>
                                          <w:marRight w:val="0"/>
                                          <w:marTop w:val="0"/>
                                          <w:marBottom w:val="0"/>
                                          <w:divBdr>
                                            <w:top w:val="none" w:sz="0" w:space="0" w:color="auto"/>
                                            <w:left w:val="none" w:sz="0" w:space="0" w:color="auto"/>
                                            <w:bottom w:val="none" w:sz="0" w:space="0" w:color="auto"/>
                                            <w:right w:val="none" w:sz="0" w:space="0" w:color="auto"/>
                                          </w:divBdr>
                                          <w:divsChild>
                                            <w:div w:id="1388720112">
                                              <w:marLeft w:val="0"/>
                                              <w:marRight w:val="0"/>
                                              <w:marTop w:val="0"/>
                                              <w:marBottom w:val="0"/>
                                              <w:divBdr>
                                                <w:top w:val="none" w:sz="0" w:space="0" w:color="auto"/>
                                                <w:left w:val="none" w:sz="0" w:space="0" w:color="auto"/>
                                                <w:bottom w:val="none" w:sz="0" w:space="0" w:color="auto"/>
                                                <w:right w:val="none" w:sz="0" w:space="0" w:color="auto"/>
                                              </w:divBdr>
                                              <w:divsChild>
                                                <w:div w:id="967008091">
                                                  <w:marLeft w:val="0"/>
                                                  <w:marRight w:val="0"/>
                                                  <w:marTop w:val="0"/>
                                                  <w:marBottom w:val="0"/>
                                                  <w:divBdr>
                                                    <w:top w:val="none" w:sz="0" w:space="0" w:color="auto"/>
                                                    <w:left w:val="none" w:sz="0" w:space="0" w:color="auto"/>
                                                    <w:bottom w:val="none" w:sz="0" w:space="0" w:color="auto"/>
                                                    <w:right w:val="none" w:sz="0" w:space="0" w:color="auto"/>
                                                  </w:divBdr>
                                                  <w:divsChild>
                                                    <w:div w:id="1080106147">
                                                      <w:marLeft w:val="0"/>
                                                      <w:marRight w:val="0"/>
                                                      <w:marTop w:val="0"/>
                                                      <w:marBottom w:val="0"/>
                                                      <w:divBdr>
                                                        <w:top w:val="none" w:sz="0" w:space="0" w:color="auto"/>
                                                        <w:left w:val="none" w:sz="0" w:space="0" w:color="auto"/>
                                                        <w:bottom w:val="none" w:sz="0" w:space="0" w:color="auto"/>
                                                        <w:right w:val="none" w:sz="0" w:space="0" w:color="auto"/>
                                                      </w:divBdr>
                                                      <w:divsChild>
                                                        <w:div w:id="324356002">
                                                          <w:marLeft w:val="0"/>
                                                          <w:marRight w:val="0"/>
                                                          <w:marTop w:val="0"/>
                                                          <w:marBottom w:val="0"/>
                                                          <w:divBdr>
                                                            <w:top w:val="none" w:sz="0" w:space="0" w:color="auto"/>
                                                            <w:left w:val="none" w:sz="0" w:space="0" w:color="auto"/>
                                                            <w:bottom w:val="none" w:sz="0" w:space="0" w:color="auto"/>
                                                            <w:right w:val="none" w:sz="0" w:space="0" w:color="auto"/>
                                                          </w:divBdr>
                                                          <w:divsChild>
                                                            <w:div w:id="1071345309">
                                                              <w:marLeft w:val="0"/>
                                                              <w:marRight w:val="0"/>
                                                              <w:marTop w:val="0"/>
                                                              <w:marBottom w:val="0"/>
                                                              <w:divBdr>
                                                                <w:top w:val="none" w:sz="0" w:space="0" w:color="auto"/>
                                                                <w:left w:val="none" w:sz="0" w:space="0" w:color="auto"/>
                                                                <w:bottom w:val="none" w:sz="0" w:space="0" w:color="auto"/>
                                                                <w:right w:val="none" w:sz="0" w:space="0" w:color="auto"/>
                                                              </w:divBdr>
                                                              <w:divsChild>
                                                                <w:div w:id="136462639">
                                                                  <w:marLeft w:val="0"/>
                                                                  <w:marRight w:val="0"/>
                                                                  <w:marTop w:val="0"/>
                                                                  <w:marBottom w:val="0"/>
                                                                  <w:divBdr>
                                                                    <w:top w:val="none" w:sz="0" w:space="0" w:color="auto"/>
                                                                    <w:left w:val="none" w:sz="0" w:space="0" w:color="auto"/>
                                                                    <w:bottom w:val="none" w:sz="0" w:space="0" w:color="auto"/>
                                                                    <w:right w:val="none" w:sz="0" w:space="0" w:color="auto"/>
                                                                  </w:divBdr>
                                                                  <w:divsChild>
                                                                    <w:div w:id="1284843263">
                                                                      <w:marLeft w:val="0"/>
                                                                      <w:marRight w:val="0"/>
                                                                      <w:marTop w:val="0"/>
                                                                      <w:marBottom w:val="0"/>
                                                                      <w:divBdr>
                                                                        <w:top w:val="none" w:sz="0" w:space="0" w:color="auto"/>
                                                                        <w:left w:val="none" w:sz="0" w:space="0" w:color="auto"/>
                                                                        <w:bottom w:val="none" w:sz="0" w:space="0" w:color="auto"/>
                                                                        <w:right w:val="none" w:sz="0" w:space="0" w:color="auto"/>
                                                                      </w:divBdr>
                                                                      <w:divsChild>
                                                                        <w:div w:id="271670908">
                                                                          <w:marLeft w:val="0"/>
                                                                          <w:marRight w:val="0"/>
                                                                          <w:marTop w:val="0"/>
                                                                          <w:marBottom w:val="0"/>
                                                                          <w:divBdr>
                                                                            <w:top w:val="none" w:sz="0" w:space="0" w:color="auto"/>
                                                                            <w:left w:val="none" w:sz="0" w:space="0" w:color="auto"/>
                                                                            <w:bottom w:val="none" w:sz="0" w:space="0" w:color="auto"/>
                                                                            <w:right w:val="none" w:sz="0" w:space="0" w:color="auto"/>
                                                                          </w:divBdr>
                                                                          <w:divsChild>
                                                                            <w:div w:id="2045862229">
                                                                              <w:marLeft w:val="0"/>
                                                                              <w:marRight w:val="0"/>
                                                                              <w:marTop w:val="0"/>
                                                                              <w:marBottom w:val="0"/>
                                                                              <w:divBdr>
                                                                                <w:top w:val="none" w:sz="0" w:space="0" w:color="auto"/>
                                                                                <w:left w:val="none" w:sz="0" w:space="0" w:color="auto"/>
                                                                                <w:bottom w:val="none" w:sz="0" w:space="0" w:color="auto"/>
                                                                                <w:right w:val="none" w:sz="0" w:space="0" w:color="auto"/>
                                                                              </w:divBdr>
                                                                              <w:divsChild>
                                                                                <w:div w:id="1816293540">
                                                                                  <w:marLeft w:val="0"/>
                                                                                  <w:marRight w:val="0"/>
                                                                                  <w:marTop w:val="0"/>
                                                                                  <w:marBottom w:val="120"/>
                                                                                  <w:divBdr>
                                                                                    <w:top w:val="none" w:sz="0" w:space="0" w:color="auto"/>
                                                                                    <w:left w:val="none" w:sz="0" w:space="0" w:color="auto"/>
                                                                                    <w:bottom w:val="none" w:sz="0" w:space="0" w:color="auto"/>
                                                                                    <w:right w:val="none" w:sz="0" w:space="0" w:color="auto"/>
                                                                                  </w:divBdr>
                                                                                  <w:divsChild>
                                                                                    <w:div w:id="98110404">
                                                                                      <w:marLeft w:val="0"/>
                                                                                      <w:marRight w:val="0"/>
                                                                                      <w:marTop w:val="0"/>
                                                                                      <w:marBottom w:val="0"/>
                                                                                      <w:divBdr>
                                                                                        <w:top w:val="none" w:sz="0" w:space="0" w:color="auto"/>
                                                                                        <w:left w:val="none" w:sz="0" w:space="0" w:color="auto"/>
                                                                                        <w:bottom w:val="none" w:sz="0" w:space="0" w:color="auto"/>
                                                                                        <w:right w:val="none" w:sz="0" w:space="0" w:color="auto"/>
                                                                                      </w:divBdr>
                                                                                      <w:divsChild>
                                                                                        <w:div w:id="1289319331">
                                                                                          <w:marLeft w:val="0"/>
                                                                                          <w:marRight w:val="0"/>
                                                                                          <w:marTop w:val="0"/>
                                                                                          <w:marBottom w:val="0"/>
                                                                                          <w:divBdr>
                                                                                            <w:top w:val="none" w:sz="0" w:space="0" w:color="auto"/>
                                                                                            <w:left w:val="none" w:sz="0" w:space="0" w:color="auto"/>
                                                                                            <w:bottom w:val="none" w:sz="0" w:space="0" w:color="auto"/>
                                                                                            <w:right w:val="none" w:sz="0" w:space="0" w:color="auto"/>
                                                                                          </w:divBdr>
                                                                                        </w:div>
                                                                                        <w:div w:id="1352537023">
                                                                                          <w:marLeft w:val="0"/>
                                                                                          <w:marRight w:val="0"/>
                                                                                          <w:marTop w:val="0"/>
                                                                                          <w:marBottom w:val="0"/>
                                                                                          <w:divBdr>
                                                                                            <w:top w:val="none" w:sz="0" w:space="0" w:color="auto"/>
                                                                                            <w:left w:val="none" w:sz="0" w:space="0" w:color="auto"/>
                                                                                            <w:bottom w:val="none" w:sz="0" w:space="0" w:color="auto"/>
                                                                                            <w:right w:val="none" w:sz="0" w:space="0" w:color="auto"/>
                                                                                          </w:divBdr>
                                                                                        </w:div>
                                                                                        <w:div w:id="561600222">
                                                                                          <w:marLeft w:val="0"/>
                                                                                          <w:marRight w:val="0"/>
                                                                                          <w:marTop w:val="0"/>
                                                                                          <w:marBottom w:val="0"/>
                                                                                          <w:divBdr>
                                                                                            <w:top w:val="none" w:sz="0" w:space="0" w:color="auto"/>
                                                                                            <w:left w:val="none" w:sz="0" w:space="0" w:color="auto"/>
                                                                                            <w:bottom w:val="none" w:sz="0" w:space="0" w:color="auto"/>
                                                                                            <w:right w:val="none" w:sz="0" w:space="0" w:color="auto"/>
                                                                                          </w:divBdr>
                                                                                        </w:div>
                                                                                        <w:div w:id="598299428">
                                                                                          <w:marLeft w:val="0"/>
                                                                                          <w:marRight w:val="0"/>
                                                                                          <w:marTop w:val="0"/>
                                                                                          <w:marBottom w:val="0"/>
                                                                                          <w:divBdr>
                                                                                            <w:top w:val="none" w:sz="0" w:space="0" w:color="auto"/>
                                                                                            <w:left w:val="none" w:sz="0" w:space="0" w:color="auto"/>
                                                                                            <w:bottom w:val="none" w:sz="0" w:space="0" w:color="auto"/>
                                                                                            <w:right w:val="none" w:sz="0" w:space="0" w:color="auto"/>
                                                                                          </w:divBdr>
                                                                                        </w:div>
                                                                                        <w:div w:id="536235596">
                                                                                          <w:marLeft w:val="0"/>
                                                                                          <w:marRight w:val="0"/>
                                                                                          <w:marTop w:val="0"/>
                                                                                          <w:marBottom w:val="0"/>
                                                                                          <w:divBdr>
                                                                                            <w:top w:val="none" w:sz="0" w:space="0" w:color="auto"/>
                                                                                            <w:left w:val="none" w:sz="0" w:space="0" w:color="auto"/>
                                                                                            <w:bottom w:val="none" w:sz="0" w:space="0" w:color="auto"/>
                                                                                            <w:right w:val="none" w:sz="0" w:space="0" w:color="auto"/>
                                                                                          </w:divBdr>
                                                                                        </w:div>
                                                                                        <w:div w:id="13172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84752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harmonywithnatureun.org/content/documents/159Bolivia%20Consitucion.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8.jpg"/></Relationships>
</file>

<file path=word/_rels/footnotes.xml.rels><?xml version="1.0" encoding="UTF-8" standalone="yes"?>
<Relationships xmlns="http://schemas.openxmlformats.org/package/2006/relationships"><Relationship Id="rId1" Type="http://schemas.openxmlformats.org/officeDocument/2006/relationships/hyperlink" Target="https://www.gfdrr.org/enabling-multi-sectoral-approach-climate-and-municipal-risk-boliv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DPL_A_BT_ICR_MAIN_DOC\P150751155737ICR_October_2014_DP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ECENTER-17-1920</_dlc_DocId>
    <_dlc_DocIdUrl xmlns="abd7fad0-8e9a-4f24-82a0-e4a690a7a66d">
      <Url>https://ispan.worldbank.org/sites/BOS/_layouts/15/DocIdRedir.aspx?ID=ECENTER-17-1920</Url>
      <Description>ECENTER-17-1920</Description>
    </_dlc_DocIdUrl>
    <DocumentDate xmlns="1e565efc-c76f-4e3a-ad62-733aa42cc28d">2017-08-22T04:00:00+00:00</DocumentDate>
    <unid xmlns="1e565efc-c76f-4e3a-ad62-733aa42cc28d" xsi:nil="true"/>
    <Volume_x0020_Title xmlns="1e565efc-c76f-4e3a-ad62-733aa42cc28d">Bolivia - Disaster Risk Managment DPC and DPL - Implementation Completion and Results Report</Volume_x0020_Title>
    <Disclosure_x0020_Type xmlns="1e565efc-c76f-4e3a-ad62-733aa42cc28d" xsi:nil="true"/>
    <Unit_x0020_Owning_x0020_or_x0020_Responsible xmlns="1e565efc-c76f-4e3a-ad62-733aa42cc28d">GSU10</Unit_x0020_Owning_x0020_or_x0020_Responsible>
    <BOSWBdocsWebServiceStatus xmlns="1e565efc-c76f-4e3a-ad62-733aa42cc28d" xsi:nil="true"/>
    <RObjectID xmlns="1e565efc-c76f-4e3a-ad62-733aa42cc28d">090224b084f13b5d</RObjectID>
    <Document_x0020_Type xmlns="1e565efc-c76f-4e3a-ad62-733aa42cc28d">Board Report</Document_x0020_Type>
    <Bank_x0020_Group_x0020_Institution xmlns="1e565efc-c76f-4e3a-ad62-733aa42cc28d">IBRD,IDA</Bank_x0020_Group_x0020_Institution>
    <Project_x0020_ID xmlns="1e565efc-c76f-4e3a-ad62-733aa42cc28d">P150751</Project_x0020_ID>
    <Report_x0020_Number xmlns="1e565efc-c76f-4e3a-ad62-733aa42cc28d">ICR00003891</Report_x0020_Number>
    <Other_x0020_Meeting_x0020_Date xmlns="1e565efc-c76f-4e3a-ad62-733aa42cc28d" xsi:nil="true"/>
    <Version_x0020_Type xmlns="1e565efc-c76f-4e3a-ad62-733aa42cc28d">Final</Version_x0020_Type>
    <Board_x0020_Document_x0020_Number xmlns="1e565efc-c76f-4e3a-ad62-733aa42cc28d" xsi:nil="true"/>
    <Disclosure_x0020_Date xmlns="1e565efc-c76f-4e3a-ad62-733aa42cc28d" xsi:nil="true"/>
    <Board_x0020_Meeting_x0020_Type xmlns="1e565efc-c76f-4e3a-ad62-733aa42cc28d">Board Meeting</Board_x0020_Meeting_x0020_Type>
    <UpdateEntityID xmlns="1e565efc-c76f-4e3a-ad62-733aa42cc28d">f48904b7-2481-e711-94c8-005056953af8</UpdateEntityID>
    <ImageBankURL xmlns="1e565efc-c76f-4e3a-ad62-733aa42cc28d" xsi:nil="true"/>
    <RejectedDate xmlns="1e565efc-c76f-4e3a-ad62-733aa42cc28d" xsi:nil="true"/>
    <Sec_x0020_Organization xmlns="1e565efc-c76f-4e3a-ad62-733aa42cc28d" xsi:nil="true"/>
    <ReportDate xmlns="1e565efc-c76f-4e3a-ad62-733aa42cc28d" xsi:nil="true"/>
    <IsRepublished xmlns="1e565efc-c76f-4e3a-ad62-733aa42cc28d">No</IsRepublished>
    <InfolitePublishedDate xmlns="1e565efc-c76f-4e3a-ad62-733aa42cc28d">2017-08-25T13:27:38+00:00</InfolitePublishedDate>
    <Country_x0020_Region xmlns="1e565efc-c76f-4e3a-ad62-733aa42cc28d">Bolivia</Country_x0020_Region>
    <IsImageBankURLUpdated xmlns="1e565efc-c76f-4e3a-ad62-733aa42cc28d">No</IsImageBankURLUpdated>
    <UpdateEntityName xmlns="1e565efc-c76f-4e3a-ad62-733aa42cc28d">wbg_documentprofile</UpdateEntityName>
    <Disclosure_x0020_Status xmlns="1e565efc-c76f-4e3a-ad62-733aa42cc28d">Disclosed</Disclosure_x0020_Status>
    <RejectionComments xmlns="1e565efc-c76f-4e3a-ad62-733aa42cc28d" xsi:nil="true"/>
    <Language xmlns="1e565efc-c76f-4e3a-ad62-733aa42cc28d">English</Language>
    <Board_x0020_Meeting_x0020_Date xmlns="1e565efc-c76f-4e3a-ad62-733aa42cc28d" xsi:nil="true"/>
    <Archive xmlns="1e565efc-c76f-4e3a-ad62-733aa42cc28d">true</Archive>
    <ArchivedDate xmlns="1e565efc-c76f-4e3a-ad62-733aa42cc28d">2017-08-25T13:29:28+00:00</ArchivedDate>
    <PublicClassificationDecidedby xmlns="1e565efc-c76f-4e3a-ad62-733aa42cc28d">Carolina J. Cuba Hammond</PublicClassificationDecidedby>
    <ArchiveButtonClick xmlns="1e565efc-c76f-4e3a-ad62-733aa42cc28d">true</ArchiveButtonClick>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 xsi:nil="true"/>
    <Closing_x0020_Date xmlns="1e565efc-c76f-4e3a-ad62-733aa42cc28d" xsi:nil="true"/>
    <Volume_x0020_No xmlns="1e565efc-c76f-4e3a-ad62-733aa42cc28d">1</Volume_x0020_No>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5" ma:contentTypeDescription="Create a new document." ma:contentTypeScope="" ma:versionID="38c2de9177496bdeb6b9a8a295d8fb78">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eff62f07c07240f8e86c9970edfe3ff0"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element ref="ns3:ArchiveButtonClick" minOccurs="0"/>
                <xsd:element ref="ns3:RejectionComments" minOccurs="0"/>
                <xsd:element ref="ns3:InfolitePublishedDate" minOccurs="0"/>
                <xsd:element ref="ns3:BOSWBdocsWebServic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element name="ArchiveButtonClick" ma:index="47" nillable="true" ma:displayName="ArchiveButtonClick" ma:default="0" ma:internalName="ArchiveButtonClick">
      <xsd:simpleType>
        <xsd:restriction base="dms:Boolean"/>
      </xsd:simpleType>
    </xsd:element>
    <xsd:element name="RejectionComments" ma:index="48" nillable="true" ma:displayName="RejectionComments" ma:internalName="RejectionComments">
      <xsd:simpleType>
        <xsd:restriction base="dms:Note">
          <xsd:maxLength value="255"/>
        </xsd:restriction>
      </xsd:simpleType>
    </xsd:element>
    <xsd:element name="InfolitePublishedDate" ma:index="49" nillable="true" ma:displayName="InfolitePublishedDate" ma:format="DateTime" ma:internalName="InfolitePublishedDate">
      <xsd:simpleType>
        <xsd:restriction base="dms:DateTime"/>
      </xsd:simpleType>
    </xsd:element>
    <xsd:element name="BOSWBdocsWebServiceStatus" ma:index="50" nillable="true" ma:displayName="BOSWBdocsWebServiceStatus" ma:internalName="BOSWBdocsWebServic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DE9661-0EB2-48FB-92E8-598F385CECD5}"/>
</file>

<file path=customXml/itemProps2.xml><?xml version="1.0" encoding="utf-8"?>
<ds:datastoreItem xmlns:ds="http://schemas.openxmlformats.org/officeDocument/2006/customXml" ds:itemID="{FAE64E6B-032C-4D3C-9D34-0ABE4E178EA1}"/>
</file>

<file path=customXml/itemProps3.xml><?xml version="1.0" encoding="utf-8"?>
<ds:datastoreItem xmlns:ds="http://schemas.openxmlformats.org/officeDocument/2006/customXml" ds:itemID="{AEAAA4CB-7AC8-40D9-AE9A-AD5D86F91C82}"/>
</file>

<file path=customXml/itemProps4.xml><?xml version="1.0" encoding="utf-8"?>
<ds:datastoreItem xmlns:ds="http://schemas.openxmlformats.org/officeDocument/2006/customXml" ds:itemID="{F68790D6-3CE9-4E52-ADA4-E799F4BC2D32}"/>
</file>

<file path=customXml/itemProps5.xml><?xml version="1.0" encoding="utf-8"?>
<ds:datastoreItem xmlns:ds="http://schemas.openxmlformats.org/officeDocument/2006/customXml" ds:itemID="{8C24190A-0FE4-4E0F-AA9F-447B8AA2A42D}"/>
</file>

<file path=docProps/app.xml><?xml version="1.0" encoding="utf-8"?>
<Properties xmlns="http://schemas.openxmlformats.org/officeDocument/2006/extended-properties" xmlns:vt="http://schemas.openxmlformats.org/officeDocument/2006/docPropsVTypes">
  <Template>P150751155737ICR_October_2014_DPL.dot</Template>
  <TotalTime>1</TotalTime>
  <Pages>48</Pages>
  <Words>15280</Words>
  <Characters>87101</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ICR IL</vt:lpstr>
    </vt:vector>
  </TitlesOfParts>
  <Company>The World Bank Group</Company>
  <LinksUpToDate>false</LinksUpToDate>
  <CharactersWithSpaces>102177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Bolivia - Disaster Risk Managment DPC and DPL - Implementation Completion and Results Report</dc:title>
  <dc:subject/>
  <dc:creator>SYSTEM</dc:creator>
  <cp:keywords/>
  <dc:description/>
  <cp:lastModifiedBy>Carolina J. Cuba Hammond</cp:lastModifiedBy>
  <cp:revision>2</cp:revision>
  <cp:lastPrinted>2017-08-08T21:57:00Z</cp:lastPrinted>
  <dcterms:created xsi:type="dcterms:W3CDTF">2017-08-11T23:12:00Z</dcterms:created>
  <dcterms:modified xsi:type="dcterms:W3CDTF">2017-08-11T23:12:00Z</dcterms:modified>
  <cp:category>Main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Code">
    <vt:lpwstr>DPL_A_BT_ICR_MAIN_DOC</vt:lpwstr>
  </property>
  <property fmtid="{D5CDD505-2E9C-101B-9397-08002B2CF9AE}" pid="3" name="ContentTypeId">
    <vt:lpwstr>0x0101008B7ED80168BFC54D8B2E9A470A96603D</vt:lpwstr>
  </property>
  <property fmtid="{D5CDD505-2E9C-101B-9397-08002B2CF9AE}" pid="4" name="_dlc_DocIdItemGuid">
    <vt:lpwstr>f5f74ff2-8aaf-464e-9da1-7fa7e0642d01</vt:lpwstr>
  </property>
</Properties>
</file>