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38" w:rsidRPr="0038423E" w:rsidRDefault="0038423E" w:rsidP="0038423E">
      <w:pPr>
        <w:suppressAutoHyphens/>
        <w:spacing w:after="120" w:line="240" w:lineRule="auto"/>
        <w:jc w:val="right"/>
        <w:rPr>
          <w:b/>
          <w:bCs/>
          <w:sz w:val="22"/>
          <w:szCs w:val="22"/>
        </w:rPr>
      </w:pPr>
      <w:r w:rsidRPr="0038423E">
        <w:rPr>
          <w:b/>
          <w:bCs/>
          <w:sz w:val="22"/>
          <w:szCs w:val="22"/>
        </w:rPr>
        <w:t>CONFORMED COPY</w:t>
      </w:r>
    </w:p>
    <w:p w:rsidR="00D436B6" w:rsidRDefault="00D436B6" w:rsidP="00D436B6">
      <w:pPr>
        <w:pBdr>
          <w:top w:val="double" w:sz="18" w:space="0" w:color="auto"/>
        </w:pBdr>
        <w:tabs>
          <w:tab w:val="left" w:pos="-720"/>
        </w:tabs>
        <w:suppressAutoHyphens/>
        <w:jc w:val="right"/>
        <w:rPr>
          <w:b/>
          <w:u w:val="single"/>
        </w:rPr>
      </w:pPr>
    </w:p>
    <w:p w:rsidR="009E0130" w:rsidRPr="009E0130" w:rsidRDefault="00046B91" w:rsidP="00A665E7">
      <w:pPr>
        <w:suppressAutoHyphens/>
        <w:spacing w:line="240" w:lineRule="auto"/>
        <w:jc w:val="right"/>
        <w:rPr>
          <w:b/>
          <w:sz w:val="22"/>
          <w:szCs w:val="22"/>
        </w:rPr>
      </w:pPr>
      <w:r>
        <w:rPr>
          <w:b/>
          <w:sz w:val="22"/>
          <w:szCs w:val="22"/>
        </w:rPr>
        <w:t xml:space="preserve">GRANT NUMBER </w:t>
      </w:r>
      <w:r w:rsidR="006459C6">
        <w:rPr>
          <w:b/>
          <w:sz w:val="22"/>
          <w:szCs w:val="22"/>
        </w:rPr>
        <w:t>H573</w:t>
      </w:r>
      <w:r>
        <w:rPr>
          <w:b/>
          <w:sz w:val="22"/>
          <w:szCs w:val="22"/>
        </w:rPr>
        <w:t>-</w:t>
      </w:r>
      <w:r w:rsidR="00971C32">
        <w:rPr>
          <w:b/>
          <w:sz w:val="22"/>
          <w:szCs w:val="22"/>
        </w:rPr>
        <w:t>MW</w:t>
      </w: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23306E" w:rsidRDefault="00B60D51" w:rsidP="00A665E7">
      <w:pPr>
        <w:suppressAutoHyphens/>
        <w:spacing w:line="240" w:lineRule="auto"/>
        <w:jc w:val="center"/>
        <w:rPr>
          <w:b/>
          <w:sz w:val="56"/>
          <w:szCs w:val="56"/>
        </w:rPr>
      </w:pPr>
      <w:r w:rsidRPr="0023306E">
        <w:rPr>
          <w:b/>
          <w:sz w:val="56"/>
          <w:szCs w:val="56"/>
        </w:rPr>
        <w:t>Financing</w:t>
      </w:r>
      <w:r w:rsidR="00A665E7" w:rsidRPr="0023306E">
        <w:rPr>
          <w:b/>
          <w:sz w:val="56"/>
          <w:szCs w:val="56"/>
        </w:rPr>
        <w:t xml:space="preserve"> Agreement</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DB0D49" w:rsidP="00A665E7">
      <w:pPr>
        <w:suppressAutoHyphens/>
        <w:spacing w:line="240" w:lineRule="auto"/>
        <w:jc w:val="center"/>
        <w:rPr>
          <w:b/>
          <w:sz w:val="22"/>
          <w:szCs w:val="22"/>
        </w:rPr>
      </w:pPr>
      <w:r>
        <w:rPr>
          <w:b/>
          <w:sz w:val="22"/>
          <w:szCs w:val="22"/>
        </w:rPr>
        <w:t>(Third Poverty Reduction Support</w:t>
      </w:r>
      <w:r w:rsidR="00A665E7" w:rsidRPr="009E0130">
        <w:rPr>
          <w:b/>
          <w:sz w:val="22"/>
          <w:szCs w:val="22"/>
        </w:rPr>
        <w:t xml:space="preserve"> Development Policy </w:t>
      </w:r>
      <w:r w:rsidR="00B60D51" w:rsidRPr="009E0130">
        <w:rPr>
          <w:b/>
          <w:sz w:val="22"/>
          <w:szCs w:val="22"/>
        </w:rPr>
        <w:t>Financing</w:t>
      </w:r>
      <w:r w:rsidR="00A665E7" w:rsidRPr="009E0130">
        <w:rPr>
          <w:b/>
          <w:sz w:val="22"/>
          <w:szCs w:val="22"/>
        </w:rPr>
        <w:t>)</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roofErr w:type="gramStart"/>
      <w:r w:rsidRPr="009E0130">
        <w:rPr>
          <w:b/>
          <w:sz w:val="22"/>
          <w:szCs w:val="22"/>
        </w:rPr>
        <w:t>between</w:t>
      </w:r>
      <w:proofErr w:type="gramEnd"/>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E86FC8" w:rsidP="00A665E7">
      <w:pPr>
        <w:suppressAutoHyphens/>
        <w:spacing w:line="240" w:lineRule="auto"/>
        <w:jc w:val="center"/>
        <w:rPr>
          <w:b/>
          <w:sz w:val="22"/>
          <w:szCs w:val="22"/>
        </w:rPr>
      </w:pPr>
      <w:r>
        <w:rPr>
          <w:b/>
          <w:sz w:val="22"/>
          <w:szCs w:val="22"/>
        </w:rPr>
        <w:t>REPUBLIC OF MALAWI</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roofErr w:type="gramStart"/>
      <w:r w:rsidRPr="009E0130">
        <w:rPr>
          <w:b/>
          <w:sz w:val="22"/>
          <w:szCs w:val="22"/>
        </w:rPr>
        <w:t>and</w:t>
      </w:r>
      <w:proofErr w:type="gramEnd"/>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jc w:val="center"/>
        <w:rPr>
          <w:b/>
          <w:sz w:val="22"/>
          <w:szCs w:val="22"/>
        </w:rPr>
      </w:pPr>
      <w:r w:rsidRPr="009E0130">
        <w:rPr>
          <w:b/>
          <w:sz w:val="22"/>
          <w:szCs w:val="22"/>
        </w:rPr>
        <w:t>INTERNATIONAL DEVELOPMENT</w:t>
      </w:r>
      <w:r w:rsidR="008868D2" w:rsidRPr="009E0130">
        <w:rPr>
          <w:b/>
          <w:sz w:val="22"/>
          <w:szCs w:val="22"/>
        </w:rPr>
        <w:t xml:space="preserve"> ASSOCIATION</w:t>
      </w:r>
    </w:p>
    <w:p w:rsidR="00A665E7" w:rsidRPr="009E0130" w:rsidRDefault="00A665E7" w:rsidP="00A665E7">
      <w:pPr>
        <w:suppressAutoHyphens/>
        <w:spacing w:line="240" w:lineRule="auto"/>
        <w:jc w:val="center"/>
        <w:rPr>
          <w:b/>
          <w:sz w:val="22"/>
          <w:szCs w:val="22"/>
        </w:rPr>
      </w:pPr>
    </w:p>
    <w:p w:rsidR="00A665E7" w:rsidRPr="009E0130" w:rsidRDefault="00A665E7" w:rsidP="00A665E7">
      <w:pPr>
        <w:suppressAutoHyphens/>
        <w:spacing w:line="240" w:lineRule="auto"/>
        <w:rPr>
          <w:b/>
          <w:sz w:val="22"/>
          <w:szCs w:val="22"/>
        </w:rPr>
      </w:pPr>
    </w:p>
    <w:p w:rsidR="00A665E7" w:rsidRDefault="00A665E7" w:rsidP="00A665E7">
      <w:pPr>
        <w:suppressAutoHyphens/>
        <w:spacing w:line="240" w:lineRule="auto"/>
        <w:rPr>
          <w:b/>
          <w:sz w:val="22"/>
          <w:szCs w:val="22"/>
        </w:rPr>
      </w:pPr>
    </w:p>
    <w:p w:rsidR="00D436B6" w:rsidRDefault="00D436B6" w:rsidP="00A665E7">
      <w:pPr>
        <w:suppressAutoHyphens/>
        <w:spacing w:line="240" w:lineRule="auto"/>
        <w:rPr>
          <w:b/>
          <w:sz w:val="22"/>
          <w:szCs w:val="22"/>
        </w:rPr>
      </w:pPr>
    </w:p>
    <w:p w:rsidR="00D436B6" w:rsidRDefault="00D436B6"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Pr="009E0130" w:rsidRDefault="00A665E7" w:rsidP="00A665E7">
      <w:pPr>
        <w:suppressAutoHyphens/>
        <w:spacing w:line="240" w:lineRule="auto"/>
        <w:rPr>
          <w:b/>
          <w:sz w:val="22"/>
          <w:szCs w:val="22"/>
        </w:rPr>
      </w:pPr>
    </w:p>
    <w:p w:rsidR="00A665E7" w:rsidRDefault="00A665E7" w:rsidP="00A665E7">
      <w:pPr>
        <w:suppressAutoHyphens/>
        <w:spacing w:line="240" w:lineRule="auto"/>
        <w:jc w:val="center"/>
        <w:rPr>
          <w:b/>
          <w:sz w:val="22"/>
          <w:szCs w:val="22"/>
        </w:rPr>
      </w:pPr>
      <w:r w:rsidRPr="009E0130">
        <w:rPr>
          <w:b/>
          <w:sz w:val="22"/>
          <w:szCs w:val="22"/>
        </w:rPr>
        <w:t xml:space="preserve">Dated </w:t>
      </w:r>
      <w:r w:rsidR="0038423E">
        <w:rPr>
          <w:b/>
          <w:sz w:val="22"/>
          <w:szCs w:val="22"/>
        </w:rPr>
        <w:t>June 16, 2010</w:t>
      </w:r>
      <w:r w:rsidRPr="009E0130">
        <w:rPr>
          <w:b/>
          <w:sz w:val="22"/>
          <w:szCs w:val="22"/>
        </w:rPr>
        <w:t xml:space="preserve"> </w:t>
      </w:r>
    </w:p>
    <w:p w:rsidR="00863AFF" w:rsidRDefault="00863AFF" w:rsidP="00A665E7">
      <w:pPr>
        <w:suppressAutoHyphens/>
        <w:spacing w:line="240" w:lineRule="auto"/>
        <w:jc w:val="center"/>
        <w:rPr>
          <w:b/>
          <w:sz w:val="22"/>
          <w:szCs w:val="22"/>
        </w:rPr>
      </w:pPr>
    </w:p>
    <w:p w:rsidR="00863AFF" w:rsidRDefault="00863AFF" w:rsidP="00A665E7">
      <w:pPr>
        <w:suppressAutoHyphens/>
        <w:spacing w:line="240" w:lineRule="auto"/>
        <w:jc w:val="center"/>
        <w:rPr>
          <w:b/>
          <w:sz w:val="22"/>
          <w:szCs w:val="22"/>
        </w:rPr>
      </w:pPr>
    </w:p>
    <w:p w:rsidR="002044A7" w:rsidRDefault="002044A7" w:rsidP="00A665E7">
      <w:pPr>
        <w:suppressAutoHyphens/>
        <w:spacing w:line="240" w:lineRule="auto"/>
        <w:jc w:val="center"/>
        <w:rPr>
          <w:b/>
          <w:sz w:val="22"/>
          <w:szCs w:val="22"/>
        </w:rPr>
      </w:pPr>
    </w:p>
    <w:p w:rsidR="002044A7" w:rsidRDefault="002044A7" w:rsidP="00A665E7">
      <w:pPr>
        <w:suppressAutoHyphens/>
        <w:spacing w:line="240" w:lineRule="auto"/>
        <w:jc w:val="center"/>
        <w:rPr>
          <w:b/>
          <w:sz w:val="22"/>
          <w:szCs w:val="22"/>
        </w:rPr>
      </w:pPr>
    </w:p>
    <w:p w:rsidR="00D436B6" w:rsidRDefault="00D436B6" w:rsidP="00A665E7">
      <w:pPr>
        <w:suppressAutoHyphens/>
        <w:spacing w:line="240" w:lineRule="auto"/>
        <w:jc w:val="center"/>
        <w:rPr>
          <w:b/>
          <w:sz w:val="22"/>
          <w:szCs w:val="22"/>
        </w:rPr>
      </w:pPr>
    </w:p>
    <w:p w:rsidR="00D436B6" w:rsidRDefault="00D436B6" w:rsidP="00D436B6">
      <w:pPr>
        <w:pBdr>
          <w:top w:val="double" w:sz="18" w:space="0" w:color="auto"/>
        </w:pBdr>
        <w:tabs>
          <w:tab w:val="left" w:pos="-720"/>
        </w:tabs>
        <w:suppressAutoHyphens/>
        <w:jc w:val="right"/>
        <w:rPr>
          <w:b/>
          <w:u w:val="single"/>
        </w:rPr>
      </w:pPr>
    </w:p>
    <w:p w:rsidR="00D436B6" w:rsidRDefault="00D436B6" w:rsidP="00A665E7">
      <w:pPr>
        <w:suppressAutoHyphens/>
        <w:spacing w:line="240" w:lineRule="auto"/>
        <w:jc w:val="center"/>
        <w:rPr>
          <w:b/>
          <w:sz w:val="22"/>
          <w:szCs w:val="22"/>
        </w:rPr>
        <w:sectPr w:rsidR="00D436B6" w:rsidSect="00D436B6">
          <w:headerReference w:type="even" r:id="rId7"/>
          <w:headerReference w:type="default" r:id="rId8"/>
          <w:headerReference w:type="first" r:id="rId9"/>
          <w:pgSz w:w="12240" w:h="15840"/>
          <w:pgMar w:top="2160" w:right="2160" w:bottom="2160" w:left="2160" w:header="720" w:footer="720" w:gutter="0"/>
          <w:cols w:space="720"/>
          <w:titlePg/>
          <w:docGrid w:linePitch="360"/>
        </w:sectPr>
      </w:pPr>
    </w:p>
    <w:p w:rsidR="0023306E" w:rsidRPr="009E0130" w:rsidRDefault="0023306E" w:rsidP="00C54013">
      <w:pPr>
        <w:suppressAutoHyphens/>
        <w:spacing w:after="360" w:line="240" w:lineRule="auto"/>
        <w:jc w:val="right"/>
        <w:rPr>
          <w:b/>
          <w:sz w:val="22"/>
          <w:szCs w:val="22"/>
        </w:rPr>
      </w:pPr>
      <w:r>
        <w:rPr>
          <w:b/>
          <w:sz w:val="22"/>
          <w:szCs w:val="22"/>
        </w:rPr>
        <w:lastRenderedPageBreak/>
        <w:t xml:space="preserve">GRANT NUMBER </w:t>
      </w:r>
      <w:r w:rsidR="006459C6">
        <w:rPr>
          <w:b/>
          <w:sz w:val="22"/>
          <w:szCs w:val="22"/>
        </w:rPr>
        <w:t>H573</w:t>
      </w:r>
      <w:r>
        <w:rPr>
          <w:b/>
          <w:sz w:val="22"/>
          <w:szCs w:val="22"/>
        </w:rPr>
        <w:t>-MW</w:t>
      </w:r>
    </w:p>
    <w:p w:rsidR="00D95183" w:rsidRPr="009E0130" w:rsidRDefault="00B60D51" w:rsidP="00C54013">
      <w:pPr>
        <w:pStyle w:val="Title"/>
        <w:spacing w:after="360" w:line="240" w:lineRule="auto"/>
        <w:rPr>
          <w:sz w:val="22"/>
          <w:szCs w:val="22"/>
        </w:rPr>
      </w:pPr>
      <w:r w:rsidRPr="009E0130">
        <w:rPr>
          <w:sz w:val="22"/>
          <w:szCs w:val="22"/>
        </w:rPr>
        <w:t>FINANCING</w:t>
      </w:r>
      <w:r w:rsidR="00D95183" w:rsidRPr="009E0130">
        <w:rPr>
          <w:sz w:val="22"/>
          <w:szCs w:val="22"/>
        </w:rPr>
        <w:t xml:space="preserve"> AGREEMENT</w:t>
      </w:r>
    </w:p>
    <w:p w:rsidR="00D95183" w:rsidRPr="009E0130" w:rsidRDefault="0023306E" w:rsidP="0023306E">
      <w:pPr>
        <w:spacing w:after="240" w:line="240" w:lineRule="auto"/>
        <w:jc w:val="both"/>
        <w:rPr>
          <w:sz w:val="22"/>
          <w:szCs w:val="22"/>
        </w:rPr>
      </w:pPr>
      <w:r>
        <w:rPr>
          <w:sz w:val="22"/>
          <w:szCs w:val="22"/>
        </w:rPr>
        <w:tab/>
      </w:r>
      <w:r w:rsidRPr="009E0130">
        <w:rPr>
          <w:sz w:val="22"/>
          <w:szCs w:val="22"/>
        </w:rPr>
        <w:t>AGREEMENT</w:t>
      </w:r>
      <w:r w:rsidR="00D95183" w:rsidRPr="009E0130">
        <w:rPr>
          <w:sz w:val="22"/>
          <w:szCs w:val="22"/>
        </w:rPr>
        <w:t xml:space="preserve"> dated </w:t>
      </w:r>
      <w:r w:rsidR="00D436B6">
        <w:rPr>
          <w:sz w:val="22"/>
          <w:szCs w:val="22"/>
        </w:rPr>
        <w:t xml:space="preserve">  </w:t>
      </w:r>
      <w:r w:rsidR="0038423E">
        <w:rPr>
          <w:sz w:val="22"/>
          <w:szCs w:val="22"/>
        </w:rPr>
        <w:t>June 16,</w:t>
      </w:r>
      <w:r w:rsidR="00D95183" w:rsidRPr="009E0130">
        <w:rPr>
          <w:sz w:val="22"/>
          <w:szCs w:val="22"/>
        </w:rPr>
        <w:t xml:space="preserve"> 20</w:t>
      </w:r>
      <w:r w:rsidR="00E86FC8">
        <w:rPr>
          <w:sz w:val="22"/>
          <w:szCs w:val="22"/>
        </w:rPr>
        <w:t>10</w:t>
      </w:r>
      <w:r w:rsidR="00D95183" w:rsidRPr="009E0130">
        <w:rPr>
          <w:sz w:val="22"/>
          <w:szCs w:val="22"/>
        </w:rPr>
        <w:t>,</w:t>
      </w:r>
      <w:r w:rsidR="00A665E7" w:rsidRPr="009E0130">
        <w:rPr>
          <w:sz w:val="22"/>
          <w:szCs w:val="22"/>
        </w:rPr>
        <w:t xml:space="preserve"> entered into </w:t>
      </w:r>
      <w:r w:rsidR="00D95183" w:rsidRPr="009E0130">
        <w:rPr>
          <w:sz w:val="22"/>
          <w:szCs w:val="22"/>
        </w:rPr>
        <w:t xml:space="preserve">between </w:t>
      </w:r>
      <w:r w:rsidR="00E86FC8">
        <w:rPr>
          <w:sz w:val="22"/>
          <w:szCs w:val="22"/>
        </w:rPr>
        <w:t>REPUBLIC OF MALAWI</w:t>
      </w:r>
      <w:r w:rsidR="00D95183" w:rsidRPr="009E0130">
        <w:rPr>
          <w:sz w:val="22"/>
          <w:szCs w:val="22"/>
        </w:rPr>
        <w:t xml:space="preserve"> (</w:t>
      </w:r>
      <w:r w:rsidR="005F3827" w:rsidRPr="009E0130">
        <w:rPr>
          <w:sz w:val="22"/>
          <w:szCs w:val="22"/>
        </w:rPr>
        <w:t>“</w:t>
      </w:r>
      <w:r w:rsidR="009F041E" w:rsidRPr="009E0130">
        <w:rPr>
          <w:sz w:val="22"/>
          <w:szCs w:val="22"/>
        </w:rPr>
        <w:t>Recipient</w:t>
      </w:r>
      <w:r w:rsidR="005F3827" w:rsidRPr="009E0130">
        <w:rPr>
          <w:sz w:val="22"/>
          <w:szCs w:val="22"/>
        </w:rPr>
        <w:t>”</w:t>
      </w:r>
      <w:r w:rsidR="00D95183" w:rsidRPr="009E0130">
        <w:rPr>
          <w:sz w:val="22"/>
          <w:szCs w:val="22"/>
        </w:rPr>
        <w:t xml:space="preserve">) and </w:t>
      </w:r>
      <w:r w:rsidR="00B60D51" w:rsidRPr="009E0130">
        <w:rPr>
          <w:sz w:val="22"/>
          <w:szCs w:val="22"/>
        </w:rPr>
        <w:t>INTERNATIONAL DEVELOPMENT ASSOCIATION</w:t>
      </w:r>
      <w:r w:rsidR="00D95183" w:rsidRPr="009E0130">
        <w:rPr>
          <w:sz w:val="22"/>
          <w:szCs w:val="22"/>
        </w:rPr>
        <w:t xml:space="preserve"> (</w:t>
      </w:r>
      <w:r w:rsidR="005F3827" w:rsidRPr="009E0130">
        <w:rPr>
          <w:sz w:val="22"/>
          <w:szCs w:val="22"/>
        </w:rPr>
        <w:t>“</w:t>
      </w:r>
      <w:r w:rsidR="00B60D51" w:rsidRPr="009E0130">
        <w:rPr>
          <w:sz w:val="22"/>
          <w:szCs w:val="22"/>
        </w:rPr>
        <w:t>Association</w:t>
      </w:r>
      <w:r w:rsidR="005F3827" w:rsidRPr="009E0130">
        <w:rPr>
          <w:sz w:val="22"/>
          <w:szCs w:val="22"/>
        </w:rPr>
        <w:t>”</w:t>
      </w:r>
      <w:r w:rsidR="00D95183" w:rsidRPr="009E0130">
        <w:rPr>
          <w:sz w:val="22"/>
          <w:szCs w:val="22"/>
        </w:rPr>
        <w:t>)</w:t>
      </w:r>
      <w:r w:rsidR="00A665E7" w:rsidRPr="009E0130">
        <w:rPr>
          <w:sz w:val="22"/>
          <w:szCs w:val="22"/>
        </w:rPr>
        <w:t xml:space="preserve"> for the purpose of providing financing in support of the Program (as defined in the Appendix to this Agreement).  The </w:t>
      </w:r>
      <w:r w:rsidR="00B60D51" w:rsidRPr="009E0130">
        <w:rPr>
          <w:sz w:val="22"/>
          <w:szCs w:val="22"/>
        </w:rPr>
        <w:t>Association</w:t>
      </w:r>
      <w:r w:rsidR="00A665E7" w:rsidRPr="009E0130">
        <w:rPr>
          <w:sz w:val="22"/>
          <w:szCs w:val="22"/>
        </w:rPr>
        <w:t xml:space="preserve"> has decided to provide this financing on the basis</w:t>
      </w:r>
      <w:r w:rsidR="00FC1DEE" w:rsidRPr="009E0130">
        <w:rPr>
          <w:sz w:val="22"/>
          <w:szCs w:val="22"/>
        </w:rPr>
        <w:t>, inter alia</w:t>
      </w:r>
      <w:r w:rsidR="00A665E7" w:rsidRPr="009E0130">
        <w:rPr>
          <w:sz w:val="22"/>
          <w:szCs w:val="22"/>
        </w:rPr>
        <w:t xml:space="preserve">, of (a) the actions which the </w:t>
      </w:r>
      <w:r w:rsidR="009F041E" w:rsidRPr="009E0130">
        <w:rPr>
          <w:sz w:val="22"/>
          <w:szCs w:val="22"/>
        </w:rPr>
        <w:t>Recipient</w:t>
      </w:r>
      <w:r w:rsidR="00A665E7" w:rsidRPr="009E0130">
        <w:rPr>
          <w:sz w:val="22"/>
          <w:szCs w:val="22"/>
        </w:rPr>
        <w:t xml:space="preserve"> has already taken under the Program and which are described in Section I of </w:t>
      </w:r>
      <w:r w:rsidR="00CE213A">
        <w:rPr>
          <w:sz w:val="22"/>
          <w:szCs w:val="22"/>
        </w:rPr>
        <w:t xml:space="preserve">the </w:t>
      </w:r>
      <w:r w:rsidR="00A665E7" w:rsidRPr="009E0130">
        <w:rPr>
          <w:sz w:val="22"/>
          <w:szCs w:val="22"/>
        </w:rPr>
        <w:t>Schedule</w:t>
      </w:r>
      <w:r w:rsidR="00B9309E">
        <w:rPr>
          <w:sz w:val="22"/>
          <w:szCs w:val="22"/>
        </w:rPr>
        <w:t xml:space="preserve"> </w:t>
      </w:r>
      <w:r w:rsidR="00A665E7" w:rsidRPr="009E0130">
        <w:rPr>
          <w:sz w:val="22"/>
          <w:szCs w:val="22"/>
        </w:rPr>
        <w:t xml:space="preserve">to this Agreement, and (b) the </w:t>
      </w:r>
      <w:r w:rsidR="009F041E" w:rsidRPr="009E0130">
        <w:rPr>
          <w:sz w:val="22"/>
          <w:szCs w:val="22"/>
        </w:rPr>
        <w:t>Recipient</w:t>
      </w:r>
      <w:r w:rsidR="00A665E7" w:rsidRPr="009E0130">
        <w:rPr>
          <w:sz w:val="22"/>
          <w:szCs w:val="22"/>
        </w:rPr>
        <w:t>’s maintenance of a</w:t>
      </w:r>
      <w:r w:rsidR="00CE6C4C" w:rsidRPr="009E0130">
        <w:rPr>
          <w:sz w:val="22"/>
          <w:szCs w:val="22"/>
        </w:rPr>
        <w:t>n appropriate</w:t>
      </w:r>
      <w:r w:rsidR="00A665E7" w:rsidRPr="009E0130">
        <w:rPr>
          <w:sz w:val="22"/>
          <w:szCs w:val="22"/>
        </w:rPr>
        <w:t xml:space="preserve"> macroeconomic policy framework</w:t>
      </w:r>
      <w:r w:rsidR="00D95183" w:rsidRPr="009E0130">
        <w:rPr>
          <w:sz w:val="22"/>
          <w:szCs w:val="22"/>
        </w:rPr>
        <w:t xml:space="preserve">.  The </w:t>
      </w:r>
      <w:r w:rsidR="009F041E" w:rsidRPr="009E0130">
        <w:rPr>
          <w:sz w:val="22"/>
          <w:szCs w:val="22"/>
        </w:rPr>
        <w:t>Recipient</w:t>
      </w:r>
      <w:r w:rsidR="00D95183" w:rsidRPr="009E0130">
        <w:rPr>
          <w:sz w:val="22"/>
          <w:szCs w:val="22"/>
        </w:rPr>
        <w:t xml:space="preserve"> and the </w:t>
      </w:r>
      <w:r w:rsidR="00B60D51" w:rsidRPr="009E0130">
        <w:rPr>
          <w:sz w:val="22"/>
          <w:szCs w:val="22"/>
        </w:rPr>
        <w:t>Association</w:t>
      </w:r>
      <w:r w:rsidR="00D95183" w:rsidRPr="009E0130">
        <w:rPr>
          <w:sz w:val="22"/>
          <w:szCs w:val="22"/>
        </w:rPr>
        <w:t xml:space="preserve"> </w:t>
      </w:r>
      <w:r w:rsidR="00A665E7" w:rsidRPr="009E0130">
        <w:rPr>
          <w:sz w:val="22"/>
          <w:szCs w:val="22"/>
        </w:rPr>
        <w:t xml:space="preserve">therefore </w:t>
      </w:r>
      <w:r w:rsidR="00D95183" w:rsidRPr="009E0130">
        <w:rPr>
          <w:sz w:val="22"/>
          <w:szCs w:val="22"/>
        </w:rPr>
        <w:t>hereby agree as follows:</w:t>
      </w:r>
    </w:p>
    <w:p w:rsidR="00D95183" w:rsidRPr="009E0130" w:rsidRDefault="00D95183" w:rsidP="0023306E">
      <w:pPr>
        <w:pStyle w:val="Heading1"/>
        <w:spacing w:after="240" w:line="240" w:lineRule="auto"/>
        <w:rPr>
          <w:sz w:val="22"/>
          <w:szCs w:val="22"/>
        </w:rPr>
      </w:pPr>
      <w:r w:rsidRPr="009E0130">
        <w:rPr>
          <w:sz w:val="22"/>
          <w:szCs w:val="22"/>
        </w:rPr>
        <w:t>ARTICLE I</w:t>
      </w:r>
      <w:r w:rsidR="009E0130">
        <w:rPr>
          <w:sz w:val="22"/>
          <w:szCs w:val="22"/>
        </w:rPr>
        <w:t xml:space="preserve"> </w:t>
      </w:r>
      <w:r w:rsidRPr="009E0130">
        <w:rPr>
          <w:sz w:val="22"/>
          <w:szCs w:val="22"/>
        </w:rPr>
        <w:t>—</w:t>
      </w:r>
      <w:r w:rsidR="009E0130">
        <w:rPr>
          <w:sz w:val="22"/>
          <w:szCs w:val="22"/>
        </w:rPr>
        <w:t xml:space="preserve"> </w:t>
      </w:r>
      <w:r w:rsidRPr="009E0130">
        <w:rPr>
          <w:sz w:val="22"/>
          <w:szCs w:val="22"/>
        </w:rPr>
        <w:t>GENERAL CONDITIONS; DEFINITIONS</w:t>
      </w:r>
    </w:p>
    <w:p w:rsidR="00D95183" w:rsidRPr="009E0130" w:rsidRDefault="00D95183" w:rsidP="0023306E">
      <w:pPr>
        <w:pStyle w:val="BodyText"/>
        <w:numPr>
          <w:ilvl w:val="1"/>
          <w:numId w:val="2"/>
        </w:numPr>
        <w:tabs>
          <w:tab w:val="clear" w:pos="1485"/>
          <w:tab w:val="num" w:pos="720"/>
        </w:tabs>
        <w:spacing w:after="240"/>
        <w:ind w:left="720" w:hanging="720"/>
        <w:rPr>
          <w:sz w:val="22"/>
          <w:szCs w:val="22"/>
        </w:rPr>
      </w:pPr>
      <w:r w:rsidRPr="009E0130">
        <w:rPr>
          <w:sz w:val="22"/>
          <w:szCs w:val="22"/>
        </w:rPr>
        <w:t>The General Conditions</w:t>
      </w:r>
      <w:r w:rsidR="008B4455" w:rsidRPr="009E0130">
        <w:rPr>
          <w:sz w:val="22"/>
          <w:szCs w:val="22"/>
        </w:rPr>
        <w:t xml:space="preserve"> (as defined in the Appendix to this Agreement) </w:t>
      </w:r>
      <w:r w:rsidRPr="009E0130">
        <w:rPr>
          <w:sz w:val="22"/>
          <w:szCs w:val="22"/>
        </w:rPr>
        <w:t>constitute an integral part of this Agreement.</w:t>
      </w:r>
    </w:p>
    <w:p w:rsidR="00D95183" w:rsidRPr="009E0130" w:rsidRDefault="00D95183" w:rsidP="0023306E">
      <w:pPr>
        <w:pStyle w:val="BodyText"/>
        <w:numPr>
          <w:ilvl w:val="1"/>
          <w:numId w:val="2"/>
        </w:numPr>
        <w:tabs>
          <w:tab w:val="clear" w:pos="1485"/>
          <w:tab w:val="num" w:pos="720"/>
        </w:tabs>
        <w:spacing w:after="240"/>
        <w:ind w:left="720" w:hanging="720"/>
        <w:rPr>
          <w:sz w:val="22"/>
          <w:szCs w:val="22"/>
        </w:rPr>
      </w:pPr>
      <w:r w:rsidRPr="009E0130">
        <w:rPr>
          <w:sz w:val="22"/>
          <w:szCs w:val="22"/>
        </w:rPr>
        <w:t>Unless the context requires</w:t>
      </w:r>
      <w:r w:rsidR="005F3827" w:rsidRPr="009E0130">
        <w:rPr>
          <w:sz w:val="22"/>
          <w:szCs w:val="22"/>
        </w:rPr>
        <w:t xml:space="preserve"> otherwise</w:t>
      </w:r>
      <w:r w:rsidRPr="009E0130">
        <w:rPr>
          <w:sz w:val="22"/>
          <w:szCs w:val="22"/>
        </w:rPr>
        <w:t xml:space="preserve">, the capitalized terms used in </w:t>
      </w:r>
      <w:r w:rsidR="009E0130">
        <w:rPr>
          <w:sz w:val="22"/>
          <w:szCs w:val="22"/>
        </w:rPr>
        <w:t>this</w:t>
      </w:r>
      <w:r w:rsidRPr="009E0130">
        <w:rPr>
          <w:sz w:val="22"/>
          <w:szCs w:val="22"/>
        </w:rPr>
        <w:t xml:space="preserve"> Agreement have the meanings ascribed to t</w:t>
      </w:r>
      <w:r w:rsidR="002C7206" w:rsidRPr="009E0130">
        <w:rPr>
          <w:sz w:val="22"/>
          <w:szCs w:val="22"/>
        </w:rPr>
        <w:t xml:space="preserve">hem in the General Conditions </w:t>
      </w:r>
      <w:r w:rsidR="00333291" w:rsidRPr="009E0130">
        <w:rPr>
          <w:sz w:val="22"/>
          <w:szCs w:val="22"/>
        </w:rPr>
        <w:t>or</w:t>
      </w:r>
      <w:r w:rsidRPr="009E0130">
        <w:rPr>
          <w:sz w:val="22"/>
          <w:szCs w:val="22"/>
        </w:rPr>
        <w:t xml:space="preserve"> in</w:t>
      </w:r>
      <w:r w:rsidR="00D25543">
        <w:rPr>
          <w:sz w:val="22"/>
          <w:szCs w:val="22"/>
        </w:rPr>
        <w:t xml:space="preserve"> the Appendix to this Agreement</w:t>
      </w:r>
      <w:r w:rsidRPr="009E0130">
        <w:rPr>
          <w:sz w:val="22"/>
          <w:szCs w:val="22"/>
        </w:rPr>
        <w:t>.</w:t>
      </w:r>
    </w:p>
    <w:p w:rsidR="00B60D51" w:rsidRPr="009E0130" w:rsidRDefault="00B60D51" w:rsidP="0023306E">
      <w:pPr>
        <w:pStyle w:val="ModelNrmlDouble"/>
        <w:spacing w:after="240" w:line="240" w:lineRule="auto"/>
        <w:ind w:left="720" w:hanging="720"/>
        <w:jc w:val="center"/>
        <w:rPr>
          <w:b/>
          <w:szCs w:val="22"/>
        </w:rPr>
      </w:pPr>
      <w:r w:rsidRPr="009E0130">
        <w:rPr>
          <w:b/>
          <w:szCs w:val="22"/>
        </w:rPr>
        <w:t>ARTICLE II —</w:t>
      </w:r>
      <w:r w:rsidR="009E0130">
        <w:rPr>
          <w:b/>
          <w:szCs w:val="22"/>
        </w:rPr>
        <w:t xml:space="preserve"> </w:t>
      </w:r>
      <w:r w:rsidRPr="009E0130">
        <w:rPr>
          <w:b/>
          <w:szCs w:val="22"/>
        </w:rPr>
        <w:t>FINANCING</w:t>
      </w:r>
    </w:p>
    <w:p w:rsidR="00D25543" w:rsidRPr="00CF2390" w:rsidRDefault="009E0130" w:rsidP="0023306E">
      <w:pPr>
        <w:pStyle w:val="ModelNrmlDouble"/>
        <w:numPr>
          <w:ilvl w:val="1"/>
          <w:numId w:val="9"/>
        </w:numPr>
        <w:spacing w:after="240" w:line="240" w:lineRule="auto"/>
        <w:ind w:left="720" w:hanging="720"/>
        <w:rPr>
          <w:szCs w:val="22"/>
        </w:rPr>
      </w:pPr>
      <w:r w:rsidRPr="00CF2390">
        <w:rPr>
          <w:szCs w:val="22"/>
        </w:rPr>
        <w:t>The Association agrees to extend to the Recipient, on the terms and conditions set forth or re</w:t>
      </w:r>
      <w:r w:rsidR="00CE213A">
        <w:rPr>
          <w:szCs w:val="22"/>
        </w:rPr>
        <w:t>ferred to in this Agreement, a gran</w:t>
      </w:r>
      <w:r w:rsidRPr="00CF2390">
        <w:rPr>
          <w:szCs w:val="22"/>
        </w:rPr>
        <w:t xml:space="preserve">t in an amount equivalent to </w:t>
      </w:r>
      <w:r w:rsidR="0052072B">
        <w:rPr>
          <w:szCs w:val="22"/>
        </w:rPr>
        <w:t xml:space="preserve">thirty five million six hundred thousand </w:t>
      </w:r>
      <w:r w:rsidRPr="00CF2390">
        <w:rPr>
          <w:szCs w:val="22"/>
        </w:rPr>
        <w:t xml:space="preserve">Special Drawing Rights (SDR </w:t>
      </w:r>
      <w:r w:rsidR="0052072B">
        <w:rPr>
          <w:szCs w:val="22"/>
        </w:rPr>
        <w:t>35,600,000</w:t>
      </w:r>
      <w:r w:rsidRPr="00CF2390">
        <w:rPr>
          <w:szCs w:val="22"/>
        </w:rPr>
        <w:t>) (variously</w:t>
      </w:r>
      <w:r>
        <w:rPr>
          <w:szCs w:val="22"/>
        </w:rPr>
        <w:t>,</w:t>
      </w:r>
      <w:r w:rsidR="00CE213A">
        <w:rPr>
          <w:szCs w:val="22"/>
        </w:rPr>
        <w:t xml:space="preserve"> “Gran</w:t>
      </w:r>
      <w:r w:rsidRPr="00CF2390">
        <w:rPr>
          <w:szCs w:val="22"/>
        </w:rPr>
        <w:t>t” and “Financing”)</w:t>
      </w:r>
      <w:r w:rsidR="00D25543">
        <w:rPr>
          <w:szCs w:val="22"/>
        </w:rPr>
        <w:t xml:space="preserve">.  </w:t>
      </w:r>
    </w:p>
    <w:p w:rsidR="00B60D51" w:rsidRPr="009E0130" w:rsidRDefault="00B60D51" w:rsidP="0023306E">
      <w:pPr>
        <w:pStyle w:val="ModelNrmlDouble"/>
        <w:numPr>
          <w:ilvl w:val="1"/>
          <w:numId w:val="9"/>
        </w:numPr>
        <w:tabs>
          <w:tab w:val="clear" w:pos="270"/>
        </w:tabs>
        <w:spacing w:after="240" w:line="240" w:lineRule="auto"/>
        <w:ind w:left="720" w:hanging="720"/>
        <w:rPr>
          <w:szCs w:val="22"/>
        </w:rPr>
      </w:pPr>
      <w:r w:rsidRPr="009E0130">
        <w:rPr>
          <w:szCs w:val="22"/>
        </w:rPr>
        <w:t xml:space="preserve">The Recipient may withdraw the proceeds of the Financing in support of the Program in accordance with Section </w:t>
      </w:r>
      <w:r w:rsidR="008868D2" w:rsidRPr="009E0130">
        <w:rPr>
          <w:szCs w:val="22"/>
        </w:rPr>
        <w:t xml:space="preserve">II </w:t>
      </w:r>
      <w:r w:rsidRPr="009E0130">
        <w:rPr>
          <w:szCs w:val="22"/>
        </w:rPr>
        <w:t xml:space="preserve">of </w:t>
      </w:r>
      <w:r w:rsidR="00CE213A">
        <w:rPr>
          <w:szCs w:val="22"/>
        </w:rPr>
        <w:t xml:space="preserve">the </w:t>
      </w:r>
      <w:r w:rsidRPr="009E0130">
        <w:rPr>
          <w:szCs w:val="22"/>
        </w:rPr>
        <w:t>Schedule to this Agreement.</w:t>
      </w:r>
      <w:r w:rsidRPr="009E0130">
        <w:rPr>
          <w:rStyle w:val="EndnoteReference"/>
          <w:szCs w:val="22"/>
        </w:rPr>
        <w:t xml:space="preserve"> </w:t>
      </w:r>
    </w:p>
    <w:p w:rsidR="00B60D51" w:rsidRPr="009E0130" w:rsidRDefault="00B60D51" w:rsidP="0023306E">
      <w:pPr>
        <w:pStyle w:val="ModelNrmlDouble"/>
        <w:numPr>
          <w:ilvl w:val="1"/>
          <w:numId w:val="9"/>
        </w:numPr>
        <w:tabs>
          <w:tab w:val="clear" w:pos="270"/>
        </w:tabs>
        <w:spacing w:after="240" w:line="240" w:lineRule="auto"/>
        <w:ind w:left="720" w:hanging="720"/>
        <w:rPr>
          <w:szCs w:val="22"/>
        </w:rPr>
      </w:pPr>
      <w:r w:rsidRPr="009E0130">
        <w:rPr>
          <w:szCs w:val="22"/>
        </w:rPr>
        <w:t xml:space="preserve">The Maximum Commitment Charge Rate payable by the Recipient on the </w:t>
      </w:r>
      <w:proofErr w:type="spellStart"/>
      <w:r w:rsidRPr="009E0130">
        <w:rPr>
          <w:szCs w:val="22"/>
        </w:rPr>
        <w:t>Unwithdrawn</w:t>
      </w:r>
      <w:proofErr w:type="spellEnd"/>
      <w:r w:rsidRPr="009E0130">
        <w:rPr>
          <w:szCs w:val="22"/>
        </w:rPr>
        <w:t xml:space="preserve"> Financing Balance shall be one-half of one percent (1/2 of 1%) per annum.</w:t>
      </w:r>
    </w:p>
    <w:p w:rsidR="00B9309E" w:rsidRPr="00CF2390" w:rsidRDefault="00046B91" w:rsidP="0023306E">
      <w:pPr>
        <w:pStyle w:val="ModelNrmlDouble"/>
        <w:spacing w:after="240" w:line="240" w:lineRule="auto"/>
        <w:ind w:left="720" w:hanging="720"/>
        <w:rPr>
          <w:szCs w:val="22"/>
        </w:rPr>
      </w:pPr>
      <w:r>
        <w:rPr>
          <w:szCs w:val="22"/>
        </w:rPr>
        <w:t>2</w:t>
      </w:r>
      <w:r w:rsidR="00D25543">
        <w:rPr>
          <w:szCs w:val="22"/>
        </w:rPr>
        <w:t>.0</w:t>
      </w:r>
      <w:r>
        <w:rPr>
          <w:szCs w:val="22"/>
        </w:rPr>
        <w:t>4</w:t>
      </w:r>
      <w:r w:rsidR="00B60D51" w:rsidRPr="009E0130">
        <w:rPr>
          <w:szCs w:val="22"/>
        </w:rPr>
        <w:t>.</w:t>
      </w:r>
      <w:r w:rsidR="00B60D51" w:rsidRPr="009E0130">
        <w:rPr>
          <w:szCs w:val="22"/>
        </w:rPr>
        <w:tab/>
      </w:r>
      <w:r w:rsidR="00B9309E" w:rsidRPr="00CF2390">
        <w:rPr>
          <w:szCs w:val="22"/>
        </w:rPr>
        <w:t xml:space="preserve">The Payment Dates are </w:t>
      </w:r>
      <w:r w:rsidR="005555F7">
        <w:rPr>
          <w:szCs w:val="22"/>
        </w:rPr>
        <w:t>June 15</w:t>
      </w:r>
      <w:r w:rsidR="00B9309E" w:rsidRPr="00CF2390">
        <w:rPr>
          <w:szCs w:val="22"/>
        </w:rPr>
        <w:t xml:space="preserve"> and</w:t>
      </w:r>
      <w:r w:rsidR="005555F7">
        <w:rPr>
          <w:szCs w:val="22"/>
        </w:rPr>
        <w:t xml:space="preserve"> December 15</w:t>
      </w:r>
      <w:r w:rsidR="00B9309E" w:rsidRPr="00CF2390">
        <w:rPr>
          <w:szCs w:val="22"/>
        </w:rPr>
        <w:t xml:space="preserve"> in each year.</w:t>
      </w:r>
    </w:p>
    <w:p w:rsidR="00B9309E" w:rsidRPr="00CF2390" w:rsidRDefault="00B9309E" w:rsidP="0023306E">
      <w:pPr>
        <w:pStyle w:val="ModelNrmlDouble"/>
        <w:spacing w:after="240" w:line="240" w:lineRule="auto"/>
        <w:ind w:left="720" w:hanging="720"/>
        <w:rPr>
          <w:szCs w:val="22"/>
        </w:rPr>
      </w:pPr>
      <w:r w:rsidRPr="00CF2390">
        <w:rPr>
          <w:szCs w:val="22"/>
        </w:rPr>
        <w:t>2.0</w:t>
      </w:r>
      <w:r w:rsidR="00CE213A">
        <w:rPr>
          <w:szCs w:val="22"/>
        </w:rPr>
        <w:t>5</w:t>
      </w:r>
      <w:r w:rsidRPr="00CF2390">
        <w:rPr>
          <w:szCs w:val="22"/>
        </w:rPr>
        <w:t>.</w:t>
      </w:r>
      <w:r w:rsidRPr="00CF2390">
        <w:rPr>
          <w:szCs w:val="22"/>
        </w:rPr>
        <w:tab/>
        <w:t xml:space="preserve">The Payment Currency is </w:t>
      </w:r>
      <w:r>
        <w:rPr>
          <w:szCs w:val="22"/>
        </w:rPr>
        <w:t>Dollar</w:t>
      </w:r>
      <w:r w:rsidR="005555F7">
        <w:rPr>
          <w:szCs w:val="22"/>
        </w:rPr>
        <w:t>s</w:t>
      </w:r>
      <w:r w:rsidRPr="00CF2390">
        <w:rPr>
          <w:szCs w:val="22"/>
        </w:rPr>
        <w:t>.</w:t>
      </w:r>
    </w:p>
    <w:p w:rsidR="00D95183" w:rsidRPr="009E0130" w:rsidRDefault="00D95183" w:rsidP="0023306E">
      <w:pPr>
        <w:pStyle w:val="BodyText"/>
        <w:spacing w:after="240"/>
        <w:jc w:val="center"/>
        <w:rPr>
          <w:b/>
          <w:bCs/>
          <w:sz w:val="22"/>
          <w:szCs w:val="22"/>
        </w:rPr>
      </w:pPr>
      <w:r w:rsidRPr="009E0130">
        <w:rPr>
          <w:b/>
          <w:bCs/>
          <w:sz w:val="22"/>
          <w:szCs w:val="22"/>
        </w:rPr>
        <w:t>ARTICLE III</w:t>
      </w:r>
      <w:r w:rsidR="009E0130">
        <w:rPr>
          <w:b/>
          <w:bCs/>
          <w:sz w:val="22"/>
          <w:szCs w:val="22"/>
        </w:rPr>
        <w:t xml:space="preserve"> </w:t>
      </w:r>
      <w:r w:rsidRPr="009E0130">
        <w:rPr>
          <w:b/>
          <w:bCs/>
          <w:sz w:val="22"/>
          <w:szCs w:val="22"/>
        </w:rPr>
        <w:t>—</w:t>
      </w:r>
      <w:r w:rsidR="009E0130">
        <w:rPr>
          <w:b/>
          <w:bCs/>
          <w:sz w:val="22"/>
          <w:szCs w:val="22"/>
        </w:rPr>
        <w:t xml:space="preserve"> </w:t>
      </w:r>
      <w:r w:rsidR="00211D91" w:rsidRPr="009E0130">
        <w:rPr>
          <w:b/>
          <w:bCs/>
          <w:sz w:val="22"/>
          <w:szCs w:val="22"/>
        </w:rPr>
        <w:t>PROGRAM</w:t>
      </w:r>
    </w:p>
    <w:p w:rsidR="00FC1DEE" w:rsidRPr="009E0130" w:rsidRDefault="0093782E" w:rsidP="0023306E">
      <w:pPr>
        <w:pStyle w:val="BodyText"/>
        <w:spacing w:after="240"/>
        <w:ind w:left="720" w:hanging="720"/>
        <w:rPr>
          <w:sz w:val="22"/>
          <w:szCs w:val="22"/>
        </w:rPr>
      </w:pPr>
      <w:r w:rsidRPr="009E0130">
        <w:rPr>
          <w:sz w:val="22"/>
          <w:szCs w:val="22"/>
        </w:rPr>
        <w:t>3.01</w:t>
      </w:r>
      <w:r w:rsidRPr="009E0130">
        <w:rPr>
          <w:sz w:val="22"/>
          <w:szCs w:val="22"/>
        </w:rPr>
        <w:tab/>
      </w:r>
      <w:r w:rsidR="00D95183" w:rsidRPr="009E0130">
        <w:rPr>
          <w:sz w:val="22"/>
          <w:szCs w:val="22"/>
        </w:rPr>
        <w:t xml:space="preserve">The </w:t>
      </w:r>
      <w:r w:rsidR="009F041E" w:rsidRPr="009E0130">
        <w:rPr>
          <w:sz w:val="22"/>
          <w:szCs w:val="22"/>
        </w:rPr>
        <w:t>Recipient</w:t>
      </w:r>
      <w:r w:rsidR="00D95183" w:rsidRPr="009E0130">
        <w:rPr>
          <w:sz w:val="22"/>
          <w:szCs w:val="22"/>
        </w:rPr>
        <w:t xml:space="preserve"> declares its commitment to the Program</w:t>
      </w:r>
      <w:r w:rsidR="00FC1DEE" w:rsidRPr="009E0130">
        <w:rPr>
          <w:sz w:val="22"/>
          <w:szCs w:val="22"/>
        </w:rPr>
        <w:t xml:space="preserve"> and its implementation</w:t>
      </w:r>
      <w:r w:rsidR="00D95183" w:rsidRPr="009E0130">
        <w:rPr>
          <w:sz w:val="22"/>
          <w:szCs w:val="22"/>
        </w:rPr>
        <w:t>.</w:t>
      </w:r>
      <w:r w:rsidRPr="009E0130">
        <w:rPr>
          <w:sz w:val="22"/>
          <w:szCs w:val="22"/>
        </w:rPr>
        <w:t xml:space="preserve">  </w:t>
      </w:r>
      <w:r w:rsidR="00336714" w:rsidRPr="009E0130">
        <w:rPr>
          <w:sz w:val="22"/>
          <w:szCs w:val="22"/>
        </w:rPr>
        <w:t>To this end</w:t>
      </w:r>
      <w:r w:rsidR="00FC1DEE" w:rsidRPr="009E0130">
        <w:rPr>
          <w:sz w:val="22"/>
          <w:szCs w:val="22"/>
        </w:rPr>
        <w:t>:</w:t>
      </w:r>
    </w:p>
    <w:p w:rsidR="00FC1DEE" w:rsidRPr="009E0130" w:rsidRDefault="00FC1DEE" w:rsidP="0023306E">
      <w:pPr>
        <w:pStyle w:val="BodyText"/>
        <w:spacing w:after="240"/>
        <w:ind w:left="1440" w:hanging="720"/>
        <w:rPr>
          <w:sz w:val="22"/>
          <w:szCs w:val="22"/>
        </w:rPr>
      </w:pPr>
      <w:r w:rsidRPr="009E0130">
        <w:rPr>
          <w:sz w:val="22"/>
          <w:szCs w:val="22"/>
        </w:rPr>
        <w:t>(a)</w:t>
      </w:r>
      <w:r w:rsidRPr="009E0130">
        <w:rPr>
          <w:sz w:val="22"/>
          <w:szCs w:val="22"/>
        </w:rPr>
        <w:tab/>
      </w:r>
      <w:r w:rsidR="00B9309E" w:rsidRPr="009E0130">
        <w:rPr>
          <w:sz w:val="22"/>
          <w:szCs w:val="22"/>
        </w:rPr>
        <w:t xml:space="preserve">the Recipient and the Association shall from time to time, at the request of either party, exchange views on </w:t>
      </w:r>
      <w:r w:rsidR="00B9309E" w:rsidRPr="0028729D">
        <w:rPr>
          <w:sz w:val="22"/>
          <w:szCs w:val="22"/>
        </w:rPr>
        <w:t>Recipient’s macroeconomic policy framework and</w:t>
      </w:r>
      <w:r w:rsidR="00B9309E">
        <w:rPr>
          <w:color w:val="FF0000"/>
          <w:sz w:val="22"/>
          <w:szCs w:val="22"/>
        </w:rPr>
        <w:t xml:space="preserve"> </w:t>
      </w:r>
      <w:r w:rsidR="00B9309E" w:rsidRPr="009E0130">
        <w:rPr>
          <w:sz w:val="22"/>
          <w:szCs w:val="22"/>
        </w:rPr>
        <w:t>the progress achie</w:t>
      </w:r>
      <w:r w:rsidR="00B9309E">
        <w:rPr>
          <w:sz w:val="22"/>
          <w:szCs w:val="22"/>
        </w:rPr>
        <w:t>ved in carrying out the Program</w:t>
      </w:r>
      <w:r w:rsidRPr="009E0130">
        <w:rPr>
          <w:sz w:val="22"/>
          <w:szCs w:val="22"/>
        </w:rPr>
        <w:t>;</w:t>
      </w:r>
    </w:p>
    <w:p w:rsidR="00FC1DEE" w:rsidRPr="009E0130" w:rsidRDefault="00FC1DEE" w:rsidP="0023306E">
      <w:pPr>
        <w:pStyle w:val="BodyText"/>
        <w:spacing w:after="240"/>
        <w:ind w:left="1440" w:hanging="720"/>
        <w:rPr>
          <w:sz w:val="22"/>
          <w:szCs w:val="22"/>
        </w:rPr>
      </w:pPr>
    </w:p>
    <w:p w:rsidR="00FC1DEE" w:rsidRPr="009E0130" w:rsidRDefault="00FC1DEE" w:rsidP="0023306E">
      <w:pPr>
        <w:pStyle w:val="BodyText"/>
        <w:spacing w:after="240"/>
        <w:ind w:left="1440" w:hanging="720"/>
        <w:rPr>
          <w:sz w:val="22"/>
          <w:szCs w:val="22"/>
        </w:rPr>
      </w:pPr>
      <w:r w:rsidRPr="009E0130">
        <w:rPr>
          <w:sz w:val="22"/>
          <w:szCs w:val="22"/>
        </w:rPr>
        <w:lastRenderedPageBreak/>
        <w:t>(b)</w:t>
      </w:r>
      <w:r w:rsidRPr="009E0130">
        <w:rPr>
          <w:sz w:val="22"/>
          <w:szCs w:val="22"/>
        </w:rPr>
        <w:tab/>
      </w:r>
      <w:r w:rsidR="00857B0D" w:rsidRPr="009E0130">
        <w:rPr>
          <w:sz w:val="22"/>
          <w:szCs w:val="22"/>
        </w:rPr>
        <w:t>p</w:t>
      </w:r>
      <w:r w:rsidRPr="009E0130">
        <w:rPr>
          <w:sz w:val="22"/>
          <w:szCs w:val="22"/>
        </w:rPr>
        <w:t xml:space="preserve">rior to each such exchange of views, the </w:t>
      </w:r>
      <w:r w:rsidR="009F041E" w:rsidRPr="009E0130">
        <w:rPr>
          <w:sz w:val="22"/>
          <w:szCs w:val="22"/>
        </w:rPr>
        <w:t>Recipient</w:t>
      </w:r>
      <w:r w:rsidRPr="009E0130">
        <w:rPr>
          <w:sz w:val="22"/>
          <w:szCs w:val="22"/>
        </w:rPr>
        <w:t xml:space="preserve"> shall furnish to the </w:t>
      </w:r>
      <w:r w:rsidR="00B60D51" w:rsidRPr="009E0130">
        <w:rPr>
          <w:sz w:val="22"/>
          <w:szCs w:val="22"/>
        </w:rPr>
        <w:t>Association</w:t>
      </w:r>
      <w:r w:rsidRPr="009E0130">
        <w:rPr>
          <w:sz w:val="22"/>
          <w:szCs w:val="22"/>
        </w:rPr>
        <w:t xml:space="preserve"> for its review and comment a report on the progress achieved in carrying out the Program, in such detail as the </w:t>
      </w:r>
      <w:r w:rsidR="00B60D51" w:rsidRPr="009E0130">
        <w:rPr>
          <w:sz w:val="22"/>
          <w:szCs w:val="22"/>
        </w:rPr>
        <w:t>Association</w:t>
      </w:r>
      <w:r w:rsidRPr="009E0130">
        <w:rPr>
          <w:sz w:val="22"/>
          <w:szCs w:val="22"/>
        </w:rPr>
        <w:t xml:space="preserve"> shall reasonably request; and</w:t>
      </w:r>
    </w:p>
    <w:p w:rsidR="00D95183" w:rsidRPr="009E0130" w:rsidRDefault="00FC1DEE" w:rsidP="0023306E">
      <w:pPr>
        <w:tabs>
          <w:tab w:val="num" w:pos="720"/>
        </w:tabs>
        <w:spacing w:after="240" w:line="240" w:lineRule="auto"/>
        <w:ind w:left="1440" w:hanging="720"/>
        <w:jc w:val="both"/>
        <w:rPr>
          <w:sz w:val="22"/>
          <w:szCs w:val="22"/>
        </w:rPr>
      </w:pPr>
      <w:r w:rsidRPr="009E0130">
        <w:rPr>
          <w:sz w:val="22"/>
          <w:szCs w:val="22"/>
        </w:rPr>
        <w:t>(c)</w:t>
      </w:r>
      <w:r w:rsidRPr="009E0130">
        <w:rPr>
          <w:sz w:val="22"/>
          <w:szCs w:val="22"/>
        </w:rPr>
        <w:tab/>
      </w:r>
      <w:proofErr w:type="gramStart"/>
      <w:r w:rsidRPr="009E0130">
        <w:rPr>
          <w:sz w:val="22"/>
          <w:szCs w:val="22"/>
        </w:rPr>
        <w:t>without</w:t>
      </w:r>
      <w:proofErr w:type="gramEnd"/>
      <w:r w:rsidRPr="009E0130">
        <w:rPr>
          <w:sz w:val="22"/>
          <w:szCs w:val="22"/>
        </w:rPr>
        <w:t xml:space="preserve"> limitation upon the provisions of paragraphs (a) and (b) of this Section, the </w:t>
      </w:r>
      <w:r w:rsidR="009F041E" w:rsidRPr="009E0130">
        <w:rPr>
          <w:sz w:val="22"/>
          <w:szCs w:val="22"/>
        </w:rPr>
        <w:t>Recipient</w:t>
      </w:r>
      <w:r w:rsidRPr="009E0130">
        <w:rPr>
          <w:sz w:val="22"/>
          <w:szCs w:val="22"/>
        </w:rPr>
        <w:t xml:space="preserve"> shall </w:t>
      </w:r>
      <w:r w:rsidR="007837F2">
        <w:rPr>
          <w:sz w:val="22"/>
          <w:szCs w:val="22"/>
        </w:rPr>
        <w:t xml:space="preserve">promptly inform </w:t>
      </w:r>
      <w:r w:rsidRPr="009E0130">
        <w:rPr>
          <w:sz w:val="22"/>
          <w:szCs w:val="22"/>
        </w:rPr>
        <w:t xml:space="preserve">the </w:t>
      </w:r>
      <w:r w:rsidR="00B60D51" w:rsidRPr="009E0130">
        <w:rPr>
          <w:sz w:val="22"/>
          <w:szCs w:val="22"/>
        </w:rPr>
        <w:t>Association</w:t>
      </w:r>
      <w:r w:rsidRPr="009E0130">
        <w:rPr>
          <w:sz w:val="22"/>
          <w:szCs w:val="22"/>
        </w:rPr>
        <w:t xml:space="preserve"> </w:t>
      </w:r>
      <w:r w:rsidR="007837F2">
        <w:rPr>
          <w:sz w:val="22"/>
          <w:szCs w:val="22"/>
        </w:rPr>
        <w:t xml:space="preserve">of </w:t>
      </w:r>
      <w:r w:rsidRPr="009E0130">
        <w:rPr>
          <w:sz w:val="22"/>
          <w:szCs w:val="22"/>
        </w:rPr>
        <w:t xml:space="preserve">any </w:t>
      </w:r>
      <w:r w:rsidR="007837F2">
        <w:rPr>
          <w:sz w:val="22"/>
          <w:szCs w:val="22"/>
        </w:rPr>
        <w:t xml:space="preserve">situation </w:t>
      </w:r>
      <w:r w:rsidR="00322351">
        <w:rPr>
          <w:sz w:val="22"/>
          <w:szCs w:val="22"/>
        </w:rPr>
        <w:t>that</w:t>
      </w:r>
      <w:r w:rsidR="00322351" w:rsidRPr="009E0130">
        <w:rPr>
          <w:sz w:val="22"/>
          <w:szCs w:val="22"/>
        </w:rPr>
        <w:t xml:space="preserve"> </w:t>
      </w:r>
      <w:r w:rsidRPr="009E0130">
        <w:rPr>
          <w:sz w:val="22"/>
          <w:szCs w:val="22"/>
        </w:rPr>
        <w:t xml:space="preserve">would have the effect of materially reversing the objectives of the Program or any action taken under the Program including any action specified in </w:t>
      </w:r>
      <w:r w:rsidR="00FC1CEB" w:rsidRPr="009E0130">
        <w:rPr>
          <w:sz w:val="22"/>
          <w:szCs w:val="22"/>
        </w:rPr>
        <w:t>Section I</w:t>
      </w:r>
      <w:r w:rsidRPr="009E0130">
        <w:rPr>
          <w:sz w:val="22"/>
          <w:szCs w:val="22"/>
        </w:rPr>
        <w:t xml:space="preserve"> of </w:t>
      </w:r>
      <w:r w:rsidR="00CE213A">
        <w:rPr>
          <w:sz w:val="22"/>
          <w:szCs w:val="22"/>
        </w:rPr>
        <w:t xml:space="preserve">the </w:t>
      </w:r>
      <w:r w:rsidRPr="009E0130">
        <w:rPr>
          <w:sz w:val="22"/>
          <w:szCs w:val="22"/>
        </w:rPr>
        <w:t>Schedule</w:t>
      </w:r>
      <w:r w:rsidR="00B9309E">
        <w:rPr>
          <w:sz w:val="22"/>
          <w:szCs w:val="22"/>
        </w:rPr>
        <w:t xml:space="preserve"> </w:t>
      </w:r>
      <w:r w:rsidR="00857B0D" w:rsidRPr="009E0130">
        <w:rPr>
          <w:sz w:val="22"/>
          <w:szCs w:val="22"/>
        </w:rPr>
        <w:t>to this Agreement</w:t>
      </w:r>
      <w:r w:rsidRPr="009E0130">
        <w:rPr>
          <w:sz w:val="22"/>
          <w:szCs w:val="22"/>
        </w:rPr>
        <w:t>.</w:t>
      </w:r>
    </w:p>
    <w:p w:rsidR="00D95183" w:rsidRPr="009E0130" w:rsidRDefault="00D95183" w:rsidP="0023306E">
      <w:pPr>
        <w:pStyle w:val="Heading1"/>
        <w:spacing w:after="240" w:line="240" w:lineRule="auto"/>
        <w:rPr>
          <w:sz w:val="22"/>
          <w:szCs w:val="22"/>
        </w:rPr>
      </w:pPr>
      <w:r w:rsidRPr="009E0130">
        <w:rPr>
          <w:sz w:val="22"/>
          <w:szCs w:val="22"/>
        </w:rPr>
        <w:t>ARTICLE IV</w:t>
      </w:r>
      <w:r w:rsidR="009E0130">
        <w:rPr>
          <w:sz w:val="22"/>
          <w:szCs w:val="22"/>
        </w:rPr>
        <w:t xml:space="preserve"> </w:t>
      </w:r>
      <w:r w:rsidRPr="009E0130">
        <w:rPr>
          <w:sz w:val="22"/>
          <w:szCs w:val="22"/>
        </w:rPr>
        <w:t>—</w:t>
      </w:r>
      <w:r w:rsidR="009E0130">
        <w:rPr>
          <w:sz w:val="22"/>
          <w:szCs w:val="22"/>
        </w:rPr>
        <w:t xml:space="preserve"> </w:t>
      </w:r>
      <w:r w:rsidRPr="009E0130">
        <w:rPr>
          <w:sz w:val="22"/>
          <w:szCs w:val="22"/>
        </w:rPr>
        <w:t xml:space="preserve">REMEDIES OF THE </w:t>
      </w:r>
      <w:r w:rsidR="00B60D51" w:rsidRPr="009E0130">
        <w:rPr>
          <w:sz w:val="22"/>
          <w:szCs w:val="22"/>
        </w:rPr>
        <w:t>ASSOCIATION</w:t>
      </w:r>
    </w:p>
    <w:p w:rsidR="00D25543" w:rsidRDefault="00D25543" w:rsidP="003F4DF5">
      <w:pPr>
        <w:pStyle w:val="BodyText"/>
        <w:spacing w:after="240"/>
        <w:ind w:left="720" w:hanging="720"/>
        <w:rPr>
          <w:sz w:val="22"/>
          <w:szCs w:val="22"/>
        </w:rPr>
      </w:pPr>
      <w:r>
        <w:rPr>
          <w:sz w:val="22"/>
          <w:szCs w:val="22"/>
        </w:rPr>
        <w:t>4.01.</w:t>
      </w:r>
      <w:r>
        <w:rPr>
          <w:sz w:val="22"/>
          <w:szCs w:val="22"/>
        </w:rPr>
        <w:tab/>
        <w:t>The Additional Event</w:t>
      </w:r>
      <w:r w:rsidR="00BC75C7">
        <w:rPr>
          <w:sz w:val="22"/>
          <w:szCs w:val="22"/>
        </w:rPr>
        <w:t xml:space="preserve"> </w:t>
      </w:r>
      <w:r w:rsidR="00D95183" w:rsidRPr="009E0130">
        <w:rPr>
          <w:sz w:val="22"/>
          <w:szCs w:val="22"/>
        </w:rPr>
        <w:t xml:space="preserve">of Suspension </w:t>
      </w:r>
      <w:r w:rsidR="003F4DF5">
        <w:rPr>
          <w:sz w:val="22"/>
          <w:szCs w:val="22"/>
        </w:rPr>
        <w:t>is that a</w:t>
      </w:r>
      <w:r>
        <w:rPr>
          <w:sz w:val="22"/>
          <w:szCs w:val="22"/>
        </w:rPr>
        <w:t xml:space="preserve"> </w:t>
      </w:r>
      <w:r w:rsidRPr="009E0130">
        <w:rPr>
          <w:sz w:val="22"/>
          <w:szCs w:val="22"/>
        </w:rPr>
        <w:t>situation has arisen which shall make it improbable that the Program, or a significant part of it, will be carried out.</w:t>
      </w:r>
    </w:p>
    <w:p w:rsidR="00D95183" w:rsidRPr="009E0130" w:rsidRDefault="00D95183" w:rsidP="0023306E">
      <w:pPr>
        <w:pStyle w:val="BodyText"/>
        <w:spacing w:after="240"/>
        <w:jc w:val="center"/>
        <w:rPr>
          <w:sz w:val="22"/>
          <w:szCs w:val="22"/>
        </w:rPr>
      </w:pPr>
      <w:r w:rsidRPr="009E0130">
        <w:rPr>
          <w:b/>
          <w:bCs/>
          <w:sz w:val="22"/>
          <w:szCs w:val="22"/>
        </w:rPr>
        <w:t>ARTICLE V</w:t>
      </w:r>
      <w:r w:rsidR="009E0130">
        <w:rPr>
          <w:b/>
          <w:bCs/>
          <w:sz w:val="22"/>
          <w:szCs w:val="22"/>
        </w:rPr>
        <w:t xml:space="preserve"> </w:t>
      </w:r>
      <w:r w:rsidRPr="009E0130">
        <w:rPr>
          <w:b/>
          <w:bCs/>
          <w:sz w:val="22"/>
          <w:szCs w:val="22"/>
        </w:rPr>
        <w:t>—</w:t>
      </w:r>
      <w:r w:rsidR="009E0130">
        <w:rPr>
          <w:b/>
          <w:bCs/>
          <w:sz w:val="22"/>
          <w:szCs w:val="22"/>
        </w:rPr>
        <w:t xml:space="preserve"> </w:t>
      </w:r>
      <w:r w:rsidRPr="009E0130">
        <w:rPr>
          <w:b/>
          <w:bCs/>
          <w:sz w:val="22"/>
          <w:szCs w:val="22"/>
        </w:rPr>
        <w:t>EFFECTIVENESS</w:t>
      </w:r>
      <w:r w:rsidR="006A005F">
        <w:rPr>
          <w:b/>
          <w:bCs/>
          <w:sz w:val="22"/>
          <w:szCs w:val="22"/>
        </w:rPr>
        <w:t>; TERMINATION</w:t>
      </w:r>
    </w:p>
    <w:p w:rsidR="00D95183" w:rsidRPr="009E0130" w:rsidRDefault="004E261A" w:rsidP="003F4DF5">
      <w:pPr>
        <w:pStyle w:val="BodyText"/>
        <w:spacing w:after="240"/>
        <w:ind w:left="720" w:hanging="720"/>
        <w:rPr>
          <w:sz w:val="22"/>
          <w:szCs w:val="22"/>
        </w:rPr>
      </w:pPr>
      <w:r>
        <w:rPr>
          <w:sz w:val="22"/>
          <w:szCs w:val="22"/>
        </w:rPr>
        <w:t>5.01.</w:t>
      </w:r>
      <w:r>
        <w:rPr>
          <w:sz w:val="22"/>
          <w:szCs w:val="22"/>
        </w:rPr>
        <w:tab/>
        <w:t>The Additional Condition</w:t>
      </w:r>
      <w:r w:rsidR="00D95183" w:rsidRPr="009E0130">
        <w:rPr>
          <w:sz w:val="22"/>
          <w:szCs w:val="22"/>
        </w:rPr>
        <w:t xml:space="preserve"> of Effectiveness </w:t>
      </w:r>
      <w:r w:rsidR="003F4DF5">
        <w:rPr>
          <w:sz w:val="22"/>
          <w:szCs w:val="22"/>
        </w:rPr>
        <w:t>is that t</w:t>
      </w:r>
      <w:r w:rsidR="00775138">
        <w:rPr>
          <w:color w:val="000000"/>
          <w:sz w:val="22"/>
          <w:szCs w:val="22"/>
        </w:rPr>
        <w:t xml:space="preserve">he </w:t>
      </w:r>
      <w:r w:rsidR="002A42F2">
        <w:rPr>
          <w:color w:val="000000"/>
          <w:sz w:val="22"/>
          <w:szCs w:val="22"/>
        </w:rPr>
        <w:t>Association</w:t>
      </w:r>
      <w:r w:rsidR="00775138">
        <w:rPr>
          <w:color w:val="000000"/>
          <w:sz w:val="22"/>
          <w:szCs w:val="22"/>
        </w:rPr>
        <w:t xml:space="preserve"> is satisfied with the progress achieved by the </w:t>
      </w:r>
      <w:r w:rsidR="002A42F2">
        <w:rPr>
          <w:color w:val="000000"/>
          <w:sz w:val="22"/>
          <w:szCs w:val="22"/>
        </w:rPr>
        <w:t>Recipient</w:t>
      </w:r>
      <w:r w:rsidR="00775138">
        <w:rPr>
          <w:color w:val="000000"/>
          <w:sz w:val="22"/>
          <w:szCs w:val="22"/>
        </w:rPr>
        <w:t xml:space="preserve"> in carrying out the Program and</w:t>
      </w:r>
      <w:r w:rsidR="00D73626">
        <w:rPr>
          <w:color w:val="000000"/>
          <w:sz w:val="22"/>
          <w:szCs w:val="22"/>
        </w:rPr>
        <w:t xml:space="preserve"> </w:t>
      </w:r>
      <w:r w:rsidR="00577904">
        <w:rPr>
          <w:color w:val="000000"/>
          <w:sz w:val="22"/>
          <w:szCs w:val="22"/>
        </w:rPr>
        <w:t>with the adequacy of</w:t>
      </w:r>
      <w:r w:rsidR="00775138">
        <w:rPr>
          <w:color w:val="000000"/>
          <w:sz w:val="22"/>
          <w:szCs w:val="22"/>
        </w:rPr>
        <w:t xml:space="preserve"> the </w:t>
      </w:r>
      <w:r w:rsidR="002A42F2">
        <w:rPr>
          <w:color w:val="000000"/>
          <w:sz w:val="22"/>
          <w:szCs w:val="22"/>
        </w:rPr>
        <w:t>Recipient’s macro</w:t>
      </w:r>
      <w:r w:rsidR="00775138">
        <w:rPr>
          <w:color w:val="000000"/>
          <w:sz w:val="22"/>
          <w:szCs w:val="22"/>
        </w:rPr>
        <w:t>economic policy framework.</w:t>
      </w:r>
    </w:p>
    <w:p w:rsidR="00D95183" w:rsidRPr="009E0130" w:rsidRDefault="00D95183" w:rsidP="0023306E">
      <w:pPr>
        <w:pStyle w:val="BodyText"/>
        <w:spacing w:after="240"/>
        <w:rPr>
          <w:sz w:val="22"/>
          <w:szCs w:val="22"/>
        </w:rPr>
      </w:pPr>
      <w:r w:rsidRPr="009E0130">
        <w:rPr>
          <w:sz w:val="22"/>
          <w:szCs w:val="22"/>
        </w:rPr>
        <w:t>5.0</w:t>
      </w:r>
      <w:r w:rsidR="005555F7">
        <w:rPr>
          <w:sz w:val="22"/>
          <w:szCs w:val="22"/>
        </w:rPr>
        <w:t>2</w:t>
      </w:r>
      <w:r w:rsidRPr="009E0130">
        <w:rPr>
          <w:sz w:val="22"/>
          <w:szCs w:val="22"/>
        </w:rPr>
        <w:t>.</w:t>
      </w:r>
      <w:r w:rsidRPr="009E0130">
        <w:rPr>
          <w:sz w:val="22"/>
          <w:szCs w:val="22"/>
        </w:rPr>
        <w:tab/>
        <w:t xml:space="preserve">The Effectiveness Deadline is the date </w:t>
      </w:r>
      <w:r w:rsidR="004E261A">
        <w:rPr>
          <w:sz w:val="22"/>
          <w:szCs w:val="22"/>
        </w:rPr>
        <w:t>ninety (9</w:t>
      </w:r>
      <w:r w:rsidRPr="009E0130">
        <w:rPr>
          <w:sz w:val="22"/>
          <w:szCs w:val="22"/>
        </w:rPr>
        <w:t>0) days after the date of this Agreement.</w:t>
      </w:r>
    </w:p>
    <w:p w:rsidR="002044A7" w:rsidRDefault="002044A7"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3F4DF5" w:rsidRDefault="003F4DF5" w:rsidP="0023306E">
      <w:pPr>
        <w:pStyle w:val="BodyText"/>
        <w:spacing w:after="360"/>
        <w:jc w:val="center"/>
        <w:rPr>
          <w:b/>
          <w:bCs/>
          <w:sz w:val="22"/>
          <w:szCs w:val="22"/>
        </w:rPr>
      </w:pPr>
    </w:p>
    <w:p w:rsidR="003F4DF5" w:rsidRDefault="003F4DF5"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2044A7" w:rsidRDefault="002044A7" w:rsidP="0023306E">
      <w:pPr>
        <w:pStyle w:val="BodyText"/>
        <w:spacing w:after="360"/>
        <w:jc w:val="center"/>
        <w:rPr>
          <w:b/>
          <w:bCs/>
          <w:sz w:val="22"/>
          <w:szCs w:val="22"/>
        </w:rPr>
      </w:pPr>
    </w:p>
    <w:p w:rsidR="00D95183" w:rsidRPr="0023306E" w:rsidRDefault="00D95183" w:rsidP="0023306E">
      <w:pPr>
        <w:pStyle w:val="BodyText"/>
        <w:spacing w:after="360"/>
        <w:jc w:val="center"/>
        <w:rPr>
          <w:sz w:val="22"/>
          <w:szCs w:val="22"/>
        </w:rPr>
      </w:pPr>
      <w:r w:rsidRPr="0023306E">
        <w:rPr>
          <w:b/>
          <w:bCs/>
          <w:sz w:val="22"/>
          <w:szCs w:val="22"/>
        </w:rPr>
        <w:lastRenderedPageBreak/>
        <w:t>ARTICLE V</w:t>
      </w:r>
      <w:r w:rsidR="004E261A" w:rsidRPr="0023306E">
        <w:rPr>
          <w:b/>
          <w:bCs/>
          <w:sz w:val="22"/>
          <w:szCs w:val="22"/>
        </w:rPr>
        <w:t>I</w:t>
      </w:r>
      <w:r w:rsidR="00F803ED" w:rsidRPr="0023306E">
        <w:rPr>
          <w:b/>
          <w:bCs/>
          <w:sz w:val="22"/>
          <w:szCs w:val="22"/>
        </w:rPr>
        <w:t xml:space="preserve"> </w:t>
      </w:r>
      <w:r w:rsidRPr="0023306E">
        <w:rPr>
          <w:b/>
          <w:bCs/>
          <w:sz w:val="22"/>
          <w:szCs w:val="22"/>
        </w:rPr>
        <w:t>— REPRESENTATIVE; ADDRESSES</w:t>
      </w:r>
    </w:p>
    <w:p w:rsidR="00B138B2" w:rsidRPr="0023306E" w:rsidRDefault="00D95183" w:rsidP="0023306E">
      <w:pPr>
        <w:pStyle w:val="BodyText"/>
        <w:spacing w:after="240"/>
        <w:rPr>
          <w:sz w:val="22"/>
          <w:szCs w:val="22"/>
        </w:rPr>
      </w:pPr>
      <w:r w:rsidRPr="0023306E">
        <w:rPr>
          <w:sz w:val="22"/>
          <w:szCs w:val="22"/>
        </w:rPr>
        <w:t>6.</w:t>
      </w:r>
      <w:r w:rsidR="004E261A" w:rsidRPr="0023306E">
        <w:rPr>
          <w:sz w:val="22"/>
          <w:szCs w:val="22"/>
        </w:rPr>
        <w:t>01.</w:t>
      </w:r>
      <w:r w:rsidRPr="0023306E">
        <w:rPr>
          <w:sz w:val="22"/>
          <w:szCs w:val="22"/>
        </w:rPr>
        <w:tab/>
        <w:t xml:space="preserve">The </w:t>
      </w:r>
      <w:r w:rsidR="009F041E" w:rsidRPr="0023306E">
        <w:rPr>
          <w:sz w:val="22"/>
          <w:szCs w:val="22"/>
        </w:rPr>
        <w:t>Recipient</w:t>
      </w:r>
      <w:r w:rsidRPr="0023306E">
        <w:rPr>
          <w:sz w:val="22"/>
          <w:szCs w:val="22"/>
        </w:rPr>
        <w:t xml:space="preserve">’s Representative is </w:t>
      </w:r>
      <w:r w:rsidR="00B138B2" w:rsidRPr="0023306E">
        <w:rPr>
          <w:sz w:val="22"/>
          <w:szCs w:val="22"/>
        </w:rPr>
        <w:t xml:space="preserve">its </w:t>
      </w:r>
      <w:r w:rsidR="005555F7" w:rsidRPr="0023306E">
        <w:rPr>
          <w:sz w:val="22"/>
          <w:szCs w:val="22"/>
        </w:rPr>
        <w:t>M</w:t>
      </w:r>
      <w:r w:rsidR="00B138B2" w:rsidRPr="0023306E">
        <w:rPr>
          <w:sz w:val="22"/>
          <w:szCs w:val="22"/>
        </w:rPr>
        <w:t>inister at the time responsible for finance.</w:t>
      </w:r>
    </w:p>
    <w:p w:rsidR="00B138B2" w:rsidRPr="0023306E" w:rsidRDefault="00B138B2" w:rsidP="0023306E">
      <w:pPr>
        <w:pStyle w:val="BodyText"/>
        <w:spacing w:after="240"/>
        <w:rPr>
          <w:sz w:val="22"/>
          <w:szCs w:val="22"/>
        </w:rPr>
      </w:pPr>
      <w:r w:rsidRPr="0023306E">
        <w:rPr>
          <w:sz w:val="22"/>
          <w:szCs w:val="22"/>
        </w:rPr>
        <w:t>6.02.</w:t>
      </w:r>
      <w:r w:rsidRPr="0023306E">
        <w:rPr>
          <w:sz w:val="22"/>
          <w:szCs w:val="22"/>
        </w:rPr>
        <w:tab/>
        <w:t>The Recipient’s Address is:</w:t>
      </w:r>
    </w:p>
    <w:p w:rsidR="00B138B2" w:rsidRPr="0023306E" w:rsidRDefault="00B138B2" w:rsidP="00B138B2">
      <w:pPr>
        <w:pStyle w:val="ModelNrmlSingle"/>
        <w:spacing w:after="0"/>
        <w:ind w:left="720" w:firstLine="0"/>
        <w:rPr>
          <w:bCs/>
          <w:szCs w:val="22"/>
        </w:rPr>
      </w:pPr>
      <w:r w:rsidRPr="0023306E">
        <w:rPr>
          <w:bCs/>
          <w:szCs w:val="22"/>
        </w:rPr>
        <w:t>Ministry of Finance</w:t>
      </w:r>
    </w:p>
    <w:p w:rsidR="00B138B2" w:rsidRPr="0023306E" w:rsidRDefault="00B138B2" w:rsidP="00B138B2">
      <w:pPr>
        <w:pStyle w:val="ModelNrmlSingle"/>
        <w:spacing w:after="0"/>
        <w:ind w:left="720" w:firstLine="0"/>
        <w:rPr>
          <w:bCs/>
          <w:szCs w:val="22"/>
        </w:rPr>
      </w:pPr>
      <w:r w:rsidRPr="0023306E">
        <w:rPr>
          <w:bCs/>
          <w:szCs w:val="22"/>
        </w:rPr>
        <w:t>P.O. Box 30049</w:t>
      </w:r>
    </w:p>
    <w:p w:rsidR="00B138B2" w:rsidRPr="0023306E" w:rsidRDefault="00B138B2" w:rsidP="00B138B2">
      <w:pPr>
        <w:pStyle w:val="ModelNrmlSingle"/>
        <w:spacing w:after="0"/>
        <w:ind w:left="720" w:firstLine="0"/>
        <w:rPr>
          <w:bCs/>
          <w:szCs w:val="22"/>
        </w:rPr>
      </w:pPr>
      <w:r w:rsidRPr="0023306E">
        <w:rPr>
          <w:bCs/>
          <w:szCs w:val="22"/>
        </w:rPr>
        <w:t>Capital City</w:t>
      </w:r>
    </w:p>
    <w:p w:rsidR="00B138B2" w:rsidRPr="0023306E" w:rsidRDefault="00B138B2" w:rsidP="00B138B2">
      <w:pPr>
        <w:pStyle w:val="ModelNrmlSingle"/>
        <w:spacing w:after="0"/>
        <w:ind w:left="720" w:firstLine="0"/>
        <w:rPr>
          <w:bCs/>
          <w:szCs w:val="22"/>
        </w:rPr>
      </w:pPr>
      <w:r w:rsidRPr="0023306E">
        <w:rPr>
          <w:bCs/>
          <w:szCs w:val="22"/>
        </w:rPr>
        <w:t>Lilongwe 3</w:t>
      </w:r>
    </w:p>
    <w:p w:rsidR="00B138B2" w:rsidRPr="0023306E" w:rsidRDefault="00B138B2" w:rsidP="00B138B2">
      <w:pPr>
        <w:pStyle w:val="ModelNrmlSingle"/>
        <w:ind w:left="720" w:firstLine="0"/>
        <w:rPr>
          <w:bCs/>
          <w:szCs w:val="22"/>
        </w:rPr>
      </w:pPr>
      <w:r w:rsidRPr="0023306E">
        <w:rPr>
          <w:bCs/>
          <w:szCs w:val="22"/>
        </w:rPr>
        <w:t>Malawi</w:t>
      </w:r>
    </w:p>
    <w:p w:rsidR="00B138B2" w:rsidRPr="0023306E" w:rsidRDefault="00B138B2" w:rsidP="00B138B2">
      <w:pPr>
        <w:pStyle w:val="ModelNrmlSingle"/>
        <w:ind w:left="720" w:firstLine="0"/>
        <w:rPr>
          <w:bCs/>
          <w:szCs w:val="22"/>
        </w:rPr>
      </w:pPr>
      <w:r w:rsidRPr="0023306E">
        <w:rPr>
          <w:bCs/>
          <w:szCs w:val="22"/>
        </w:rPr>
        <w:t>Facsimile:</w:t>
      </w:r>
    </w:p>
    <w:p w:rsidR="00B138B2" w:rsidRPr="0023306E" w:rsidRDefault="00B138B2" w:rsidP="00B138B2">
      <w:pPr>
        <w:pStyle w:val="ModelNrmlSingle"/>
        <w:spacing w:after="0"/>
        <w:ind w:left="720" w:firstLine="0"/>
        <w:rPr>
          <w:szCs w:val="22"/>
        </w:rPr>
      </w:pPr>
      <w:r w:rsidRPr="0023306E">
        <w:rPr>
          <w:szCs w:val="22"/>
        </w:rPr>
        <w:t>265-1-789173</w:t>
      </w:r>
    </w:p>
    <w:p w:rsidR="00D95183" w:rsidRPr="0023306E" w:rsidRDefault="00D95183">
      <w:pPr>
        <w:pStyle w:val="BodyText"/>
        <w:rPr>
          <w:sz w:val="22"/>
          <w:szCs w:val="22"/>
        </w:rPr>
      </w:pPr>
    </w:p>
    <w:p w:rsidR="00D95183" w:rsidRPr="0023306E" w:rsidRDefault="00D95183">
      <w:pPr>
        <w:pStyle w:val="BodyText"/>
        <w:rPr>
          <w:sz w:val="22"/>
          <w:szCs w:val="22"/>
        </w:rPr>
      </w:pPr>
      <w:r w:rsidRPr="0023306E">
        <w:rPr>
          <w:sz w:val="22"/>
          <w:szCs w:val="22"/>
        </w:rPr>
        <w:t>6.03.</w:t>
      </w:r>
      <w:r w:rsidRPr="0023306E">
        <w:rPr>
          <w:sz w:val="22"/>
          <w:szCs w:val="22"/>
        </w:rPr>
        <w:tab/>
        <w:t xml:space="preserve">The </w:t>
      </w:r>
      <w:r w:rsidR="00B60D51" w:rsidRPr="0023306E">
        <w:rPr>
          <w:sz w:val="22"/>
          <w:szCs w:val="22"/>
        </w:rPr>
        <w:t>Association</w:t>
      </w:r>
      <w:r w:rsidRPr="0023306E">
        <w:rPr>
          <w:sz w:val="22"/>
          <w:szCs w:val="22"/>
        </w:rPr>
        <w:t>’s Address is:</w:t>
      </w:r>
    </w:p>
    <w:p w:rsidR="00D95183" w:rsidRPr="0023306E" w:rsidRDefault="00D95183">
      <w:pPr>
        <w:pStyle w:val="BodyText"/>
        <w:ind w:left="720"/>
        <w:rPr>
          <w:sz w:val="22"/>
          <w:szCs w:val="22"/>
        </w:rPr>
      </w:pPr>
    </w:p>
    <w:p w:rsidR="00D95183" w:rsidRPr="0023306E" w:rsidRDefault="00B60D51">
      <w:pPr>
        <w:pStyle w:val="BodyText"/>
        <w:ind w:left="720"/>
        <w:rPr>
          <w:sz w:val="22"/>
          <w:szCs w:val="22"/>
        </w:rPr>
      </w:pPr>
      <w:r w:rsidRPr="0023306E">
        <w:rPr>
          <w:sz w:val="22"/>
          <w:szCs w:val="22"/>
        </w:rPr>
        <w:t>International Development Association</w:t>
      </w:r>
    </w:p>
    <w:p w:rsidR="00D95183" w:rsidRPr="0023306E" w:rsidRDefault="00D95183">
      <w:pPr>
        <w:pStyle w:val="BodyText"/>
        <w:ind w:left="720"/>
        <w:rPr>
          <w:sz w:val="22"/>
          <w:szCs w:val="22"/>
        </w:rPr>
      </w:pPr>
      <w:r w:rsidRPr="0023306E">
        <w:rPr>
          <w:sz w:val="22"/>
          <w:szCs w:val="22"/>
        </w:rPr>
        <w:t>1818 H Street, N.W.</w:t>
      </w:r>
    </w:p>
    <w:p w:rsidR="00D95183" w:rsidRPr="0023306E" w:rsidRDefault="00D95183">
      <w:pPr>
        <w:pStyle w:val="BodyText"/>
        <w:ind w:left="720"/>
        <w:rPr>
          <w:sz w:val="22"/>
          <w:szCs w:val="22"/>
        </w:rPr>
      </w:pPr>
      <w:r w:rsidRPr="0023306E">
        <w:rPr>
          <w:sz w:val="22"/>
          <w:szCs w:val="22"/>
        </w:rPr>
        <w:t>Washington, D.C. 20433</w:t>
      </w:r>
    </w:p>
    <w:p w:rsidR="00D95183" w:rsidRPr="0023306E" w:rsidRDefault="00D95183">
      <w:pPr>
        <w:pStyle w:val="BodyText"/>
        <w:ind w:left="720"/>
        <w:rPr>
          <w:sz w:val="22"/>
          <w:szCs w:val="22"/>
        </w:rPr>
      </w:pPr>
      <w:r w:rsidRPr="0023306E">
        <w:rPr>
          <w:sz w:val="22"/>
          <w:szCs w:val="22"/>
        </w:rPr>
        <w:t>United States of America</w:t>
      </w:r>
    </w:p>
    <w:p w:rsidR="00D95183" w:rsidRPr="0023306E" w:rsidRDefault="00D95183">
      <w:pPr>
        <w:pStyle w:val="BodyText"/>
        <w:ind w:left="720"/>
        <w:rPr>
          <w:sz w:val="22"/>
          <w:szCs w:val="22"/>
        </w:rPr>
      </w:pPr>
    </w:p>
    <w:p w:rsidR="00D95183" w:rsidRPr="0023306E" w:rsidRDefault="00D95183">
      <w:pPr>
        <w:pStyle w:val="BodyText"/>
        <w:ind w:left="720"/>
        <w:rPr>
          <w:sz w:val="22"/>
          <w:szCs w:val="22"/>
        </w:rPr>
      </w:pPr>
      <w:r w:rsidRPr="0023306E">
        <w:rPr>
          <w:sz w:val="22"/>
          <w:szCs w:val="22"/>
        </w:rPr>
        <w:t>Cable address:</w:t>
      </w:r>
      <w:r w:rsidRPr="0023306E">
        <w:rPr>
          <w:sz w:val="22"/>
          <w:szCs w:val="22"/>
        </w:rPr>
        <w:tab/>
      </w:r>
      <w:r w:rsidRPr="0023306E">
        <w:rPr>
          <w:sz w:val="22"/>
          <w:szCs w:val="22"/>
        </w:rPr>
        <w:tab/>
        <w:t>Telex:</w:t>
      </w:r>
      <w:r w:rsidRPr="0023306E">
        <w:rPr>
          <w:sz w:val="22"/>
          <w:szCs w:val="22"/>
        </w:rPr>
        <w:tab/>
      </w:r>
      <w:r w:rsidRPr="0023306E">
        <w:rPr>
          <w:sz w:val="22"/>
          <w:szCs w:val="22"/>
        </w:rPr>
        <w:tab/>
      </w:r>
      <w:r w:rsidRPr="0023306E">
        <w:rPr>
          <w:sz w:val="22"/>
          <w:szCs w:val="22"/>
        </w:rPr>
        <w:tab/>
        <w:t>Facsimile:</w:t>
      </w:r>
    </w:p>
    <w:p w:rsidR="00D95183" w:rsidRPr="0023306E" w:rsidRDefault="00D95183">
      <w:pPr>
        <w:pStyle w:val="BodyText"/>
        <w:ind w:left="720"/>
        <w:rPr>
          <w:sz w:val="22"/>
          <w:szCs w:val="22"/>
        </w:rPr>
      </w:pPr>
    </w:p>
    <w:p w:rsidR="00D95183" w:rsidRPr="0023306E" w:rsidRDefault="00D95183">
      <w:pPr>
        <w:pStyle w:val="BodyText"/>
        <w:ind w:left="720"/>
        <w:rPr>
          <w:sz w:val="22"/>
          <w:szCs w:val="22"/>
        </w:rPr>
      </w:pPr>
      <w:r w:rsidRPr="0023306E">
        <w:rPr>
          <w:sz w:val="22"/>
          <w:szCs w:val="22"/>
        </w:rPr>
        <w:t>IN</w:t>
      </w:r>
      <w:r w:rsidR="00B60D51" w:rsidRPr="0023306E">
        <w:rPr>
          <w:sz w:val="22"/>
          <w:szCs w:val="22"/>
        </w:rPr>
        <w:t>DEVAS</w:t>
      </w:r>
      <w:r w:rsidRPr="0023306E">
        <w:rPr>
          <w:sz w:val="22"/>
          <w:szCs w:val="22"/>
        </w:rPr>
        <w:tab/>
      </w:r>
      <w:r w:rsidRPr="0023306E">
        <w:rPr>
          <w:sz w:val="22"/>
          <w:szCs w:val="22"/>
        </w:rPr>
        <w:tab/>
        <w:t>248423(MCI)</w:t>
      </w:r>
      <w:r w:rsidR="006A005F" w:rsidRPr="0023306E">
        <w:rPr>
          <w:sz w:val="22"/>
          <w:szCs w:val="22"/>
        </w:rPr>
        <w:tab/>
      </w:r>
      <w:r w:rsidRPr="0023306E">
        <w:rPr>
          <w:sz w:val="22"/>
          <w:szCs w:val="22"/>
        </w:rPr>
        <w:tab/>
        <w:t>1-202-477-6391</w:t>
      </w:r>
    </w:p>
    <w:p w:rsidR="00D95183" w:rsidRPr="0023306E" w:rsidRDefault="00D95183">
      <w:pPr>
        <w:pStyle w:val="BodyText"/>
        <w:ind w:left="720"/>
        <w:rPr>
          <w:sz w:val="22"/>
          <w:szCs w:val="22"/>
        </w:rPr>
      </w:pPr>
      <w:r w:rsidRPr="0023306E">
        <w:rPr>
          <w:sz w:val="22"/>
          <w:szCs w:val="22"/>
        </w:rPr>
        <w:t>Washington, D.C.</w:t>
      </w:r>
      <w:r w:rsidRPr="0023306E">
        <w:rPr>
          <w:sz w:val="22"/>
          <w:szCs w:val="22"/>
        </w:rPr>
        <w:tab/>
        <w:t xml:space="preserve"> </w:t>
      </w:r>
    </w:p>
    <w:p w:rsidR="00D95183" w:rsidRPr="0023306E" w:rsidRDefault="00D95183">
      <w:pPr>
        <w:pStyle w:val="BodyText"/>
        <w:ind w:left="720"/>
        <w:rPr>
          <w:sz w:val="22"/>
          <w:szCs w:val="22"/>
        </w:rPr>
      </w:pPr>
    </w:p>
    <w:p w:rsidR="00BC75C7" w:rsidRDefault="00BC75C7">
      <w:pPr>
        <w:pStyle w:val="BodyText"/>
        <w:ind w:left="720"/>
        <w:rPr>
          <w:sz w:val="22"/>
          <w:szCs w:val="22"/>
        </w:rPr>
      </w:pPr>
    </w:p>
    <w:p w:rsidR="00BC75C7" w:rsidRDefault="00BC75C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Default="002044A7">
      <w:pPr>
        <w:pStyle w:val="BodyText"/>
        <w:ind w:left="720"/>
        <w:rPr>
          <w:sz w:val="22"/>
          <w:szCs w:val="22"/>
        </w:rPr>
      </w:pPr>
    </w:p>
    <w:p w:rsidR="002044A7" w:rsidRPr="0023306E" w:rsidRDefault="002044A7">
      <w:pPr>
        <w:pStyle w:val="BodyText"/>
        <w:ind w:left="720"/>
        <w:rPr>
          <w:sz w:val="22"/>
          <w:szCs w:val="22"/>
        </w:rPr>
      </w:pPr>
    </w:p>
    <w:p w:rsidR="00D95183" w:rsidRPr="009E0130" w:rsidRDefault="0023306E" w:rsidP="0023306E">
      <w:pPr>
        <w:pStyle w:val="BodyText"/>
        <w:spacing w:after="240"/>
        <w:rPr>
          <w:sz w:val="22"/>
          <w:szCs w:val="22"/>
        </w:rPr>
      </w:pPr>
      <w:r>
        <w:rPr>
          <w:sz w:val="22"/>
          <w:szCs w:val="22"/>
        </w:rPr>
        <w:lastRenderedPageBreak/>
        <w:tab/>
      </w:r>
      <w:proofErr w:type="gramStart"/>
      <w:r w:rsidR="00D95183" w:rsidRPr="009E0130">
        <w:rPr>
          <w:sz w:val="22"/>
          <w:szCs w:val="22"/>
        </w:rPr>
        <w:t xml:space="preserve">AGREED at </w:t>
      </w:r>
      <w:r w:rsidR="0038423E">
        <w:rPr>
          <w:sz w:val="22"/>
          <w:szCs w:val="22"/>
        </w:rPr>
        <w:t>Lilongwe</w:t>
      </w:r>
      <w:r w:rsidR="00D95183" w:rsidRPr="009E0130">
        <w:rPr>
          <w:sz w:val="22"/>
          <w:szCs w:val="22"/>
        </w:rPr>
        <w:t xml:space="preserve">, </w:t>
      </w:r>
      <w:r w:rsidR="0038423E">
        <w:rPr>
          <w:sz w:val="22"/>
          <w:szCs w:val="22"/>
        </w:rPr>
        <w:t>Republic of Malawi</w:t>
      </w:r>
      <w:r w:rsidR="00D95183" w:rsidRPr="009E0130">
        <w:rPr>
          <w:sz w:val="22"/>
          <w:szCs w:val="22"/>
        </w:rPr>
        <w:t>, as of the day and year first above written.</w:t>
      </w:r>
      <w:proofErr w:type="gramEnd"/>
    </w:p>
    <w:p w:rsidR="00D95183" w:rsidRPr="009E0130" w:rsidRDefault="00D95183" w:rsidP="0023306E">
      <w:pPr>
        <w:pStyle w:val="BodyText"/>
        <w:spacing w:after="240"/>
        <w:rPr>
          <w:sz w:val="22"/>
          <w:szCs w:val="22"/>
        </w:rPr>
      </w:pPr>
      <w:r w:rsidRPr="009E0130">
        <w:rPr>
          <w:sz w:val="22"/>
          <w:szCs w:val="22"/>
        </w:rPr>
        <w:tab/>
      </w:r>
    </w:p>
    <w:p w:rsidR="00B60D51" w:rsidRPr="009E0130" w:rsidRDefault="00B60D51" w:rsidP="0023306E">
      <w:pPr>
        <w:pStyle w:val="BodyText"/>
        <w:spacing w:after="240"/>
        <w:rPr>
          <w:sz w:val="22"/>
          <w:szCs w:val="22"/>
        </w:rPr>
      </w:pPr>
    </w:p>
    <w:p w:rsidR="00D95183" w:rsidRPr="006A005F" w:rsidRDefault="00B138B2" w:rsidP="0023306E">
      <w:pPr>
        <w:pStyle w:val="BodyText"/>
        <w:spacing w:after="240"/>
        <w:ind w:left="2160" w:firstLine="720"/>
        <w:rPr>
          <w:b/>
          <w:sz w:val="22"/>
          <w:szCs w:val="22"/>
        </w:rPr>
      </w:pPr>
      <w:r>
        <w:rPr>
          <w:b/>
          <w:sz w:val="22"/>
          <w:szCs w:val="22"/>
        </w:rPr>
        <w:t>REPUBLIC OF MALAWI</w:t>
      </w:r>
    </w:p>
    <w:p w:rsidR="00D95183" w:rsidRDefault="00D95183" w:rsidP="0023306E">
      <w:pPr>
        <w:pStyle w:val="BodyText"/>
        <w:spacing w:after="240"/>
        <w:rPr>
          <w:b/>
          <w:sz w:val="22"/>
          <w:szCs w:val="22"/>
        </w:rPr>
      </w:pPr>
      <w:r w:rsidRPr="006A005F">
        <w:rPr>
          <w:b/>
          <w:sz w:val="22"/>
          <w:szCs w:val="22"/>
        </w:rPr>
        <w:tab/>
      </w:r>
      <w:r w:rsidRPr="006A005F">
        <w:rPr>
          <w:b/>
          <w:sz w:val="22"/>
          <w:szCs w:val="22"/>
        </w:rPr>
        <w:tab/>
      </w:r>
      <w:r w:rsidRPr="006A005F">
        <w:rPr>
          <w:b/>
          <w:sz w:val="22"/>
          <w:szCs w:val="22"/>
        </w:rPr>
        <w:tab/>
      </w:r>
      <w:r w:rsidRPr="006A005F">
        <w:rPr>
          <w:b/>
          <w:sz w:val="22"/>
          <w:szCs w:val="22"/>
        </w:rPr>
        <w:tab/>
      </w:r>
    </w:p>
    <w:p w:rsidR="0023306E" w:rsidRPr="006A005F" w:rsidRDefault="0023306E" w:rsidP="0023306E">
      <w:pPr>
        <w:pStyle w:val="BodyText"/>
        <w:spacing w:after="240"/>
        <w:rPr>
          <w:b/>
          <w:sz w:val="22"/>
          <w:szCs w:val="22"/>
        </w:rPr>
      </w:pPr>
    </w:p>
    <w:p w:rsidR="00D95183" w:rsidRPr="0038423E" w:rsidRDefault="00D95183" w:rsidP="0023306E">
      <w:pPr>
        <w:pStyle w:val="BodyText"/>
        <w:spacing w:after="240"/>
        <w:ind w:left="2160" w:firstLine="720"/>
        <w:rPr>
          <w:b/>
          <w:sz w:val="22"/>
          <w:szCs w:val="22"/>
        </w:rPr>
      </w:pPr>
      <w:r w:rsidRPr="0038423E">
        <w:rPr>
          <w:b/>
          <w:sz w:val="22"/>
          <w:szCs w:val="22"/>
        </w:rPr>
        <w:t>By</w:t>
      </w:r>
      <w:r w:rsidR="0038423E" w:rsidRPr="0038423E">
        <w:rPr>
          <w:b/>
          <w:sz w:val="22"/>
          <w:szCs w:val="22"/>
        </w:rPr>
        <w:t xml:space="preserve"> /s/ </w:t>
      </w:r>
      <w:r w:rsidR="0038423E" w:rsidRPr="0038423E">
        <w:rPr>
          <w:b/>
          <w:color w:val="000000"/>
          <w:sz w:val="22"/>
          <w:szCs w:val="22"/>
        </w:rPr>
        <w:t xml:space="preserve">Ken Edward </w:t>
      </w:r>
      <w:proofErr w:type="spellStart"/>
      <w:r w:rsidR="0038423E" w:rsidRPr="0038423E">
        <w:rPr>
          <w:b/>
          <w:color w:val="000000"/>
          <w:sz w:val="22"/>
          <w:szCs w:val="22"/>
        </w:rPr>
        <w:t>Kandodo</w:t>
      </w:r>
      <w:proofErr w:type="spellEnd"/>
    </w:p>
    <w:p w:rsidR="00D95183" w:rsidRPr="006A005F" w:rsidRDefault="00D95183" w:rsidP="0038423E">
      <w:pPr>
        <w:pStyle w:val="BodyText"/>
        <w:spacing w:after="240"/>
        <w:jc w:val="right"/>
        <w:rPr>
          <w:b/>
          <w:sz w:val="22"/>
          <w:szCs w:val="22"/>
        </w:rPr>
      </w:pPr>
      <w:r w:rsidRPr="006A005F">
        <w:rPr>
          <w:b/>
          <w:sz w:val="22"/>
          <w:szCs w:val="22"/>
        </w:rPr>
        <w:tab/>
      </w:r>
      <w:r w:rsidRPr="006A005F">
        <w:rPr>
          <w:b/>
          <w:sz w:val="22"/>
          <w:szCs w:val="22"/>
        </w:rPr>
        <w:tab/>
      </w:r>
      <w:r w:rsidRPr="006A005F">
        <w:rPr>
          <w:b/>
          <w:sz w:val="22"/>
          <w:szCs w:val="22"/>
        </w:rPr>
        <w:tab/>
      </w:r>
      <w:r w:rsidRPr="006A005F">
        <w:rPr>
          <w:b/>
          <w:sz w:val="22"/>
          <w:szCs w:val="22"/>
        </w:rPr>
        <w:tab/>
      </w:r>
      <w:r w:rsidRPr="006A005F">
        <w:rPr>
          <w:b/>
          <w:sz w:val="22"/>
          <w:szCs w:val="22"/>
        </w:rPr>
        <w:tab/>
      </w:r>
      <w:r w:rsidRPr="006A005F">
        <w:rPr>
          <w:b/>
          <w:sz w:val="22"/>
          <w:szCs w:val="22"/>
        </w:rPr>
        <w:tab/>
      </w:r>
      <w:r w:rsidRPr="006A005F">
        <w:rPr>
          <w:b/>
          <w:sz w:val="22"/>
          <w:szCs w:val="22"/>
        </w:rPr>
        <w:tab/>
        <w:t>Authorized Representative</w:t>
      </w:r>
    </w:p>
    <w:p w:rsidR="00D95183" w:rsidRDefault="00D95183" w:rsidP="0023306E">
      <w:pPr>
        <w:pStyle w:val="BodyText"/>
        <w:spacing w:after="240"/>
        <w:rPr>
          <w:b/>
          <w:sz w:val="22"/>
          <w:szCs w:val="22"/>
        </w:rPr>
      </w:pPr>
    </w:p>
    <w:p w:rsidR="0023306E" w:rsidRPr="006A005F" w:rsidRDefault="0023306E" w:rsidP="0023306E">
      <w:pPr>
        <w:pStyle w:val="BodyText"/>
        <w:spacing w:after="240"/>
        <w:rPr>
          <w:b/>
          <w:sz w:val="22"/>
          <w:szCs w:val="22"/>
        </w:rPr>
      </w:pPr>
    </w:p>
    <w:p w:rsidR="00D95183" w:rsidRPr="006A005F" w:rsidRDefault="00D95183" w:rsidP="0023306E">
      <w:pPr>
        <w:pStyle w:val="BodyText"/>
        <w:spacing w:after="240"/>
        <w:rPr>
          <w:b/>
          <w:sz w:val="22"/>
          <w:szCs w:val="22"/>
        </w:rPr>
      </w:pPr>
      <w:r w:rsidRPr="006A005F">
        <w:rPr>
          <w:b/>
          <w:sz w:val="22"/>
          <w:szCs w:val="22"/>
        </w:rPr>
        <w:tab/>
      </w:r>
      <w:r w:rsidRPr="006A005F">
        <w:rPr>
          <w:b/>
          <w:sz w:val="22"/>
          <w:szCs w:val="22"/>
        </w:rPr>
        <w:tab/>
      </w:r>
      <w:r w:rsidRPr="006A005F">
        <w:rPr>
          <w:b/>
          <w:sz w:val="22"/>
          <w:szCs w:val="22"/>
        </w:rPr>
        <w:tab/>
      </w:r>
      <w:r w:rsidRPr="006A005F">
        <w:rPr>
          <w:b/>
          <w:sz w:val="22"/>
          <w:szCs w:val="22"/>
        </w:rPr>
        <w:tab/>
        <w:t xml:space="preserve">INTERNATIONAL </w:t>
      </w:r>
      <w:r w:rsidR="00B60D51" w:rsidRPr="006A005F">
        <w:rPr>
          <w:b/>
          <w:sz w:val="22"/>
          <w:szCs w:val="22"/>
        </w:rPr>
        <w:t>DEVELOPMENT ASSOCIATION</w:t>
      </w:r>
      <w:r w:rsidRPr="006A005F">
        <w:rPr>
          <w:b/>
          <w:sz w:val="22"/>
          <w:szCs w:val="22"/>
        </w:rPr>
        <w:t xml:space="preserve"> </w:t>
      </w:r>
    </w:p>
    <w:p w:rsidR="00D95183" w:rsidRDefault="00D95183" w:rsidP="0023306E">
      <w:pPr>
        <w:pStyle w:val="BodyText"/>
        <w:spacing w:after="240"/>
        <w:rPr>
          <w:b/>
          <w:sz w:val="22"/>
          <w:szCs w:val="22"/>
        </w:rPr>
      </w:pPr>
      <w:r w:rsidRPr="006A005F">
        <w:rPr>
          <w:b/>
          <w:sz w:val="22"/>
          <w:szCs w:val="22"/>
        </w:rPr>
        <w:tab/>
      </w:r>
      <w:r w:rsidRPr="006A005F">
        <w:rPr>
          <w:b/>
          <w:sz w:val="22"/>
          <w:szCs w:val="22"/>
        </w:rPr>
        <w:tab/>
      </w:r>
      <w:r w:rsidRPr="006A005F">
        <w:rPr>
          <w:b/>
          <w:sz w:val="22"/>
          <w:szCs w:val="22"/>
        </w:rPr>
        <w:tab/>
      </w:r>
      <w:r w:rsidRPr="006A005F">
        <w:rPr>
          <w:b/>
          <w:sz w:val="22"/>
          <w:szCs w:val="22"/>
        </w:rPr>
        <w:tab/>
      </w:r>
    </w:p>
    <w:p w:rsidR="0023306E" w:rsidRPr="006A005F" w:rsidRDefault="0023306E" w:rsidP="0023306E">
      <w:pPr>
        <w:pStyle w:val="BodyText"/>
        <w:spacing w:after="240"/>
        <w:rPr>
          <w:b/>
          <w:sz w:val="22"/>
          <w:szCs w:val="22"/>
        </w:rPr>
      </w:pPr>
    </w:p>
    <w:p w:rsidR="0038423E" w:rsidRPr="0038423E" w:rsidRDefault="00D95183" w:rsidP="0038423E">
      <w:pPr>
        <w:pStyle w:val="BodyText"/>
        <w:spacing w:after="240"/>
        <w:ind w:left="2160" w:firstLine="720"/>
        <w:rPr>
          <w:b/>
          <w:sz w:val="22"/>
          <w:szCs w:val="22"/>
        </w:rPr>
      </w:pPr>
      <w:r w:rsidRPr="0038423E">
        <w:rPr>
          <w:b/>
          <w:sz w:val="22"/>
          <w:szCs w:val="22"/>
        </w:rPr>
        <w:t>By</w:t>
      </w:r>
      <w:r w:rsidR="0038423E" w:rsidRPr="0038423E">
        <w:rPr>
          <w:b/>
          <w:sz w:val="22"/>
          <w:szCs w:val="22"/>
        </w:rPr>
        <w:t xml:space="preserve">/s/ Sandra </w:t>
      </w:r>
      <w:proofErr w:type="spellStart"/>
      <w:r w:rsidR="0038423E" w:rsidRPr="0038423E">
        <w:rPr>
          <w:b/>
          <w:sz w:val="22"/>
          <w:szCs w:val="22"/>
        </w:rPr>
        <w:t>Bloemenkamp</w:t>
      </w:r>
      <w:proofErr w:type="spellEnd"/>
      <w:r w:rsidR="0038423E" w:rsidRPr="0038423E">
        <w:rPr>
          <w:b/>
          <w:sz w:val="22"/>
          <w:szCs w:val="22"/>
        </w:rPr>
        <w:t xml:space="preserve"> </w:t>
      </w:r>
    </w:p>
    <w:p w:rsidR="00D95183" w:rsidRPr="006A005F" w:rsidRDefault="00D95183" w:rsidP="0038423E">
      <w:pPr>
        <w:pStyle w:val="BodyText"/>
        <w:spacing w:after="240"/>
        <w:jc w:val="right"/>
        <w:rPr>
          <w:b/>
          <w:sz w:val="22"/>
          <w:szCs w:val="22"/>
        </w:rPr>
      </w:pPr>
      <w:r w:rsidRPr="006A005F">
        <w:rPr>
          <w:b/>
          <w:sz w:val="22"/>
          <w:szCs w:val="22"/>
        </w:rPr>
        <w:tab/>
      </w:r>
      <w:r w:rsidRPr="006A005F">
        <w:rPr>
          <w:b/>
          <w:sz w:val="22"/>
          <w:szCs w:val="22"/>
        </w:rPr>
        <w:tab/>
      </w:r>
      <w:r w:rsidRPr="006A005F">
        <w:rPr>
          <w:b/>
          <w:sz w:val="22"/>
          <w:szCs w:val="22"/>
        </w:rPr>
        <w:tab/>
      </w:r>
      <w:r w:rsidRPr="006A005F">
        <w:rPr>
          <w:b/>
          <w:sz w:val="22"/>
          <w:szCs w:val="22"/>
        </w:rPr>
        <w:tab/>
      </w:r>
      <w:r w:rsidRPr="006A005F">
        <w:rPr>
          <w:b/>
          <w:sz w:val="22"/>
          <w:szCs w:val="22"/>
        </w:rPr>
        <w:tab/>
      </w:r>
      <w:r w:rsidRPr="006A005F">
        <w:rPr>
          <w:b/>
          <w:sz w:val="22"/>
          <w:szCs w:val="22"/>
        </w:rPr>
        <w:tab/>
      </w:r>
      <w:r w:rsidRPr="006A005F">
        <w:rPr>
          <w:b/>
          <w:sz w:val="22"/>
          <w:szCs w:val="22"/>
        </w:rPr>
        <w:tab/>
        <w:t>Authorized Representative</w:t>
      </w:r>
    </w:p>
    <w:p w:rsidR="00D95183" w:rsidRPr="009E0130" w:rsidRDefault="00D95183" w:rsidP="0023306E">
      <w:pPr>
        <w:pStyle w:val="BodyText"/>
        <w:spacing w:after="360"/>
        <w:jc w:val="center"/>
        <w:rPr>
          <w:b/>
          <w:bCs/>
          <w:sz w:val="22"/>
          <w:szCs w:val="22"/>
        </w:rPr>
      </w:pPr>
      <w:r w:rsidRPr="009E0130">
        <w:rPr>
          <w:sz w:val="22"/>
          <w:szCs w:val="22"/>
        </w:rPr>
        <w:br w:type="page"/>
      </w:r>
      <w:r w:rsidR="00CE213A">
        <w:rPr>
          <w:b/>
          <w:bCs/>
          <w:sz w:val="22"/>
          <w:szCs w:val="22"/>
        </w:rPr>
        <w:lastRenderedPageBreak/>
        <w:t>SCHEDULE</w:t>
      </w:r>
    </w:p>
    <w:p w:rsidR="00D95183" w:rsidRPr="009E0130" w:rsidRDefault="00857B0D" w:rsidP="0023306E">
      <w:pPr>
        <w:pStyle w:val="BodyText"/>
        <w:spacing w:after="360"/>
        <w:jc w:val="center"/>
        <w:rPr>
          <w:b/>
          <w:bCs/>
          <w:sz w:val="22"/>
          <w:szCs w:val="22"/>
        </w:rPr>
      </w:pPr>
      <w:r w:rsidRPr="009E0130">
        <w:rPr>
          <w:b/>
          <w:bCs/>
          <w:sz w:val="22"/>
          <w:szCs w:val="22"/>
        </w:rPr>
        <w:t xml:space="preserve">Program Actions; Availability of </w:t>
      </w:r>
      <w:r w:rsidR="00B60D51" w:rsidRPr="009E0130">
        <w:rPr>
          <w:b/>
          <w:bCs/>
          <w:sz w:val="22"/>
          <w:szCs w:val="22"/>
        </w:rPr>
        <w:t>Financing</w:t>
      </w:r>
      <w:r w:rsidRPr="009E0130">
        <w:rPr>
          <w:b/>
          <w:bCs/>
          <w:sz w:val="22"/>
          <w:szCs w:val="22"/>
        </w:rPr>
        <w:t xml:space="preserve"> Proceeds</w:t>
      </w:r>
    </w:p>
    <w:p w:rsidR="00D25543" w:rsidRDefault="00D95183" w:rsidP="0023306E">
      <w:pPr>
        <w:pStyle w:val="BodyText"/>
        <w:spacing w:after="360"/>
        <w:rPr>
          <w:bCs/>
          <w:iCs/>
          <w:sz w:val="22"/>
          <w:szCs w:val="22"/>
        </w:rPr>
      </w:pPr>
      <w:proofErr w:type="gramStart"/>
      <w:r w:rsidRPr="009E0130">
        <w:rPr>
          <w:b/>
          <w:bCs/>
          <w:sz w:val="22"/>
          <w:szCs w:val="22"/>
        </w:rPr>
        <w:t>Section I.</w:t>
      </w:r>
      <w:r w:rsidRPr="009E0130">
        <w:rPr>
          <w:b/>
          <w:bCs/>
          <w:sz w:val="22"/>
          <w:szCs w:val="22"/>
        </w:rPr>
        <w:tab/>
      </w:r>
      <w:r w:rsidR="009D6D4B" w:rsidRPr="009E0130">
        <w:rPr>
          <w:b/>
          <w:bCs/>
          <w:iCs/>
          <w:sz w:val="22"/>
          <w:szCs w:val="22"/>
          <w:u w:val="single"/>
        </w:rPr>
        <w:t xml:space="preserve">Actions </w:t>
      </w:r>
      <w:r w:rsidR="00CD35F6" w:rsidRPr="009E0130">
        <w:rPr>
          <w:b/>
          <w:bCs/>
          <w:iCs/>
          <w:sz w:val="22"/>
          <w:szCs w:val="22"/>
          <w:u w:val="single"/>
        </w:rPr>
        <w:t>Taken U</w:t>
      </w:r>
      <w:r w:rsidR="009D6D4B" w:rsidRPr="009E0130">
        <w:rPr>
          <w:b/>
          <w:bCs/>
          <w:iCs/>
          <w:sz w:val="22"/>
          <w:szCs w:val="22"/>
          <w:u w:val="single"/>
        </w:rPr>
        <w:t>nder the Program</w:t>
      </w:r>
      <w:r w:rsidR="0093782E" w:rsidRPr="009E0130">
        <w:rPr>
          <w:bCs/>
          <w:iCs/>
          <w:sz w:val="22"/>
          <w:szCs w:val="22"/>
        </w:rPr>
        <w:t>.</w:t>
      </w:r>
      <w:proofErr w:type="gramEnd"/>
      <w:r w:rsidR="0093782E" w:rsidRPr="009E0130">
        <w:rPr>
          <w:bCs/>
          <w:iCs/>
          <w:sz w:val="22"/>
          <w:szCs w:val="22"/>
        </w:rPr>
        <w:t xml:space="preserve">  </w:t>
      </w:r>
    </w:p>
    <w:p w:rsidR="009D6D4B" w:rsidRPr="009E0130" w:rsidRDefault="009D6D4B" w:rsidP="0023306E">
      <w:pPr>
        <w:pStyle w:val="BodyText"/>
        <w:spacing w:after="240"/>
        <w:rPr>
          <w:b/>
          <w:bCs/>
          <w:iCs/>
          <w:sz w:val="22"/>
          <w:szCs w:val="22"/>
        </w:rPr>
      </w:pPr>
      <w:r w:rsidRPr="009E0130">
        <w:rPr>
          <w:bCs/>
          <w:iCs/>
          <w:sz w:val="22"/>
          <w:szCs w:val="22"/>
        </w:rPr>
        <w:t>The</w:t>
      </w:r>
      <w:r w:rsidR="0093782E" w:rsidRPr="009E0130">
        <w:rPr>
          <w:bCs/>
          <w:iCs/>
          <w:sz w:val="22"/>
          <w:szCs w:val="22"/>
        </w:rPr>
        <w:t xml:space="preserve"> </w:t>
      </w:r>
      <w:r w:rsidRPr="009E0130">
        <w:rPr>
          <w:bCs/>
          <w:iCs/>
          <w:sz w:val="22"/>
          <w:szCs w:val="22"/>
        </w:rPr>
        <w:t xml:space="preserve">actions taken by the </w:t>
      </w:r>
      <w:r w:rsidR="009F041E" w:rsidRPr="009E0130">
        <w:rPr>
          <w:bCs/>
          <w:iCs/>
          <w:sz w:val="22"/>
          <w:szCs w:val="22"/>
        </w:rPr>
        <w:t>Recipient</w:t>
      </w:r>
      <w:r w:rsidRPr="009E0130">
        <w:rPr>
          <w:bCs/>
          <w:iCs/>
          <w:sz w:val="22"/>
          <w:szCs w:val="22"/>
        </w:rPr>
        <w:t xml:space="preserve"> under the Program include the following</w:t>
      </w:r>
      <w:r w:rsidR="001D4D0F">
        <w:rPr>
          <w:bCs/>
          <w:iCs/>
          <w:sz w:val="22"/>
          <w:szCs w:val="22"/>
        </w:rPr>
        <w:t>, which have been found acceptable by the Association</w:t>
      </w:r>
      <w:r w:rsidRPr="009E0130">
        <w:rPr>
          <w:bCs/>
          <w:iCs/>
          <w:sz w:val="22"/>
          <w:szCs w:val="22"/>
        </w:rPr>
        <w:t>:</w:t>
      </w:r>
    </w:p>
    <w:p w:rsidR="00A51E95" w:rsidRPr="00B62634" w:rsidRDefault="00A51E95" w:rsidP="0023306E">
      <w:pPr>
        <w:pStyle w:val="BodyText"/>
        <w:spacing w:after="240"/>
        <w:ind w:left="720" w:hanging="720"/>
        <w:rPr>
          <w:bCs/>
          <w:iCs/>
          <w:sz w:val="22"/>
          <w:szCs w:val="22"/>
          <w:u w:val="single"/>
        </w:rPr>
      </w:pPr>
      <w:r w:rsidRPr="00B62634">
        <w:rPr>
          <w:bCs/>
          <w:iCs/>
          <w:sz w:val="22"/>
          <w:szCs w:val="22"/>
          <w:u w:val="single"/>
        </w:rPr>
        <w:t>Improving the Functioning of Agriculture Markets</w:t>
      </w:r>
    </w:p>
    <w:p w:rsidR="00A51E95" w:rsidRDefault="00A51E95" w:rsidP="0023306E">
      <w:pPr>
        <w:pStyle w:val="BodyText"/>
        <w:spacing w:after="240"/>
        <w:ind w:left="720" w:hanging="720"/>
        <w:rPr>
          <w:bCs/>
          <w:iCs/>
          <w:sz w:val="22"/>
          <w:szCs w:val="22"/>
        </w:rPr>
      </w:pPr>
      <w:r>
        <w:rPr>
          <w:bCs/>
          <w:iCs/>
          <w:sz w:val="22"/>
          <w:szCs w:val="22"/>
        </w:rPr>
        <w:t>1.</w:t>
      </w:r>
      <w:r>
        <w:rPr>
          <w:bCs/>
          <w:iCs/>
          <w:sz w:val="22"/>
          <w:szCs w:val="22"/>
        </w:rPr>
        <w:tab/>
        <w:t xml:space="preserve">The Recipient has implemented </w:t>
      </w:r>
      <w:r w:rsidR="001D4D0F">
        <w:rPr>
          <w:bCs/>
          <w:iCs/>
          <w:sz w:val="22"/>
          <w:szCs w:val="22"/>
        </w:rPr>
        <w:t xml:space="preserve">a </w:t>
      </w:r>
      <w:r>
        <w:rPr>
          <w:bCs/>
          <w:iCs/>
          <w:sz w:val="22"/>
          <w:szCs w:val="22"/>
        </w:rPr>
        <w:t>macro weather insurance</w:t>
      </w:r>
      <w:r w:rsidR="00ED1C22">
        <w:rPr>
          <w:bCs/>
          <w:iCs/>
          <w:sz w:val="22"/>
          <w:szCs w:val="22"/>
        </w:rPr>
        <w:t xml:space="preserve"> </w:t>
      </w:r>
      <w:r w:rsidR="00013B0B">
        <w:rPr>
          <w:bCs/>
          <w:iCs/>
          <w:sz w:val="22"/>
          <w:szCs w:val="22"/>
        </w:rPr>
        <w:t xml:space="preserve">scheme </w:t>
      </w:r>
      <w:r w:rsidR="00ED1C22">
        <w:rPr>
          <w:bCs/>
          <w:iCs/>
          <w:sz w:val="22"/>
          <w:szCs w:val="22"/>
        </w:rPr>
        <w:t>to improve predictability of maize markets and complement physical storage of maize stocks</w:t>
      </w:r>
      <w:r>
        <w:rPr>
          <w:bCs/>
          <w:iCs/>
          <w:sz w:val="22"/>
          <w:szCs w:val="22"/>
        </w:rPr>
        <w:t xml:space="preserve">. </w:t>
      </w:r>
    </w:p>
    <w:p w:rsidR="00A51E95" w:rsidRDefault="00A51E95" w:rsidP="0023306E">
      <w:pPr>
        <w:pStyle w:val="BodyText"/>
        <w:spacing w:after="240"/>
        <w:ind w:left="720" w:hanging="720"/>
        <w:rPr>
          <w:bCs/>
          <w:iCs/>
          <w:sz w:val="22"/>
          <w:szCs w:val="22"/>
        </w:rPr>
      </w:pPr>
      <w:r>
        <w:rPr>
          <w:bCs/>
          <w:iCs/>
          <w:sz w:val="22"/>
          <w:szCs w:val="22"/>
        </w:rPr>
        <w:t>2.</w:t>
      </w:r>
      <w:r>
        <w:rPr>
          <w:bCs/>
          <w:iCs/>
          <w:sz w:val="22"/>
          <w:szCs w:val="22"/>
        </w:rPr>
        <w:tab/>
        <w:t xml:space="preserve">The Recipient has </w:t>
      </w:r>
      <w:r w:rsidR="005C37F4">
        <w:rPr>
          <w:bCs/>
          <w:iCs/>
          <w:sz w:val="22"/>
          <w:szCs w:val="22"/>
        </w:rPr>
        <w:t>prepared</w:t>
      </w:r>
      <w:r w:rsidR="00134148">
        <w:rPr>
          <w:bCs/>
          <w:iCs/>
          <w:sz w:val="22"/>
          <w:szCs w:val="22"/>
        </w:rPr>
        <w:t xml:space="preserve"> </w:t>
      </w:r>
      <w:r w:rsidR="00EE3498">
        <w:rPr>
          <w:bCs/>
          <w:iCs/>
          <w:sz w:val="22"/>
          <w:szCs w:val="22"/>
        </w:rPr>
        <w:t xml:space="preserve">and published </w:t>
      </w:r>
      <w:r w:rsidR="001D4D0F">
        <w:rPr>
          <w:bCs/>
          <w:iCs/>
          <w:sz w:val="22"/>
          <w:szCs w:val="22"/>
        </w:rPr>
        <w:t xml:space="preserve">a </w:t>
      </w:r>
      <w:r>
        <w:rPr>
          <w:bCs/>
          <w:iCs/>
          <w:sz w:val="22"/>
          <w:szCs w:val="22"/>
        </w:rPr>
        <w:t>medium term plan</w:t>
      </w:r>
      <w:r w:rsidR="00ED2174">
        <w:rPr>
          <w:bCs/>
          <w:iCs/>
          <w:sz w:val="22"/>
          <w:szCs w:val="22"/>
        </w:rPr>
        <w:t xml:space="preserve"> </w:t>
      </w:r>
      <w:r>
        <w:rPr>
          <w:bCs/>
          <w:iCs/>
          <w:sz w:val="22"/>
          <w:szCs w:val="22"/>
        </w:rPr>
        <w:t xml:space="preserve">for </w:t>
      </w:r>
      <w:r w:rsidR="001D4D0F">
        <w:rPr>
          <w:bCs/>
          <w:iCs/>
          <w:sz w:val="22"/>
          <w:szCs w:val="22"/>
        </w:rPr>
        <w:t xml:space="preserve">its </w:t>
      </w:r>
      <w:r>
        <w:rPr>
          <w:bCs/>
          <w:iCs/>
          <w:sz w:val="22"/>
          <w:szCs w:val="22"/>
        </w:rPr>
        <w:t>farm inputs subsidy program</w:t>
      </w:r>
      <w:r w:rsidR="006A56B5">
        <w:rPr>
          <w:bCs/>
          <w:iCs/>
          <w:sz w:val="22"/>
          <w:szCs w:val="22"/>
        </w:rPr>
        <w:t xml:space="preserve"> (2011-2016)</w:t>
      </w:r>
      <w:r>
        <w:rPr>
          <w:bCs/>
          <w:iCs/>
          <w:sz w:val="22"/>
          <w:szCs w:val="22"/>
        </w:rPr>
        <w:t>.</w:t>
      </w:r>
    </w:p>
    <w:p w:rsidR="00A51E95" w:rsidRPr="001472AD" w:rsidRDefault="00A51E95" w:rsidP="0023306E">
      <w:pPr>
        <w:pStyle w:val="BodyText"/>
        <w:spacing w:after="240"/>
        <w:ind w:left="720" w:hanging="720"/>
        <w:rPr>
          <w:bCs/>
          <w:iCs/>
          <w:sz w:val="22"/>
          <w:szCs w:val="22"/>
          <w:u w:val="single"/>
        </w:rPr>
      </w:pPr>
      <w:r w:rsidRPr="001472AD">
        <w:rPr>
          <w:bCs/>
          <w:iCs/>
          <w:sz w:val="22"/>
          <w:szCs w:val="22"/>
          <w:u w:val="single"/>
        </w:rPr>
        <w:t>Improving Business Environment through Improv</w:t>
      </w:r>
      <w:r w:rsidR="006A56B5">
        <w:rPr>
          <w:bCs/>
          <w:iCs/>
          <w:sz w:val="22"/>
          <w:szCs w:val="22"/>
          <w:u w:val="single"/>
        </w:rPr>
        <w:t>ements</w:t>
      </w:r>
      <w:r w:rsidRPr="001472AD">
        <w:rPr>
          <w:bCs/>
          <w:iCs/>
          <w:sz w:val="22"/>
          <w:szCs w:val="22"/>
          <w:u w:val="single"/>
        </w:rPr>
        <w:t xml:space="preserve"> </w:t>
      </w:r>
      <w:r w:rsidR="00BC75C7">
        <w:rPr>
          <w:bCs/>
          <w:iCs/>
          <w:sz w:val="22"/>
          <w:szCs w:val="22"/>
          <w:u w:val="single"/>
        </w:rPr>
        <w:t xml:space="preserve">in </w:t>
      </w:r>
      <w:r w:rsidRPr="001472AD">
        <w:rPr>
          <w:bCs/>
          <w:iCs/>
          <w:sz w:val="22"/>
          <w:szCs w:val="22"/>
          <w:u w:val="single"/>
        </w:rPr>
        <w:t xml:space="preserve">Contract </w:t>
      </w:r>
      <w:r>
        <w:rPr>
          <w:bCs/>
          <w:iCs/>
          <w:sz w:val="22"/>
          <w:szCs w:val="22"/>
          <w:u w:val="single"/>
        </w:rPr>
        <w:t>E</w:t>
      </w:r>
      <w:r w:rsidRPr="001472AD">
        <w:rPr>
          <w:bCs/>
          <w:iCs/>
          <w:sz w:val="22"/>
          <w:szCs w:val="22"/>
          <w:u w:val="single"/>
        </w:rPr>
        <w:t>nforcement</w:t>
      </w:r>
    </w:p>
    <w:p w:rsidR="00A51E95" w:rsidRDefault="00A51E95" w:rsidP="0023306E">
      <w:pPr>
        <w:pStyle w:val="BodyText"/>
        <w:spacing w:after="240"/>
        <w:ind w:left="720" w:hanging="720"/>
        <w:rPr>
          <w:bCs/>
          <w:iCs/>
          <w:sz w:val="22"/>
          <w:szCs w:val="22"/>
        </w:rPr>
      </w:pPr>
      <w:r>
        <w:rPr>
          <w:bCs/>
          <w:iCs/>
          <w:sz w:val="22"/>
          <w:szCs w:val="22"/>
        </w:rPr>
        <w:t>3.</w:t>
      </w:r>
      <w:r>
        <w:rPr>
          <w:bCs/>
          <w:iCs/>
          <w:sz w:val="22"/>
          <w:szCs w:val="22"/>
        </w:rPr>
        <w:tab/>
        <w:t>The Recipient has</w:t>
      </w:r>
      <w:r w:rsidR="009430A7">
        <w:rPr>
          <w:bCs/>
          <w:iCs/>
          <w:sz w:val="22"/>
          <w:szCs w:val="22"/>
        </w:rPr>
        <w:t xml:space="preserve"> completed</w:t>
      </w:r>
      <w:r>
        <w:rPr>
          <w:bCs/>
          <w:iCs/>
          <w:sz w:val="22"/>
          <w:szCs w:val="22"/>
        </w:rPr>
        <w:t xml:space="preserve"> </w:t>
      </w:r>
      <w:r w:rsidR="001D4D0F">
        <w:rPr>
          <w:bCs/>
          <w:iCs/>
          <w:sz w:val="22"/>
          <w:szCs w:val="22"/>
        </w:rPr>
        <w:t xml:space="preserve">an </w:t>
      </w:r>
      <w:r>
        <w:rPr>
          <w:bCs/>
          <w:iCs/>
          <w:sz w:val="22"/>
          <w:szCs w:val="22"/>
        </w:rPr>
        <w:t>audit</w:t>
      </w:r>
      <w:r w:rsidR="009430A7">
        <w:rPr>
          <w:bCs/>
          <w:iCs/>
          <w:sz w:val="22"/>
          <w:szCs w:val="22"/>
        </w:rPr>
        <w:t xml:space="preserve"> </w:t>
      </w:r>
      <w:r w:rsidR="001D4D0F">
        <w:rPr>
          <w:bCs/>
          <w:iCs/>
          <w:sz w:val="22"/>
          <w:szCs w:val="22"/>
        </w:rPr>
        <w:t xml:space="preserve">of </w:t>
      </w:r>
      <w:r w:rsidR="009430A7">
        <w:rPr>
          <w:bCs/>
          <w:iCs/>
          <w:sz w:val="22"/>
          <w:szCs w:val="22"/>
        </w:rPr>
        <w:t>pending</w:t>
      </w:r>
      <w:r>
        <w:rPr>
          <w:bCs/>
          <w:iCs/>
          <w:sz w:val="22"/>
          <w:szCs w:val="22"/>
        </w:rPr>
        <w:t xml:space="preserve"> </w:t>
      </w:r>
      <w:r w:rsidR="001D4D0F">
        <w:rPr>
          <w:bCs/>
          <w:iCs/>
          <w:sz w:val="22"/>
          <w:szCs w:val="22"/>
        </w:rPr>
        <w:t xml:space="preserve">cases in </w:t>
      </w:r>
      <w:r w:rsidR="00013B0B">
        <w:rPr>
          <w:bCs/>
          <w:iCs/>
          <w:sz w:val="22"/>
          <w:szCs w:val="22"/>
        </w:rPr>
        <w:t xml:space="preserve">the General Division of </w:t>
      </w:r>
      <w:r w:rsidR="001D4D0F">
        <w:rPr>
          <w:bCs/>
          <w:iCs/>
          <w:sz w:val="22"/>
          <w:szCs w:val="22"/>
        </w:rPr>
        <w:t xml:space="preserve">its </w:t>
      </w:r>
      <w:r w:rsidR="005C37F4">
        <w:rPr>
          <w:bCs/>
          <w:iCs/>
          <w:sz w:val="22"/>
          <w:szCs w:val="22"/>
        </w:rPr>
        <w:t>High C</w:t>
      </w:r>
      <w:r>
        <w:rPr>
          <w:bCs/>
          <w:iCs/>
          <w:sz w:val="22"/>
          <w:szCs w:val="22"/>
        </w:rPr>
        <w:t xml:space="preserve">ourt </w:t>
      </w:r>
      <w:r w:rsidR="009430A7">
        <w:rPr>
          <w:bCs/>
          <w:iCs/>
          <w:sz w:val="22"/>
          <w:szCs w:val="22"/>
        </w:rPr>
        <w:t>of a commercial nature for possible transfer to</w:t>
      </w:r>
      <w:r>
        <w:rPr>
          <w:bCs/>
          <w:iCs/>
          <w:sz w:val="22"/>
          <w:szCs w:val="22"/>
        </w:rPr>
        <w:t xml:space="preserve"> the Commercial </w:t>
      </w:r>
      <w:r w:rsidR="00013B0B">
        <w:rPr>
          <w:bCs/>
          <w:iCs/>
          <w:sz w:val="22"/>
          <w:szCs w:val="22"/>
        </w:rPr>
        <w:t xml:space="preserve">Division of its High </w:t>
      </w:r>
      <w:r>
        <w:rPr>
          <w:bCs/>
          <w:iCs/>
          <w:sz w:val="22"/>
          <w:szCs w:val="22"/>
        </w:rPr>
        <w:t>Court.</w:t>
      </w:r>
    </w:p>
    <w:p w:rsidR="00A51E95" w:rsidRPr="001472AD" w:rsidRDefault="00A51E95" w:rsidP="0023306E">
      <w:pPr>
        <w:pStyle w:val="BodyText"/>
        <w:spacing w:after="240"/>
        <w:ind w:left="720" w:hanging="720"/>
        <w:rPr>
          <w:bCs/>
          <w:iCs/>
          <w:sz w:val="22"/>
          <w:szCs w:val="22"/>
          <w:u w:val="single"/>
        </w:rPr>
      </w:pPr>
      <w:r w:rsidRPr="001472AD">
        <w:rPr>
          <w:bCs/>
          <w:iCs/>
          <w:sz w:val="22"/>
          <w:szCs w:val="22"/>
          <w:u w:val="single"/>
        </w:rPr>
        <w:t xml:space="preserve">Improving Social Protection </w:t>
      </w:r>
    </w:p>
    <w:p w:rsidR="00A51E95" w:rsidRDefault="00A51E95" w:rsidP="0023306E">
      <w:pPr>
        <w:pStyle w:val="BodyText"/>
        <w:spacing w:after="240"/>
        <w:ind w:left="720" w:hanging="720"/>
        <w:rPr>
          <w:bCs/>
          <w:iCs/>
          <w:sz w:val="22"/>
          <w:szCs w:val="22"/>
        </w:rPr>
      </w:pPr>
      <w:r>
        <w:rPr>
          <w:bCs/>
          <w:iCs/>
          <w:sz w:val="22"/>
          <w:szCs w:val="22"/>
        </w:rPr>
        <w:t>4.</w:t>
      </w:r>
      <w:r>
        <w:rPr>
          <w:bCs/>
          <w:iCs/>
          <w:sz w:val="22"/>
          <w:szCs w:val="22"/>
        </w:rPr>
        <w:tab/>
        <w:t xml:space="preserve">The Recipient has </w:t>
      </w:r>
      <w:r w:rsidR="00134148">
        <w:rPr>
          <w:bCs/>
          <w:iCs/>
          <w:sz w:val="22"/>
          <w:szCs w:val="22"/>
        </w:rPr>
        <w:t>adopted</w:t>
      </w:r>
      <w:r w:rsidR="006E018A">
        <w:rPr>
          <w:bCs/>
          <w:iCs/>
          <w:sz w:val="22"/>
          <w:szCs w:val="22"/>
        </w:rPr>
        <w:t xml:space="preserve"> and published</w:t>
      </w:r>
      <w:r w:rsidR="00134148">
        <w:rPr>
          <w:bCs/>
          <w:iCs/>
          <w:sz w:val="22"/>
          <w:szCs w:val="22"/>
        </w:rPr>
        <w:t xml:space="preserve"> </w:t>
      </w:r>
      <w:r>
        <w:rPr>
          <w:bCs/>
          <w:iCs/>
          <w:sz w:val="22"/>
          <w:szCs w:val="22"/>
        </w:rPr>
        <w:t xml:space="preserve">revised guidelines for identification of beneficiaries </w:t>
      </w:r>
      <w:r w:rsidR="00BE04C8">
        <w:rPr>
          <w:bCs/>
          <w:iCs/>
          <w:sz w:val="22"/>
          <w:szCs w:val="22"/>
        </w:rPr>
        <w:t xml:space="preserve">of </w:t>
      </w:r>
      <w:r w:rsidR="009430A7">
        <w:rPr>
          <w:bCs/>
          <w:iCs/>
          <w:sz w:val="22"/>
          <w:szCs w:val="22"/>
        </w:rPr>
        <w:t xml:space="preserve">the 2009/10 Fiscal Year </w:t>
      </w:r>
      <w:r w:rsidR="00B81003">
        <w:rPr>
          <w:bCs/>
          <w:iCs/>
          <w:sz w:val="22"/>
          <w:szCs w:val="22"/>
        </w:rPr>
        <w:t>farm</w:t>
      </w:r>
      <w:r w:rsidR="008E5695">
        <w:rPr>
          <w:bCs/>
          <w:iCs/>
          <w:sz w:val="22"/>
          <w:szCs w:val="22"/>
        </w:rPr>
        <w:t xml:space="preserve"> </w:t>
      </w:r>
      <w:r w:rsidR="009430A7">
        <w:rPr>
          <w:bCs/>
          <w:iCs/>
          <w:sz w:val="22"/>
          <w:szCs w:val="22"/>
        </w:rPr>
        <w:t>input</w:t>
      </w:r>
      <w:r w:rsidR="00B81003">
        <w:rPr>
          <w:bCs/>
          <w:iCs/>
          <w:sz w:val="22"/>
          <w:szCs w:val="22"/>
        </w:rPr>
        <w:t>s</w:t>
      </w:r>
      <w:r w:rsidR="00134148">
        <w:rPr>
          <w:bCs/>
          <w:iCs/>
          <w:sz w:val="22"/>
          <w:szCs w:val="22"/>
        </w:rPr>
        <w:t xml:space="preserve"> </w:t>
      </w:r>
      <w:r w:rsidR="009430A7">
        <w:rPr>
          <w:bCs/>
          <w:iCs/>
          <w:sz w:val="22"/>
          <w:szCs w:val="22"/>
        </w:rPr>
        <w:t xml:space="preserve">subsidy program </w:t>
      </w:r>
      <w:r>
        <w:rPr>
          <w:bCs/>
          <w:iCs/>
          <w:sz w:val="22"/>
          <w:szCs w:val="22"/>
        </w:rPr>
        <w:t xml:space="preserve">based on field experiences </w:t>
      </w:r>
      <w:r w:rsidR="009430A7">
        <w:rPr>
          <w:bCs/>
          <w:iCs/>
          <w:sz w:val="22"/>
          <w:szCs w:val="22"/>
        </w:rPr>
        <w:t>from</w:t>
      </w:r>
      <w:r>
        <w:rPr>
          <w:bCs/>
          <w:iCs/>
          <w:sz w:val="22"/>
          <w:szCs w:val="22"/>
        </w:rPr>
        <w:t xml:space="preserve"> </w:t>
      </w:r>
      <w:r w:rsidR="00BE04C8">
        <w:rPr>
          <w:bCs/>
          <w:iCs/>
          <w:sz w:val="22"/>
          <w:szCs w:val="22"/>
        </w:rPr>
        <w:t xml:space="preserve">the </w:t>
      </w:r>
      <w:r>
        <w:rPr>
          <w:bCs/>
          <w:iCs/>
          <w:sz w:val="22"/>
          <w:szCs w:val="22"/>
        </w:rPr>
        <w:t>2008/9</w:t>
      </w:r>
      <w:r w:rsidR="005C37F4">
        <w:rPr>
          <w:bCs/>
          <w:iCs/>
          <w:sz w:val="22"/>
          <w:szCs w:val="22"/>
        </w:rPr>
        <w:t xml:space="preserve"> Fiscal Year</w:t>
      </w:r>
      <w:r>
        <w:rPr>
          <w:bCs/>
          <w:iCs/>
          <w:sz w:val="22"/>
          <w:szCs w:val="22"/>
        </w:rPr>
        <w:t>.</w:t>
      </w:r>
    </w:p>
    <w:p w:rsidR="00A51E95" w:rsidRPr="001472AD" w:rsidRDefault="00A51E95" w:rsidP="0023306E">
      <w:pPr>
        <w:pStyle w:val="BodyText"/>
        <w:spacing w:after="240"/>
        <w:ind w:left="720" w:hanging="720"/>
        <w:rPr>
          <w:bCs/>
          <w:iCs/>
          <w:sz w:val="22"/>
          <w:szCs w:val="22"/>
          <w:u w:val="single"/>
        </w:rPr>
      </w:pPr>
      <w:r w:rsidRPr="001472AD">
        <w:rPr>
          <w:bCs/>
          <w:iCs/>
          <w:sz w:val="22"/>
          <w:szCs w:val="22"/>
          <w:u w:val="single"/>
        </w:rPr>
        <w:t xml:space="preserve">Improving </w:t>
      </w:r>
      <w:r>
        <w:rPr>
          <w:bCs/>
          <w:iCs/>
          <w:sz w:val="22"/>
          <w:szCs w:val="22"/>
          <w:u w:val="single"/>
        </w:rPr>
        <w:t xml:space="preserve">the </w:t>
      </w:r>
      <w:r w:rsidRPr="001472AD">
        <w:rPr>
          <w:bCs/>
          <w:iCs/>
          <w:sz w:val="22"/>
          <w:szCs w:val="22"/>
          <w:u w:val="single"/>
        </w:rPr>
        <w:t>Budget Process</w:t>
      </w:r>
    </w:p>
    <w:p w:rsidR="00A9351C" w:rsidRDefault="00A51E95" w:rsidP="0023306E">
      <w:pPr>
        <w:pStyle w:val="BodyText"/>
        <w:spacing w:after="240"/>
        <w:ind w:left="720" w:hanging="720"/>
        <w:rPr>
          <w:bCs/>
          <w:iCs/>
          <w:sz w:val="22"/>
          <w:szCs w:val="22"/>
        </w:rPr>
      </w:pPr>
      <w:r>
        <w:rPr>
          <w:bCs/>
          <w:iCs/>
          <w:sz w:val="22"/>
          <w:szCs w:val="22"/>
        </w:rPr>
        <w:t>5.</w:t>
      </w:r>
      <w:r>
        <w:rPr>
          <w:bCs/>
          <w:iCs/>
          <w:sz w:val="22"/>
          <w:szCs w:val="22"/>
        </w:rPr>
        <w:tab/>
        <w:t>The Recipient has</w:t>
      </w:r>
      <w:r w:rsidR="00A9351C">
        <w:rPr>
          <w:bCs/>
          <w:iCs/>
          <w:sz w:val="22"/>
          <w:szCs w:val="22"/>
        </w:rPr>
        <w:t xml:space="preserve"> </w:t>
      </w:r>
      <w:r w:rsidR="008E5695">
        <w:rPr>
          <w:bCs/>
          <w:iCs/>
          <w:sz w:val="22"/>
          <w:szCs w:val="22"/>
        </w:rPr>
        <w:t>adopted a</w:t>
      </w:r>
      <w:r w:rsidR="00A9351C">
        <w:rPr>
          <w:bCs/>
          <w:iCs/>
          <w:sz w:val="22"/>
          <w:szCs w:val="22"/>
        </w:rPr>
        <w:t xml:space="preserve"> </w:t>
      </w:r>
      <w:r>
        <w:rPr>
          <w:bCs/>
          <w:iCs/>
          <w:sz w:val="22"/>
          <w:szCs w:val="22"/>
        </w:rPr>
        <w:t xml:space="preserve">revised budget classification </w:t>
      </w:r>
      <w:r w:rsidR="00013B0B">
        <w:rPr>
          <w:bCs/>
          <w:iCs/>
          <w:sz w:val="22"/>
          <w:szCs w:val="22"/>
        </w:rPr>
        <w:t xml:space="preserve">structure </w:t>
      </w:r>
      <w:r>
        <w:rPr>
          <w:bCs/>
          <w:iCs/>
          <w:sz w:val="22"/>
          <w:szCs w:val="22"/>
        </w:rPr>
        <w:t xml:space="preserve">and associated chart </w:t>
      </w:r>
      <w:r w:rsidR="005C37F4">
        <w:rPr>
          <w:bCs/>
          <w:iCs/>
          <w:sz w:val="22"/>
          <w:szCs w:val="22"/>
        </w:rPr>
        <w:t>of accounts</w:t>
      </w:r>
      <w:r w:rsidR="00A9351C">
        <w:rPr>
          <w:bCs/>
          <w:iCs/>
          <w:sz w:val="22"/>
          <w:szCs w:val="22"/>
        </w:rPr>
        <w:t>.</w:t>
      </w:r>
    </w:p>
    <w:p w:rsidR="00A51E95" w:rsidRDefault="00A9351C" w:rsidP="0023306E">
      <w:pPr>
        <w:pStyle w:val="BodyText"/>
        <w:spacing w:after="240"/>
        <w:ind w:left="720" w:hanging="720"/>
        <w:rPr>
          <w:bCs/>
          <w:iCs/>
          <w:sz w:val="22"/>
          <w:szCs w:val="22"/>
        </w:rPr>
      </w:pPr>
      <w:r>
        <w:rPr>
          <w:bCs/>
          <w:iCs/>
          <w:sz w:val="22"/>
          <w:szCs w:val="22"/>
        </w:rPr>
        <w:t>6.</w:t>
      </w:r>
      <w:r>
        <w:rPr>
          <w:bCs/>
          <w:iCs/>
          <w:sz w:val="22"/>
          <w:szCs w:val="22"/>
        </w:rPr>
        <w:tab/>
        <w:t>The Recipient has</w:t>
      </w:r>
      <w:r w:rsidR="00A51E95">
        <w:rPr>
          <w:bCs/>
          <w:iCs/>
          <w:sz w:val="22"/>
          <w:szCs w:val="22"/>
        </w:rPr>
        <w:t xml:space="preserve"> undertaken </w:t>
      </w:r>
      <w:r w:rsidR="00013B0B">
        <w:rPr>
          <w:bCs/>
          <w:iCs/>
          <w:sz w:val="22"/>
          <w:szCs w:val="22"/>
        </w:rPr>
        <w:t xml:space="preserve">a </w:t>
      </w:r>
      <w:r w:rsidR="00A51E95">
        <w:rPr>
          <w:bCs/>
          <w:iCs/>
          <w:sz w:val="22"/>
          <w:szCs w:val="22"/>
        </w:rPr>
        <w:t xml:space="preserve">procurement </w:t>
      </w:r>
      <w:r>
        <w:rPr>
          <w:bCs/>
          <w:iCs/>
          <w:sz w:val="22"/>
          <w:szCs w:val="22"/>
        </w:rPr>
        <w:t>review</w:t>
      </w:r>
      <w:r w:rsidR="00A51E95" w:rsidRPr="009C4431">
        <w:rPr>
          <w:bCs/>
          <w:iCs/>
          <w:sz w:val="22"/>
          <w:szCs w:val="22"/>
        </w:rPr>
        <w:t xml:space="preserve"> </w:t>
      </w:r>
      <w:r w:rsidR="00A51E95">
        <w:rPr>
          <w:bCs/>
          <w:iCs/>
          <w:sz w:val="22"/>
          <w:szCs w:val="22"/>
        </w:rPr>
        <w:t xml:space="preserve">of </w:t>
      </w:r>
      <w:r w:rsidR="00013B0B">
        <w:rPr>
          <w:bCs/>
          <w:iCs/>
          <w:sz w:val="22"/>
          <w:szCs w:val="22"/>
        </w:rPr>
        <w:t xml:space="preserve">its </w:t>
      </w:r>
      <w:r w:rsidR="006E018A">
        <w:rPr>
          <w:bCs/>
          <w:iCs/>
          <w:sz w:val="22"/>
          <w:szCs w:val="22"/>
        </w:rPr>
        <w:t>farm inputs</w:t>
      </w:r>
      <w:r w:rsidR="005C37F4">
        <w:rPr>
          <w:bCs/>
          <w:iCs/>
          <w:sz w:val="22"/>
          <w:szCs w:val="22"/>
        </w:rPr>
        <w:t xml:space="preserve"> subsidy program for the 200</w:t>
      </w:r>
      <w:r>
        <w:rPr>
          <w:bCs/>
          <w:iCs/>
          <w:sz w:val="22"/>
          <w:szCs w:val="22"/>
        </w:rPr>
        <w:t>9</w:t>
      </w:r>
      <w:r w:rsidR="005C37F4">
        <w:rPr>
          <w:bCs/>
          <w:iCs/>
          <w:sz w:val="22"/>
          <w:szCs w:val="22"/>
        </w:rPr>
        <w:t>/</w:t>
      </w:r>
      <w:r>
        <w:rPr>
          <w:bCs/>
          <w:iCs/>
          <w:sz w:val="22"/>
          <w:szCs w:val="22"/>
        </w:rPr>
        <w:t>10</w:t>
      </w:r>
      <w:r w:rsidR="00A51E95">
        <w:rPr>
          <w:bCs/>
          <w:iCs/>
          <w:sz w:val="22"/>
          <w:szCs w:val="22"/>
        </w:rPr>
        <w:t xml:space="preserve"> Fiscal Year and commenced implementation of </w:t>
      </w:r>
      <w:r w:rsidR="00013B0B">
        <w:rPr>
          <w:bCs/>
          <w:iCs/>
          <w:sz w:val="22"/>
          <w:szCs w:val="22"/>
        </w:rPr>
        <w:t xml:space="preserve">its </w:t>
      </w:r>
      <w:r>
        <w:rPr>
          <w:bCs/>
          <w:iCs/>
          <w:sz w:val="22"/>
          <w:szCs w:val="22"/>
        </w:rPr>
        <w:t>key recommendations</w:t>
      </w:r>
      <w:r w:rsidR="00A51E95">
        <w:rPr>
          <w:bCs/>
          <w:iCs/>
          <w:sz w:val="22"/>
          <w:szCs w:val="22"/>
        </w:rPr>
        <w:t>.</w:t>
      </w:r>
    </w:p>
    <w:p w:rsidR="00A51E95" w:rsidRPr="009C4431" w:rsidRDefault="00A51E95" w:rsidP="0023306E">
      <w:pPr>
        <w:pStyle w:val="BodyText"/>
        <w:spacing w:after="240"/>
        <w:ind w:left="720" w:hanging="720"/>
        <w:rPr>
          <w:bCs/>
          <w:iCs/>
          <w:sz w:val="22"/>
          <w:szCs w:val="22"/>
          <w:u w:val="single"/>
        </w:rPr>
      </w:pPr>
      <w:r w:rsidRPr="009C4431">
        <w:rPr>
          <w:bCs/>
          <w:iCs/>
          <w:sz w:val="22"/>
          <w:szCs w:val="22"/>
          <w:u w:val="single"/>
        </w:rPr>
        <w:t>Improving Payroll Management</w:t>
      </w:r>
    </w:p>
    <w:p w:rsidR="00A51E95" w:rsidRDefault="00995E03" w:rsidP="0023306E">
      <w:pPr>
        <w:pStyle w:val="BodyText"/>
        <w:spacing w:after="240"/>
        <w:ind w:left="720" w:hanging="720"/>
        <w:rPr>
          <w:bCs/>
          <w:iCs/>
          <w:sz w:val="22"/>
          <w:szCs w:val="22"/>
        </w:rPr>
      </w:pPr>
      <w:r>
        <w:rPr>
          <w:bCs/>
          <w:iCs/>
          <w:sz w:val="22"/>
          <w:szCs w:val="22"/>
        </w:rPr>
        <w:t>7</w:t>
      </w:r>
      <w:r w:rsidR="00DA4B8D">
        <w:rPr>
          <w:bCs/>
          <w:iCs/>
          <w:sz w:val="22"/>
          <w:szCs w:val="22"/>
        </w:rPr>
        <w:t>.</w:t>
      </w:r>
      <w:r w:rsidR="00DA4B8D">
        <w:rPr>
          <w:bCs/>
          <w:iCs/>
          <w:sz w:val="22"/>
          <w:szCs w:val="22"/>
        </w:rPr>
        <w:tab/>
        <w:t>The Recipient has</w:t>
      </w:r>
      <w:r w:rsidR="00A51E95">
        <w:rPr>
          <w:bCs/>
          <w:iCs/>
          <w:sz w:val="22"/>
          <w:szCs w:val="22"/>
        </w:rPr>
        <w:t xml:space="preserve"> developed </w:t>
      </w:r>
      <w:r w:rsidR="00352558">
        <w:rPr>
          <w:bCs/>
          <w:iCs/>
          <w:sz w:val="22"/>
          <w:szCs w:val="22"/>
        </w:rPr>
        <w:t xml:space="preserve">an </w:t>
      </w:r>
      <w:r w:rsidR="00A51E95">
        <w:rPr>
          <w:bCs/>
          <w:iCs/>
          <w:sz w:val="22"/>
          <w:szCs w:val="22"/>
        </w:rPr>
        <w:t xml:space="preserve">action </w:t>
      </w:r>
      <w:r w:rsidR="00C54013">
        <w:rPr>
          <w:bCs/>
          <w:iCs/>
          <w:sz w:val="22"/>
          <w:szCs w:val="22"/>
        </w:rPr>
        <w:t>plan to</w:t>
      </w:r>
      <w:r w:rsidR="00794885">
        <w:rPr>
          <w:bCs/>
          <w:iCs/>
          <w:sz w:val="22"/>
          <w:szCs w:val="22"/>
        </w:rPr>
        <w:t xml:space="preserve"> address </w:t>
      </w:r>
      <w:r w:rsidR="00A51E95">
        <w:rPr>
          <w:bCs/>
          <w:iCs/>
          <w:sz w:val="22"/>
          <w:szCs w:val="22"/>
        </w:rPr>
        <w:t>the weaknesses identified in the HRMIS review and</w:t>
      </w:r>
      <w:r w:rsidR="003836F2">
        <w:rPr>
          <w:bCs/>
          <w:iCs/>
          <w:sz w:val="22"/>
          <w:szCs w:val="22"/>
        </w:rPr>
        <w:t xml:space="preserve"> </w:t>
      </w:r>
      <w:r w:rsidR="00352558">
        <w:rPr>
          <w:bCs/>
          <w:iCs/>
          <w:sz w:val="22"/>
          <w:szCs w:val="22"/>
        </w:rPr>
        <w:t xml:space="preserve">personnel </w:t>
      </w:r>
      <w:r w:rsidR="003836F2">
        <w:rPr>
          <w:bCs/>
          <w:iCs/>
          <w:sz w:val="22"/>
          <w:szCs w:val="22"/>
        </w:rPr>
        <w:t>audit of the civil service.</w:t>
      </w:r>
    </w:p>
    <w:p w:rsidR="00A51E95" w:rsidRPr="009C4431" w:rsidRDefault="00A51E95" w:rsidP="0023306E">
      <w:pPr>
        <w:pStyle w:val="BodyText"/>
        <w:spacing w:after="240"/>
        <w:ind w:left="720" w:hanging="720"/>
        <w:rPr>
          <w:bCs/>
          <w:iCs/>
          <w:sz w:val="22"/>
          <w:szCs w:val="22"/>
          <w:u w:val="single"/>
        </w:rPr>
      </w:pPr>
      <w:r w:rsidRPr="009C4431">
        <w:rPr>
          <w:bCs/>
          <w:iCs/>
          <w:sz w:val="22"/>
          <w:szCs w:val="22"/>
          <w:u w:val="single"/>
        </w:rPr>
        <w:t>Improving Timeliness and Follow up of External Audit</w:t>
      </w:r>
    </w:p>
    <w:p w:rsidR="00A51E95" w:rsidRDefault="00995E03" w:rsidP="0023306E">
      <w:pPr>
        <w:pStyle w:val="BodyText"/>
        <w:spacing w:after="240"/>
        <w:ind w:left="720" w:hanging="720"/>
        <w:rPr>
          <w:bCs/>
          <w:iCs/>
          <w:sz w:val="22"/>
          <w:szCs w:val="22"/>
        </w:rPr>
      </w:pPr>
      <w:r>
        <w:rPr>
          <w:bCs/>
          <w:iCs/>
          <w:sz w:val="22"/>
          <w:szCs w:val="22"/>
        </w:rPr>
        <w:t>8</w:t>
      </w:r>
      <w:r w:rsidR="00A51E95">
        <w:rPr>
          <w:bCs/>
          <w:iCs/>
          <w:sz w:val="22"/>
          <w:szCs w:val="22"/>
        </w:rPr>
        <w:t>.</w:t>
      </w:r>
      <w:r w:rsidR="00A51E95">
        <w:rPr>
          <w:bCs/>
          <w:iCs/>
          <w:sz w:val="22"/>
          <w:szCs w:val="22"/>
        </w:rPr>
        <w:tab/>
        <w:t xml:space="preserve">The Recipient has issued a </w:t>
      </w:r>
      <w:r w:rsidR="008C7AF2">
        <w:rPr>
          <w:bCs/>
          <w:iCs/>
          <w:sz w:val="22"/>
          <w:szCs w:val="22"/>
        </w:rPr>
        <w:t>t</w:t>
      </w:r>
      <w:r w:rsidR="00352558">
        <w:rPr>
          <w:bCs/>
          <w:iCs/>
          <w:sz w:val="22"/>
          <w:szCs w:val="22"/>
        </w:rPr>
        <w:t xml:space="preserve">reasury </w:t>
      </w:r>
      <w:r w:rsidR="008C7AF2">
        <w:rPr>
          <w:bCs/>
          <w:iCs/>
          <w:sz w:val="22"/>
          <w:szCs w:val="22"/>
        </w:rPr>
        <w:t>m</w:t>
      </w:r>
      <w:r w:rsidR="00352558">
        <w:rPr>
          <w:bCs/>
          <w:iCs/>
          <w:sz w:val="22"/>
          <w:szCs w:val="22"/>
        </w:rPr>
        <w:t>inute</w:t>
      </w:r>
      <w:r w:rsidR="00A51E95">
        <w:rPr>
          <w:bCs/>
          <w:iCs/>
          <w:sz w:val="22"/>
          <w:szCs w:val="22"/>
        </w:rPr>
        <w:t xml:space="preserve"> </w:t>
      </w:r>
      <w:r w:rsidR="00013B0B">
        <w:rPr>
          <w:bCs/>
          <w:iCs/>
          <w:sz w:val="22"/>
          <w:szCs w:val="22"/>
        </w:rPr>
        <w:t xml:space="preserve">responding </w:t>
      </w:r>
      <w:r w:rsidR="00A51E95">
        <w:rPr>
          <w:bCs/>
          <w:iCs/>
          <w:sz w:val="22"/>
          <w:szCs w:val="22"/>
        </w:rPr>
        <w:t>to issues raised by the Public Accounts Committee</w:t>
      </w:r>
      <w:r w:rsidR="00013B0B">
        <w:rPr>
          <w:bCs/>
          <w:iCs/>
          <w:sz w:val="22"/>
          <w:szCs w:val="22"/>
        </w:rPr>
        <w:t xml:space="preserve"> </w:t>
      </w:r>
      <w:r w:rsidR="00B81003">
        <w:rPr>
          <w:bCs/>
          <w:iCs/>
          <w:sz w:val="22"/>
          <w:szCs w:val="22"/>
        </w:rPr>
        <w:t xml:space="preserve">of its Parliament </w:t>
      </w:r>
      <w:r w:rsidR="00013B0B">
        <w:rPr>
          <w:bCs/>
          <w:iCs/>
          <w:sz w:val="22"/>
          <w:szCs w:val="22"/>
        </w:rPr>
        <w:t>in connection with audit</w:t>
      </w:r>
      <w:r w:rsidR="00B81003">
        <w:rPr>
          <w:bCs/>
          <w:iCs/>
          <w:sz w:val="22"/>
          <w:szCs w:val="22"/>
        </w:rPr>
        <w:t>s furnished by the Recipient’s Auditor General to such committee</w:t>
      </w:r>
      <w:r w:rsidR="00A51E95">
        <w:rPr>
          <w:bCs/>
          <w:iCs/>
          <w:sz w:val="22"/>
          <w:szCs w:val="22"/>
        </w:rPr>
        <w:t>.</w:t>
      </w:r>
    </w:p>
    <w:p w:rsidR="0023306E" w:rsidRDefault="0023306E" w:rsidP="0023306E">
      <w:pPr>
        <w:pStyle w:val="BodyText"/>
        <w:spacing w:after="240"/>
        <w:ind w:left="720" w:hanging="720"/>
        <w:rPr>
          <w:bCs/>
          <w:iCs/>
          <w:sz w:val="22"/>
          <w:szCs w:val="22"/>
          <w:u w:val="single"/>
        </w:rPr>
      </w:pPr>
    </w:p>
    <w:p w:rsidR="00A51E95" w:rsidRPr="009C4431" w:rsidRDefault="00A51E95" w:rsidP="0023306E">
      <w:pPr>
        <w:pStyle w:val="BodyText"/>
        <w:spacing w:after="240"/>
        <w:ind w:left="720" w:hanging="720"/>
        <w:rPr>
          <w:bCs/>
          <w:iCs/>
          <w:sz w:val="22"/>
          <w:szCs w:val="22"/>
          <w:u w:val="single"/>
        </w:rPr>
      </w:pPr>
      <w:r w:rsidRPr="009C4431">
        <w:rPr>
          <w:bCs/>
          <w:iCs/>
          <w:sz w:val="22"/>
          <w:szCs w:val="22"/>
          <w:u w:val="single"/>
        </w:rPr>
        <w:lastRenderedPageBreak/>
        <w:t>Improving Debt Management</w:t>
      </w:r>
    </w:p>
    <w:p w:rsidR="00E35EDE" w:rsidRPr="009E0130" w:rsidRDefault="00995E03" w:rsidP="0023306E">
      <w:pPr>
        <w:pStyle w:val="BodyText"/>
        <w:spacing w:after="240"/>
        <w:ind w:left="720" w:hanging="720"/>
        <w:rPr>
          <w:bCs/>
          <w:iCs/>
          <w:sz w:val="22"/>
          <w:szCs w:val="22"/>
        </w:rPr>
      </w:pPr>
      <w:r>
        <w:rPr>
          <w:bCs/>
          <w:iCs/>
          <w:sz w:val="22"/>
          <w:szCs w:val="22"/>
        </w:rPr>
        <w:t>9</w:t>
      </w:r>
      <w:r w:rsidR="00A51E95">
        <w:rPr>
          <w:bCs/>
          <w:iCs/>
          <w:sz w:val="22"/>
          <w:szCs w:val="22"/>
        </w:rPr>
        <w:t>.</w:t>
      </w:r>
      <w:r w:rsidR="00A51E95">
        <w:rPr>
          <w:bCs/>
          <w:iCs/>
          <w:sz w:val="22"/>
          <w:szCs w:val="22"/>
        </w:rPr>
        <w:tab/>
        <w:t xml:space="preserve">The Recipient has </w:t>
      </w:r>
      <w:proofErr w:type="spellStart"/>
      <w:r w:rsidR="00A51E95">
        <w:rPr>
          <w:bCs/>
          <w:iCs/>
          <w:sz w:val="22"/>
          <w:szCs w:val="22"/>
        </w:rPr>
        <w:t>operationalized</w:t>
      </w:r>
      <w:proofErr w:type="spellEnd"/>
      <w:r w:rsidR="00A51E95">
        <w:rPr>
          <w:bCs/>
          <w:iCs/>
          <w:sz w:val="22"/>
          <w:szCs w:val="22"/>
        </w:rPr>
        <w:t xml:space="preserve"> </w:t>
      </w:r>
      <w:r w:rsidR="00B81003">
        <w:rPr>
          <w:bCs/>
          <w:iCs/>
          <w:sz w:val="22"/>
          <w:szCs w:val="22"/>
        </w:rPr>
        <w:t>its D</w:t>
      </w:r>
      <w:r w:rsidR="00A51E95">
        <w:rPr>
          <w:bCs/>
          <w:iCs/>
          <w:sz w:val="22"/>
          <w:szCs w:val="22"/>
        </w:rPr>
        <w:t xml:space="preserve">ebt </w:t>
      </w:r>
      <w:r w:rsidR="00B81003">
        <w:rPr>
          <w:bCs/>
          <w:iCs/>
          <w:sz w:val="22"/>
          <w:szCs w:val="22"/>
        </w:rPr>
        <w:t>Management C</w:t>
      </w:r>
      <w:r w:rsidR="00A51E95">
        <w:rPr>
          <w:bCs/>
          <w:iCs/>
          <w:sz w:val="22"/>
          <w:szCs w:val="22"/>
        </w:rPr>
        <w:t>ommittee</w:t>
      </w:r>
      <w:r w:rsidR="00E13B5A">
        <w:rPr>
          <w:bCs/>
          <w:iCs/>
          <w:sz w:val="22"/>
          <w:szCs w:val="22"/>
        </w:rPr>
        <w:t>, comprised of representatives of its central bank, Treasury,</w:t>
      </w:r>
      <w:r w:rsidR="00E3700E" w:rsidRPr="00E3700E">
        <w:rPr>
          <w:bCs/>
          <w:iCs/>
          <w:sz w:val="22"/>
          <w:szCs w:val="22"/>
        </w:rPr>
        <w:t xml:space="preserve"> </w:t>
      </w:r>
      <w:r w:rsidR="00E3700E">
        <w:rPr>
          <w:bCs/>
          <w:iCs/>
          <w:sz w:val="22"/>
          <w:szCs w:val="22"/>
        </w:rPr>
        <w:t>Accountant General’s Office,</w:t>
      </w:r>
      <w:r w:rsidR="00E13B5A">
        <w:rPr>
          <w:bCs/>
          <w:iCs/>
          <w:sz w:val="22"/>
          <w:szCs w:val="22"/>
        </w:rPr>
        <w:t xml:space="preserve"> </w:t>
      </w:r>
      <w:r w:rsidR="00E3700E">
        <w:rPr>
          <w:bCs/>
          <w:iCs/>
          <w:sz w:val="22"/>
          <w:szCs w:val="22"/>
        </w:rPr>
        <w:t xml:space="preserve">Ministry of Justice and Ministry of Development, Planning and Cooperating </w:t>
      </w:r>
      <w:r w:rsidR="00E13B5A">
        <w:rPr>
          <w:bCs/>
          <w:iCs/>
          <w:sz w:val="22"/>
          <w:szCs w:val="22"/>
        </w:rPr>
        <w:t xml:space="preserve">for the purpose of making recommendations regarding incurring of </w:t>
      </w:r>
      <w:r w:rsidR="00E3700E">
        <w:rPr>
          <w:bCs/>
          <w:iCs/>
          <w:sz w:val="22"/>
          <w:szCs w:val="22"/>
        </w:rPr>
        <w:t xml:space="preserve">domestic and </w:t>
      </w:r>
      <w:r w:rsidR="00E13B5A">
        <w:rPr>
          <w:bCs/>
          <w:iCs/>
          <w:sz w:val="22"/>
          <w:szCs w:val="22"/>
        </w:rPr>
        <w:t>external debt</w:t>
      </w:r>
      <w:r w:rsidR="00A51E95">
        <w:rPr>
          <w:bCs/>
          <w:iCs/>
          <w:sz w:val="22"/>
          <w:szCs w:val="22"/>
        </w:rPr>
        <w:t xml:space="preserve">. </w:t>
      </w:r>
      <w:r w:rsidR="00E35EDE">
        <w:rPr>
          <w:bCs/>
          <w:iCs/>
          <w:sz w:val="22"/>
          <w:szCs w:val="22"/>
        </w:rPr>
        <w:tab/>
      </w:r>
    </w:p>
    <w:p w:rsidR="00D95183" w:rsidRPr="009E0130" w:rsidRDefault="00D95183" w:rsidP="00C54013">
      <w:pPr>
        <w:pStyle w:val="BodyText"/>
        <w:spacing w:after="360"/>
        <w:rPr>
          <w:b/>
          <w:bCs/>
          <w:sz w:val="22"/>
          <w:szCs w:val="22"/>
        </w:rPr>
      </w:pPr>
      <w:r w:rsidRPr="009E0130">
        <w:rPr>
          <w:b/>
          <w:bCs/>
          <w:sz w:val="22"/>
          <w:szCs w:val="22"/>
        </w:rPr>
        <w:t>Section I</w:t>
      </w:r>
      <w:r w:rsidR="00063768" w:rsidRPr="009E0130">
        <w:rPr>
          <w:b/>
          <w:bCs/>
          <w:sz w:val="22"/>
          <w:szCs w:val="22"/>
        </w:rPr>
        <w:t>I</w:t>
      </w:r>
      <w:r w:rsidRPr="009E0130">
        <w:rPr>
          <w:b/>
          <w:bCs/>
          <w:sz w:val="22"/>
          <w:szCs w:val="22"/>
        </w:rPr>
        <w:t>.</w:t>
      </w:r>
      <w:r w:rsidRPr="009E0130">
        <w:rPr>
          <w:b/>
          <w:bCs/>
          <w:sz w:val="22"/>
          <w:szCs w:val="22"/>
        </w:rPr>
        <w:tab/>
      </w:r>
      <w:r w:rsidR="00857B0D" w:rsidRPr="009E0130">
        <w:rPr>
          <w:b/>
          <w:bCs/>
          <w:sz w:val="22"/>
          <w:szCs w:val="22"/>
          <w:u w:val="single"/>
        </w:rPr>
        <w:t>Availability of</w:t>
      </w:r>
      <w:r w:rsidRPr="009E0130">
        <w:rPr>
          <w:b/>
          <w:bCs/>
          <w:sz w:val="22"/>
          <w:szCs w:val="22"/>
          <w:u w:val="single"/>
        </w:rPr>
        <w:t xml:space="preserve"> </w:t>
      </w:r>
      <w:r w:rsidR="00B60D51" w:rsidRPr="009E0130">
        <w:rPr>
          <w:b/>
          <w:bCs/>
          <w:sz w:val="22"/>
          <w:szCs w:val="22"/>
          <w:u w:val="single"/>
        </w:rPr>
        <w:t>Financing</w:t>
      </w:r>
      <w:r w:rsidRPr="009E0130">
        <w:rPr>
          <w:b/>
          <w:bCs/>
          <w:sz w:val="22"/>
          <w:szCs w:val="22"/>
          <w:u w:val="single"/>
        </w:rPr>
        <w:t xml:space="preserve"> Proceeds</w:t>
      </w:r>
    </w:p>
    <w:p w:rsidR="002B2F5A" w:rsidRPr="009E0130" w:rsidRDefault="00D95183" w:rsidP="0023306E">
      <w:pPr>
        <w:pStyle w:val="BodyText"/>
        <w:spacing w:after="240"/>
        <w:ind w:left="720" w:hanging="720"/>
        <w:rPr>
          <w:sz w:val="22"/>
          <w:szCs w:val="22"/>
        </w:rPr>
      </w:pPr>
      <w:r w:rsidRPr="009E0130">
        <w:rPr>
          <w:b/>
          <w:bCs/>
          <w:sz w:val="22"/>
          <w:szCs w:val="22"/>
        </w:rPr>
        <w:t>A.</w:t>
      </w:r>
      <w:r w:rsidRPr="009E0130">
        <w:rPr>
          <w:b/>
          <w:bCs/>
          <w:sz w:val="22"/>
          <w:szCs w:val="22"/>
        </w:rPr>
        <w:tab/>
      </w:r>
      <w:r w:rsidR="00E53BFE" w:rsidRPr="009E0130">
        <w:rPr>
          <w:b/>
          <w:bCs/>
          <w:sz w:val="22"/>
          <w:szCs w:val="22"/>
        </w:rPr>
        <w:t xml:space="preserve">General.  </w:t>
      </w:r>
      <w:bookmarkStart w:id="0" w:name="_DV_M100"/>
      <w:bookmarkEnd w:id="0"/>
      <w:r w:rsidRPr="009E0130">
        <w:rPr>
          <w:sz w:val="22"/>
          <w:szCs w:val="22"/>
        </w:rPr>
        <w:t xml:space="preserve">The </w:t>
      </w:r>
      <w:r w:rsidR="009F041E" w:rsidRPr="009E0130">
        <w:rPr>
          <w:sz w:val="22"/>
          <w:szCs w:val="22"/>
        </w:rPr>
        <w:t>Recipient</w:t>
      </w:r>
      <w:r w:rsidRPr="009E0130">
        <w:rPr>
          <w:sz w:val="22"/>
          <w:szCs w:val="22"/>
        </w:rPr>
        <w:t xml:space="preserve"> may withdraw the proceeds of the </w:t>
      </w:r>
      <w:r w:rsidR="00B60D51" w:rsidRPr="009E0130">
        <w:rPr>
          <w:sz w:val="22"/>
          <w:szCs w:val="22"/>
        </w:rPr>
        <w:t>Financing</w:t>
      </w:r>
      <w:r w:rsidRPr="009E0130">
        <w:rPr>
          <w:sz w:val="22"/>
          <w:szCs w:val="22"/>
        </w:rPr>
        <w:t xml:space="preserve"> </w:t>
      </w:r>
      <w:r w:rsidR="005568AC" w:rsidRPr="009E0130">
        <w:rPr>
          <w:sz w:val="22"/>
          <w:szCs w:val="22"/>
        </w:rPr>
        <w:t xml:space="preserve">in </w:t>
      </w:r>
      <w:r w:rsidRPr="009E0130">
        <w:rPr>
          <w:sz w:val="22"/>
          <w:szCs w:val="22"/>
        </w:rPr>
        <w:t xml:space="preserve">accordance with the provisions of this Section and such additional instructions as the </w:t>
      </w:r>
      <w:r w:rsidR="00B60D51" w:rsidRPr="009E0130">
        <w:rPr>
          <w:sz w:val="22"/>
          <w:szCs w:val="22"/>
        </w:rPr>
        <w:t>Association</w:t>
      </w:r>
      <w:r w:rsidRPr="009E0130">
        <w:rPr>
          <w:sz w:val="22"/>
          <w:szCs w:val="22"/>
        </w:rPr>
        <w:t xml:space="preserve"> may specify by notice to the </w:t>
      </w:r>
      <w:r w:rsidR="009F041E" w:rsidRPr="009E0130">
        <w:rPr>
          <w:sz w:val="22"/>
          <w:szCs w:val="22"/>
        </w:rPr>
        <w:t>Recipient</w:t>
      </w:r>
      <w:r w:rsidRPr="009E0130">
        <w:rPr>
          <w:sz w:val="22"/>
          <w:szCs w:val="22"/>
        </w:rPr>
        <w:t>.</w:t>
      </w:r>
    </w:p>
    <w:p w:rsidR="002B2F5A" w:rsidRPr="009E0130" w:rsidRDefault="00793B67" w:rsidP="0023306E">
      <w:pPr>
        <w:pStyle w:val="BodyText"/>
        <w:ind w:left="720" w:hanging="720"/>
        <w:rPr>
          <w:sz w:val="22"/>
          <w:szCs w:val="22"/>
        </w:rPr>
      </w:pPr>
      <w:r w:rsidRPr="009E0130">
        <w:rPr>
          <w:b/>
          <w:sz w:val="22"/>
          <w:szCs w:val="22"/>
        </w:rPr>
        <w:t>B.</w:t>
      </w:r>
      <w:r w:rsidRPr="009E0130">
        <w:rPr>
          <w:b/>
          <w:sz w:val="22"/>
          <w:szCs w:val="22"/>
        </w:rPr>
        <w:tab/>
      </w:r>
      <w:r w:rsidR="0093782E" w:rsidRPr="009E0130">
        <w:rPr>
          <w:b/>
          <w:sz w:val="22"/>
          <w:szCs w:val="22"/>
        </w:rPr>
        <w:t xml:space="preserve">Allocation of </w:t>
      </w:r>
      <w:r w:rsidR="00B60D51" w:rsidRPr="009E0130">
        <w:rPr>
          <w:b/>
          <w:sz w:val="22"/>
          <w:szCs w:val="22"/>
        </w:rPr>
        <w:t>Financing</w:t>
      </w:r>
      <w:r w:rsidR="0093782E" w:rsidRPr="009E0130">
        <w:rPr>
          <w:b/>
          <w:sz w:val="22"/>
          <w:szCs w:val="22"/>
        </w:rPr>
        <w:t xml:space="preserve"> Amounts</w:t>
      </w:r>
      <w:r w:rsidR="0001285C" w:rsidRPr="009E0130">
        <w:rPr>
          <w:b/>
          <w:sz w:val="22"/>
          <w:szCs w:val="22"/>
        </w:rPr>
        <w:t>.</w:t>
      </w:r>
      <w:r w:rsidR="0001285C" w:rsidRPr="009E0130">
        <w:rPr>
          <w:sz w:val="22"/>
          <w:szCs w:val="22"/>
        </w:rPr>
        <w:t xml:space="preserve">  </w:t>
      </w:r>
      <w:r w:rsidR="002B2F5A" w:rsidRPr="009E0130">
        <w:rPr>
          <w:sz w:val="22"/>
          <w:szCs w:val="22"/>
        </w:rPr>
        <w:t xml:space="preserve">The </w:t>
      </w:r>
      <w:r w:rsidR="00B60D51" w:rsidRPr="009E0130">
        <w:rPr>
          <w:sz w:val="22"/>
          <w:szCs w:val="22"/>
        </w:rPr>
        <w:t>Financing</w:t>
      </w:r>
      <w:r w:rsidR="00AD7209" w:rsidRPr="009E0130">
        <w:rPr>
          <w:sz w:val="22"/>
          <w:szCs w:val="22"/>
        </w:rPr>
        <w:t xml:space="preserve"> </w:t>
      </w:r>
      <w:r w:rsidR="00A55094">
        <w:rPr>
          <w:sz w:val="22"/>
          <w:szCs w:val="22"/>
        </w:rPr>
        <w:t xml:space="preserve">is allocated </w:t>
      </w:r>
      <w:r w:rsidR="009D6D4B" w:rsidRPr="009E0130">
        <w:rPr>
          <w:sz w:val="22"/>
          <w:szCs w:val="22"/>
        </w:rPr>
        <w:t xml:space="preserve">in </w:t>
      </w:r>
      <w:r w:rsidR="00A51E95">
        <w:rPr>
          <w:sz w:val="22"/>
          <w:szCs w:val="22"/>
        </w:rPr>
        <w:t>a single</w:t>
      </w:r>
      <w:r w:rsidR="0093782E" w:rsidRPr="009E0130">
        <w:rPr>
          <w:sz w:val="22"/>
          <w:szCs w:val="22"/>
        </w:rPr>
        <w:t xml:space="preserve"> </w:t>
      </w:r>
      <w:r w:rsidR="009D6D4B" w:rsidRPr="009E0130">
        <w:rPr>
          <w:sz w:val="22"/>
          <w:szCs w:val="22"/>
        </w:rPr>
        <w:t>tranche</w:t>
      </w:r>
      <w:r w:rsidR="00A55094">
        <w:rPr>
          <w:sz w:val="22"/>
          <w:szCs w:val="22"/>
        </w:rPr>
        <w:t>, from which the Recipient may make withdrawals of the Financing</w:t>
      </w:r>
      <w:r w:rsidR="009D6D4B" w:rsidRPr="009E0130">
        <w:rPr>
          <w:sz w:val="22"/>
          <w:szCs w:val="22"/>
        </w:rPr>
        <w:t xml:space="preserve">.  The allocation of the amounts of the </w:t>
      </w:r>
      <w:r w:rsidR="00B60D51" w:rsidRPr="009E0130">
        <w:rPr>
          <w:sz w:val="22"/>
          <w:szCs w:val="22"/>
        </w:rPr>
        <w:t>Financing</w:t>
      </w:r>
      <w:r w:rsidR="009D6D4B" w:rsidRPr="009E0130">
        <w:rPr>
          <w:sz w:val="22"/>
          <w:szCs w:val="22"/>
        </w:rPr>
        <w:t xml:space="preserve"> </w:t>
      </w:r>
      <w:r w:rsidR="00E53BFE" w:rsidRPr="009E0130">
        <w:rPr>
          <w:sz w:val="22"/>
          <w:szCs w:val="22"/>
        </w:rPr>
        <w:t xml:space="preserve">to this end </w:t>
      </w:r>
      <w:r w:rsidR="009D6D4B" w:rsidRPr="009E0130">
        <w:rPr>
          <w:sz w:val="22"/>
          <w:szCs w:val="22"/>
        </w:rPr>
        <w:t>is set out in the table below</w:t>
      </w:r>
      <w:r w:rsidR="00AD7209" w:rsidRPr="009E0130">
        <w:rPr>
          <w:sz w:val="22"/>
          <w:szCs w:val="22"/>
        </w:rPr>
        <w:t>:</w:t>
      </w:r>
    </w:p>
    <w:p w:rsidR="002B2F5A" w:rsidRPr="009E0130" w:rsidRDefault="002B2F5A" w:rsidP="0023306E">
      <w:pPr>
        <w:pStyle w:val="BodyText"/>
        <w:tabs>
          <w:tab w:val="left" w:pos="3690"/>
        </w:tabs>
        <w:rPr>
          <w:sz w:val="22"/>
          <w:szCs w:val="22"/>
        </w:rPr>
      </w:pPr>
    </w:p>
    <w:tbl>
      <w:tblPr>
        <w:tblW w:w="447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681"/>
      </w:tblGrid>
      <w:tr w:rsidR="009B37D8" w:rsidRPr="00C149AB" w:rsidTr="00C149AB">
        <w:tc>
          <w:tcPr>
            <w:tcW w:w="2045" w:type="pct"/>
          </w:tcPr>
          <w:p w:rsidR="009B37D8" w:rsidRPr="00C149AB" w:rsidRDefault="009B37D8" w:rsidP="00C54013">
            <w:pPr>
              <w:pStyle w:val="BodyText"/>
              <w:spacing w:before="120"/>
              <w:jc w:val="center"/>
              <w:rPr>
                <w:b/>
                <w:sz w:val="22"/>
                <w:szCs w:val="22"/>
              </w:rPr>
            </w:pPr>
            <w:r w:rsidRPr="00C149AB">
              <w:rPr>
                <w:b/>
                <w:sz w:val="22"/>
                <w:szCs w:val="22"/>
              </w:rPr>
              <w:t>Allocations</w:t>
            </w:r>
          </w:p>
        </w:tc>
        <w:tc>
          <w:tcPr>
            <w:tcW w:w="2955" w:type="pct"/>
          </w:tcPr>
          <w:p w:rsidR="009B37D8" w:rsidRPr="00C149AB" w:rsidRDefault="009B37D8" w:rsidP="00C149AB">
            <w:pPr>
              <w:pStyle w:val="BodyText"/>
              <w:jc w:val="center"/>
              <w:rPr>
                <w:b/>
                <w:sz w:val="22"/>
                <w:szCs w:val="22"/>
              </w:rPr>
            </w:pPr>
            <w:r w:rsidRPr="00C149AB">
              <w:rPr>
                <w:b/>
                <w:sz w:val="22"/>
                <w:szCs w:val="22"/>
              </w:rPr>
              <w:t xml:space="preserve">Amount of the </w:t>
            </w:r>
            <w:r w:rsidR="00313067" w:rsidRPr="00C149AB">
              <w:rPr>
                <w:b/>
                <w:sz w:val="22"/>
                <w:szCs w:val="22"/>
              </w:rPr>
              <w:t>Financing</w:t>
            </w:r>
            <w:r w:rsidRPr="00C149AB">
              <w:rPr>
                <w:b/>
                <w:sz w:val="22"/>
                <w:szCs w:val="22"/>
              </w:rPr>
              <w:t xml:space="preserve"> Allocated</w:t>
            </w:r>
          </w:p>
          <w:p w:rsidR="009B37D8" w:rsidRPr="00C149AB" w:rsidRDefault="009B37D8" w:rsidP="00C149AB">
            <w:pPr>
              <w:pStyle w:val="BodyText"/>
              <w:jc w:val="center"/>
              <w:rPr>
                <w:b/>
                <w:i/>
                <w:sz w:val="22"/>
                <w:szCs w:val="22"/>
              </w:rPr>
            </w:pPr>
            <w:r w:rsidRPr="00C149AB">
              <w:rPr>
                <w:b/>
                <w:sz w:val="22"/>
                <w:szCs w:val="22"/>
              </w:rPr>
              <w:t>(expressed in SDR)</w:t>
            </w:r>
          </w:p>
        </w:tc>
      </w:tr>
      <w:tr w:rsidR="009B37D8" w:rsidRPr="00C149AB" w:rsidTr="00C149AB">
        <w:tc>
          <w:tcPr>
            <w:tcW w:w="2045" w:type="pct"/>
          </w:tcPr>
          <w:p w:rsidR="009B37D8" w:rsidRPr="00C149AB" w:rsidRDefault="00A55094" w:rsidP="00C54013">
            <w:pPr>
              <w:pStyle w:val="BodyText"/>
              <w:spacing w:before="120" w:after="120"/>
              <w:jc w:val="left"/>
              <w:rPr>
                <w:sz w:val="22"/>
                <w:szCs w:val="22"/>
              </w:rPr>
            </w:pPr>
            <w:r w:rsidRPr="00C149AB">
              <w:rPr>
                <w:sz w:val="22"/>
                <w:szCs w:val="22"/>
                <w:lang w:val="it-IT"/>
              </w:rPr>
              <w:t>(1</w:t>
            </w:r>
            <w:r w:rsidR="00A51E95">
              <w:rPr>
                <w:sz w:val="22"/>
                <w:szCs w:val="22"/>
                <w:lang w:val="it-IT"/>
              </w:rPr>
              <w:t xml:space="preserve">) </w:t>
            </w:r>
            <w:r w:rsidR="009B37D8" w:rsidRPr="00C149AB">
              <w:rPr>
                <w:sz w:val="22"/>
                <w:szCs w:val="22"/>
              </w:rPr>
              <w:t>Single</w:t>
            </w:r>
            <w:r w:rsidRPr="00C149AB">
              <w:rPr>
                <w:sz w:val="22"/>
                <w:szCs w:val="22"/>
              </w:rPr>
              <w:t xml:space="preserve"> Withdrawal</w:t>
            </w:r>
            <w:r w:rsidR="009B37D8" w:rsidRPr="00C149AB">
              <w:rPr>
                <w:sz w:val="22"/>
                <w:szCs w:val="22"/>
              </w:rPr>
              <w:t xml:space="preserve"> Tranche</w:t>
            </w:r>
          </w:p>
        </w:tc>
        <w:tc>
          <w:tcPr>
            <w:tcW w:w="2955" w:type="pct"/>
          </w:tcPr>
          <w:p w:rsidR="009B37D8" w:rsidRPr="00C149AB" w:rsidRDefault="0052072B" w:rsidP="00C54013">
            <w:pPr>
              <w:pStyle w:val="BodyText"/>
              <w:spacing w:before="120" w:after="120"/>
              <w:jc w:val="center"/>
              <w:rPr>
                <w:sz w:val="22"/>
                <w:szCs w:val="22"/>
              </w:rPr>
            </w:pPr>
            <w:r>
              <w:rPr>
                <w:sz w:val="22"/>
                <w:szCs w:val="22"/>
              </w:rPr>
              <w:t>35,6</w:t>
            </w:r>
            <w:r w:rsidR="00960DF6">
              <w:rPr>
                <w:sz w:val="22"/>
                <w:szCs w:val="22"/>
              </w:rPr>
              <w:t>00,000</w:t>
            </w:r>
          </w:p>
        </w:tc>
      </w:tr>
      <w:tr w:rsidR="009B37D8" w:rsidRPr="00C149AB" w:rsidTr="00C149AB">
        <w:tc>
          <w:tcPr>
            <w:tcW w:w="2045" w:type="pct"/>
          </w:tcPr>
          <w:p w:rsidR="009B37D8" w:rsidRPr="007460F3" w:rsidRDefault="00C54013" w:rsidP="00C54013">
            <w:pPr>
              <w:pStyle w:val="BodyText"/>
              <w:spacing w:before="120" w:after="120"/>
              <w:jc w:val="left"/>
              <w:rPr>
                <w:b/>
                <w:sz w:val="22"/>
                <w:szCs w:val="22"/>
              </w:rPr>
            </w:pPr>
            <w:r w:rsidRPr="007460F3">
              <w:rPr>
                <w:b/>
                <w:sz w:val="22"/>
                <w:szCs w:val="22"/>
              </w:rPr>
              <w:t>Total Amount</w:t>
            </w:r>
          </w:p>
        </w:tc>
        <w:tc>
          <w:tcPr>
            <w:tcW w:w="2955" w:type="pct"/>
          </w:tcPr>
          <w:p w:rsidR="009B37D8" w:rsidRPr="00C149AB" w:rsidRDefault="0052072B" w:rsidP="00C54013">
            <w:pPr>
              <w:pStyle w:val="BodyText"/>
              <w:spacing w:before="120" w:after="120"/>
              <w:jc w:val="center"/>
              <w:rPr>
                <w:sz w:val="22"/>
                <w:szCs w:val="22"/>
              </w:rPr>
            </w:pPr>
            <w:r>
              <w:rPr>
                <w:sz w:val="22"/>
                <w:szCs w:val="22"/>
              </w:rPr>
              <w:t>35,6</w:t>
            </w:r>
            <w:r w:rsidR="00046B91">
              <w:rPr>
                <w:sz w:val="22"/>
                <w:szCs w:val="22"/>
              </w:rPr>
              <w:t>00,000</w:t>
            </w:r>
          </w:p>
        </w:tc>
      </w:tr>
    </w:tbl>
    <w:p w:rsidR="00DA50D7" w:rsidRPr="009E0130" w:rsidRDefault="00DA50D7">
      <w:pPr>
        <w:pStyle w:val="BodyText"/>
        <w:rPr>
          <w:sz w:val="22"/>
          <w:szCs w:val="22"/>
        </w:rPr>
      </w:pPr>
    </w:p>
    <w:p w:rsidR="002A42F2" w:rsidRDefault="00B60D51" w:rsidP="0023306E">
      <w:pPr>
        <w:pStyle w:val="BodyText"/>
        <w:spacing w:after="240"/>
        <w:ind w:left="720" w:hanging="720"/>
        <w:rPr>
          <w:sz w:val="22"/>
          <w:szCs w:val="22"/>
        </w:rPr>
      </w:pPr>
      <w:bookmarkStart w:id="1" w:name="_DV_M254"/>
      <w:bookmarkStart w:id="2" w:name="_DV_M255"/>
      <w:bookmarkStart w:id="3" w:name="_DV_M262"/>
      <w:bookmarkStart w:id="4" w:name="_DV_M263"/>
      <w:bookmarkStart w:id="5" w:name="_DV_M264"/>
      <w:bookmarkStart w:id="6" w:name="_DV_M265"/>
      <w:bookmarkStart w:id="7" w:name="_DV_M266"/>
      <w:bookmarkStart w:id="8" w:name="_DV_M267"/>
      <w:bookmarkStart w:id="9" w:name="_DV_M268"/>
      <w:bookmarkStart w:id="10" w:name="_DV_M269"/>
      <w:bookmarkStart w:id="11" w:name="_DV_M270"/>
      <w:bookmarkStart w:id="12" w:name="_DV_M271"/>
      <w:bookmarkStart w:id="13" w:name="_DV_M272"/>
      <w:bookmarkStart w:id="14" w:name="_DV_M273"/>
      <w:bookmarkStart w:id="15" w:name="_DV_M274"/>
      <w:bookmarkStart w:id="16" w:name="_DV_M275"/>
      <w:bookmarkStart w:id="17" w:name="_DV_M276"/>
      <w:bookmarkStart w:id="18" w:name="_DV_M277"/>
      <w:bookmarkStart w:id="19" w:name="_DV_M278"/>
      <w:bookmarkStart w:id="20" w:name="_DV_M279"/>
      <w:bookmarkStart w:id="21" w:name="_DV_M280"/>
      <w:bookmarkStart w:id="22" w:name="_DV_M281"/>
      <w:bookmarkStart w:id="23" w:name="_DV_M282"/>
      <w:bookmarkStart w:id="24" w:name="_DV_M283"/>
      <w:bookmarkStart w:id="25" w:name="_DV_M284"/>
      <w:bookmarkStart w:id="26" w:name="_DV_M285"/>
      <w:bookmarkStart w:id="27" w:name="_DV_M286"/>
      <w:bookmarkStart w:id="28" w:name="_DV_M287"/>
      <w:bookmarkStart w:id="29" w:name="_DV_M288"/>
      <w:bookmarkStart w:id="30" w:name="_DV_M289"/>
      <w:bookmarkStart w:id="31" w:name="_DV_M290"/>
      <w:bookmarkStart w:id="32" w:name="_DV_M291"/>
      <w:bookmarkStart w:id="33" w:name="_DV_M292"/>
      <w:bookmarkStart w:id="34" w:name="_DV_M293"/>
      <w:bookmarkStart w:id="35" w:name="_DV_M294"/>
      <w:bookmarkStart w:id="36" w:name="_DV_M295"/>
      <w:bookmarkStart w:id="37" w:name="_DV_M2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E0130">
        <w:rPr>
          <w:b/>
          <w:sz w:val="22"/>
          <w:szCs w:val="22"/>
        </w:rPr>
        <w:t>C</w:t>
      </w:r>
      <w:r w:rsidR="008E4C25" w:rsidRPr="009E0130">
        <w:rPr>
          <w:b/>
          <w:sz w:val="22"/>
          <w:szCs w:val="22"/>
        </w:rPr>
        <w:t>.</w:t>
      </w:r>
      <w:r w:rsidR="008E4C25" w:rsidRPr="009E0130">
        <w:rPr>
          <w:b/>
          <w:sz w:val="22"/>
          <w:szCs w:val="22"/>
        </w:rPr>
        <w:tab/>
      </w:r>
      <w:r w:rsidR="002A42F2">
        <w:rPr>
          <w:b/>
          <w:sz w:val="22"/>
          <w:szCs w:val="22"/>
        </w:rPr>
        <w:t xml:space="preserve">Withdrawal </w:t>
      </w:r>
      <w:r w:rsidR="00F07A8D" w:rsidRPr="009E0130">
        <w:rPr>
          <w:b/>
          <w:sz w:val="22"/>
          <w:szCs w:val="22"/>
        </w:rPr>
        <w:t>Tranche Release</w:t>
      </w:r>
      <w:r w:rsidR="008E4C25" w:rsidRPr="009E0130">
        <w:rPr>
          <w:b/>
          <w:sz w:val="22"/>
          <w:szCs w:val="22"/>
        </w:rPr>
        <w:t xml:space="preserve"> Conditions</w:t>
      </w:r>
      <w:r w:rsidR="00F07A8D" w:rsidRPr="009E0130">
        <w:rPr>
          <w:b/>
          <w:sz w:val="22"/>
          <w:szCs w:val="22"/>
        </w:rPr>
        <w:t>.</w:t>
      </w:r>
      <w:r w:rsidR="00F07A8D" w:rsidRPr="009E0130">
        <w:rPr>
          <w:sz w:val="22"/>
          <w:szCs w:val="22"/>
        </w:rPr>
        <w:t xml:space="preserve">  </w:t>
      </w:r>
    </w:p>
    <w:p w:rsidR="003F4DF5" w:rsidRDefault="003F4DF5" w:rsidP="003F4DF5">
      <w:pPr>
        <w:pStyle w:val="BodyText"/>
        <w:ind w:left="720" w:hanging="720"/>
        <w:rPr>
          <w:sz w:val="22"/>
          <w:szCs w:val="22"/>
        </w:rPr>
      </w:pPr>
      <w:r>
        <w:rPr>
          <w:sz w:val="22"/>
          <w:szCs w:val="22"/>
        </w:rPr>
        <w:tab/>
      </w:r>
      <w:r w:rsidR="002A42F2">
        <w:rPr>
          <w:sz w:val="22"/>
          <w:szCs w:val="22"/>
        </w:rPr>
        <w:t>No withdrawal shall be made of the Single Withdrawal Tr</w:t>
      </w:r>
      <w:r w:rsidR="005029C8">
        <w:rPr>
          <w:sz w:val="22"/>
          <w:szCs w:val="22"/>
        </w:rPr>
        <w:t>anche unless the Association is</w:t>
      </w:r>
      <w:r w:rsidR="00BC75C7">
        <w:rPr>
          <w:sz w:val="22"/>
          <w:szCs w:val="22"/>
        </w:rPr>
        <w:t xml:space="preserve"> </w:t>
      </w:r>
      <w:r w:rsidR="002A42F2">
        <w:rPr>
          <w:sz w:val="22"/>
          <w:szCs w:val="22"/>
        </w:rPr>
        <w:t xml:space="preserve">satisfied (a) with </w:t>
      </w:r>
      <w:r w:rsidR="002A42F2" w:rsidRPr="004327C2">
        <w:rPr>
          <w:sz w:val="22"/>
          <w:szCs w:val="22"/>
        </w:rPr>
        <w:t>the</w:t>
      </w:r>
      <w:r w:rsidR="002A42F2">
        <w:rPr>
          <w:sz w:val="22"/>
          <w:szCs w:val="22"/>
        </w:rPr>
        <w:t xml:space="preserve"> Program being carried out by the Recipient, and (b) with </w:t>
      </w:r>
      <w:r w:rsidR="002A42F2" w:rsidRPr="004327C2">
        <w:rPr>
          <w:sz w:val="22"/>
          <w:szCs w:val="22"/>
        </w:rPr>
        <w:t>th</w:t>
      </w:r>
      <w:r w:rsidR="005029C8">
        <w:rPr>
          <w:sz w:val="22"/>
          <w:szCs w:val="22"/>
        </w:rPr>
        <w:t>e</w:t>
      </w:r>
      <w:r w:rsidR="00BC75C7">
        <w:rPr>
          <w:sz w:val="22"/>
          <w:szCs w:val="22"/>
        </w:rPr>
        <w:t xml:space="preserve"> </w:t>
      </w:r>
      <w:r w:rsidR="002A42F2">
        <w:rPr>
          <w:sz w:val="22"/>
          <w:szCs w:val="22"/>
        </w:rPr>
        <w:t xml:space="preserve">appropriateness of </w:t>
      </w:r>
      <w:r w:rsidR="002A42F2" w:rsidRPr="004327C2">
        <w:rPr>
          <w:sz w:val="22"/>
          <w:szCs w:val="22"/>
        </w:rPr>
        <w:t>the</w:t>
      </w:r>
      <w:r w:rsidR="002A42F2">
        <w:rPr>
          <w:sz w:val="22"/>
          <w:szCs w:val="22"/>
        </w:rPr>
        <w:t xml:space="preserve"> Recipient’s</w:t>
      </w:r>
      <w:r w:rsidR="002A42F2" w:rsidRPr="004327C2">
        <w:rPr>
          <w:sz w:val="22"/>
          <w:szCs w:val="22"/>
        </w:rPr>
        <w:t xml:space="preserve"> macroeconomic poli</w:t>
      </w:r>
      <w:r w:rsidR="002A42F2">
        <w:rPr>
          <w:sz w:val="22"/>
          <w:szCs w:val="22"/>
        </w:rPr>
        <w:t>cy framework.</w:t>
      </w:r>
    </w:p>
    <w:p w:rsidR="003F4DF5" w:rsidRDefault="003F4DF5">
      <w:pPr>
        <w:pStyle w:val="BodyText"/>
        <w:ind w:left="1440" w:hanging="720"/>
        <w:rPr>
          <w:sz w:val="22"/>
          <w:szCs w:val="22"/>
        </w:rPr>
      </w:pPr>
    </w:p>
    <w:p w:rsidR="0001285C" w:rsidRPr="009E0130" w:rsidRDefault="00B60D51" w:rsidP="0023306E">
      <w:pPr>
        <w:pStyle w:val="BodyText"/>
        <w:spacing w:after="240"/>
        <w:rPr>
          <w:sz w:val="22"/>
          <w:szCs w:val="22"/>
        </w:rPr>
      </w:pPr>
      <w:r w:rsidRPr="009E0130">
        <w:rPr>
          <w:b/>
          <w:bCs/>
          <w:iCs/>
          <w:sz w:val="22"/>
          <w:szCs w:val="22"/>
        </w:rPr>
        <w:t>D</w:t>
      </w:r>
      <w:r w:rsidR="0001285C" w:rsidRPr="009E0130">
        <w:rPr>
          <w:b/>
          <w:bCs/>
          <w:iCs/>
          <w:sz w:val="22"/>
          <w:szCs w:val="22"/>
        </w:rPr>
        <w:t>.</w:t>
      </w:r>
      <w:r w:rsidR="006A19FE" w:rsidRPr="009E0130">
        <w:rPr>
          <w:b/>
          <w:bCs/>
          <w:iCs/>
          <w:sz w:val="22"/>
          <w:szCs w:val="22"/>
        </w:rPr>
        <w:tab/>
        <w:t xml:space="preserve">Deposits </w:t>
      </w:r>
      <w:r w:rsidR="009D6D4B" w:rsidRPr="009E0130">
        <w:rPr>
          <w:b/>
          <w:bCs/>
          <w:iCs/>
          <w:sz w:val="22"/>
          <w:szCs w:val="22"/>
        </w:rPr>
        <w:t xml:space="preserve">of </w:t>
      </w:r>
      <w:r w:rsidRPr="009E0130">
        <w:rPr>
          <w:b/>
          <w:bCs/>
          <w:iCs/>
          <w:sz w:val="22"/>
          <w:szCs w:val="22"/>
        </w:rPr>
        <w:t>Financing</w:t>
      </w:r>
      <w:r w:rsidR="009D6D4B" w:rsidRPr="009E0130">
        <w:rPr>
          <w:b/>
          <w:bCs/>
          <w:iCs/>
          <w:sz w:val="22"/>
          <w:szCs w:val="22"/>
        </w:rPr>
        <w:t xml:space="preserve"> Amounts</w:t>
      </w:r>
      <w:r w:rsidR="00F07A8D" w:rsidRPr="009E0130">
        <w:rPr>
          <w:b/>
          <w:bCs/>
          <w:iCs/>
          <w:sz w:val="22"/>
          <w:szCs w:val="22"/>
        </w:rPr>
        <w:t>.</w:t>
      </w:r>
      <w:r w:rsidR="00F07A8D" w:rsidRPr="009E0130">
        <w:rPr>
          <w:bCs/>
          <w:iCs/>
          <w:sz w:val="22"/>
          <w:szCs w:val="22"/>
        </w:rPr>
        <w:t xml:space="preserve">  </w:t>
      </w:r>
      <w:r w:rsidR="009D6D4B" w:rsidRPr="009E0130">
        <w:rPr>
          <w:sz w:val="22"/>
          <w:szCs w:val="22"/>
        </w:rPr>
        <w:t xml:space="preserve">Except as the </w:t>
      </w:r>
      <w:r w:rsidRPr="009E0130">
        <w:rPr>
          <w:sz w:val="22"/>
          <w:szCs w:val="22"/>
        </w:rPr>
        <w:t>Association</w:t>
      </w:r>
      <w:r w:rsidR="009D6D4B" w:rsidRPr="009E0130">
        <w:rPr>
          <w:sz w:val="22"/>
          <w:szCs w:val="22"/>
        </w:rPr>
        <w:t xml:space="preserve"> may otherwise agree:  </w:t>
      </w:r>
    </w:p>
    <w:p w:rsidR="0001285C" w:rsidRPr="009E0130" w:rsidRDefault="006A19FE" w:rsidP="0023306E">
      <w:pPr>
        <w:pStyle w:val="BodyText"/>
        <w:spacing w:after="240"/>
        <w:ind w:left="1440" w:hanging="720"/>
        <w:rPr>
          <w:sz w:val="22"/>
          <w:szCs w:val="22"/>
        </w:rPr>
      </w:pPr>
      <w:r w:rsidRPr="009E0130">
        <w:rPr>
          <w:sz w:val="22"/>
          <w:szCs w:val="22"/>
        </w:rPr>
        <w:t>1.</w:t>
      </w:r>
      <w:r w:rsidR="0001285C" w:rsidRPr="009E0130">
        <w:rPr>
          <w:sz w:val="22"/>
          <w:szCs w:val="22"/>
        </w:rPr>
        <w:tab/>
      </w:r>
      <w:proofErr w:type="gramStart"/>
      <w:r w:rsidR="009D6D4B" w:rsidRPr="009E0130">
        <w:rPr>
          <w:sz w:val="22"/>
          <w:szCs w:val="22"/>
        </w:rPr>
        <w:t>all</w:t>
      </w:r>
      <w:proofErr w:type="gramEnd"/>
      <w:r w:rsidR="009D6D4B" w:rsidRPr="009E0130">
        <w:rPr>
          <w:sz w:val="22"/>
          <w:szCs w:val="22"/>
        </w:rPr>
        <w:t xml:space="preserve"> withdrawals from the </w:t>
      </w:r>
      <w:r w:rsidR="00B60D51" w:rsidRPr="009E0130">
        <w:rPr>
          <w:sz w:val="22"/>
          <w:szCs w:val="22"/>
        </w:rPr>
        <w:t>Financing</w:t>
      </w:r>
      <w:r w:rsidR="009D6D4B" w:rsidRPr="009E0130">
        <w:rPr>
          <w:sz w:val="22"/>
          <w:szCs w:val="22"/>
        </w:rPr>
        <w:t xml:space="preserve"> Account shall be deposited by the </w:t>
      </w:r>
      <w:r w:rsidR="00B60D51" w:rsidRPr="009E0130">
        <w:rPr>
          <w:sz w:val="22"/>
          <w:szCs w:val="22"/>
        </w:rPr>
        <w:t>Association</w:t>
      </w:r>
      <w:r w:rsidR="009D6D4B" w:rsidRPr="009E0130">
        <w:rPr>
          <w:sz w:val="22"/>
          <w:szCs w:val="22"/>
        </w:rPr>
        <w:t xml:space="preserve"> into an account designated by the </w:t>
      </w:r>
      <w:r w:rsidR="009F041E" w:rsidRPr="009E0130">
        <w:rPr>
          <w:sz w:val="22"/>
          <w:szCs w:val="22"/>
        </w:rPr>
        <w:t>Recipient</w:t>
      </w:r>
      <w:r w:rsidR="009D6D4B" w:rsidRPr="009E0130">
        <w:rPr>
          <w:sz w:val="22"/>
          <w:szCs w:val="22"/>
        </w:rPr>
        <w:t xml:space="preserve"> and acceptable to the </w:t>
      </w:r>
      <w:r w:rsidR="00B60D51" w:rsidRPr="009E0130">
        <w:rPr>
          <w:sz w:val="22"/>
          <w:szCs w:val="22"/>
        </w:rPr>
        <w:t>Association</w:t>
      </w:r>
      <w:bookmarkStart w:id="38" w:name="_DV_C98"/>
      <w:r w:rsidR="009D6D4B" w:rsidRPr="009E0130">
        <w:rPr>
          <w:sz w:val="22"/>
          <w:szCs w:val="22"/>
        </w:rPr>
        <w:t>; and</w:t>
      </w:r>
    </w:p>
    <w:p w:rsidR="0001285C" w:rsidRPr="009E0130" w:rsidRDefault="006A19FE" w:rsidP="0023306E">
      <w:pPr>
        <w:pStyle w:val="BodyText"/>
        <w:spacing w:after="240"/>
        <w:ind w:left="1440" w:hanging="720"/>
        <w:rPr>
          <w:sz w:val="22"/>
          <w:szCs w:val="22"/>
        </w:rPr>
      </w:pPr>
      <w:r w:rsidRPr="009E0130">
        <w:rPr>
          <w:sz w:val="22"/>
          <w:szCs w:val="22"/>
        </w:rPr>
        <w:t>2.</w:t>
      </w:r>
      <w:r w:rsidR="009D6D4B" w:rsidRPr="009E0130">
        <w:rPr>
          <w:sz w:val="22"/>
          <w:szCs w:val="22"/>
        </w:rPr>
        <w:t xml:space="preserve"> </w:t>
      </w:r>
      <w:r w:rsidR="0001285C" w:rsidRPr="009E0130">
        <w:rPr>
          <w:sz w:val="22"/>
          <w:szCs w:val="22"/>
        </w:rPr>
        <w:tab/>
      </w:r>
      <w:proofErr w:type="gramStart"/>
      <w:r w:rsidR="009D6D4B" w:rsidRPr="009E0130">
        <w:rPr>
          <w:sz w:val="22"/>
          <w:szCs w:val="22"/>
        </w:rPr>
        <w:t>the</w:t>
      </w:r>
      <w:proofErr w:type="gramEnd"/>
      <w:r w:rsidR="009D6D4B" w:rsidRPr="009E0130">
        <w:rPr>
          <w:sz w:val="22"/>
          <w:szCs w:val="22"/>
        </w:rPr>
        <w:t xml:space="preserve"> </w:t>
      </w:r>
      <w:r w:rsidR="009F041E" w:rsidRPr="009E0130">
        <w:rPr>
          <w:sz w:val="22"/>
          <w:szCs w:val="22"/>
        </w:rPr>
        <w:t>Recipient</w:t>
      </w:r>
      <w:r w:rsidR="009D6D4B" w:rsidRPr="009E0130">
        <w:rPr>
          <w:sz w:val="22"/>
          <w:szCs w:val="22"/>
        </w:rPr>
        <w:t xml:space="preserve"> shall ensure that upon each deposit of an amount of the </w:t>
      </w:r>
      <w:r w:rsidR="00B60D51" w:rsidRPr="009E0130">
        <w:rPr>
          <w:sz w:val="22"/>
          <w:szCs w:val="22"/>
        </w:rPr>
        <w:t>Financing</w:t>
      </w:r>
      <w:r w:rsidR="009D6D4B" w:rsidRPr="009E0130">
        <w:rPr>
          <w:sz w:val="22"/>
          <w:szCs w:val="22"/>
        </w:rPr>
        <w:t xml:space="preserve"> into </w:t>
      </w:r>
      <w:r w:rsidR="0001285C" w:rsidRPr="009E0130">
        <w:rPr>
          <w:sz w:val="22"/>
          <w:szCs w:val="22"/>
        </w:rPr>
        <w:t>this</w:t>
      </w:r>
      <w:r w:rsidR="009D6D4B" w:rsidRPr="009E0130">
        <w:rPr>
          <w:sz w:val="22"/>
          <w:szCs w:val="22"/>
        </w:rPr>
        <w:t xml:space="preserve"> account, an equivalent amount is accounted for in the </w:t>
      </w:r>
      <w:r w:rsidR="009F041E" w:rsidRPr="009E0130">
        <w:rPr>
          <w:sz w:val="22"/>
          <w:szCs w:val="22"/>
        </w:rPr>
        <w:t>Recipient</w:t>
      </w:r>
      <w:r w:rsidR="009D6D4B" w:rsidRPr="009E0130">
        <w:rPr>
          <w:sz w:val="22"/>
          <w:szCs w:val="22"/>
        </w:rPr>
        <w:t xml:space="preserve">’s budget management system, in a manner acceptable to the </w:t>
      </w:r>
      <w:r w:rsidR="00B60D51" w:rsidRPr="009E0130">
        <w:rPr>
          <w:sz w:val="22"/>
          <w:szCs w:val="22"/>
        </w:rPr>
        <w:t>Association</w:t>
      </w:r>
      <w:r w:rsidR="009D6D4B" w:rsidRPr="009E0130">
        <w:rPr>
          <w:sz w:val="22"/>
          <w:szCs w:val="22"/>
        </w:rPr>
        <w:t>.</w:t>
      </w:r>
      <w:bookmarkStart w:id="39" w:name="_DV_C101"/>
      <w:bookmarkEnd w:id="38"/>
    </w:p>
    <w:p w:rsidR="003F4DF5" w:rsidRDefault="00107D96">
      <w:pPr>
        <w:pStyle w:val="BodyText"/>
        <w:spacing w:after="240"/>
        <w:ind w:left="720" w:hanging="720"/>
        <w:rPr>
          <w:sz w:val="22"/>
          <w:szCs w:val="22"/>
        </w:rPr>
      </w:pPr>
      <w:r>
        <w:rPr>
          <w:b/>
          <w:bCs/>
          <w:sz w:val="22"/>
          <w:szCs w:val="22"/>
        </w:rPr>
        <w:t>E</w:t>
      </w:r>
      <w:r w:rsidR="00046B91">
        <w:rPr>
          <w:b/>
          <w:bCs/>
          <w:sz w:val="22"/>
          <w:szCs w:val="22"/>
        </w:rPr>
        <w:t>.</w:t>
      </w:r>
      <w:r w:rsidR="009D6D4B" w:rsidRPr="009E0130">
        <w:rPr>
          <w:b/>
          <w:sz w:val="22"/>
          <w:szCs w:val="22"/>
        </w:rPr>
        <w:tab/>
        <w:t>Excluded Expenditures</w:t>
      </w:r>
      <w:r w:rsidR="009D6D4B" w:rsidRPr="009E0130">
        <w:rPr>
          <w:sz w:val="22"/>
          <w:szCs w:val="22"/>
        </w:rPr>
        <w:t xml:space="preserve">.  </w:t>
      </w:r>
    </w:p>
    <w:p w:rsidR="003F4DF5" w:rsidRDefault="00562832">
      <w:pPr>
        <w:pStyle w:val="BodyText"/>
        <w:spacing w:after="240"/>
        <w:ind w:left="720" w:hanging="720"/>
        <w:rPr>
          <w:bCs/>
          <w:i/>
          <w:iCs/>
          <w:sz w:val="22"/>
          <w:szCs w:val="22"/>
        </w:rPr>
      </w:pPr>
      <w:r>
        <w:rPr>
          <w:b/>
          <w:bCs/>
          <w:sz w:val="22"/>
          <w:szCs w:val="22"/>
        </w:rPr>
        <w:tab/>
      </w:r>
      <w:r w:rsidR="009D6D4B" w:rsidRPr="009E0130">
        <w:rPr>
          <w:sz w:val="22"/>
          <w:szCs w:val="22"/>
        </w:rPr>
        <w:t xml:space="preserve">The </w:t>
      </w:r>
      <w:r w:rsidR="009F041E" w:rsidRPr="009E0130">
        <w:rPr>
          <w:sz w:val="22"/>
          <w:szCs w:val="22"/>
        </w:rPr>
        <w:t>Recipient</w:t>
      </w:r>
      <w:r w:rsidR="009D6D4B" w:rsidRPr="009E0130">
        <w:rPr>
          <w:sz w:val="22"/>
          <w:szCs w:val="22"/>
        </w:rPr>
        <w:t xml:space="preserve"> undertakes that the proceeds of the </w:t>
      </w:r>
      <w:r w:rsidR="00B60D51" w:rsidRPr="009E0130">
        <w:rPr>
          <w:sz w:val="22"/>
          <w:szCs w:val="22"/>
        </w:rPr>
        <w:t>Financing</w:t>
      </w:r>
      <w:r w:rsidR="009D6D4B" w:rsidRPr="009E0130">
        <w:rPr>
          <w:sz w:val="22"/>
          <w:szCs w:val="22"/>
        </w:rPr>
        <w:t xml:space="preserve"> shall not be used to finance Excluded Expenditures. </w:t>
      </w:r>
      <w:r>
        <w:rPr>
          <w:sz w:val="22"/>
          <w:szCs w:val="22"/>
        </w:rPr>
        <w:t xml:space="preserve"> </w:t>
      </w:r>
      <w:r w:rsidR="009D6D4B" w:rsidRPr="009E0130">
        <w:rPr>
          <w:sz w:val="22"/>
          <w:szCs w:val="22"/>
        </w:rPr>
        <w:t xml:space="preserve">If the </w:t>
      </w:r>
      <w:r w:rsidR="00B60D51" w:rsidRPr="009E0130">
        <w:rPr>
          <w:sz w:val="22"/>
          <w:szCs w:val="22"/>
        </w:rPr>
        <w:t>Association</w:t>
      </w:r>
      <w:r w:rsidR="009D6D4B" w:rsidRPr="009E0130">
        <w:rPr>
          <w:sz w:val="22"/>
          <w:szCs w:val="22"/>
        </w:rPr>
        <w:t xml:space="preserve"> determines at any time that an amount of the </w:t>
      </w:r>
      <w:r w:rsidR="00B60D51" w:rsidRPr="009E0130">
        <w:rPr>
          <w:sz w:val="22"/>
          <w:szCs w:val="22"/>
        </w:rPr>
        <w:t>Financing</w:t>
      </w:r>
      <w:r w:rsidR="009D6D4B" w:rsidRPr="009E0130">
        <w:rPr>
          <w:sz w:val="22"/>
          <w:szCs w:val="22"/>
        </w:rPr>
        <w:t xml:space="preserve"> was used to make a payment for an Excluded Expenditure, the </w:t>
      </w:r>
      <w:r w:rsidR="009F041E" w:rsidRPr="009E0130">
        <w:rPr>
          <w:sz w:val="22"/>
          <w:szCs w:val="22"/>
        </w:rPr>
        <w:t>Recipient</w:t>
      </w:r>
      <w:r w:rsidR="009D6D4B" w:rsidRPr="009E0130">
        <w:rPr>
          <w:sz w:val="22"/>
          <w:szCs w:val="22"/>
        </w:rPr>
        <w:t xml:space="preserve"> shall, promptly upon notice from the </w:t>
      </w:r>
      <w:r w:rsidR="00B60D51" w:rsidRPr="009E0130">
        <w:rPr>
          <w:sz w:val="22"/>
          <w:szCs w:val="22"/>
        </w:rPr>
        <w:t>Association</w:t>
      </w:r>
      <w:r w:rsidR="009D6D4B" w:rsidRPr="009E0130">
        <w:rPr>
          <w:sz w:val="22"/>
          <w:szCs w:val="22"/>
        </w:rPr>
        <w:t xml:space="preserve">, refund an amount equal to the amount of such payment to the </w:t>
      </w:r>
      <w:r w:rsidR="00B60D51" w:rsidRPr="009E0130">
        <w:rPr>
          <w:sz w:val="22"/>
          <w:szCs w:val="22"/>
        </w:rPr>
        <w:t>Association</w:t>
      </w:r>
      <w:r w:rsidR="009D6D4B" w:rsidRPr="009E0130">
        <w:rPr>
          <w:sz w:val="22"/>
          <w:szCs w:val="22"/>
        </w:rPr>
        <w:t xml:space="preserve">. </w:t>
      </w:r>
      <w:r>
        <w:rPr>
          <w:sz w:val="22"/>
          <w:szCs w:val="22"/>
        </w:rPr>
        <w:t xml:space="preserve"> </w:t>
      </w:r>
      <w:r w:rsidR="009D6D4B" w:rsidRPr="009E0130">
        <w:rPr>
          <w:sz w:val="22"/>
          <w:szCs w:val="22"/>
        </w:rPr>
        <w:t xml:space="preserve">Amounts refunded to the </w:t>
      </w:r>
      <w:r w:rsidR="00B60D51" w:rsidRPr="009E0130">
        <w:rPr>
          <w:sz w:val="22"/>
          <w:szCs w:val="22"/>
        </w:rPr>
        <w:t>Association</w:t>
      </w:r>
      <w:r w:rsidR="009D6D4B" w:rsidRPr="009E0130">
        <w:rPr>
          <w:sz w:val="22"/>
          <w:szCs w:val="22"/>
        </w:rPr>
        <w:t xml:space="preserve"> upon such request shall be cancelled.</w:t>
      </w:r>
      <w:bookmarkEnd w:id="39"/>
    </w:p>
    <w:p w:rsidR="00562832" w:rsidRDefault="00107D96" w:rsidP="0023306E">
      <w:pPr>
        <w:pStyle w:val="BodyText"/>
        <w:spacing w:after="240"/>
        <w:ind w:left="720" w:hanging="720"/>
        <w:jc w:val="left"/>
        <w:rPr>
          <w:sz w:val="22"/>
          <w:szCs w:val="22"/>
        </w:rPr>
      </w:pPr>
      <w:r>
        <w:rPr>
          <w:b/>
          <w:bCs/>
          <w:sz w:val="22"/>
          <w:szCs w:val="22"/>
        </w:rPr>
        <w:lastRenderedPageBreak/>
        <w:t>F</w:t>
      </w:r>
      <w:r w:rsidR="006A19FE" w:rsidRPr="009E0130">
        <w:rPr>
          <w:b/>
          <w:bCs/>
          <w:sz w:val="22"/>
          <w:szCs w:val="22"/>
        </w:rPr>
        <w:t>.</w:t>
      </w:r>
      <w:r w:rsidR="00BC5598" w:rsidRPr="009E0130">
        <w:rPr>
          <w:b/>
          <w:bCs/>
          <w:sz w:val="22"/>
          <w:szCs w:val="22"/>
        </w:rPr>
        <w:tab/>
      </w:r>
      <w:r w:rsidR="0001285C" w:rsidRPr="009E0130">
        <w:rPr>
          <w:b/>
          <w:bCs/>
          <w:sz w:val="22"/>
          <w:szCs w:val="22"/>
        </w:rPr>
        <w:t xml:space="preserve">Closing Date.  </w:t>
      </w:r>
      <w:r w:rsidR="00D95183" w:rsidRPr="009E0130">
        <w:rPr>
          <w:sz w:val="22"/>
          <w:szCs w:val="22"/>
        </w:rPr>
        <w:t xml:space="preserve">The Closing Date is </w:t>
      </w:r>
      <w:r w:rsidR="00E336EE">
        <w:rPr>
          <w:sz w:val="22"/>
          <w:szCs w:val="22"/>
        </w:rPr>
        <w:t>May 31, 2011</w:t>
      </w:r>
      <w:r w:rsidR="00D95183" w:rsidRPr="009E0130">
        <w:rPr>
          <w:sz w:val="22"/>
          <w:szCs w:val="22"/>
        </w:rPr>
        <w:t>.</w:t>
      </w:r>
    </w:p>
    <w:p w:rsidR="00562832" w:rsidRDefault="00562832">
      <w:pPr>
        <w:spacing w:line="240" w:lineRule="auto"/>
        <w:rPr>
          <w:sz w:val="22"/>
          <w:szCs w:val="22"/>
        </w:rPr>
      </w:pPr>
      <w:r>
        <w:rPr>
          <w:sz w:val="22"/>
          <w:szCs w:val="22"/>
        </w:rPr>
        <w:br w:type="page"/>
      </w:r>
    </w:p>
    <w:p w:rsidR="002C7206" w:rsidRPr="009E0130" w:rsidRDefault="002C7206" w:rsidP="00C54013">
      <w:pPr>
        <w:pStyle w:val="BodyText"/>
        <w:spacing w:after="360"/>
        <w:jc w:val="center"/>
        <w:rPr>
          <w:b/>
          <w:bCs/>
          <w:sz w:val="22"/>
          <w:szCs w:val="22"/>
        </w:rPr>
      </w:pPr>
      <w:r w:rsidRPr="009E0130">
        <w:rPr>
          <w:b/>
          <w:bCs/>
          <w:sz w:val="22"/>
          <w:szCs w:val="22"/>
        </w:rPr>
        <w:lastRenderedPageBreak/>
        <w:t>APPENDIX</w:t>
      </w:r>
    </w:p>
    <w:p w:rsidR="002C7206" w:rsidRPr="009E0130" w:rsidRDefault="008B4455" w:rsidP="00C54013">
      <w:pPr>
        <w:pStyle w:val="BodyText"/>
        <w:spacing w:after="360"/>
        <w:ind w:left="720" w:hanging="720"/>
        <w:rPr>
          <w:b/>
          <w:bCs/>
          <w:sz w:val="22"/>
          <w:szCs w:val="22"/>
        </w:rPr>
      </w:pPr>
      <w:r w:rsidRPr="009E0130">
        <w:rPr>
          <w:b/>
          <w:bCs/>
          <w:sz w:val="22"/>
          <w:szCs w:val="22"/>
        </w:rPr>
        <w:t>Section I</w:t>
      </w:r>
      <w:r w:rsidR="002C7206" w:rsidRPr="009E0130">
        <w:rPr>
          <w:b/>
          <w:bCs/>
          <w:sz w:val="22"/>
          <w:szCs w:val="22"/>
        </w:rPr>
        <w:t>.</w:t>
      </w:r>
      <w:r w:rsidR="00647E9C">
        <w:rPr>
          <w:b/>
          <w:bCs/>
          <w:sz w:val="22"/>
          <w:szCs w:val="22"/>
        </w:rPr>
        <w:t xml:space="preserve"> </w:t>
      </w:r>
      <w:r w:rsidR="002C7206" w:rsidRPr="009E0130">
        <w:rPr>
          <w:b/>
          <w:bCs/>
          <w:sz w:val="22"/>
          <w:szCs w:val="22"/>
        </w:rPr>
        <w:t>Definitions</w:t>
      </w:r>
    </w:p>
    <w:p w:rsidR="00793B67" w:rsidRPr="009E0130" w:rsidRDefault="00793B67" w:rsidP="0023306E">
      <w:pPr>
        <w:pStyle w:val="BodyText"/>
        <w:numPr>
          <w:ilvl w:val="0"/>
          <w:numId w:val="5"/>
        </w:numPr>
        <w:tabs>
          <w:tab w:val="clear" w:pos="1080"/>
        </w:tabs>
        <w:spacing w:after="240"/>
        <w:ind w:left="720" w:hanging="720"/>
        <w:rPr>
          <w:sz w:val="22"/>
          <w:szCs w:val="22"/>
        </w:rPr>
      </w:pPr>
      <w:r w:rsidRPr="009E0130">
        <w:rPr>
          <w:bCs/>
          <w:sz w:val="22"/>
          <w:szCs w:val="22"/>
        </w:rPr>
        <w:t>“Excluded Expenditure” means any expenditure:</w:t>
      </w:r>
    </w:p>
    <w:p w:rsidR="00793B67" w:rsidRPr="009E0130" w:rsidRDefault="00793B67" w:rsidP="0023306E">
      <w:pPr>
        <w:pStyle w:val="BodyText"/>
        <w:spacing w:after="240"/>
        <w:ind w:left="1440" w:hanging="720"/>
        <w:rPr>
          <w:bCs/>
          <w:sz w:val="22"/>
          <w:szCs w:val="22"/>
        </w:rPr>
      </w:pPr>
      <w:r w:rsidRPr="009E0130">
        <w:rPr>
          <w:bCs/>
          <w:sz w:val="22"/>
          <w:szCs w:val="22"/>
        </w:rPr>
        <w:t xml:space="preserve">(a) </w:t>
      </w:r>
      <w:r w:rsidRPr="009E0130">
        <w:rPr>
          <w:bCs/>
          <w:sz w:val="22"/>
          <w:szCs w:val="22"/>
        </w:rPr>
        <w:tab/>
        <w:t xml:space="preserve">for goods or services supplied </w:t>
      </w:r>
      <w:bookmarkStart w:id="40" w:name="_DV_M258"/>
      <w:bookmarkEnd w:id="40"/>
      <w:r w:rsidRPr="009E0130">
        <w:rPr>
          <w:bCs/>
          <w:sz w:val="22"/>
          <w:szCs w:val="22"/>
        </w:rPr>
        <w:t xml:space="preserve">under a contract which any national or international financing institution or agency other than the </w:t>
      </w:r>
      <w:r w:rsidR="00B60D51" w:rsidRPr="009E0130">
        <w:rPr>
          <w:bCs/>
          <w:sz w:val="22"/>
          <w:szCs w:val="22"/>
        </w:rPr>
        <w:t>Association</w:t>
      </w:r>
      <w:r w:rsidRPr="009E0130">
        <w:rPr>
          <w:bCs/>
          <w:sz w:val="22"/>
          <w:szCs w:val="22"/>
        </w:rPr>
        <w:t xml:space="preserve"> or the </w:t>
      </w:r>
      <w:r w:rsidR="00061AAB" w:rsidRPr="009E0130">
        <w:rPr>
          <w:bCs/>
          <w:sz w:val="22"/>
          <w:szCs w:val="22"/>
        </w:rPr>
        <w:t xml:space="preserve">Bank </w:t>
      </w:r>
      <w:r w:rsidRPr="009E0130">
        <w:rPr>
          <w:bCs/>
          <w:sz w:val="22"/>
          <w:szCs w:val="22"/>
        </w:rPr>
        <w:t xml:space="preserve">has financed or agreed to finance, or which the </w:t>
      </w:r>
      <w:r w:rsidR="00B60D51" w:rsidRPr="009E0130">
        <w:rPr>
          <w:bCs/>
          <w:sz w:val="22"/>
          <w:szCs w:val="22"/>
        </w:rPr>
        <w:t>Association</w:t>
      </w:r>
      <w:r w:rsidRPr="009E0130">
        <w:rPr>
          <w:bCs/>
          <w:sz w:val="22"/>
          <w:szCs w:val="22"/>
        </w:rPr>
        <w:t xml:space="preserve"> or the </w:t>
      </w:r>
      <w:r w:rsidR="00061AAB" w:rsidRPr="009E0130">
        <w:rPr>
          <w:bCs/>
          <w:sz w:val="22"/>
          <w:szCs w:val="22"/>
        </w:rPr>
        <w:t xml:space="preserve">Bank </w:t>
      </w:r>
      <w:r w:rsidRPr="009E0130">
        <w:rPr>
          <w:bCs/>
          <w:sz w:val="22"/>
          <w:szCs w:val="22"/>
        </w:rPr>
        <w:t xml:space="preserve">has financed or agreed to finance under another </w:t>
      </w:r>
      <w:bookmarkStart w:id="41" w:name="_DV_M259"/>
      <w:bookmarkEnd w:id="41"/>
      <w:r w:rsidRPr="009E0130">
        <w:rPr>
          <w:bCs/>
          <w:sz w:val="22"/>
          <w:szCs w:val="22"/>
        </w:rPr>
        <w:t>credit</w:t>
      </w:r>
      <w:bookmarkStart w:id="42" w:name="_DV_C326"/>
      <w:r w:rsidRPr="009E0130">
        <w:rPr>
          <w:bCs/>
          <w:sz w:val="22"/>
          <w:szCs w:val="22"/>
        </w:rPr>
        <w:t>, grant</w:t>
      </w:r>
      <w:bookmarkStart w:id="43" w:name="_DV_M260"/>
      <w:bookmarkEnd w:id="42"/>
      <w:bookmarkEnd w:id="43"/>
      <w:r w:rsidR="00061AAB" w:rsidRPr="009E0130">
        <w:rPr>
          <w:bCs/>
          <w:sz w:val="22"/>
          <w:szCs w:val="22"/>
        </w:rPr>
        <w:t xml:space="preserve"> or loan</w:t>
      </w:r>
      <w:r w:rsidRPr="009E0130">
        <w:rPr>
          <w:bCs/>
          <w:sz w:val="22"/>
          <w:szCs w:val="22"/>
        </w:rPr>
        <w:t>;</w:t>
      </w:r>
    </w:p>
    <w:p w:rsidR="00793B67" w:rsidRPr="009E0130" w:rsidRDefault="00793B67" w:rsidP="0023306E">
      <w:pPr>
        <w:pStyle w:val="BodyText"/>
        <w:ind w:left="1440" w:hanging="720"/>
        <w:rPr>
          <w:bCs/>
          <w:sz w:val="22"/>
          <w:szCs w:val="22"/>
        </w:rPr>
      </w:pPr>
      <w:r w:rsidRPr="009E0130">
        <w:rPr>
          <w:bCs/>
          <w:sz w:val="22"/>
          <w:szCs w:val="22"/>
        </w:rPr>
        <w:t>(b)</w:t>
      </w:r>
      <w:r w:rsidRPr="009E0130">
        <w:rPr>
          <w:bCs/>
          <w:sz w:val="22"/>
          <w:szCs w:val="22"/>
        </w:rPr>
        <w:tab/>
        <w:t>for goods included in the following groups or sub</w:t>
      </w:r>
      <w:r w:rsidR="001303F7" w:rsidRPr="009E0130">
        <w:rPr>
          <w:bCs/>
          <w:sz w:val="22"/>
          <w:szCs w:val="22"/>
        </w:rPr>
        <w:t>-</w:t>
      </w:r>
      <w:r w:rsidRPr="009E0130">
        <w:rPr>
          <w:bCs/>
          <w:sz w:val="22"/>
          <w:szCs w:val="22"/>
        </w:rPr>
        <w:t xml:space="preserve">groups of the Standard International Trade Classification, Revision 3 (SITC, Rev.3), published by the United Nations in Statistical Papers, Series M, No. 34/Rev.3 (1986) (the SITC), or any successor groups or subgroups under future revisions to the SITC, as designated by the </w:t>
      </w:r>
      <w:r w:rsidR="00B60D51" w:rsidRPr="009E0130">
        <w:rPr>
          <w:bCs/>
          <w:sz w:val="22"/>
          <w:szCs w:val="22"/>
        </w:rPr>
        <w:t>Association</w:t>
      </w:r>
      <w:r w:rsidRPr="009E0130">
        <w:rPr>
          <w:bCs/>
          <w:sz w:val="22"/>
          <w:szCs w:val="22"/>
        </w:rPr>
        <w:t xml:space="preserve"> by notice to the </w:t>
      </w:r>
      <w:r w:rsidR="009F041E" w:rsidRPr="009E0130">
        <w:rPr>
          <w:bCs/>
          <w:sz w:val="22"/>
          <w:szCs w:val="22"/>
        </w:rPr>
        <w:t>Recipient</w:t>
      </w:r>
      <w:r w:rsidRPr="009E0130">
        <w:rPr>
          <w:bCs/>
          <w:sz w:val="22"/>
          <w:szCs w:val="22"/>
        </w:rPr>
        <w:t>:</w:t>
      </w:r>
    </w:p>
    <w:p w:rsidR="00793B67" w:rsidRPr="009E0130" w:rsidRDefault="00793B67" w:rsidP="0023306E">
      <w:pPr>
        <w:pStyle w:val="BodyText"/>
        <w:ind w:left="1440" w:hanging="720"/>
        <w:rPr>
          <w:bCs/>
          <w:sz w:val="22"/>
          <w:szCs w:val="22"/>
        </w:rPr>
      </w:pPr>
    </w:p>
    <w:tbl>
      <w:tblPr>
        <w:tblW w:w="4126"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2905"/>
        <w:gridCol w:w="2904"/>
      </w:tblGrid>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Group</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Sub-group</w:t>
            </w:r>
          </w:p>
        </w:tc>
        <w:tc>
          <w:tcPr>
            <w:tcW w:w="2019" w:type="pct"/>
          </w:tcPr>
          <w:p w:rsidR="00793B67" w:rsidRPr="00C149AB" w:rsidRDefault="00793B67" w:rsidP="00461A45">
            <w:pPr>
              <w:pStyle w:val="BodyText"/>
              <w:rPr>
                <w:bCs/>
                <w:sz w:val="22"/>
                <w:szCs w:val="22"/>
              </w:rPr>
            </w:pPr>
            <w:r w:rsidRPr="00C149AB">
              <w:rPr>
                <w:bCs/>
                <w:sz w:val="22"/>
                <w:szCs w:val="22"/>
              </w:rPr>
              <w:t>Description of Item</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112</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Alcoholic beverages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121</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Tobacco, un-manufactured, tobacco refuse</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122</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Tobacco, manufactured (whether or not containing tobacco substitutes)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525</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Radioactive and associated materials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667</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 xml:space="preserve">Pearls, precious and semiprecious stones, </w:t>
            </w:r>
            <w:proofErr w:type="spellStart"/>
            <w:r w:rsidRPr="00C149AB">
              <w:rPr>
                <w:bCs/>
                <w:sz w:val="22"/>
                <w:szCs w:val="22"/>
              </w:rPr>
              <w:t>unworked</w:t>
            </w:r>
            <w:proofErr w:type="spellEnd"/>
            <w:r w:rsidRPr="00C149AB">
              <w:rPr>
                <w:bCs/>
                <w:sz w:val="22"/>
                <w:szCs w:val="22"/>
              </w:rPr>
              <w:t xml:space="preserve"> or worked</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 xml:space="preserve">718 </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718.7</w:t>
            </w:r>
          </w:p>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Nuclear reactors, and parts thereof; fuel elements (cartridges), non-irradiated, for nuclear reactors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728</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 xml:space="preserve">728.43 </w:t>
            </w:r>
          </w:p>
        </w:tc>
        <w:tc>
          <w:tcPr>
            <w:tcW w:w="2019" w:type="pct"/>
          </w:tcPr>
          <w:p w:rsidR="00793B67" w:rsidRPr="00C149AB" w:rsidRDefault="00793B67" w:rsidP="00C149AB">
            <w:pPr>
              <w:pStyle w:val="BodyText"/>
              <w:jc w:val="left"/>
              <w:rPr>
                <w:bCs/>
                <w:sz w:val="22"/>
                <w:szCs w:val="22"/>
              </w:rPr>
            </w:pPr>
            <w:r w:rsidRPr="00C149AB">
              <w:rPr>
                <w:bCs/>
                <w:sz w:val="22"/>
                <w:szCs w:val="22"/>
              </w:rPr>
              <w:t>Tobacco processing machinery</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 xml:space="preserve">897 </w:t>
            </w:r>
          </w:p>
        </w:tc>
        <w:tc>
          <w:tcPr>
            <w:tcW w:w="2020" w:type="pct"/>
          </w:tcPr>
          <w:p w:rsidR="00793B67" w:rsidRPr="00C149AB" w:rsidRDefault="00793B67" w:rsidP="00C149AB">
            <w:pPr>
              <w:pStyle w:val="BodyText"/>
              <w:ind w:left="1440" w:hanging="720"/>
              <w:rPr>
                <w:bCs/>
                <w:sz w:val="22"/>
                <w:szCs w:val="22"/>
              </w:rPr>
            </w:pPr>
            <w:r w:rsidRPr="00C149AB">
              <w:rPr>
                <w:bCs/>
                <w:sz w:val="22"/>
                <w:szCs w:val="22"/>
              </w:rPr>
              <w:t>897.3</w:t>
            </w:r>
          </w:p>
        </w:tc>
        <w:tc>
          <w:tcPr>
            <w:tcW w:w="2019" w:type="pct"/>
          </w:tcPr>
          <w:p w:rsidR="00793B67" w:rsidRPr="00C149AB" w:rsidRDefault="00793B67" w:rsidP="00C149AB">
            <w:pPr>
              <w:pStyle w:val="BodyText"/>
              <w:jc w:val="left"/>
              <w:rPr>
                <w:bCs/>
                <w:sz w:val="22"/>
                <w:szCs w:val="22"/>
              </w:rPr>
            </w:pPr>
            <w:r w:rsidRPr="00C149AB">
              <w:rPr>
                <w:bCs/>
                <w:sz w:val="22"/>
                <w:szCs w:val="22"/>
              </w:rPr>
              <w:t>Jewelry of gold, silver or platinum group metals (except watches and w</w:t>
            </w:r>
            <w:r w:rsidR="001303F7" w:rsidRPr="00C149AB">
              <w:rPr>
                <w:bCs/>
                <w:sz w:val="22"/>
                <w:szCs w:val="22"/>
              </w:rPr>
              <w:t xml:space="preserve">atch cases) and goldsmiths’ or </w:t>
            </w:r>
            <w:r w:rsidRPr="00C149AB">
              <w:rPr>
                <w:bCs/>
                <w:sz w:val="22"/>
                <w:szCs w:val="22"/>
              </w:rPr>
              <w:t>silversmiths’ wares (including set gems)</w:t>
            </w:r>
          </w:p>
        </w:tc>
      </w:tr>
      <w:tr w:rsidR="00793B67" w:rsidRPr="00C149AB" w:rsidTr="00C149AB">
        <w:tc>
          <w:tcPr>
            <w:tcW w:w="961" w:type="pct"/>
          </w:tcPr>
          <w:p w:rsidR="00793B67" w:rsidRPr="00C149AB" w:rsidRDefault="00793B67" w:rsidP="00C149AB">
            <w:pPr>
              <w:pStyle w:val="BodyText"/>
              <w:ind w:left="1440" w:hanging="720"/>
              <w:rPr>
                <w:bCs/>
                <w:sz w:val="22"/>
                <w:szCs w:val="22"/>
              </w:rPr>
            </w:pPr>
            <w:r w:rsidRPr="00C149AB">
              <w:rPr>
                <w:bCs/>
                <w:sz w:val="22"/>
                <w:szCs w:val="22"/>
              </w:rPr>
              <w:t xml:space="preserve">971 </w:t>
            </w:r>
          </w:p>
        </w:tc>
        <w:tc>
          <w:tcPr>
            <w:tcW w:w="2020" w:type="pct"/>
          </w:tcPr>
          <w:p w:rsidR="00793B67" w:rsidRPr="00C149AB" w:rsidRDefault="00793B67" w:rsidP="00C149AB">
            <w:pPr>
              <w:pStyle w:val="BodyText"/>
              <w:ind w:left="1440" w:hanging="720"/>
              <w:rPr>
                <w:bCs/>
                <w:sz w:val="22"/>
                <w:szCs w:val="22"/>
              </w:rPr>
            </w:pPr>
          </w:p>
        </w:tc>
        <w:tc>
          <w:tcPr>
            <w:tcW w:w="2019" w:type="pct"/>
          </w:tcPr>
          <w:p w:rsidR="00793B67" w:rsidRPr="00C149AB" w:rsidRDefault="00793B67" w:rsidP="00C149AB">
            <w:pPr>
              <w:pStyle w:val="BodyText"/>
              <w:jc w:val="left"/>
              <w:rPr>
                <w:bCs/>
                <w:sz w:val="22"/>
                <w:szCs w:val="22"/>
              </w:rPr>
            </w:pPr>
            <w:r w:rsidRPr="00C149AB">
              <w:rPr>
                <w:bCs/>
                <w:sz w:val="22"/>
                <w:szCs w:val="22"/>
              </w:rPr>
              <w:t>Gold, non-monetary (excluding gold ores and concentrates)</w:t>
            </w:r>
          </w:p>
        </w:tc>
      </w:tr>
    </w:tbl>
    <w:p w:rsidR="00793B67" w:rsidRPr="009E0130" w:rsidRDefault="00793B67" w:rsidP="00793B67">
      <w:pPr>
        <w:pStyle w:val="BodyText"/>
        <w:ind w:left="1440" w:hanging="720"/>
        <w:rPr>
          <w:bCs/>
          <w:sz w:val="22"/>
          <w:szCs w:val="22"/>
        </w:rPr>
      </w:pPr>
    </w:p>
    <w:p w:rsidR="00793B67" w:rsidRPr="009E0130" w:rsidRDefault="00793B67" w:rsidP="00793B67">
      <w:pPr>
        <w:pStyle w:val="BodyText"/>
        <w:ind w:left="1440" w:hanging="720"/>
        <w:rPr>
          <w:bCs/>
          <w:sz w:val="22"/>
          <w:szCs w:val="22"/>
        </w:rPr>
      </w:pPr>
      <w:bookmarkStart w:id="44" w:name="_DV_C330"/>
      <w:r w:rsidRPr="009E0130">
        <w:rPr>
          <w:bCs/>
          <w:sz w:val="22"/>
          <w:szCs w:val="22"/>
        </w:rPr>
        <w:t>(c)</w:t>
      </w:r>
      <w:r w:rsidRPr="009E0130">
        <w:rPr>
          <w:bCs/>
          <w:sz w:val="22"/>
          <w:szCs w:val="22"/>
        </w:rPr>
        <w:tab/>
      </w:r>
      <w:bookmarkEnd w:id="44"/>
      <w:proofErr w:type="gramStart"/>
      <w:r w:rsidRPr="009E0130">
        <w:rPr>
          <w:bCs/>
          <w:sz w:val="22"/>
          <w:szCs w:val="22"/>
        </w:rPr>
        <w:t>for</w:t>
      </w:r>
      <w:proofErr w:type="gramEnd"/>
      <w:r w:rsidRPr="009E0130">
        <w:rPr>
          <w:bCs/>
          <w:sz w:val="22"/>
          <w:szCs w:val="22"/>
        </w:rPr>
        <w:t xml:space="preserve"> goods intended for a military or paramilitary purpose or for luxury consumption;</w:t>
      </w:r>
    </w:p>
    <w:p w:rsidR="00793B67" w:rsidRPr="009E0130" w:rsidRDefault="00793B67" w:rsidP="00793B67">
      <w:pPr>
        <w:pStyle w:val="BodyText"/>
        <w:ind w:left="1440" w:hanging="720"/>
        <w:rPr>
          <w:bCs/>
          <w:sz w:val="22"/>
          <w:szCs w:val="22"/>
        </w:rPr>
      </w:pPr>
      <w:bookmarkStart w:id="45" w:name="_DV_C332"/>
    </w:p>
    <w:p w:rsidR="00793B67" w:rsidRPr="009E0130" w:rsidRDefault="00793B67" w:rsidP="0023306E">
      <w:pPr>
        <w:pStyle w:val="BodyText"/>
        <w:spacing w:after="240"/>
        <w:ind w:left="1440" w:hanging="720"/>
        <w:rPr>
          <w:bCs/>
          <w:sz w:val="22"/>
          <w:szCs w:val="22"/>
        </w:rPr>
      </w:pPr>
      <w:r w:rsidRPr="009E0130">
        <w:rPr>
          <w:bCs/>
          <w:sz w:val="22"/>
          <w:szCs w:val="22"/>
        </w:rPr>
        <w:lastRenderedPageBreak/>
        <w:t>(d)</w:t>
      </w:r>
      <w:bookmarkEnd w:id="45"/>
      <w:r w:rsidRPr="009E0130">
        <w:rPr>
          <w:bCs/>
          <w:sz w:val="22"/>
          <w:szCs w:val="22"/>
        </w:rPr>
        <w:tab/>
      </w:r>
      <w:proofErr w:type="gramStart"/>
      <w:r w:rsidRPr="009E0130">
        <w:rPr>
          <w:bCs/>
          <w:sz w:val="22"/>
          <w:szCs w:val="22"/>
        </w:rPr>
        <w:t>for</w:t>
      </w:r>
      <w:proofErr w:type="gramEnd"/>
      <w:r w:rsidRPr="009E0130">
        <w:rPr>
          <w:bCs/>
          <w:sz w:val="22"/>
          <w:szCs w:val="22"/>
        </w:rPr>
        <w:t xml:space="preserve"> </w:t>
      </w:r>
      <w:r w:rsidR="00C257EF" w:rsidRPr="009E0130">
        <w:rPr>
          <w:bCs/>
          <w:sz w:val="22"/>
          <w:szCs w:val="22"/>
        </w:rPr>
        <w:t xml:space="preserve">environmentally hazardous </w:t>
      </w:r>
      <w:r w:rsidRPr="009E0130">
        <w:rPr>
          <w:bCs/>
          <w:sz w:val="22"/>
          <w:szCs w:val="22"/>
        </w:rPr>
        <w:t xml:space="preserve">goods, the manufacture, use or import of which is prohibited under the laws of the </w:t>
      </w:r>
      <w:r w:rsidR="009F041E" w:rsidRPr="009E0130">
        <w:rPr>
          <w:bCs/>
          <w:sz w:val="22"/>
          <w:szCs w:val="22"/>
        </w:rPr>
        <w:t>Recipient</w:t>
      </w:r>
      <w:r w:rsidRPr="009E0130">
        <w:rPr>
          <w:bCs/>
          <w:sz w:val="22"/>
          <w:szCs w:val="22"/>
        </w:rPr>
        <w:t xml:space="preserve"> or international agreements to which the </w:t>
      </w:r>
      <w:r w:rsidR="009F041E" w:rsidRPr="009E0130">
        <w:rPr>
          <w:bCs/>
          <w:sz w:val="22"/>
          <w:szCs w:val="22"/>
        </w:rPr>
        <w:t>Recipient</w:t>
      </w:r>
      <w:r w:rsidRPr="009E0130">
        <w:rPr>
          <w:bCs/>
          <w:sz w:val="22"/>
          <w:szCs w:val="22"/>
        </w:rPr>
        <w:t xml:space="preserve"> is a party;</w:t>
      </w:r>
    </w:p>
    <w:p w:rsidR="00793B67" w:rsidRPr="009E0130" w:rsidRDefault="00793B67" w:rsidP="0023306E">
      <w:pPr>
        <w:pStyle w:val="BodyText"/>
        <w:spacing w:after="240"/>
        <w:ind w:left="1440" w:hanging="720"/>
        <w:rPr>
          <w:bCs/>
          <w:sz w:val="22"/>
          <w:szCs w:val="22"/>
        </w:rPr>
      </w:pPr>
      <w:bookmarkStart w:id="46" w:name="_DV_C339"/>
      <w:r w:rsidRPr="009E0130">
        <w:rPr>
          <w:bCs/>
          <w:sz w:val="22"/>
          <w:szCs w:val="22"/>
        </w:rPr>
        <w:t>(e)</w:t>
      </w:r>
      <w:bookmarkEnd w:id="46"/>
      <w:r w:rsidRPr="009E0130">
        <w:rPr>
          <w:bCs/>
          <w:sz w:val="22"/>
          <w:szCs w:val="22"/>
        </w:rPr>
        <w:tab/>
        <w:t>on account of any payment prohibited by a decision of the United Nations Security Council taken under Chapter VII of the Charter of the United Nations; and</w:t>
      </w:r>
    </w:p>
    <w:p w:rsidR="00B24A79" w:rsidRPr="00B24A79" w:rsidRDefault="00793B67" w:rsidP="0023306E">
      <w:pPr>
        <w:pStyle w:val="BodyText"/>
        <w:spacing w:after="240"/>
        <w:ind w:left="1440" w:hanging="720"/>
        <w:rPr>
          <w:bCs/>
          <w:sz w:val="22"/>
          <w:szCs w:val="22"/>
        </w:rPr>
      </w:pPr>
      <w:bookmarkStart w:id="47" w:name="_DV_C341"/>
      <w:r w:rsidRPr="009E0130">
        <w:rPr>
          <w:bCs/>
          <w:sz w:val="22"/>
          <w:szCs w:val="22"/>
        </w:rPr>
        <w:t>(f)</w:t>
      </w:r>
      <w:bookmarkEnd w:id="47"/>
      <w:r w:rsidRPr="009E0130">
        <w:rPr>
          <w:bCs/>
          <w:sz w:val="22"/>
          <w:szCs w:val="22"/>
        </w:rPr>
        <w:tab/>
      </w:r>
      <w:bookmarkStart w:id="48" w:name="_DV_M256"/>
      <w:bookmarkStart w:id="49" w:name="_DV_M257"/>
      <w:bookmarkStart w:id="50" w:name="_DV_M297"/>
      <w:bookmarkStart w:id="51" w:name="_DV_M299"/>
      <w:bookmarkStart w:id="52" w:name="_DV_M300"/>
      <w:bookmarkEnd w:id="48"/>
      <w:bookmarkEnd w:id="49"/>
      <w:bookmarkEnd w:id="50"/>
      <w:bookmarkEnd w:id="51"/>
      <w:bookmarkEnd w:id="52"/>
      <w:proofErr w:type="gramStart"/>
      <w:r w:rsidR="00B24A79" w:rsidRPr="00B24A79">
        <w:rPr>
          <w:bCs/>
          <w:sz w:val="22"/>
          <w:szCs w:val="22"/>
        </w:rPr>
        <w:t>with</w:t>
      </w:r>
      <w:proofErr w:type="gramEnd"/>
      <w:r w:rsidR="00B24A79" w:rsidRPr="00B24A79">
        <w:rPr>
          <w:bCs/>
          <w:sz w:val="22"/>
          <w:szCs w:val="22"/>
        </w:rPr>
        <w:t xml:space="preserve"> respect to which the </w:t>
      </w:r>
      <w:r w:rsidR="00B24A79">
        <w:rPr>
          <w:bCs/>
          <w:sz w:val="22"/>
          <w:szCs w:val="22"/>
        </w:rPr>
        <w:t>Association</w:t>
      </w:r>
      <w:r w:rsidR="00B24A79" w:rsidRPr="00B24A79">
        <w:rPr>
          <w:bCs/>
          <w:sz w:val="22"/>
          <w:szCs w:val="22"/>
        </w:rPr>
        <w:t xml:space="preserve"> determines that corrupt, fraudulent</w:t>
      </w:r>
      <w:bookmarkStart w:id="53" w:name="_DV_C344"/>
      <w:r w:rsidR="00B24A79" w:rsidRPr="00B24A79">
        <w:rPr>
          <w:bCs/>
          <w:sz w:val="22"/>
          <w:szCs w:val="22"/>
        </w:rPr>
        <w:t>, collusive or coercive</w:t>
      </w:r>
      <w:bookmarkStart w:id="54" w:name="_DV_M302"/>
      <w:bookmarkEnd w:id="53"/>
      <w:bookmarkEnd w:id="54"/>
      <w:r w:rsidR="00B24A79" w:rsidRPr="00B24A79">
        <w:rPr>
          <w:bCs/>
          <w:sz w:val="22"/>
          <w:szCs w:val="22"/>
        </w:rPr>
        <w:t xml:space="preserve"> practices were engaged in by representatives of the </w:t>
      </w:r>
      <w:r w:rsidR="00B24A79">
        <w:rPr>
          <w:bCs/>
          <w:sz w:val="22"/>
          <w:szCs w:val="22"/>
        </w:rPr>
        <w:t>Recipient</w:t>
      </w:r>
      <w:r w:rsidR="00B24A79" w:rsidRPr="00B24A79">
        <w:rPr>
          <w:bCs/>
          <w:sz w:val="22"/>
          <w:szCs w:val="22"/>
        </w:rPr>
        <w:t xml:space="preserve"> or other recipient of the </w:t>
      </w:r>
      <w:r w:rsidR="00B24A79">
        <w:rPr>
          <w:bCs/>
          <w:sz w:val="22"/>
          <w:szCs w:val="22"/>
        </w:rPr>
        <w:t>Financing</w:t>
      </w:r>
      <w:r w:rsidR="00B24A79" w:rsidRPr="00B24A79">
        <w:rPr>
          <w:bCs/>
          <w:sz w:val="22"/>
          <w:szCs w:val="22"/>
        </w:rPr>
        <w:t xml:space="preserve"> proceeds, without the </w:t>
      </w:r>
      <w:r w:rsidR="00B24A79">
        <w:rPr>
          <w:bCs/>
          <w:sz w:val="22"/>
          <w:szCs w:val="22"/>
        </w:rPr>
        <w:t>Recipient</w:t>
      </w:r>
      <w:r w:rsidR="00B24A79" w:rsidRPr="00B24A79">
        <w:rPr>
          <w:bCs/>
          <w:sz w:val="22"/>
          <w:szCs w:val="22"/>
        </w:rPr>
        <w:t xml:space="preserve"> (or other such recipient) having taken timely and appropriate action satisfactory to the </w:t>
      </w:r>
      <w:r w:rsidR="00B24A79">
        <w:rPr>
          <w:bCs/>
          <w:sz w:val="22"/>
          <w:szCs w:val="22"/>
        </w:rPr>
        <w:t>Association</w:t>
      </w:r>
      <w:r w:rsidR="00B24A79" w:rsidRPr="00B24A79">
        <w:rPr>
          <w:bCs/>
          <w:sz w:val="22"/>
          <w:szCs w:val="22"/>
        </w:rPr>
        <w:t xml:space="preserve"> to address such practices when they occur.</w:t>
      </w:r>
    </w:p>
    <w:p w:rsidR="00046B91" w:rsidRDefault="00046B91" w:rsidP="0023306E">
      <w:pPr>
        <w:pStyle w:val="BodyText"/>
        <w:numPr>
          <w:ilvl w:val="0"/>
          <w:numId w:val="5"/>
        </w:numPr>
        <w:tabs>
          <w:tab w:val="clear" w:pos="1080"/>
        </w:tabs>
        <w:spacing w:after="240"/>
        <w:ind w:left="720" w:hanging="720"/>
        <w:rPr>
          <w:sz w:val="22"/>
          <w:szCs w:val="22"/>
        </w:rPr>
      </w:pPr>
      <w:r>
        <w:rPr>
          <w:sz w:val="22"/>
          <w:szCs w:val="22"/>
        </w:rPr>
        <w:t>“Fiscal Year” means the Recipient’s fiscal year which commences on July 1 of each calendar year and ends on June 30 of the following calendar year.</w:t>
      </w:r>
    </w:p>
    <w:p w:rsidR="008B4455" w:rsidRPr="00046B91" w:rsidRDefault="008B4455" w:rsidP="0023306E">
      <w:pPr>
        <w:pStyle w:val="BodyText"/>
        <w:numPr>
          <w:ilvl w:val="0"/>
          <w:numId w:val="5"/>
        </w:numPr>
        <w:tabs>
          <w:tab w:val="clear" w:pos="1080"/>
        </w:tabs>
        <w:spacing w:after="240"/>
        <w:ind w:left="720" w:hanging="720"/>
        <w:rPr>
          <w:sz w:val="22"/>
          <w:szCs w:val="22"/>
        </w:rPr>
      </w:pPr>
      <w:r w:rsidRPr="00046B91">
        <w:rPr>
          <w:sz w:val="22"/>
          <w:szCs w:val="22"/>
        </w:rPr>
        <w:t xml:space="preserve">“General Conditions” means the </w:t>
      </w:r>
      <w:r w:rsidR="00793B67" w:rsidRPr="00046B91">
        <w:rPr>
          <w:sz w:val="22"/>
          <w:szCs w:val="22"/>
        </w:rPr>
        <w:t>“</w:t>
      </w:r>
      <w:r w:rsidR="00B60D51" w:rsidRPr="00046B91">
        <w:rPr>
          <w:sz w:val="22"/>
          <w:szCs w:val="22"/>
        </w:rPr>
        <w:t>International Development Association</w:t>
      </w:r>
      <w:r w:rsidR="00793B67" w:rsidRPr="00046B91">
        <w:rPr>
          <w:sz w:val="22"/>
          <w:szCs w:val="22"/>
        </w:rPr>
        <w:t xml:space="preserve"> </w:t>
      </w:r>
      <w:r w:rsidRPr="00046B91">
        <w:rPr>
          <w:sz w:val="22"/>
          <w:szCs w:val="22"/>
        </w:rPr>
        <w:t xml:space="preserve">General Conditions for </w:t>
      </w:r>
      <w:r w:rsidR="00091892" w:rsidRPr="00046B91">
        <w:rPr>
          <w:sz w:val="22"/>
          <w:szCs w:val="22"/>
        </w:rPr>
        <w:t>Credits and Grants</w:t>
      </w:r>
      <w:r w:rsidR="00793B67" w:rsidRPr="00046B91">
        <w:rPr>
          <w:sz w:val="22"/>
          <w:szCs w:val="22"/>
        </w:rPr>
        <w:t>”</w:t>
      </w:r>
      <w:r w:rsidRPr="00046B91">
        <w:rPr>
          <w:sz w:val="22"/>
          <w:szCs w:val="22"/>
        </w:rPr>
        <w:t xml:space="preserve">, dated July 1, 2005 </w:t>
      </w:r>
      <w:r w:rsidR="00BB0683" w:rsidRPr="00046B91">
        <w:rPr>
          <w:sz w:val="22"/>
          <w:szCs w:val="22"/>
        </w:rPr>
        <w:t xml:space="preserve">(as amended through October 15, 2006) </w:t>
      </w:r>
      <w:r w:rsidRPr="00046B91">
        <w:rPr>
          <w:sz w:val="22"/>
          <w:szCs w:val="22"/>
        </w:rPr>
        <w:t>with the modifications set forth in Section II of this Appendix</w:t>
      </w:r>
      <w:r w:rsidR="00211D91" w:rsidRPr="00046B91">
        <w:rPr>
          <w:sz w:val="22"/>
          <w:szCs w:val="22"/>
        </w:rPr>
        <w:t>.</w:t>
      </w:r>
    </w:p>
    <w:p w:rsidR="00046B91" w:rsidRDefault="00046B91" w:rsidP="0023306E">
      <w:pPr>
        <w:pStyle w:val="BodyText"/>
        <w:numPr>
          <w:ilvl w:val="0"/>
          <w:numId w:val="5"/>
        </w:numPr>
        <w:tabs>
          <w:tab w:val="clear" w:pos="1080"/>
        </w:tabs>
        <w:spacing w:after="240"/>
        <w:ind w:left="720" w:hanging="720"/>
        <w:rPr>
          <w:sz w:val="22"/>
          <w:szCs w:val="22"/>
        </w:rPr>
      </w:pPr>
      <w:r>
        <w:rPr>
          <w:sz w:val="22"/>
          <w:szCs w:val="22"/>
        </w:rPr>
        <w:t xml:space="preserve">“HRMIS” means the Human Resource Management Information System introduced </w:t>
      </w:r>
      <w:r w:rsidR="00794885">
        <w:rPr>
          <w:sz w:val="22"/>
          <w:szCs w:val="22"/>
        </w:rPr>
        <w:t xml:space="preserve">by the Recipient </w:t>
      </w:r>
      <w:r>
        <w:rPr>
          <w:sz w:val="22"/>
          <w:szCs w:val="22"/>
        </w:rPr>
        <w:t xml:space="preserve">in September 2006, for management of personnel and payroll records of the Recipient’s civil service. </w:t>
      </w:r>
    </w:p>
    <w:p w:rsidR="00046B91" w:rsidRPr="004C63EE" w:rsidRDefault="00046B91" w:rsidP="0023306E">
      <w:pPr>
        <w:pStyle w:val="BodyText"/>
        <w:numPr>
          <w:ilvl w:val="0"/>
          <w:numId w:val="5"/>
        </w:numPr>
        <w:tabs>
          <w:tab w:val="clear" w:pos="1080"/>
        </w:tabs>
        <w:spacing w:after="240"/>
        <w:ind w:left="720" w:hanging="720"/>
        <w:rPr>
          <w:sz w:val="22"/>
          <w:szCs w:val="22"/>
        </w:rPr>
      </w:pPr>
      <w:r w:rsidRPr="004C63EE">
        <w:rPr>
          <w:sz w:val="22"/>
          <w:szCs w:val="22"/>
        </w:rPr>
        <w:t xml:space="preserve">“Letter of Development Policy” means the letter dated </w:t>
      </w:r>
      <w:r w:rsidR="00CF670A" w:rsidRPr="001B2EB6">
        <w:rPr>
          <w:sz w:val="22"/>
          <w:szCs w:val="22"/>
        </w:rPr>
        <w:t>April 19, 2010</w:t>
      </w:r>
      <w:r w:rsidRPr="004C63EE">
        <w:rPr>
          <w:sz w:val="22"/>
          <w:szCs w:val="22"/>
        </w:rPr>
        <w:t>, from the Recipient to the Association, describing the Program (as hereinafter defined), declaring the Recipient’s commitment to the execution of the Program, and requesting assistance from the Association in support of the Program during its execution.</w:t>
      </w:r>
    </w:p>
    <w:p w:rsidR="00211D91" w:rsidRDefault="002C7206" w:rsidP="0023306E">
      <w:pPr>
        <w:pStyle w:val="BodyText"/>
        <w:numPr>
          <w:ilvl w:val="0"/>
          <w:numId w:val="5"/>
        </w:numPr>
        <w:tabs>
          <w:tab w:val="clear" w:pos="1080"/>
        </w:tabs>
        <w:spacing w:after="240"/>
        <w:ind w:left="720" w:hanging="720"/>
        <w:rPr>
          <w:sz w:val="22"/>
          <w:szCs w:val="22"/>
        </w:rPr>
      </w:pPr>
      <w:r w:rsidRPr="009E0130">
        <w:rPr>
          <w:sz w:val="22"/>
          <w:szCs w:val="22"/>
        </w:rPr>
        <w:t xml:space="preserve">“Program” means the program </w:t>
      </w:r>
      <w:r w:rsidR="00211D91" w:rsidRPr="009E0130">
        <w:rPr>
          <w:sz w:val="22"/>
          <w:szCs w:val="22"/>
        </w:rPr>
        <w:t xml:space="preserve">of actions, objectives and policies </w:t>
      </w:r>
      <w:r w:rsidRPr="009E0130">
        <w:rPr>
          <w:sz w:val="22"/>
          <w:szCs w:val="22"/>
        </w:rPr>
        <w:t xml:space="preserve">designed to </w:t>
      </w:r>
      <w:r w:rsidR="00211D91" w:rsidRPr="009E0130">
        <w:rPr>
          <w:sz w:val="22"/>
          <w:szCs w:val="22"/>
        </w:rPr>
        <w:t xml:space="preserve">promote growth and achieve sustainable reductions in poverty </w:t>
      </w:r>
      <w:r w:rsidRPr="009E0130">
        <w:rPr>
          <w:sz w:val="22"/>
          <w:szCs w:val="22"/>
        </w:rPr>
        <w:t xml:space="preserve">and set forth or referred to in the </w:t>
      </w:r>
      <w:r w:rsidR="00046B91">
        <w:rPr>
          <w:sz w:val="22"/>
          <w:szCs w:val="22"/>
        </w:rPr>
        <w:t>Letter of Development Policy</w:t>
      </w:r>
      <w:r w:rsidRPr="009E0130">
        <w:rPr>
          <w:sz w:val="22"/>
          <w:szCs w:val="22"/>
        </w:rPr>
        <w:t>.</w:t>
      </w:r>
      <w:bookmarkStart w:id="55" w:name="_DV_M22"/>
      <w:bookmarkStart w:id="56" w:name="_DV_M23"/>
      <w:bookmarkEnd w:id="55"/>
      <w:bookmarkEnd w:id="56"/>
    </w:p>
    <w:p w:rsidR="005C37F4" w:rsidRPr="009E0130" w:rsidRDefault="005C37F4" w:rsidP="0023306E">
      <w:pPr>
        <w:pStyle w:val="BodyText"/>
        <w:numPr>
          <w:ilvl w:val="0"/>
          <w:numId w:val="5"/>
        </w:numPr>
        <w:tabs>
          <w:tab w:val="clear" w:pos="1080"/>
        </w:tabs>
        <w:spacing w:after="240"/>
        <w:ind w:left="720" w:hanging="720"/>
        <w:rPr>
          <w:sz w:val="22"/>
          <w:szCs w:val="22"/>
        </w:rPr>
      </w:pPr>
      <w:r>
        <w:rPr>
          <w:sz w:val="22"/>
          <w:szCs w:val="22"/>
        </w:rPr>
        <w:t xml:space="preserve">“Public Accounts Committee” means </w:t>
      </w:r>
      <w:r w:rsidR="003F4DF5">
        <w:rPr>
          <w:sz w:val="22"/>
          <w:szCs w:val="22"/>
        </w:rPr>
        <w:t xml:space="preserve">the </w:t>
      </w:r>
      <w:r w:rsidR="00562832">
        <w:rPr>
          <w:sz w:val="22"/>
          <w:szCs w:val="22"/>
        </w:rPr>
        <w:t xml:space="preserve">public accounts </w:t>
      </w:r>
      <w:r w:rsidR="008C4F95">
        <w:rPr>
          <w:sz w:val="22"/>
          <w:szCs w:val="22"/>
        </w:rPr>
        <w:t>committee of the Recipient’s National Assemb</w:t>
      </w:r>
      <w:r w:rsidR="003C2B83">
        <w:rPr>
          <w:sz w:val="22"/>
          <w:szCs w:val="22"/>
        </w:rPr>
        <w:t>l</w:t>
      </w:r>
      <w:r w:rsidR="008C4F95">
        <w:rPr>
          <w:sz w:val="22"/>
          <w:szCs w:val="22"/>
        </w:rPr>
        <w:t>y</w:t>
      </w:r>
      <w:r>
        <w:rPr>
          <w:sz w:val="22"/>
          <w:szCs w:val="22"/>
        </w:rPr>
        <w:t>.</w:t>
      </w:r>
    </w:p>
    <w:p w:rsidR="0093782E" w:rsidRDefault="0093782E" w:rsidP="0023306E">
      <w:pPr>
        <w:pStyle w:val="BodyText"/>
        <w:numPr>
          <w:ilvl w:val="0"/>
          <w:numId w:val="5"/>
        </w:numPr>
        <w:tabs>
          <w:tab w:val="clear" w:pos="1080"/>
        </w:tabs>
        <w:spacing w:after="240"/>
        <w:ind w:left="720" w:hanging="720"/>
        <w:rPr>
          <w:sz w:val="22"/>
          <w:szCs w:val="22"/>
        </w:rPr>
      </w:pPr>
      <w:r w:rsidRPr="009E0130">
        <w:rPr>
          <w:sz w:val="22"/>
          <w:szCs w:val="22"/>
        </w:rPr>
        <w:t xml:space="preserve">“Single </w:t>
      </w:r>
      <w:r w:rsidR="00CE213A">
        <w:rPr>
          <w:sz w:val="22"/>
          <w:szCs w:val="22"/>
        </w:rPr>
        <w:t xml:space="preserve">Withdrawal </w:t>
      </w:r>
      <w:r w:rsidRPr="009E0130">
        <w:rPr>
          <w:sz w:val="22"/>
          <w:szCs w:val="22"/>
        </w:rPr>
        <w:t xml:space="preserve">Tranche” means the amount of the </w:t>
      </w:r>
      <w:r w:rsidR="00B60D51" w:rsidRPr="009E0130">
        <w:rPr>
          <w:sz w:val="22"/>
          <w:szCs w:val="22"/>
        </w:rPr>
        <w:t>Financing</w:t>
      </w:r>
      <w:r w:rsidRPr="009E0130">
        <w:rPr>
          <w:sz w:val="22"/>
          <w:szCs w:val="22"/>
        </w:rPr>
        <w:t xml:space="preserve"> allocated to the category entitled “Single</w:t>
      </w:r>
      <w:r w:rsidR="00CE213A">
        <w:rPr>
          <w:sz w:val="22"/>
          <w:szCs w:val="22"/>
        </w:rPr>
        <w:t xml:space="preserve"> Withdrawal</w:t>
      </w:r>
      <w:r w:rsidRPr="009E0130">
        <w:rPr>
          <w:sz w:val="22"/>
          <w:szCs w:val="22"/>
        </w:rPr>
        <w:t xml:space="preserve"> Tranche” in </w:t>
      </w:r>
      <w:r w:rsidR="00BF06A0" w:rsidRPr="009E0130">
        <w:rPr>
          <w:sz w:val="22"/>
          <w:szCs w:val="22"/>
        </w:rPr>
        <w:t>the table set forth in Part B of</w:t>
      </w:r>
      <w:r w:rsidRPr="009E0130">
        <w:rPr>
          <w:sz w:val="22"/>
          <w:szCs w:val="22"/>
        </w:rPr>
        <w:t xml:space="preserve"> Section II of</w:t>
      </w:r>
      <w:r w:rsidR="00B9309E">
        <w:rPr>
          <w:sz w:val="22"/>
          <w:szCs w:val="22"/>
        </w:rPr>
        <w:t xml:space="preserve"> </w:t>
      </w:r>
      <w:r w:rsidR="00CE213A">
        <w:rPr>
          <w:sz w:val="22"/>
          <w:szCs w:val="22"/>
        </w:rPr>
        <w:t xml:space="preserve">the </w:t>
      </w:r>
      <w:r w:rsidRPr="009E0130">
        <w:rPr>
          <w:sz w:val="22"/>
          <w:szCs w:val="22"/>
        </w:rPr>
        <w:t>S</w:t>
      </w:r>
      <w:r w:rsidR="00BF06A0" w:rsidRPr="009E0130">
        <w:rPr>
          <w:sz w:val="22"/>
          <w:szCs w:val="22"/>
        </w:rPr>
        <w:t>c</w:t>
      </w:r>
      <w:r w:rsidRPr="009E0130">
        <w:rPr>
          <w:sz w:val="22"/>
          <w:szCs w:val="22"/>
        </w:rPr>
        <w:t>hedule to this Agreement.</w:t>
      </w:r>
    </w:p>
    <w:p w:rsidR="008B4455" w:rsidRPr="009E0130" w:rsidRDefault="008B4455" w:rsidP="0023306E">
      <w:pPr>
        <w:pStyle w:val="BodyText"/>
        <w:spacing w:after="240"/>
        <w:ind w:left="720" w:hanging="720"/>
        <w:rPr>
          <w:b/>
          <w:bCs/>
          <w:sz w:val="22"/>
          <w:szCs w:val="22"/>
        </w:rPr>
      </w:pPr>
      <w:r w:rsidRPr="009E0130">
        <w:rPr>
          <w:b/>
          <w:bCs/>
          <w:sz w:val="22"/>
          <w:szCs w:val="22"/>
        </w:rPr>
        <w:t>Section II.  Modifications to the General Conditions</w:t>
      </w:r>
    </w:p>
    <w:p w:rsidR="00224EDD" w:rsidRPr="009E0130" w:rsidRDefault="00224EDD" w:rsidP="0023306E">
      <w:pPr>
        <w:pStyle w:val="BodyText"/>
        <w:spacing w:after="240"/>
        <w:rPr>
          <w:bCs/>
          <w:iCs/>
          <w:sz w:val="22"/>
          <w:szCs w:val="22"/>
        </w:rPr>
      </w:pPr>
      <w:r w:rsidRPr="009E0130">
        <w:rPr>
          <w:bCs/>
          <w:iCs/>
          <w:sz w:val="22"/>
          <w:szCs w:val="22"/>
        </w:rPr>
        <w:t xml:space="preserve">The modifications to the </w:t>
      </w:r>
      <w:r w:rsidR="00793B67" w:rsidRPr="009E0130">
        <w:rPr>
          <w:bCs/>
          <w:iCs/>
          <w:sz w:val="22"/>
          <w:szCs w:val="22"/>
        </w:rPr>
        <w:t>“</w:t>
      </w:r>
      <w:r w:rsidR="00B60D51" w:rsidRPr="009E0130">
        <w:rPr>
          <w:bCs/>
          <w:iCs/>
          <w:sz w:val="22"/>
          <w:szCs w:val="22"/>
        </w:rPr>
        <w:t>International Development Association</w:t>
      </w:r>
      <w:r w:rsidR="00793B67" w:rsidRPr="009E0130">
        <w:rPr>
          <w:bCs/>
          <w:iCs/>
          <w:sz w:val="22"/>
          <w:szCs w:val="22"/>
        </w:rPr>
        <w:t xml:space="preserve"> </w:t>
      </w:r>
      <w:r w:rsidRPr="009E0130">
        <w:rPr>
          <w:bCs/>
          <w:iCs/>
          <w:sz w:val="22"/>
          <w:szCs w:val="22"/>
        </w:rPr>
        <w:t xml:space="preserve">General Conditions for </w:t>
      </w:r>
      <w:r w:rsidR="006A003A" w:rsidRPr="009E0130">
        <w:rPr>
          <w:bCs/>
          <w:iCs/>
          <w:sz w:val="22"/>
          <w:szCs w:val="22"/>
        </w:rPr>
        <w:t>Credits and Grants</w:t>
      </w:r>
      <w:r w:rsidR="00793B67" w:rsidRPr="009E0130">
        <w:rPr>
          <w:bCs/>
          <w:iCs/>
          <w:sz w:val="22"/>
          <w:szCs w:val="22"/>
        </w:rPr>
        <w:t>”,</w:t>
      </w:r>
      <w:r w:rsidRPr="009E0130">
        <w:rPr>
          <w:bCs/>
          <w:iCs/>
          <w:sz w:val="22"/>
          <w:szCs w:val="22"/>
        </w:rPr>
        <w:t xml:space="preserve"> dated July 1, 2005 </w:t>
      </w:r>
      <w:r w:rsidR="00BB0683">
        <w:rPr>
          <w:bCs/>
          <w:iCs/>
          <w:sz w:val="22"/>
          <w:szCs w:val="22"/>
        </w:rPr>
        <w:t xml:space="preserve">(as amended through October 15, 2006) </w:t>
      </w:r>
      <w:r w:rsidRPr="009E0130">
        <w:rPr>
          <w:bCs/>
          <w:iCs/>
          <w:sz w:val="22"/>
          <w:szCs w:val="22"/>
        </w:rPr>
        <w:t xml:space="preserve">are as follows:  </w:t>
      </w:r>
    </w:p>
    <w:p w:rsidR="00102021" w:rsidRPr="009E0130" w:rsidRDefault="00793B67" w:rsidP="0023306E">
      <w:pPr>
        <w:pStyle w:val="BodyText"/>
        <w:spacing w:after="240"/>
        <w:ind w:left="720" w:hanging="720"/>
        <w:rPr>
          <w:bCs/>
          <w:sz w:val="22"/>
          <w:szCs w:val="22"/>
        </w:rPr>
      </w:pPr>
      <w:r w:rsidRPr="009E0130">
        <w:rPr>
          <w:bCs/>
          <w:sz w:val="22"/>
          <w:szCs w:val="22"/>
        </w:rPr>
        <w:t>1.</w:t>
      </w:r>
      <w:r w:rsidR="00102021" w:rsidRPr="009E0130">
        <w:rPr>
          <w:bCs/>
          <w:sz w:val="22"/>
          <w:szCs w:val="22"/>
        </w:rPr>
        <w:tab/>
        <w:t xml:space="preserve">The last sentence of </w:t>
      </w:r>
      <w:r w:rsidRPr="009E0130">
        <w:rPr>
          <w:bCs/>
          <w:sz w:val="22"/>
          <w:szCs w:val="22"/>
        </w:rPr>
        <w:t xml:space="preserve">paragraph (a) of </w:t>
      </w:r>
      <w:r w:rsidR="00102021" w:rsidRPr="009E0130">
        <w:rPr>
          <w:bCs/>
          <w:sz w:val="22"/>
          <w:szCs w:val="22"/>
        </w:rPr>
        <w:t xml:space="preserve">Section 2.03 </w:t>
      </w:r>
      <w:r w:rsidR="00F7730A" w:rsidRPr="009E0130">
        <w:rPr>
          <w:bCs/>
          <w:sz w:val="22"/>
          <w:szCs w:val="22"/>
        </w:rPr>
        <w:t>(</w:t>
      </w:r>
      <w:r w:rsidRPr="009E0130">
        <w:rPr>
          <w:bCs/>
          <w:sz w:val="22"/>
          <w:szCs w:val="22"/>
        </w:rPr>
        <w:t xml:space="preserve">relating to </w:t>
      </w:r>
      <w:r w:rsidR="00F7730A" w:rsidRPr="009E0130">
        <w:rPr>
          <w:bCs/>
          <w:sz w:val="22"/>
          <w:szCs w:val="22"/>
        </w:rPr>
        <w:t xml:space="preserve">Applications for Withdrawal) </w:t>
      </w:r>
      <w:r w:rsidR="00102021" w:rsidRPr="009E0130">
        <w:rPr>
          <w:bCs/>
          <w:sz w:val="22"/>
          <w:szCs w:val="22"/>
        </w:rPr>
        <w:t>is deleted in its entirety.</w:t>
      </w:r>
    </w:p>
    <w:p w:rsidR="00300A44" w:rsidRDefault="00793B67" w:rsidP="0023306E">
      <w:pPr>
        <w:pStyle w:val="BodyText"/>
        <w:spacing w:after="240"/>
        <w:ind w:left="720" w:hanging="720"/>
        <w:rPr>
          <w:bCs/>
          <w:sz w:val="22"/>
          <w:szCs w:val="22"/>
        </w:rPr>
      </w:pPr>
      <w:r w:rsidRPr="009E0130">
        <w:rPr>
          <w:bCs/>
          <w:sz w:val="22"/>
          <w:szCs w:val="22"/>
        </w:rPr>
        <w:lastRenderedPageBreak/>
        <w:t>2.</w:t>
      </w:r>
      <w:r w:rsidRPr="009E0130">
        <w:rPr>
          <w:bCs/>
          <w:sz w:val="22"/>
          <w:szCs w:val="22"/>
        </w:rPr>
        <w:tab/>
        <w:t>Sections 2.04 (</w:t>
      </w:r>
      <w:r w:rsidRPr="009E0130">
        <w:rPr>
          <w:bCs/>
          <w:i/>
          <w:sz w:val="22"/>
          <w:szCs w:val="22"/>
        </w:rPr>
        <w:t>Designated Accounts)</w:t>
      </w:r>
      <w:r w:rsidRPr="009E0130">
        <w:rPr>
          <w:bCs/>
          <w:sz w:val="22"/>
          <w:szCs w:val="22"/>
        </w:rPr>
        <w:t xml:space="preserve"> and 2.05 (</w:t>
      </w:r>
      <w:r w:rsidRPr="009E0130">
        <w:rPr>
          <w:bCs/>
          <w:i/>
          <w:sz w:val="22"/>
          <w:szCs w:val="22"/>
        </w:rPr>
        <w:t>Eligible Expenditures</w:t>
      </w:r>
      <w:r w:rsidRPr="009E0130">
        <w:rPr>
          <w:bCs/>
          <w:sz w:val="22"/>
          <w:szCs w:val="22"/>
        </w:rPr>
        <w:t xml:space="preserve">) are deleted in their </w:t>
      </w:r>
      <w:r w:rsidRPr="00300A44">
        <w:rPr>
          <w:bCs/>
          <w:sz w:val="22"/>
          <w:szCs w:val="22"/>
        </w:rPr>
        <w:t>entirety, and the remaining Sections in Article II are renumbered accordingly.</w:t>
      </w:r>
    </w:p>
    <w:p w:rsidR="00300A44" w:rsidRPr="00A02821" w:rsidRDefault="00793B67" w:rsidP="00863AFF">
      <w:pPr>
        <w:autoSpaceDE w:val="0"/>
        <w:autoSpaceDN w:val="0"/>
        <w:adjustRightInd w:val="0"/>
        <w:spacing w:after="240" w:line="240" w:lineRule="auto"/>
        <w:ind w:left="720" w:hanging="720"/>
        <w:rPr>
          <w:bCs/>
          <w:sz w:val="22"/>
          <w:szCs w:val="22"/>
        </w:rPr>
      </w:pPr>
      <w:r w:rsidRPr="00300A44">
        <w:rPr>
          <w:bCs/>
          <w:sz w:val="22"/>
          <w:szCs w:val="22"/>
        </w:rPr>
        <w:t>3.</w:t>
      </w:r>
      <w:r w:rsidRPr="00A02821">
        <w:rPr>
          <w:bCs/>
          <w:sz w:val="22"/>
          <w:szCs w:val="22"/>
        </w:rPr>
        <w:tab/>
      </w:r>
      <w:r w:rsidR="00C067D1">
        <w:rPr>
          <w:bCs/>
          <w:sz w:val="22"/>
          <w:szCs w:val="22"/>
        </w:rPr>
        <w:t xml:space="preserve">Section 2.05 </w:t>
      </w:r>
      <w:r w:rsidR="00C067D1" w:rsidRPr="004327C2">
        <w:rPr>
          <w:bCs/>
          <w:sz w:val="22"/>
          <w:szCs w:val="22"/>
        </w:rPr>
        <w:t xml:space="preserve">(renumbered as such pursuant to </w:t>
      </w:r>
      <w:r w:rsidR="00C067D1">
        <w:rPr>
          <w:bCs/>
          <w:sz w:val="22"/>
          <w:szCs w:val="22"/>
        </w:rPr>
        <w:t>paragraph 2 above)</w:t>
      </w:r>
      <w:r w:rsidR="00300A44" w:rsidRPr="00A02821">
        <w:rPr>
          <w:bCs/>
          <w:sz w:val="22"/>
          <w:szCs w:val="22"/>
        </w:rPr>
        <w:t xml:space="preserve"> is modified to read as follows:</w:t>
      </w:r>
    </w:p>
    <w:p w:rsidR="00300A44" w:rsidRPr="00300A44" w:rsidRDefault="00CF163B" w:rsidP="00863AFF">
      <w:pPr>
        <w:autoSpaceDE w:val="0"/>
        <w:autoSpaceDN w:val="0"/>
        <w:adjustRightInd w:val="0"/>
        <w:spacing w:after="240" w:line="240" w:lineRule="auto"/>
        <w:ind w:left="1440"/>
        <w:rPr>
          <w:i/>
          <w:iCs/>
          <w:sz w:val="22"/>
          <w:szCs w:val="22"/>
        </w:rPr>
      </w:pPr>
      <w:proofErr w:type="gramStart"/>
      <w:r>
        <w:rPr>
          <w:iCs/>
          <w:sz w:val="22"/>
          <w:szCs w:val="22"/>
        </w:rPr>
        <w:t>“Section 2.05</w:t>
      </w:r>
      <w:r w:rsidR="00300A44" w:rsidRPr="002806F3">
        <w:rPr>
          <w:iCs/>
          <w:sz w:val="22"/>
          <w:szCs w:val="22"/>
        </w:rPr>
        <w:t>.</w:t>
      </w:r>
      <w:proofErr w:type="gramEnd"/>
      <w:r w:rsidR="00300A44" w:rsidRPr="00300A44">
        <w:rPr>
          <w:i/>
          <w:iCs/>
          <w:sz w:val="22"/>
          <w:szCs w:val="22"/>
        </w:rPr>
        <w:t xml:space="preserve"> </w:t>
      </w:r>
      <w:r w:rsidR="00942710">
        <w:rPr>
          <w:i/>
          <w:iCs/>
          <w:sz w:val="22"/>
          <w:szCs w:val="22"/>
        </w:rPr>
        <w:t>Ref</w:t>
      </w:r>
      <w:r w:rsidR="007361AF">
        <w:rPr>
          <w:i/>
          <w:iCs/>
          <w:sz w:val="22"/>
          <w:szCs w:val="22"/>
        </w:rPr>
        <w:t>i</w:t>
      </w:r>
      <w:r w:rsidR="00942710">
        <w:rPr>
          <w:i/>
          <w:iCs/>
          <w:sz w:val="22"/>
          <w:szCs w:val="22"/>
        </w:rPr>
        <w:t>nancing</w:t>
      </w:r>
      <w:r w:rsidR="00300A44" w:rsidRPr="00300A44">
        <w:rPr>
          <w:i/>
          <w:iCs/>
          <w:sz w:val="22"/>
          <w:szCs w:val="22"/>
        </w:rPr>
        <w:t xml:space="preserve"> Preparation Advance</w:t>
      </w:r>
    </w:p>
    <w:p w:rsidR="00300A44" w:rsidRPr="00300A44" w:rsidRDefault="00C067D1" w:rsidP="00863AFF">
      <w:pPr>
        <w:autoSpaceDE w:val="0"/>
        <w:autoSpaceDN w:val="0"/>
        <w:adjustRightInd w:val="0"/>
        <w:spacing w:after="240" w:line="240" w:lineRule="auto"/>
        <w:ind w:left="1440"/>
        <w:jc w:val="both"/>
        <w:rPr>
          <w:sz w:val="22"/>
          <w:szCs w:val="22"/>
        </w:rPr>
      </w:pPr>
      <w:r>
        <w:rPr>
          <w:sz w:val="22"/>
          <w:szCs w:val="22"/>
        </w:rPr>
        <w:tab/>
      </w:r>
      <w:r w:rsidR="00300A44" w:rsidRPr="00300A44">
        <w:rPr>
          <w:sz w:val="22"/>
          <w:szCs w:val="22"/>
        </w:rPr>
        <w:t xml:space="preserve">If the </w:t>
      </w:r>
      <w:r w:rsidR="00300A44" w:rsidRPr="00300A44">
        <w:rPr>
          <w:bCs/>
          <w:sz w:val="22"/>
          <w:szCs w:val="22"/>
        </w:rPr>
        <w:t>Financing Agreement provides for the repayment out of the proceeds of</w:t>
      </w:r>
      <w:r w:rsidR="00300A44" w:rsidRPr="00300A44">
        <w:rPr>
          <w:i/>
          <w:iCs/>
          <w:sz w:val="22"/>
          <w:szCs w:val="22"/>
        </w:rPr>
        <w:t xml:space="preserve"> </w:t>
      </w:r>
      <w:r w:rsidR="00300A44" w:rsidRPr="00300A44">
        <w:rPr>
          <w:bCs/>
          <w:sz w:val="22"/>
          <w:szCs w:val="22"/>
        </w:rPr>
        <w:t>the Financing of an advance made by the</w:t>
      </w:r>
      <w:r w:rsidR="00300A44" w:rsidRPr="00300A44">
        <w:rPr>
          <w:b/>
          <w:bCs/>
          <w:sz w:val="22"/>
          <w:szCs w:val="22"/>
        </w:rPr>
        <w:t xml:space="preserve"> </w:t>
      </w:r>
      <w:r w:rsidR="002E47AB">
        <w:rPr>
          <w:sz w:val="22"/>
          <w:szCs w:val="22"/>
        </w:rPr>
        <w:t>Association or the Bank (“</w:t>
      </w:r>
      <w:r w:rsidR="00300A44" w:rsidRPr="00300A44">
        <w:rPr>
          <w:sz w:val="22"/>
          <w:szCs w:val="22"/>
        </w:rPr>
        <w:t xml:space="preserve">Preparation Advance”), the Association shall, on behalf of the Recipient, withdraw from the Financing Account on or after the Effective Date the amount required to repay the withdrawn and outstanding balance of the advance as at the </w:t>
      </w:r>
      <w:r w:rsidR="00300A44" w:rsidRPr="007B5422">
        <w:rPr>
          <w:sz w:val="22"/>
          <w:szCs w:val="22"/>
        </w:rPr>
        <w:t xml:space="preserve">date of such withdrawal from the Financing Account and to pay all </w:t>
      </w:r>
      <w:r w:rsidR="00300A44" w:rsidRPr="007B5422">
        <w:rPr>
          <w:bCs/>
          <w:sz w:val="22"/>
          <w:szCs w:val="22"/>
        </w:rPr>
        <w:t xml:space="preserve">accrued and </w:t>
      </w:r>
      <w:r w:rsidR="00300A44" w:rsidRPr="007B5422">
        <w:rPr>
          <w:sz w:val="22"/>
          <w:szCs w:val="22"/>
        </w:rPr>
        <w:t xml:space="preserve">unpaid charges, </w:t>
      </w:r>
      <w:r w:rsidR="00300A44" w:rsidRPr="007B5422">
        <w:rPr>
          <w:bCs/>
          <w:sz w:val="22"/>
          <w:szCs w:val="22"/>
        </w:rPr>
        <w:t xml:space="preserve">if any, </w:t>
      </w:r>
      <w:r w:rsidR="00300A44" w:rsidRPr="007B5422">
        <w:rPr>
          <w:sz w:val="22"/>
          <w:szCs w:val="22"/>
        </w:rPr>
        <w:t>on</w:t>
      </w:r>
      <w:r w:rsidR="00300A44" w:rsidRPr="00300A44">
        <w:rPr>
          <w:sz w:val="22"/>
          <w:szCs w:val="22"/>
        </w:rPr>
        <w:t xml:space="preserve"> the advance as at such date. </w:t>
      </w:r>
      <w:r w:rsidR="00CB40CC">
        <w:rPr>
          <w:sz w:val="22"/>
          <w:szCs w:val="22"/>
        </w:rPr>
        <w:t xml:space="preserve"> </w:t>
      </w:r>
      <w:r w:rsidR="00300A44" w:rsidRPr="00300A44">
        <w:rPr>
          <w:sz w:val="22"/>
          <w:szCs w:val="22"/>
        </w:rPr>
        <w:t xml:space="preserve">The Association shall pay the amount so withdrawn to itself or the Bank, as the case may be, and shall cancel the remaining </w:t>
      </w:r>
      <w:proofErr w:type="spellStart"/>
      <w:r w:rsidR="00300A44" w:rsidRPr="00300A44">
        <w:rPr>
          <w:sz w:val="22"/>
          <w:szCs w:val="22"/>
        </w:rPr>
        <w:t>unwithdrawn</w:t>
      </w:r>
      <w:proofErr w:type="spellEnd"/>
      <w:r w:rsidR="00300A44" w:rsidRPr="00300A44">
        <w:rPr>
          <w:sz w:val="22"/>
          <w:szCs w:val="22"/>
        </w:rPr>
        <w:t xml:space="preserve"> amount of the advance.”</w:t>
      </w:r>
    </w:p>
    <w:p w:rsidR="00793B67" w:rsidRPr="009E0130" w:rsidRDefault="00300A44" w:rsidP="00863AFF">
      <w:pPr>
        <w:pStyle w:val="BodyText"/>
        <w:spacing w:after="240"/>
        <w:ind w:left="720" w:hanging="720"/>
        <w:rPr>
          <w:bCs/>
          <w:sz w:val="22"/>
          <w:szCs w:val="22"/>
        </w:rPr>
      </w:pPr>
      <w:r w:rsidRPr="00300A44">
        <w:rPr>
          <w:bCs/>
          <w:sz w:val="22"/>
          <w:szCs w:val="22"/>
        </w:rPr>
        <w:t>4.</w:t>
      </w:r>
      <w:r w:rsidRPr="00300A44">
        <w:rPr>
          <w:bCs/>
          <w:sz w:val="22"/>
          <w:szCs w:val="22"/>
        </w:rPr>
        <w:tab/>
      </w:r>
      <w:r w:rsidR="00793B67" w:rsidRPr="00300A44">
        <w:rPr>
          <w:bCs/>
          <w:sz w:val="22"/>
          <w:szCs w:val="22"/>
        </w:rPr>
        <w:t xml:space="preserve">Sections </w:t>
      </w:r>
      <w:r w:rsidR="006A003A" w:rsidRPr="00300A44">
        <w:rPr>
          <w:bCs/>
          <w:sz w:val="22"/>
          <w:szCs w:val="22"/>
        </w:rPr>
        <w:t>4</w:t>
      </w:r>
      <w:r w:rsidR="00793B67" w:rsidRPr="00300A44">
        <w:rPr>
          <w:bCs/>
          <w:sz w:val="22"/>
          <w:szCs w:val="22"/>
        </w:rPr>
        <w:t>.01 (</w:t>
      </w:r>
      <w:r w:rsidR="00793B67" w:rsidRPr="00300A44">
        <w:rPr>
          <w:bCs/>
          <w:i/>
          <w:sz w:val="22"/>
          <w:szCs w:val="22"/>
        </w:rPr>
        <w:t>Project Execution Generally</w:t>
      </w:r>
      <w:r w:rsidR="006A003A" w:rsidRPr="00300A44">
        <w:rPr>
          <w:bCs/>
          <w:sz w:val="22"/>
          <w:szCs w:val="22"/>
        </w:rPr>
        <w:t>), and 4</w:t>
      </w:r>
      <w:r w:rsidR="00793B67" w:rsidRPr="00300A44">
        <w:rPr>
          <w:bCs/>
          <w:sz w:val="22"/>
          <w:szCs w:val="22"/>
        </w:rPr>
        <w:t>.09 (</w:t>
      </w:r>
      <w:r w:rsidR="00793B67" w:rsidRPr="00300A44">
        <w:rPr>
          <w:bCs/>
          <w:i/>
          <w:sz w:val="22"/>
          <w:szCs w:val="22"/>
        </w:rPr>
        <w:t>Financial</w:t>
      </w:r>
      <w:r w:rsidR="00793B67" w:rsidRPr="009E0130">
        <w:rPr>
          <w:bCs/>
          <w:i/>
          <w:sz w:val="22"/>
          <w:szCs w:val="22"/>
        </w:rPr>
        <w:t xml:space="preserve"> Management; Financial Statements; Audits</w:t>
      </w:r>
      <w:r w:rsidR="00793B67" w:rsidRPr="009E0130">
        <w:rPr>
          <w:bCs/>
          <w:sz w:val="22"/>
          <w:szCs w:val="22"/>
        </w:rPr>
        <w:t xml:space="preserve">) are deleted in their entirety, and the remaining Sections in Article </w:t>
      </w:r>
      <w:r w:rsidR="006A003A" w:rsidRPr="009E0130">
        <w:rPr>
          <w:bCs/>
          <w:sz w:val="22"/>
          <w:szCs w:val="22"/>
        </w:rPr>
        <w:t>I</w:t>
      </w:r>
      <w:r w:rsidR="00793B67" w:rsidRPr="009E0130">
        <w:rPr>
          <w:bCs/>
          <w:sz w:val="22"/>
          <w:szCs w:val="22"/>
        </w:rPr>
        <w:t>V are renumbered accordingly.</w:t>
      </w:r>
    </w:p>
    <w:p w:rsidR="00793B67" w:rsidRPr="009E0130" w:rsidRDefault="00CB40CC" w:rsidP="00863AFF">
      <w:pPr>
        <w:pStyle w:val="BodyText"/>
        <w:spacing w:after="240"/>
        <w:ind w:left="720" w:hanging="720"/>
        <w:rPr>
          <w:bCs/>
          <w:sz w:val="22"/>
          <w:szCs w:val="22"/>
        </w:rPr>
      </w:pPr>
      <w:r>
        <w:rPr>
          <w:bCs/>
          <w:sz w:val="22"/>
          <w:szCs w:val="22"/>
        </w:rPr>
        <w:t>5</w:t>
      </w:r>
      <w:r w:rsidR="006A003A" w:rsidRPr="009E0130">
        <w:rPr>
          <w:bCs/>
          <w:sz w:val="22"/>
          <w:szCs w:val="22"/>
        </w:rPr>
        <w:t>.</w:t>
      </w:r>
      <w:r w:rsidR="006A003A" w:rsidRPr="009E0130">
        <w:rPr>
          <w:bCs/>
          <w:sz w:val="22"/>
          <w:szCs w:val="22"/>
        </w:rPr>
        <w:tab/>
        <w:t>Paragraph (a) of Section 4.05</w:t>
      </w:r>
      <w:r w:rsidR="00793B67" w:rsidRPr="009E0130">
        <w:rPr>
          <w:bCs/>
          <w:sz w:val="22"/>
          <w:szCs w:val="22"/>
        </w:rPr>
        <w:t xml:space="preserve"> (</w:t>
      </w:r>
      <w:r w:rsidR="006A003A" w:rsidRPr="009E0130">
        <w:rPr>
          <w:bCs/>
          <w:sz w:val="22"/>
          <w:szCs w:val="22"/>
        </w:rPr>
        <w:t xml:space="preserve">renumbered as such pursuant to paragraph 3 above and </w:t>
      </w:r>
      <w:r w:rsidR="00793B67" w:rsidRPr="009E0130">
        <w:rPr>
          <w:bCs/>
          <w:sz w:val="22"/>
          <w:szCs w:val="22"/>
        </w:rPr>
        <w:t xml:space="preserve">relating to </w:t>
      </w:r>
      <w:r w:rsidR="00793B67" w:rsidRPr="009E0130">
        <w:rPr>
          <w:bCs/>
          <w:i/>
          <w:sz w:val="22"/>
          <w:szCs w:val="22"/>
        </w:rPr>
        <w:t>Use of Goods, Works and Services</w:t>
      </w:r>
      <w:r w:rsidR="00793B67" w:rsidRPr="009E0130">
        <w:rPr>
          <w:bCs/>
          <w:sz w:val="22"/>
          <w:szCs w:val="22"/>
        </w:rPr>
        <w:t>) is deleted in its entirety.</w:t>
      </w:r>
    </w:p>
    <w:p w:rsidR="00102021" w:rsidRPr="009E0130" w:rsidRDefault="00CB40CC" w:rsidP="00863AFF">
      <w:pPr>
        <w:pStyle w:val="BodyText"/>
        <w:spacing w:after="240"/>
        <w:ind w:left="720" w:hanging="720"/>
        <w:rPr>
          <w:bCs/>
          <w:sz w:val="22"/>
          <w:szCs w:val="22"/>
        </w:rPr>
      </w:pPr>
      <w:r>
        <w:rPr>
          <w:bCs/>
          <w:sz w:val="22"/>
          <w:szCs w:val="22"/>
        </w:rPr>
        <w:t>6</w:t>
      </w:r>
      <w:r w:rsidR="00793B67" w:rsidRPr="009E0130">
        <w:rPr>
          <w:bCs/>
          <w:sz w:val="22"/>
          <w:szCs w:val="22"/>
        </w:rPr>
        <w:t>.</w:t>
      </w:r>
      <w:r w:rsidR="00102021" w:rsidRPr="009E0130">
        <w:rPr>
          <w:bCs/>
          <w:sz w:val="22"/>
          <w:szCs w:val="22"/>
        </w:rPr>
        <w:tab/>
      </w:r>
      <w:r w:rsidR="00793B67" w:rsidRPr="009E0130">
        <w:rPr>
          <w:bCs/>
          <w:sz w:val="22"/>
          <w:szCs w:val="22"/>
        </w:rPr>
        <w:t xml:space="preserve">Paragraph (c) of </w:t>
      </w:r>
      <w:r w:rsidR="00102021" w:rsidRPr="009E0130">
        <w:rPr>
          <w:bCs/>
          <w:sz w:val="22"/>
          <w:szCs w:val="22"/>
        </w:rPr>
        <w:t xml:space="preserve">Section </w:t>
      </w:r>
      <w:r w:rsidR="006A003A" w:rsidRPr="009E0130">
        <w:rPr>
          <w:bCs/>
          <w:sz w:val="22"/>
          <w:szCs w:val="22"/>
        </w:rPr>
        <w:t>4.06</w:t>
      </w:r>
      <w:r w:rsidR="00F7730A" w:rsidRPr="009E0130">
        <w:rPr>
          <w:bCs/>
          <w:sz w:val="22"/>
          <w:szCs w:val="22"/>
        </w:rPr>
        <w:t xml:space="preserve"> (renumbered </w:t>
      </w:r>
      <w:r w:rsidR="006A003A" w:rsidRPr="009E0130">
        <w:rPr>
          <w:bCs/>
          <w:sz w:val="22"/>
          <w:szCs w:val="22"/>
        </w:rPr>
        <w:t xml:space="preserve">as such </w:t>
      </w:r>
      <w:r w:rsidR="00F7730A" w:rsidRPr="009E0130">
        <w:rPr>
          <w:bCs/>
          <w:sz w:val="22"/>
          <w:szCs w:val="22"/>
        </w:rPr>
        <w:t xml:space="preserve">pursuant to </w:t>
      </w:r>
      <w:r w:rsidR="00793B67" w:rsidRPr="009E0130">
        <w:rPr>
          <w:bCs/>
          <w:sz w:val="22"/>
          <w:szCs w:val="22"/>
        </w:rPr>
        <w:t xml:space="preserve">paragraph 3 </w:t>
      </w:r>
      <w:r w:rsidR="00F7730A" w:rsidRPr="009E0130">
        <w:rPr>
          <w:bCs/>
          <w:sz w:val="22"/>
          <w:szCs w:val="22"/>
        </w:rPr>
        <w:t xml:space="preserve">above) </w:t>
      </w:r>
      <w:r w:rsidR="00102021" w:rsidRPr="009E0130">
        <w:rPr>
          <w:bCs/>
          <w:sz w:val="22"/>
          <w:szCs w:val="22"/>
        </w:rPr>
        <w:t>is modified to read as follows:</w:t>
      </w:r>
    </w:p>
    <w:p w:rsidR="00102021" w:rsidRPr="009E0130" w:rsidRDefault="00102021" w:rsidP="00863AFF">
      <w:pPr>
        <w:pStyle w:val="BodyText"/>
        <w:spacing w:after="240"/>
        <w:ind w:left="1440"/>
        <w:rPr>
          <w:bCs/>
          <w:i/>
          <w:iCs/>
          <w:sz w:val="22"/>
          <w:szCs w:val="22"/>
        </w:rPr>
      </w:pPr>
      <w:proofErr w:type="gramStart"/>
      <w:r w:rsidRPr="009E0130">
        <w:rPr>
          <w:bCs/>
          <w:sz w:val="22"/>
          <w:szCs w:val="22"/>
        </w:rPr>
        <w:t xml:space="preserve">“Section </w:t>
      </w:r>
      <w:r w:rsidR="006A003A" w:rsidRPr="009E0130">
        <w:rPr>
          <w:bCs/>
          <w:sz w:val="22"/>
          <w:szCs w:val="22"/>
        </w:rPr>
        <w:t>4</w:t>
      </w:r>
      <w:r w:rsidRPr="009E0130">
        <w:rPr>
          <w:bCs/>
          <w:sz w:val="22"/>
          <w:szCs w:val="22"/>
        </w:rPr>
        <w:t>.0</w:t>
      </w:r>
      <w:r w:rsidR="006A003A" w:rsidRPr="009E0130">
        <w:rPr>
          <w:bCs/>
          <w:sz w:val="22"/>
          <w:szCs w:val="22"/>
        </w:rPr>
        <w:t>6</w:t>
      </w:r>
      <w:r w:rsidRPr="009E0130">
        <w:rPr>
          <w:bCs/>
          <w:sz w:val="22"/>
          <w:szCs w:val="22"/>
        </w:rPr>
        <w:t>.</w:t>
      </w:r>
      <w:proofErr w:type="gramEnd"/>
      <w:r w:rsidRPr="009E0130">
        <w:rPr>
          <w:bCs/>
          <w:sz w:val="22"/>
          <w:szCs w:val="22"/>
        </w:rPr>
        <w:t xml:space="preserve"> </w:t>
      </w:r>
      <w:r w:rsidRPr="009E0130">
        <w:rPr>
          <w:bCs/>
          <w:i/>
          <w:iCs/>
          <w:sz w:val="22"/>
          <w:szCs w:val="22"/>
        </w:rPr>
        <w:t>Plans; Documents; Records</w:t>
      </w:r>
    </w:p>
    <w:p w:rsidR="00102021" w:rsidRPr="009E0130" w:rsidRDefault="00102021" w:rsidP="00863AFF">
      <w:pPr>
        <w:pStyle w:val="BodyText"/>
        <w:spacing w:after="240"/>
        <w:ind w:left="1440"/>
        <w:rPr>
          <w:bCs/>
          <w:sz w:val="22"/>
          <w:szCs w:val="22"/>
        </w:rPr>
      </w:pPr>
      <w:r w:rsidRPr="009E0130">
        <w:rPr>
          <w:bCs/>
          <w:sz w:val="22"/>
          <w:szCs w:val="22"/>
        </w:rPr>
        <w:t>…</w:t>
      </w:r>
      <w:r w:rsidRPr="009E0130">
        <w:rPr>
          <w:bCs/>
          <w:sz w:val="22"/>
          <w:szCs w:val="22"/>
        </w:rPr>
        <w:tab/>
        <w:t>(c)</w:t>
      </w:r>
      <w:r w:rsidRPr="009E0130">
        <w:rPr>
          <w:bCs/>
          <w:sz w:val="22"/>
          <w:szCs w:val="22"/>
        </w:rPr>
        <w:tab/>
        <w:t xml:space="preserve">The </w:t>
      </w:r>
      <w:r w:rsidR="00B60D51" w:rsidRPr="009E0130">
        <w:rPr>
          <w:bCs/>
          <w:sz w:val="22"/>
          <w:szCs w:val="22"/>
        </w:rPr>
        <w:t>Recipient</w:t>
      </w:r>
      <w:r w:rsidRPr="009E0130">
        <w:rPr>
          <w:bCs/>
          <w:sz w:val="22"/>
          <w:szCs w:val="22"/>
        </w:rPr>
        <w:t xml:space="preserve"> shall retain all records (contracts, orders, invoices, bills, receipts and other documents) evidencing expenditures under the </w:t>
      </w:r>
      <w:r w:rsidR="00B60D51" w:rsidRPr="009E0130">
        <w:rPr>
          <w:bCs/>
          <w:sz w:val="22"/>
          <w:szCs w:val="22"/>
        </w:rPr>
        <w:t>Financing</w:t>
      </w:r>
      <w:r w:rsidRPr="009E0130">
        <w:rPr>
          <w:bCs/>
          <w:sz w:val="22"/>
          <w:szCs w:val="22"/>
        </w:rPr>
        <w:t xml:space="preserve"> until two years after the Closing Date. The </w:t>
      </w:r>
      <w:r w:rsidR="00B60D51" w:rsidRPr="009E0130">
        <w:rPr>
          <w:bCs/>
          <w:sz w:val="22"/>
          <w:szCs w:val="22"/>
        </w:rPr>
        <w:t>Recipient</w:t>
      </w:r>
      <w:r w:rsidRPr="009E0130">
        <w:rPr>
          <w:bCs/>
          <w:sz w:val="22"/>
          <w:szCs w:val="22"/>
        </w:rPr>
        <w:t xml:space="preserve"> shall enable the </w:t>
      </w:r>
      <w:r w:rsidR="00B60D51" w:rsidRPr="009E0130">
        <w:rPr>
          <w:bCs/>
          <w:sz w:val="22"/>
          <w:szCs w:val="22"/>
        </w:rPr>
        <w:t>Association</w:t>
      </w:r>
      <w:r w:rsidRPr="009E0130">
        <w:rPr>
          <w:bCs/>
          <w:sz w:val="22"/>
          <w:szCs w:val="22"/>
        </w:rPr>
        <w:t>’s representatives to examine such records.”</w:t>
      </w:r>
    </w:p>
    <w:p w:rsidR="00F7730A" w:rsidRPr="009E0130" w:rsidRDefault="00CB40CC" w:rsidP="00863AFF">
      <w:pPr>
        <w:pStyle w:val="BodyText"/>
        <w:spacing w:after="240"/>
        <w:ind w:left="720" w:hanging="720"/>
        <w:rPr>
          <w:bCs/>
          <w:sz w:val="22"/>
          <w:szCs w:val="22"/>
        </w:rPr>
      </w:pPr>
      <w:r>
        <w:rPr>
          <w:bCs/>
          <w:sz w:val="22"/>
          <w:szCs w:val="22"/>
        </w:rPr>
        <w:t>7</w:t>
      </w:r>
      <w:r w:rsidR="00F7730A" w:rsidRPr="009E0130">
        <w:rPr>
          <w:bCs/>
          <w:sz w:val="22"/>
          <w:szCs w:val="22"/>
        </w:rPr>
        <w:t>.</w:t>
      </w:r>
      <w:r w:rsidR="00F7730A" w:rsidRPr="009E0130">
        <w:rPr>
          <w:bCs/>
          <w:sz w:val="22"/>
          <w:szCs w:val="22"/>
        </w:rPr>
        <w:tab/>
        <w:t xml:space="preserve">Section </w:t>
      </w:r>
      <w:r w:rsidR="006A003A" w:rsidRPr="009E0130">
        <w:rPr>
          <w:bCs/>
          <w:sz w:val="22"/>
          <w:szCs w:val="22"/>
        </w:rPr>
        <w:t>4</w:t>
      </w:r>
      <w:r w:rsidR="00F7730A" w:rsidRPr="009E0130">
        <w:rPr>
          <w:bCs/>
          <w:sz w:val="22"/>
          <w:szCs w:val="22"/>
        </w:rPr>
        <w:t>.0</w:t>
      </w:r>
      <w:r w:rsidR="006A003A" w:rsidRPr="009E0130">
        <w:rPr>
          <w:bCs/>
          <w:sz w:val="22"/>
          <w:szCs w:val="22"/>
        </w:rPr>
        <w:t>7</w:t>
      </w:r>
      <w:r w:rsidR="00F7730A" w:rsidRPr="009E0130">
        <w:rPr>
          <w:bCs/>
          <w:sz w:val="22"/>
          <w:szCs w:val="22"/>
        </w:rPr>
        <w:t xml:space="preserve"> (renumber</w:t>
      </w:r>
      <w:r w:rsidR="00793B67" w:rsidRPr="009E0130">
        <w:rPr>
          <w:bCs/>
          <w:sz w:val="22"/>
          <w:szCs w:val="22"/>
        </w:rPr>
        <w:t>e</w:t>
      </w:r>
      <w:r w:rsidR="00F7730A" w:rsidRPr="009E0130">
        <w:rPr>
          <w:bCs/>
          <w:sz w:val="22"/>
          <w:szCs w:val="22"/>
        </w:rPr>
        <w:t xml:space="preserve">d </w:t>
      </w:r>
      <w:r w:rsidR="006A003A" w:rsidRPr="009E0130">
        <w:rPr>
          <w:bCs/>
          <w:sz w:val="22"/>
          <w:szCs w:val="22"/>
        </w:rPr>
        <w:t xml:space="preserve">as such </w:t>
      </w:r>
      <w:r w:rsidR="00F7730A" w:rsidRPr="009E0130">
        <w:rPr>
          <w:bCs/>
          <w:sz w:val="22"/>
          <w:szCs w:val="22"/>
        </w:rPr>
        <w:t xml:space="preserve">pursuant to </w:t>
      </w:r>
      <w:r w:rsidR="00793B67" w:rsidRPr="009E0130">
        <w:rPr>
          <w:bCs/>
          <w:sz w:val="22"/>
          <w:szCs w:val="22"/>
        </w:rPr>
        <w:t xml:space="preserve">paragraph 3 </w:t>
      </w:r>
      <w:r w:rsidR="00F7730A" w:rsidRPr="009E0130">
        <w:rPr>
          <w:bCs/>
          <w:sz w:val="22"/>
          <w:szCs w:val="22"/>
        </w:rPr>
        <w:t>above) is modified to read as follows:</w:t>
      </w:r>
    </w:p>
    <w:p w:rsidR="00F7730A" w:rsidRPr="009E0130" w:rsidRDefault="00A17325" w:rsidP="00863AFF">
      <w:pPr>
        <w:pStyle w:val="BodyText"/>
        <w:spacing w:after="240"/>
        <w:ind w:left="1440"/>
        <w:rPr>
          <w:bCs/>
          <w:i/>
          <w:iCs/>
          <w:sz w:val="22"/>
          <w:szCs w:val="22"/>
        </w:rPr>
      </w:pPr>
      <w:proofErr w:type="gramStart"/>
      <w:r>
        <w:rPr>
          <w:bCs/>
          <w:sz w:val="22"/>
          <w:szCs w:val="22"/>
        </w:rPr>
        <w:t>“</w:t>
      </w:r>
      <w:r w:rsidR="00F7730A" w:rsidRPr="009E0130">
        <w:rPr>
          <w:bCs/>
          <w:sz w:val="22"/>
          <w:szCs w:val="22"/>
        </w:rPr>
        <w:t xml:space="preserve">Section </w:t>
      </w:r>
      <w:r w:rsidR="006A003A" w:rsidRPr="009E0130">
        <w:rPr>
          <w:bCs/>
          <w:sz w:val="22"/>
          <w:szCs w:val="22"/>
        </w:rPr>
        <w:t>4.07</w:t>
      </w:r>
      <w:r w:rsidR="00F7730A" w:rsidRPr="009E0130">
        <w:rPr>
          <w:bCs/>
          <w:sz w:val="22"/>
          <w:szCs w:val="22"/>
        </w:rPr>
        <w:t>.</w:t>
      </w:r>
      <w:proofErr w:type="gramEnd"/>
      <w:r w:rsidR="00F7730A" w:rsidRPr="009E0130">
        <w:rPr>
          <w:bCs/>
          <w:sz w:val="22"/>
          <w:szCs w:val="22"/>
        </w:rPr>
        <w:t xml:space="preserve"> </w:t>
      </w:r>
      <w:r w:rsidR="00F7730A" w:rsidRPr="009E0130">
        <w:rPr>
          <w:bCs/>
          <w:i/>
          <w:iCs/>
          <w:sz w:val="22"/>
          <w:szCs w:val="22"/>
        </w:rPr>
        <w:t>Program Monitoring and Evaluation</w:t>
      </w:r>
    </w:p>
    <w:p w:rsidR="00F7730A" w:rsidRPr="009E0130" w:rsidRDefault="00F7730A" w:rsidP="00863AFF">
      <w:pPr>
        <w:pStyle w:val="BodyText"/>
        <w:spacing w:after="240"/>
        <w:ind w:left="1440"/>
        <w:rPr>
          <w:bCs/>
          <w:sz w:val="22"/>
          <w:szCs w:val="22"/>
        </w:rPr>
      </w:pPr>
      <w:r w:rsidRPr="009E0130">
        <w:rPr>
          <w:bCs/>
          <w:sz w:val="22"/>
          <w:szCs w:val="22"/>
        </w:rPr>
        <w:t>…</w:t>
      </w:r>
      <w:r w:rsidRPr="009E0130">
        <w:rPr>
          <w:bCs/>
          <w:sz w:val="22"/>
          <w:szCs w:val="22"/>
        </w:rPr>
        <w:tab/>
        <w:t xml:space="preserve">(c) </w:t>
      </w:r>
      <w:r w:rsidRPr="009E0130">
        <w:rPr>
          <w:bCs/>
          <w:sz w:val="22"/>
          <w:szCs w:val="22"/>
        </w:rPr>
        <w:tab/>
        <w:t xml:space="preserve">The </w:t>
      </w:r>
      <w:r w:rsidR="00B60D51" w:rsidRPr="009E0130">
        <w:rPr>
          <w:bCs/>
          <w:sz w:val="22"/>
          <w:szCs w:val="22"/>
        </w:rPr>
        <w:t>Recipient</w:t>
      </w:r>
      <w:r w:rsidRPr="009E0130">
        <w:rPr>
          <w:bCs/>
          <w:sz w:val="22"/>
          <w:szCs w:val="22"/>
        </w:rPr>
        <w:t xml:space="preserve"> shall prepare, or cause to be prepared, and furnish to the </w:t>
      </w:r>
      <w:r w:rsidR="00B60D51" w:rsidRPr="009E0130">
        <w:rPr>
          <w:bCs/>
          <w:sz w:val="22"/>
          <w:szCs w:val="22"/>
        </w:rPr>
        <w:t>Association</w:t>
      </w:r>
      <w:r w:rsidRPr="009E0130">
        <w:rPr>
          <w:bCs/>
          <w:sz w:val="22"/>
          <w:szCs w:val="22"/>
        </w:rPr>
        <w:t xml:space="preserve"> not later than six months after the Closing Date, a report of such scope and in such detail as the </w:t>
      </w:r>
      <w:r w:rsidR="00B60D51" w:rsidRPr="009E0130">
        <w:rPr>
          <w:bCs/>
          <w:sz w:val="22"/>
          <w:szCs w:val="22"/>
        </w:rPr>
        <w:t>Association</w:t>
      </w:r>
      <w:r w:rsidRPr="009E0130">
        <w:rPr>
          <w:bCs/>
          <w:sz w:val="22"/>
          <w:szCs w:val="22"/>
        </w:rPr>
        <w:t xml:space="preserve"> shall reasonably request, on the execution of the Program, the performance by the </w:t>
      </w:r>
      <w:r w:rsidR="006A003A" w:rsidRPr="009E0130">
        <w:rPr>
          <w:bCs/>
          <w:sz w:val="22"/>
          <w:szCs w:val="22"/>
        </w:rPr>
        <w:t xml:space="preserve">Recipient </w:t>
      </w:r>
      <w:r w:rsidRPr="009E0130">
        <w:rPr>
          <w:bCs/>
          <w:sz w:val="22"/>
          <w:szCs w:val="22"/>
        </w:rPr>
        <w:t xml:space="preserve">and the </w:t>
      </w:r>
      <w:r w:rsidR="00B60D51" w:rsidRPr="009E0130">
        <w:rPr>
          <w:bCs/>
          <w:sz w:val="22"/>
          <w:szCs w:val="22"/>
        </w:rPr>
        <w:t>Association</w:t>
      </w:r>
      <w:r w:rsidRPr="009E0130">
        <w:rPr>
          <w:bCs/>
          <w:sz w:val="22"/>
          <w:szCs w:val="22"/>
        </w:rPr>
        <w:t xml:space="preserve"> of their respective obligations under the Legal Agreements and the accomplishment of the purposes of the </w:t>
      </w:r>
      <w:r w:rsidR="00B60D51" w:rsidRPr="009E0130">
        <w:rPr>
          <w:bCs/>
          <w:sz w:val="22"/>
          <w:szCs w:val="22"/>
        </w:rPr>
        <w:t>Financing</w:t>
      </w:r>
      <w:r w:rsidRPr="009E0130">
        <w:rPr>
          <w:bCs/>
          <w:sz w:val="22"/>
          <w:szCs w:val="22"/>
        </w:rPr>
        <w:t>.</w:t>
      </w:r>
      <w:r w:rsidR="00A17325">
        <w:rPr>
          <w:bCs/>
          <w:sz w:val="22"/>
          <w:szCs w:val="22"/>
        </w:rPr>
        <w:t>”</w:t>
      </w:r>
    </w:p>
    <w:p w:rsidR="00102021" w:rsidRPr="009E0130" w:rsidRDefault="00CB40CC" w:rsidP="00863AFF">
      <w:pPr>
        <w:pStyle w:val="BodyText"/>
        <w:spacing w:after="240"/>
        <w:ind w:left="720" w:hanging="720"/>
        <w:rPr>
          <w:bCs/>
          <w:sz w:val="22"/>
          <w:szCs w:val="22"/>
        </w:rPr>
      </w:pPr>
      <w:r>
        <w:rPr>
          <w:bCs/>
          <w:sz w:val="22"/>
          <w:szCs w:val="22"/>
        </w:rPr>
        <w:t>8</w:t>
      </w:r>
      <w:r w:rsidR="00793B67" w:rsidRPr="009E0130">
        <w:rPr>
          <w:bCs/>
          <w:sz w:val="22"/>
          <w:szCs w:val="22"/>
        </w:rPr>
        <w:t>.</w:t>
      </w:r>
      <w:r w:rsidR="00102021" w:rsidRPr="009E0130">
        <w:rPr>
          <w:bCs/>
          <w:sz w:val="22"/>
          <w:szCs w:val="22"/>
        </w:rPr>
        <w:tab/>
        <w:t>The</w:t>
      </w:r>
      <w:r w:rsidR="00793B67" w:rsidRPr="009E0130">
        <w:rPr>
          <w:bCs/>
          <w:sz w:val="22"/>
          <w:szCs w:val="22"/>
        </w:rPr>
        <w:t xml:space="preserve"> </w:t>
      </w:r>
      <w:r w:rsidR="00F7730A" w:rsidRPr="009E0130">
        <w:rPr>
          <w:bCs/>
          <w:sz w:val="22"/>
          <w:szCs w:val="22"/>
        </w:rPr>
        <w:t xml:space="preserve">following terms and </w:t>
      </w:r>
      <w:r w:rsidR="00102021" w:rsidRPr="009E0130">
        <w:rPr>
          <w:bCs/>
          <w:sz w:val="22"/>
          <w:szCs w:val="22"/>
        </w:rPr>
        <w:t xml:space="preserve">definitions set forth in the Appendix are modified </w:t>
      </w:r>
      <w:r w:rsidR="00F7730A" w:rsidRPr="009E0130">
        <w:rPr>
          <w:bCs/>
          <w:sz w:val="22"/>
          <w:szCs w:val="22"/>
        </w:rPr>
        <w:t xml:space="preserve">or deleted </w:t>
      </w:r>
      <w:r w:rsidR="00102021" w:rsidRPr="009E0130">
        <w:rPr>
          <w:bCs/>
          <w:sz w:val="22"/>
          <w:szCs w:val="22"/>
        </w:rPr>
        <w:t>as follows</w:t>
      </w:r>
      <w:r w:rsidR="00F7730A" w:rsidRPr="009E0130">
        <w:rPr>
          <w:bCs/>
          <w:sz w:val="22"/>
          <w:szCs w:val="22"/>
        </w:rPr>
        <w:t>, and the following new terms and definitions are added in alphabetical order to the Appendix as follows, with the terms being renumbered accordingly:</w:t>
      </w:r>
    </w:p>
    <w:p w:rsidR="00793B67" w:rsidRPr="009E0130" w:rsidRDefault="00793B67" w:rsidP="00863AFF">
      <w:pPr>
        <w:pStyle w:val="BodyText"/>
        <w:spacing w:after="240"/>
        <w:ind w:left="1440" w:hanging="720"/>
        <w:rPr>
          <w:bCs/>
          <w:sz w:val="22"/>
          <w:szCs w:val="22"/>
        </w:rPr>
      </w:pPr>
      <w:r w:rsidRPr="009E0130">
        <w:rPr>
          <w:bCs/>
          <w:sz w:val="22"/>
          <w:szCs w:val="22"/>
        </w:rPr>
        <w:lastRenderedPageBreak/>
        <w:t>(a)</w:t>
      </w:r>
      <w:r w:rsidR="00102021" w:rsidRPr="009E0130">
        <w:rPr>
          <w:bCs/>
          <w:sz w:val="22"/>
          <w:szCs w:val="22"/>
        </w:rPr>
        <w:tab/>
        <w:t xml:space="preserve">The </w:t>
      </w:r>
      <w:r w:rsidRPr="009E0130">
        <w:rPr>
          <w:bCs/>
          <w:sz w:val="22"/>
          <w:szCs w:val="22"/>
        </w:rPr>
        <w:t xml:space="preserve">definition of the term </w:t>
      </w:r>
      <w:r w:rsidR="00102021" w:rsidRPr="009E0130">
        <w:rPr>
          <w:bCs/>
          <w:sz w:val="22"/>
          <w:szCs w:val="22"/>
        </w:rPr>
        <w:t>“</w:t>
      </w:r>
      <w:r w:rsidR="001B5C60" w:rsidRPr="009E0130">
        <w:rPr>
          <w:bCs/>
          <w:sz w:val="22"/>
          <w:szCs w:val="22"/>
        </w:rPr>
        <w:t>Eligible Expenditure</w:t>
      </w:r>
      <w:r w:rsidR="00102021" w:rsidRPr="009E0130">
        <w:rPr>
          <w:bCs/>
          <w:sz w:val="22"/>
          <w:szCs w:val="22"/>
        </w:rPr>
        <w:t xml:space="preserve">” </w:t>
      </w:r>
      <w:r w:rsidRPr="009E0130">
        <w:rPr>
          <w:bCs/>
          <w:sz w:val="22"/>
          <w:szCs w:val="22"/>
        </w:rPr>
        <w:t xml:space="preserve">is </w:t>
      </w:r>
      <w:r w:rsidR="00102021" w:rsidRPr="009E0130">
        <w:rPr>
          <w:bCs/>
          <w:sz w:val="22"/>
          <w:szCs w:val="22"/>
        </w:rPr>
        <w:t xml:space="preserve">modified to read as follows: </w:t>
      </w:r>
      <w:r w:rsidRPr="009E0130">
        <w:rPr>
          <w:bCs/>
          <w:sz w:val="22"/>
          <w:szCs w:val="22"/>
        </w:rPr>
        <w:t xml:space="preserve"> </w:t>
      </w:r>
    </w:p>
    <w:p w:rsidR="00102021" w:rsidRPr="009E0130" w:rsidRDefault="00102021" w:rsidP="00863AFF">
      <w:pPr>
        <w:pStyle w:val="BodyText"/>
        <w:spacing w:after="240"/>
        <w:ind w:left="1440" w:firstLine="90"/>
        <w:rPr>
          <w:bCs/>
          <w:sz w:val="22"/>
          <w:szCs w:val="22"/>
        </w:rPr>
      </w:pPr>
      <w:r w:rsidRPr="009E0130">
        <w:rPr>
          <w:bCs/>
          <w:sz w:val="22"/>
          <w:szCs w:val="22"/>
        </w:rPr>
        <w:t xml:space="preserve">“‘Eligible Expenditure’ means </w:t>
      </w:r>
      <w:r w:rsidR="00F7730A" w:rsidRPr="009E0130">
        <w:rPr>
          <w:bCs/>
          <w:sz w:val="22"/>
          <w:szCs w:val="22"/>
        </w:rPr>
        <w:t xml:space="preserve">any use to which the </w:t>
      </w:r>
      <w:r w:rsidR="00B60D51" w:rsidRPr="009E0130">
        <w:rPr>
          <w:bCs/>
          <w:sz w:val="22"/>
          <w:szCs w:val="22"/>
        </w:rPr>
        <w:t>Financing</w:t>
      </w:r>
      <w:r w:rsidR="00F7730A" w:rsidRPr="009E0130">
        <w:rPr>
          <w:bCs/>
          <w:sz w:val="22"/>
          <w:szCs w:val="22"/>
        </w:rPr>
        <w:t xml:space="preserve"> is put in support of the Program, other than </w:t>
      </w:r>
      <w:r w:rsidR="00796B04" w:rsidRPr="009E0130">
        <w:rPr>
          <w:bCs/>
          <w:sz w:val="22"/>
          <w:szCs w:val="22"/>
        </w:rPr>
        <w:t xml:space="preserve">to finance </w:t>
      </w:r>
      <w:r w:rsidR="00793B67" w:rsidRPr="009E0130">
        <w:rPr>
          <w:bCs/>
          <w:sz w:val="22"/>
          <w:szCs w:val="22"/>
        </w:rPr>
        <w:t>e</w:t>
      </w:r>
      <w:r w:rsidR="00F7730A" w:rsidRPr="009E0130">
        <w:rPr>
          <w:bCs/>
          <w:sz w:val="22"/>
          <w:szCs w:val="22"/>
        </w:rPr>
        <w:t>xpenditure</w:t>
      </w:r>
      <w:r w:rsidR="00793B67" w:rsidRPr="009E0130">
        <w:rPr>
          <w:bCs/>
          <w:sz w:val="22"/>
          <w:szCs w:val="22"/>
        </w:rPr>
        <w:t xml:space="preserve">s excluded pursuant to the </w:t>
      </w:r>
      <w:r w:rsidR="00B60D51" w:rsidRPr="009E0130">
        <w:rPr>
          <w:bCs/>
          <w:sz w:val="22"/>
          <w:szCs w:val="22"/>
        </w:rPr>
        <w:t>Financing</w:t>
      </w:r>
      <w:r w:rsidR="00793B67" w:rsidRPr="009E0130">
        <w:rPr>
          <w:bCs/>
          <w:sz w:val="22"/>
          <w:szCs w:val="22"/>
        </w:rPr>
        <w:t xml:space="preserve"> Agreement</w:t>
      </w:r>
      <w:r w:rsidRPr="009E0130">
        <w:rPr>
          <w:bCs/>
          <w:sz w:val="22"/>
          <w:szCs w:val="22"/>
        </w:rPr>
        <w:t>.”</w:t>
      </w:r>
    </w:p>
    <w:p w:rsidR="00793B67" w:rsidRDefault="00793B67" w:rsidP="00863AFF">
      <w:pPr>
        <w:pStyle w:val="BodyText"/>
        <w:spacing w:after="240"/>
        <w:ind w:left="1440" w:hanging="720"/>
        <w:rPr>
          <w:bCs/>
          <w:sz w:val="22"/>
          <w:szCs w:val="22"/>
        </w:rPr>
      </w:pPr>
      <w:bookmarkStart w:id="57" w:name="_DV_M301"/>
      <w:bookmarkEnd w:id="57"/>
      <w:r w:rsidRPr="009E0130">
        <w:rPr>
          <w:bCs/>
          <w:sz w:val="22"/>
          <w:szCs w:val="22"/>
        </w:rPr>
        <w:t>(b)</w:t>
      </w:r>
      <w:r w:rsidR="00102021" w:rsidRPr="009E0130">
        <w:rPr>
          <w:bCs/>
          <w:sz w:val="22"/>
          <w:szCs w:val="22"/>
        </w:rPr>
        <w:tab/>
      </w:r>
      <w:r w:rsidRPr="009E0130">
        <w:rPr>
          <w:bCs/>
          <w:sz w:val="22"/>
          <w:szCs w:val="22"/>
        </w:rPr>
        <w:t>The term “Financial Statements” and its definition as set forth in the Appendix are deleted in their entirety.</w:t>
      </w:r>
    </w:p>
    <w:p w:rsidR="00793B67" w:rsidRPr="009E0130" w:rsidRDefault="00793B67" w:rsidP="00863AFF">
      <w:pPr>
        <w:pStyle w:val="BodyText"/>
        <w:spacing w:after="240"/>
        <w:ind w:left="1440" w:hanging="720"/>
        <w:rPr>
          <w:bCs/>
          <w:iCs/>
          <w:sz w:val="22"/>
          <w:szCs w:val="22"/>
        </w:rPr>
      </w:pPr>
      <w:r w:rsidRPr="009E0130">
        <w:rPr>
          <w:bCs/>
          <w:sz w:val="22"/>
          <w:szCs w:val="22"/>
        </w:rPr>
        <w:t>(c)</w:t>
      </w:r>
      <w:r w:rsidRPr="009E0130">
        <w:rPr>
          <w:bCs/>
          <w:sz w:val="22"/>
          <w:szCs w:val="22"/>
        </w:rPr>
        <w:tab/>
      </w:r>
      <w:r w:rsidR="00102021" w:rsidRPr="009E0130">
        <w:rPr>
          <w:bCs/>
          <w:iCs/>
          <w:sz w:val="22"/>
          <w:szCs w:val="22"/>
        </w:rPr>
        <w:t xml:space="preserve">The term “Project” </w:t>
      </w:r>
      <w:r w:rsidR="00796B04" w:rsidRPr="009E0130">
        <w:rPr>
          <w:bCs/>
          <w:iCs/>
          <w:sz w:val="22"/>
          <w:szCs w:val="22"/>
        </w:rPr>
        <w:t xml:space="preserve">is modified to read “Program” </w:t>
      </w:r>
      <w:r w:rsidR="00F7730A" w:rsidRPr="009E0130">
        <w:rPr>
          <w:bCs/>
          <w:iCs/>
          <w:sz w:val="22"/>
          <w:szCs w:val="22"/>
        </w:rPr>
        <w:t xml:space="preserve">and its definition </w:t>
      </w:r>
      <w:r w:rsidR="00796B04" w:rsidRPr="009E0130">
        <w:rPr>
          <w:bCs/>
          <w:iCs/>
          <w:sz w:val="22"/>
          <w:szCs w:val="22"/>
        </w:rPr>
        <w:t xml:space="preserve">is </w:t>
      </w:r>
      <w:r w:rsidR="00102021" w:rsidRPr="009E0130">
        <w:rPr>
          <w:bCs/>
          <w:iCs/>
          <w:sz w:val="22"/>
          <w:szCs w:val="22"/>
        </w:rPr>
        <w:t xml:space="preserve">modified to read as follows: </w:t>
      </w:r>
    </w:p>
    <w:p w:rsidR="008B4455" w:rsidRDefault="00793B67" w:rsidP="00863AFF">
      <w:pPr>
        <w:pStyle w:val="BodyText"/>
        <w:spacing w:after="240"/>
        <w:ind w:left="1440" w:hanging="720"/>
        <w:rPr>
          <w:sz w:val="22"/>
          <w:szCs w:val="22"/>
        </w:rPr>
      </w:pPr>
      <w:r w:rsidRPr="009E0130">
        <w:rPr>
          <w:bCs/>
          <w:iCs/>
          <w:sz w:val="22"/>
          <w:szCs w:val="22"/>
        </w:rPr>
        <w:tab/>
      </w:r>
      <w:bookmarkStart w:id="58" w:name="_DV_M32"/>
      <w:bookmarkStart w:id="59" w:name="_DV_M33"/>
      <w:bookmarkStart w:id="60" w:name="_DV_M34"/>
      <w:bookmarkEnd w:id="58"/>
      <w:bookmarkEnd w:id="59"/>
      <w:bookmarkEnd w:id="60"/>
      <w:r w:rsidR="00081649" w:rsidRPr="009E0130">
        <w:rPr>
          <w:sz w:val="22"/>
          <w:szCs w:val="22"/>
        </w:rPr>
        <w:t>“‘</w:t>
      </w:r>
      <w:r w:rsidR="00F7730A" w:rsidRPr="009E0130">
        <w:rPr>
          <w:sz w:val="22"/>
          <w:szCs w:val="22"/>
        </w:rPr>
        <w:t xml:space="preserve">Program’ </w:t>
      </w:r>
      <w:r w:rsidR="00081649" w:rsidRPr="009E0130">
        <w:rPr>
          <w:sz w:val="22"/>
          <w:szCs w:val="22"/>
        </w:rPr>
        <w:t xml:space="preserve">means the </w:t>
      </w:r>
      <w:r w:rsidR="00F7730A" w:rsidRPr="009E0130">
        <w:rPr>
          <w:sz w:val="22"/>
          <w:szCs w:val="22"/>
        </w:rPr>
        <w:t>p</w:t>
      </w:r>
      <w:r w:rsidR="00081649" w:rsidRPr="009E0130">
        <w:rPr>
          <w:sz w:val="22"/>
          <w:szCs w:val="22"/>
        </w:rPr>
        <w:t xml:space="preserve">rogram </w:t>
      </w:r>
      <w:r w:rsidR="00F7730A" w:rsidRPr="009E0130">
        <w:rPr>
          <w:sz w:val="22"/>
          <w:szCs w:val="22"/>
        </w:rPr>
        <w:t xml:space="preserve">referred to in the </w:t>
      </w:r>
      <w:r w:rsidR="00B60D51" w:rsidRPr="009E0130">
        <w:rPr>
          <w:sz w:val="22"/>
          <w:szCs w:val="22"/>
        </w:rPr>
        <w:t>Financing</w:t>
      </w:r>
      <w:r w:rsidR="00F7730A" w:rsidRPr="009E0130">
        <w:rPr>
          <w:sz w:val="22"/>
          <w:szCs w:val="22"/>
        </w:rPr>
        <w:t xml:space="preserve"> Agreement </w:t>
      </w:r>
      <w:r w:rsidR="00081649" w:rsidRPr="009E0130">
        <w:rPr>
          <w:sz w:val="22"/>
          <w:szCs w:val="22"/>
        </w:rPr>
        <w:t xml:space="preserve">in support of which the </w:t>
      </w:r>
      <w:r w:rsidR="00B60D51" w:rsidRPr="009E0130">
        <w:rPr>
          <w:sz w:val="22"/>
          <w:szCs w:val="22"/>
        </w:rPr>
        <w:t>Financing</w:t>
      </w:r>
      <w:r w:rsidR="00081649" w:rsidRPr="009E0130">
        <w:rPr>
          <w:sz w:val="22"/>
          <w:szCs w:val="22"/>
        </w:rPr>
        <w:t xml:space="preserve"> is made.”</w:t>
      </w:r>
      <w:bookmarkStart w:id="61" w:name="_DV_M35"/>
      <w:bookmarkEnd w:id="61"/>
      <w:r w:rsidR="00F7730A" w:rsidRPr="009E0130">
        <w:rPr>
          <w:sz w:val="22"/>
          <w:szCs w:val="22"/>
        </w:rPr>
        <w:t xml:space="preserve">  All references to “Project” </w:t>
      </w:r>
      <w:r w:rsidRPr="009E0130">
        <w:rPr>
          <w:sz w:val="22"/>
          <w:szCs w:val="22"/>
        </w:rPr>
        <w:t xml:space="preserve">throughout these </w:t>
      </w:r>
      <w:r w:rsidR="00796B04" w:rsidRPr="009E0130">
        <w:rPr>
          <w:sz w:val="22"/>
          <w:szCs w:val="22"/>
        </w:rPr>
        <w:t xml:space="preserve">General Conditions </w:t>
      </w:r>
      <w:r w:rsidR="00F7730A" w:rsidRPr="009E0130">
        <w:rPr>
          <w:sz w:val="22"/>
          <w:szCs w:val="22"/>
        </w:rPr>
        <w:t>are deemed to be references to “Program”.</w:t>
      </w:r>
      <w:bookmarkStart w:id="62" w:name="_DV_M37"/>
      <w:bookmarkStart w:id="63" w:name="_DV_M44"/>
      <w:bookmarkStart w:id="64" w:name="_DV_M45"/>
      <w:bookmarkStart w:id="65" w:name="_DV_M47"/>
      <w:bookmarkStart w:id="66" w:name="_DV_M50"/>
      <w:bookmarkStart w:id="67" w:name="_DV_M51"/>
      <w:bookmarkStart w:id="68" w:name="_DV_M55"/>
      <w:bookmarkStart w:id="69" w:name="_DV_M56"/>
      <w:bookmarkStart w:id="70" w:name="_DV_M57"/>
      <w:bookmarkStart w:id="71" w:name="_DV_M58"/>
      <w:bookmarkStart w:id="72" w:name="_DV_M59"/>
      <w:bookmarkStart w:id="73" w:name="_DV_M60"/>
      <w:bookmarkStart w:id="74" w:name="_DV_M62"/>
      <w:bookmarkStart w:id="75" w:name="_DV_M63"/>
      <w:bookmarkStart w:id="76" w:name="_DV_M65"/>
      <w:bookmarkStart w:id="77" w:name="_DV_M72"/>
      <w:bookmarkStart w:id="78" w:name="_DV_M74"/>
      <w:bookmarkStart w:id="79" w:name="_DV_M75"/>
      <w:bookmarkStart w:id="80" w:name="_DV_M77"/>
      <w:bookmarkStart w:id="81" w:name="_DV_M79"/>
      <w:bookmarkStart w:id="82" w:name="_DV_M80"/>
      <w:bookmarkStart w:id="83" w:name="_DV_M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F96204" w:rsidRPr="00F96204" w:rsidRDefault="002E47AB" w:rsidP="00863AFF">
      <w:pPr>
        <w:pStyle w:val="BodyText"/>
        <w:numPr>
          <w:ilvl w:val="0"/>
          <w:numId w:val="4"/>
        </w:numPr>
        <w:tabs>
          <w:tab w:val="clear" w:pos="2520"/>
        </w:tabs>
        <w:spacing w:after="240"/>
        <w:ind w:left="1440" w:hanging="720"/>
        <w:rPr>
          <w:iCs/>
          <w:sz w:val="22"/>
          <w:szCs w:val="22"/>
        </w:rPr>
      </w:pPr>
      <w:r w:rsidRPr="00F96204">
        <w:rPr>
          <w:iCs/>
          <w:sz w:val="22"/>
          <w:szCs w:val="22"/>
        </w:rPr>
        <w:t xml:space="preserve">The term </w:t>
      </w:r>
      <w:r w:rsidRPr="00F96204">
        <w:rPr>
          <w:sz w:val="22"/>
          <w:szCs w:val="22"/>
        </w:rPr>
        <w:t>“Progr</w:t>
      </w:r>
      <w:r w:rsidR="008B4E82" w:rsidRPr="00F96204">
        <w:rPr>
          <w:sz w:val="22"/>
          <w:szCs w:val="22"/>
        </w:rPr>
        <w:t>am Preparation Advance” (renamed</w:t>
      </w:r>
      <w:r w:rsidRPr="00F96204">
        <w:rPr>
          <w:sz w:val="22"/>
          <w:szCs w:val="22"/>
        </w:rPr>
        <w:t xml:space="preserve"> as such pursuant to </w:t>
      </w:r>
      <w:r w:rsidR="00450D29" w:rsidRPr="00F96204">
        <w:rPr>
          <w:sz w:val="22"/>
          <w:szCs w:val="22"/>
        </w:rPr>
        <w:t>sub</w:t>
      </w:r>
      <w:r w:rsidRPr="00F96204">
        <w:rPr>
          <w:sz w:val="22"/>
          <w:szCs w:val="22"/>
        </w:rPr>
        <w:t>paragraph</w:t>
      </w:r>
      <w:r w:rsidR="008B4E82" w:rsidRPr="00F96204">
        <w:rPr>
          <w:sz w:val="22"/>
          <w:szCs w:val="22"/>
        </w:rPr>
        <w:t xml:space="preserve"> 8 (c) above)</w:t>
      </w:r>
      <w:r w:rsidRPr="00F96204">
        <w:rPr>
          <w:sz w:val="22"/>
          <w:szCs w:val="22"/>
        </w:rPr>
        <w:t xml:space="preserve"> </w:t>
      </w:r>
      <w:r w:rsidRPr="00F96204">
        <w:rPr>
          <w:iCs/>
          <w:sz w:val="22"/>
          <w:szCs w:val="22"/>
        </w:rPr>
        <w:t xml:space="preserve">is modified to read </w:t>
      </w:r>
      <w:r w:rsidRPr="00F96204">
        <w:rPr>
          <w:sz w:val="22"/>
          <w:szCs w:val="22"/>
        </w:rPr>
        <w:t xml:space="preserve">“Preparation Advance” </w:t>
      </w:r>
      <w:r w:rsidRPr="00F96204">
        <w:rPr>
          <w:iCs/>
          <w:sz w:val="22"/>
          <w:szCs w:val="22"/>
        </w:rPr>
        <w:t xml:space="preserve">and its definition is modified to read as follows: </w:t>
      </w:r>
    </w:p>
    <w:p w:rsidR="002E47AB" w:rsidRPr="00F96204" w:rsidRDefault="002E47AB" w:rsidP="00863AFF">
      <w:pPr>
        <w:pStyle w:val="BodyText"/>
        <w:spacing w:after="240"/>
        <w:ind w:left="1440"/>
        <w:rPr>
          <w:bCs/>
          <w:sz w:val="22"/>
          <w:szCs w:val="22"/>
        </w:rPr>
      </w:pPr>
      <w:r w:rsidRPr="00F96204">
        <w:rPr>
          <w:sz w:val="22"/>
          <w:szCs w:val="22"/>
        </w:rPr>
        <w:t>“‘Preparation Advance’ means the advance referred to in the Financing Agreement and repayable in accordance with Section 2.05.</w:t>
      </w:r>
      <w:r w:rsidRPr="00F96204">
        <w:rPr>
          <w:b/>
          <w:sz w:val="22"/>
          <w:szCs w:val="22"/>
        </w:rPr>
        <w:t>”</w:t>
      </w:r>
    </w:p>
    <w:p w:rsidR="003B5DFB" w:rsidRPr="00F96204" w:rsidRDefault="003B5DFB" w:rsidP="00F96204">
      <w:pPr>
        <w:autoSpaceDE w:val="0"/>
        <w:autoSpaceDN w:val="0"/>
        <w:adjustRightInd w:val="0"/>
        <w:spacing w:line="240" w:lineRule="auto"/>
        <w:ind w:hanging="720"/>
        <w:jc w:val="both"/>
        <w:rPr>
          <w:sz w:val="22"/>
          <w:szCs w:val="22"/>
        </w:rPr>
      </w:pPr>
    </w:p>
    <w:p w:rsidR="003B5DFB" w:rsidRPr="009E0130" w:rsidRDefault="003B5DFB" w:rsidP="00793B67">
      <w:pPr>
        <w:pStyle w:val="BodyText"/>
        <w:ind w:left="1440" w:hanging="720"/>
        <w:rPr>
          <w:sz w:val="22"/>
          <w:szCs w:val="22"/>
        </w:rPr>
      </w:pPr>
    </w:p>
    <w:sectPr w:rsidR="003B5DFB" w:rsidRPr="009E0130" w:rsidSect="00863AFF">
      <w:pgSz w:w="12240" w:h="15840"/>
      <w:pgMar w:top="1800" w:right="1800" w:bottom="1440" w:left="180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18" w:rsidRDefault="00276A18">
      <w:r>
        <w:separator/>
      </w:r>
    </w:p>
  </w:endnote>
  <w:endnote w:type="continuationSeparator" w:id="0">
    <w:p w:rsidR="00276A18" w:rsidRDefault="00276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18" w:rsidRDefault="00276A18">
      <w:r>
        <w:separator/>
      </w:r>
    </w:p>
  </w:footnote>
  <w:footnote w:type="continuationSeparator" w:id="0">
    <w:p w:rsidR="00276A18" w:rsidRDefault="00276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18" w:rsidRDefault="0061365D">
    <w:pPr>
      <w:pStyle w:val="Header"/>
      <w:framePr w:wrap="around" w:vAnchor="text" w:hAnchor="margin" w:xAlign="center" w:y="1"/>
      <w:rPr>
        <w:rStyle w:val="PageNumber"/>
      </w:rPr>
    </w:pPr>
    <w:r>
      <w:rPr>
        <w:rStyle w:val="PageNumber"/>
      </w:rPr>
      <w:fldChar w:fldCharType="begin"/>
    </w:r>
    <w:r w:rsidR="00276A18">
      <w:rPr>
        <w:rStyle w:val="PageNumber"/>
      </w:rPr>
      <w:instrText xml:space="preserve">PAGE  </w:instrText>
    </w:r>
    <w:r>
      <w:rPr>
        <w:rStyle w:val="PageNumber"/>
      </w:rPr>
      <w:fldChar w:fldCharType="end"/>
    </w:r>
  </w:p>
  <w:p w:rsidR="00276A18" w:rsidRDefault="00276A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6153"/>
      <w:docPartObj>
        <w:docPartGallery w:val="Page Numbers (Top of Page)"/>
        <w:docPartUnique/>
      </w:docPartObj>
    </w:sdtPr>
    <w:sdtContent>
      <w:p w:rsidR="00276A18" w:rsidRDefault="0061365D">
        <w:pPr>
          <w:pStyle w:val="Header"/>
          <w:jc w:val="center"/>
        </w:pPr>
        <w:fldSimple w:instr=" PAGE   \* MERGEFORMAT ">
          <w:r w:rsidR="0038423E">
            <w:rPr>
              <w:noProof/>
            </w:rPr>
            <w:t>- 8 -</w:t>
          </w:r>
        </w:fldSimple>
      </w:p>
    </w:sdtContent>
  </w:sdt>
  <w:p w:rsidR="00276A18" w:rsidRPr="009E0130" w:rsidRDefault="00276A18">
    <w:pPr>
      <w:pStyle w:val="Header"/>
      <w:spacing w:line="240" w:lineRule="auto"/>
      <w:rPr>
        <w:b/>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6152"/>
      <w:docPartObj>
        <w:docPartGallery w:val="Page Numbers (Top of Page)"/>
        <w:docPartUnique/>
      </w:docPartObj>
    </w:sdtPr>
    <w:sdtContent>
      <w:p w:rsidR="00276A18" w:rsidRDefault="0061365D">
        <w:pPr>
          <w:pStyle w:val="Header"/>
          <w:jc w:val="center"/>
        </w:pPr>
      </w:p>
    </w:sdtContent>
  </w:sdt>
  <w:p w:rsidR="00276A18" w:rsidRDefault="00276A18">
    <w:pPr>
      <w:pStyle w:val="Header"/>
      <w:spacing w:line="240" w:lineRule="auto"/>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4">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5">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4"/>
  </w:num>
  <w:num w:numId="8">
    <w:abstractNumId w:val="6"/>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rsids>
    <w:rsidRoot w:val="00B46A3A"/>
    <w:rsid w:val="00005200"/>
    <w:rsid w:val="0000735A"/>
    <w:rsid w:val="0001285C"/>
    <w:rsid w:val="00013B0B"/>
    <w:rsid w:val="0002606D"/>
    <w:rsid w:val="00042F67"/>
    <w:rsid w:val="00046B91"/>
    <w:rsid w:val="00060BC4"/>
    <w:rsid w:val="00061AAB"/>
    <w:rsid w:val="00063768"/>
    <w:rsid w:val="00071139"/>
    <w:rsid w:val="00081206"/>
    <w:rsid w:val="00081649"/>
    <w:rsid w:val="00091892"/>
    <w:rsid w:val="000A37A7"/>
    <w:rsid w:val="000A5548"/>
    <w:rsid w:val="000C56F6"/>
    <w:rsid w:val="00102021"/>
    <w:rsid w:val="00107D96"/>
    <w:rsid w:val="001117CA"/>
    <w:rsid w:val="00113756"/>
    <w:rsid w:val="001203F8"/>
    <w:rsid w:val="001303F7"/>
    <w:rsid w:val="00133421"/>
    <w:rsid w:val="00134148"/>
    <w:rsid w:val="0015433F"/>
    <w:rsid w:val="00166050"/>
    <w:rsid w:val="00187DF8"/>
    <w:rsid w:val="001A1E42"/>
    <w:rsid w:val="001A3FA0"/>
    <w:rsid w:val="001B5C60"/>
    <w:rsid w:val="001C3BB2"/>
    <w:rsid w:val="001D4D0F"/>
    <w:rsid w:val="001D6284"/>
    <w:rsid w:val="002044A7"/>
    <w:rsid w:val="00211D91"/>
    <w:rsid w:val="00224EDD"/>
    <w:rsid w:val="0023306E"/>
    <w:rsid w:val="00252F95"/>
    <w:rsid w:val="002564C8"/>
    <w:rsid w:val="002657D4"/>
    <w:rsid w:val="00270C4B"/>
    <w:rsid w:val="00276A18"/>
    <w:rsid w:val="002806F3"/>
    <w:rsid w:val="0028729D"/>
    <w:rsid w:val="00294644"/>
    <w:rsid w:val="002A42F2"/>
    <w:rsid w:val="002B2F5A"/>
    <w:rsid w:val="002B5AB2"/>
    <w:rsid w:val="002C7206"/>
    <w:rsid w:val="002E47AB"/>
    <w:rsid w:val="00300A44"/>
    <w:rsid w:val="00313067"/>
    <w:rsid w:val="00322351"/>
    <w:rsid w:val="00333291"/>
    <w:rsid w:val="00336714"/>
    <w:rsid w:val="00352558"/>
    <w:rsid w:val="00353685"/>
    <w:rsid w:val="0035396B"/>
    <w:rsid w:val="00354AAB"/>
    <w:rsid w:val="00373609"/>
    <w:rsid w:val="00376436"/>
    <w:rsid w:val="003811A5"/>
    <w:rsid w:val="00383605"/>
    <w:rsid w:val="003836F2"/>
    <w:rsid w:val="0038423E"/>
    <w:rsid w:val="0038779F"/>
    <w:rsid w:val="003A5D33"/>
    <w:rsid w:val="003A6E81"/>
    <w:rsid w:val="003B1D86"/>
    <w:rsid w:val="003B5DFB"/>
    <w:rsid w:val="003C0E8E"/>
    <w:rsid w:val="003C2942"/>
    <w:rsid w:val="003C2B83"/>
    <w:rsid w:val="003C3809"/>
    <w:rsid w:val="003C7D85"/>
    <w:rsid w:val="003D0C80"/>
    <w:rsid w:val="003F1A31"/>
    <w:rsid w:val="003F3B28"/>
    <w:rsid w:val="003F4DF5"/>
    <w:rsid w:val="0043085D"/>
    <w:rsid w:val="00441884"/>
    <w:rsid w:val="00450D29"/>
    <w:rsid w:val="00453486"/>
    <w:rsid w:val="00461A45"/>
    <w:rsid w:val="00466FD7"/>
    <w:rsid w:val="00493DDA"/>
    <w:rsid w:val="004C79DD"/>
    <w:rsid w:val="004D5D5A"/>
    <w:rsid w:val="004E261A"/>
    <w:rsid w:val="004E7941"/>
    <w:rsid w:val="005029C8"/>
    <w:rsid w:val="005130B5"/>
    <w:rsid w:val="0052072B"/>
    <w:rsid w:val="005214C2"/>
    <w:rsid w:val="005252D9"/>
    <w:rsid w:val="00543997"/>
    <w:rsid w:val="00545D83"/>
    <w:rsid w:val="005555F7"/>
    <w:rsid w:val="005568AC"/>
    <w:rsid w:val="00560451"/>
    <w:rsid w:val="00562110"/>
    <w:rsid w:val="00562832"/>
    <w:rsid w:val="00577904"/>
    <w:rsid w:val="00590177"/>
    <w:rsid w:val="00596A34"/>
    <w:rsid w:val="005B069B"/>
    <w:rsid w:val="005B4849"/>
    <w:rsid w:val="005B4FC1"/>
    <w:rsid w:val="005C32A3"/>
    <w:rsid w:val="005C37F4"/>
    <w:rsid w:val="005D048E"/>
    <w:rsid w:val="005D2D31"/>
    <w:rsid w:val="005F3827"/>
    <w:rsid w:val="0061365D"/>
    <w:rsid w:val="00625616"/>
    <w:rsid w:val="00625F08"/>
    <w:rsid w:val="00637EB3"/>
    <w:rsid w:val="006426FE"/>
    <w:rsid w:val="006459C6"/>
    <w:rsid w:val="00647E9C"/>
    <w:rsid w:val="00651853"/>
    <w:rsid w:val="00652D9C"/>
    <w:rsid w:val="0065473C"/>
    <w:rsid w:val="00654F4E"/>
    <w:rsid w:val="006A003A"/>
    <w:rsid w:val="006A005F"/>
    <w:rsid w:val="006A19FE"/>
    <w:rsid w:val="006A56B5"/>
    <w:rsid w:val="006C35A0"/>
    <w:rsid w:val="006E018A"/>
    <w:rsid w:val="006E5F68"/>
    <w:rsid w:val="006E6234"/>
    <w:rsid w:val="0070567F"/>
    <w:rsid w:val="007146B2"/>
    <w:rsid w:val="007336AD"/>
    <w:rsid w:val="00734F2D"/>
    <w:rsid w:val="007361AF"/>
    <w:rsid w:val="00737C43"/>
    <w:rsid w:val="007460F3"/>
    <w:rsid w:val="007639AE"/>
    <w:rsid w:val="00775138"/>
    <w:rsid w:val="007837F2"/>
    <w:rsid w:val="00784386"/>
    <w:rsid w:val="00793B67"/>
    <w:rsid w:val="00794885"/>
    <w:rsid w:val="00796B04"/>
    <w:rsid w:val="007A52A9"/>
    <w:rsid w:val="007B5422"/>
    <w:rsid w:val="007D04C4"/>
    <w:rsid w:val="007D2C5B"/>
    <w:rsid w:val="007D7891"/>
    <w:rsid w:val="007F1049"/>
    <w:rsid w:val="008200BA"/>
    <w:rsid w:val="00820E8D"/>
    <w:rsid w:val="00823723"/>
    <w:rsid w:val="00823753"/>
    <w:rsid w:val="00846BE8"/>
    <w:rsid w:val="008569AD"/>
    <w:rsid w:val="00857B0D"/>
    <w:rsid w:val="00863AFF"/>
    <w:rsid w:val="00870A1A"/>
    <w:rsid w:val="008868D2"/>
    <w:rsid w:val="008908F0"/>
    <w:rsid w:val="008B4455"/>
    <w:rsid w:val="008B4E82"/>
    <w:rsid w:val="008C022E"/>
    <w:rsid w:val="008C4F95"/>
    <w:rsid w:val="008C79B7"/>
    <w:rsid w:val="008C7AF2"/>
    <w:rsid w:val="008D4623"/>
    <w:rsid w:val="008D48E7"/>
    <w:rsid w:val="008E384C"/>
    <w:rsid w:val="008E4754"/>
    <w:rsid w:val="008E4C25"/>
    <w:rsid w:val="008E5695"/>
    <w:rsid w:val="00916227"/>
    <w:rsid w:val="00917CAA"/>
    <w:rsid w:val="0092351E"/>
    <w:rsid w:val="009238F8"/>
    <w:rsid w:val="00934166"/>
    <w:rsid w:val="0093782E"/>
    <w:rsid w:val="00940A99"/>
    <w:rsid w:val="00940BBF"/>
    <w:rsid w:val="00942710"/>
    <w:rsid w:val="009430A7"/>
    <w:rsid w:val="00943EAE"/>
    <w:rsid w:val="00960DF6"/>
    <w:rsid w:val="00961E62"/>
    <w:rsid w:val="00971C32"/>
    <w:rsid w:val="00995E03"/>
    <w:rsid w:val="00997967"/>
    <w:rsid w:val="009A1DD1"/>
    <w:rsid w:val="009B37D8"/>
    <w:rsid w:val="009C159D"/>
    <w:rsid w:val="009C2D6F"/>
    <w:rsid w:val="009D6D4B"/>
    <w:rsid w:val="009E0130"/>
    <w:rsid w:val="009F041E"/>
    <w:rsid w:val="00A02821"/>
    <w:rsid w:val="00A03F44"/>
    <w:rsid w:val="00A143CC"/>
    <w:rsid w:val="00A17325"/>
    <w:rsid w:val="00A20A8C"/>
    <w:rsid w:val="00A21C43"/>
    <w:rsid w:val="00A351D1"/>
    <w:rsid w:val="00A36F67"/>
    <w:rsid w:val="00A4683E"/>
    <w:rsid w:val="00A51E95"/>
    <w:rsid w:val="00A55094"/>
    <w:rsid w:val="00A6144F"/>
    <w:rsid w:val="00A665E7"/>
    <w:rsid w:val="00A705DB"/>
    <w:rsid w:val="00A71E80"/>
    <w:rsid w:val="00A9351C"/>
    <w:rsid w:val="00AA6E63"/>
    <w:rsid w:val="00AC09B7"/>
    <w:rsid w:val="00AC707E"/>
    <w:rsid w:val="00AD7209"/>
    <w:rsid w:val="00AF0C3F"/>
    <w:rsid w:val="00B029A6"/>
    <w:rsid w:val="00B1153D"/>
    <w:rsid w:val="00B138B2"/>
    <w:rsid w:val="00B13A10"/>
    <w:rsid w:val="00B207CB"/>
    <w:rsid w:val="00B24A79"/>
    <w:rsid w:val="00B258D4"/>
    <w:rsid w:val="00B46A3A"/>
    <w:rsid w:val="00B51CF5"/>
    <w:rsid w:val="00B527DC"/>
    <w:rsid w:val="00B56C0D"/>
    <w:rsid w:val="00B60D51"/>
    <w:rsid w:val="00B76E7F"/>
    <w:rsid w:val="00B81003"/>
    <w:rsid w:val="00B92F28"/>
    <w:rsid w:val="00B9309E"/>
    <w:rsid w:val="00B9610B"/>
    <w:rsid w:val="00BB0683"/>
    <w:rsid w:val="00BC5598"/>
    <w:rsid w:val="00BC75C7"/>
    <w:rsid w:val="00BE04C8"/>
    <w:rsid w:val="00BF06A0"/>
    <w:rsid w:val="00C067D1"/>
    <w:rsid w:val="00C149AB"/>
    <w:rsid w:val="00C23CBA"/>
    <w:rsid w:val="00C257EF"/>
    <w:rsid w:val="00C421FE"/>
    <w:rsid w:val="00C54013"/>
    <w:rsid w:val="00C7224C"/>
    <w:rsid w:val="00C9595B"/>
    <w:rsid w:val="00C96DCC"/>
    <w:rsid w:val="00CB00FC"/>
    <w:rsid w:val="00CB37C7"/>
    <w:rsid w:val="00CB40CC"/>
    <w:rsid w:val="00CB5862"/>
    <w:rsid w:val="00CC335A"/>
    <w:rsid w:val="00CC5FF4"/>
    <w:rsid w:val="00CD35F6"/>
    <w:rsid w:val="00CE213A"/>
    <w:rsid w:val="00CE6C4C"/>
    <w:rsid w:val="00CF163B"/>
    <w:rsid w:val="00CF670A"/>
    <w:rsid w:val="00CF70FA"/>
    <w:rsid w:val="00D25543"/>
    <w:rsid w:val="00D31C11"/>
    <w:rsid w:val="00D41249"/>
    <w:rsid w:val="00D436B6"/>
    <w:rsid w:val="00D535CE"/>
    <w:rsid w:val="00D542AF"/>
    <w:rsid w:val="00D54B5C"/>
    <w:rsid w:val="00D5549D"/>
    <w:rsid w:val="00D73163"/>
    <w:rsid w:val="00D73626"/>
    <w:rsid w:val="00D77222"/>
    <w:rsid w:val="00D95183"/>
    <w:rsid w:val="00DA4B8D"/>
    <w:rsid w:val="00DA50D7"/>
    <w:rsid w:val="00DB0D49"/>
    <w:rsid w:val="00DB5942"/>
    <w:rsid w:val="00DB7261"/>
    <w:rsid w:val="00DE2A8E"/>
    <w:rsid w:val="00E027B4"/>
    <w:rsid w:val="00E06C36"/>
    <w:rsid w:val="00E13B5A"/>
    <w:rsid w:val="00E2198B"/>
    <w:rsid w:val="00E23CF8"/>
    <w:rsid w:val="00E318EE"/>
    <w:rsid w:val="00E336EE"/>
    <w:rsid w:val="00E35EDE"/>
    <w:rsid w:val="00E3700E"/>
    <w:rsid w:val="00E37B53"/>
    <w:rsid w:val="00E43F44"/>
    <w:rsid w:val="00E5359C"/>
    <w:rsid w:val="00E53BFE"/>
    <w:rsid w:val="00E75DB0"/>
    <w:rsid w:val="00E86FC8"/>
    <w:rsid w:val="00EA5D8F"/>
    <w:rsid w:val="00EC5EB7"/>
    <w:rsid w:val="00ED0AF9"/>
    <w:rsid w:val="00ED1C22"/>
    <w:rsid w:val="00ED2174"/>
    <w:rsid w:val="00EE1E4C"/>
    <w:rsid w:val="00EE3498"/>
    <w:rsid w:val="00EF2E06"/>
    <w:rsid w:val="00F00836"/>
    <w:rsid w:val="00F074EC"/>
    <w:rsid w:val="00F07A8D"/>
    <w:rsid w:val="00F1262D"/>
    <w:rsid w:val="00F23717"/>
    <w:rsid w:val="00F3258F"/>
    <w:rsid w:val="00F3420A"/>
    <w:rsid w:val="00F34AC7"/>
    <w:rsid w:val="00F44EC4"/>
    <w:rsid w:val="00F503A0"/>
    <w:rsid w:val="00F60661"/>
    <w:rsid w:val="00F666C7"/>
    <w:rsid w:val="00F67538"/>
    <w:rsid w:val="00F7381A"/>
    <w:rsid w:val="00F75E04"/>
    <w:rsid w:val="00F7730A"/>
    <w:rsid w:val="00F77454"/>
    <w:rsid w:val="00F803ED"/>
    <w:rsid w:val="00F81031"/>
    <w:rsid w:val="00F94A0F"/>
    <w:rsid w:val="00F96204"/>
    <w:rsid w:val="00F96FE2"/>
    <w:rsid w:val="00FB53EF"/>
    <w:rsid w:val="00FC03D7"/>
    <w:rsid w:val="00FC1CEB"/>
    <w:rsid w:val="00FC1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C5B"/>
    <w:pPr>
      <w:spacing w:line="480" w:lineRule="auto"/>
    </w:pPr>
    <w:rPr>
      <w:sz w:val="24"/>
      <w:lang w:eastAsia="en-US"/>
    </w:rPr>
  </w:style>
  <w:style w:type="paragraph" w:styleId="Heading1">
    <w:name w:val="heading 1"/>
    <w:basedOn w:val="Normal"/>
    <w:next w:val="Normal"/>
    <w:qFormat/>
    <w:rsid w:val="007D2C5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7D2C5B"/>
  </w:style>
  <w:style w:type="paragraph" w:styleId="Header">
    <w:name w:val="header"/>
    <w:basedOn w:val="Normal"/>
    <w:link w:val="HeaderChar"/>
    <w:uiPriority w:val="99"/>
    <w:rsid w:val="007D2C5B"/>
    <w:pPr>
      <w:tabs>
        <w:tab w:val="center" w:pos="4320"/>
        <w:tab w:val="right" w:pos="8640"/>
      </w:tabs>
    </w:pPr>
  </w:style>
  <w:style w:type="paragraph" w:styleId="Footer">
    <w:name w:val="footer"/>
    <w:basedOn w:val="Normal"/>
    <w:rsid w:val="007D2C5B"/>
    <w:pPr>
      <w:tabs>
        <w:tab w:val="center" w:pos="4320"/>
        <w:tab w:val="right" w:pos="8640"/>
      </w:tabs>
    </w:pPr>
  </w:style>
  <w:style w:type="paragraph" w:styleId="Title">
    <w:name w:val="Title"/>
    <w:basedOn w:val="Normal"/>
    <w:qFormat/>
    <w:rsid w:val="007D2C5B"/>
    <w:pPr>
      <w:jc w:val="center"/>
    </w:pPr>
    <w:rPr>
      <w:b/>
      <w:bCs/>
    </w:rPr>
  </w:style>
  <w:style w:type="paragraph" w:styleId="FootnoteText">
    <w:name w:val="footnote text"/>
    <w:basedOn w:val="Normal"/>
    <w:semiHidden/>
    <w:rsid w:val="007D2C5B"/>
    <w:rPr>
      <w:sz w:val="20"/>
    </w:rPr>
  </w:style>
  <w:style w:type="character" w:styleId="FootnoteReference">
    <w:name w:val="footnote reference"/>
    <w:basedOn w:val="DefaultParagraphFont"/>
    <w:semiHidden/>
    <w:rsid w:val="007D2C5B"/>
    <w:rPr>
      <w:vertAlign w:val="superscript"/>
    </w:rPr>
  </w:style>
  <w:style w:type="paragraph" w:styleId="BodyText">
    <w:name w:val="Body Text"/>
    <w:basedOn w:val="Normal"/>
    <w:link w:val="BodyTextChar"/>
    <w:rsid w:val="007D2C5B"/>
    <w:pPr>
      <w:spacing w:line="240" w:lineRule="auto"/>
      <w:jc w:val="both"/>
    </w:pPr>
  </w:style>
  <w:style w:type="character" w:styleId="PageNumber">
    <w:name w:val="page number"/>
    <w:basedOn w:val="DefaultParagraphFont"/>
    <w:rsid w:val="007D2C5B"/>
  </w:style>
  <w:style w:type="paragraph" w:styleId="EndnoteText">
    <w:name w:val="endnote text"/>
    <w:basedOn w:val="Normal"/>
    <w:semiHidden/>
    <w:rsid w:val="007D2C5B"/>
    <w:rPr>
      <w:sz w:val="20"/>
    </w:rPr>
  </w:style>
  <w:style w:type="character" w:styleId="EndnoteReference">
    <w:name w:val="endnote reference"/>
    <w:basedOn w:val="DefaultParagraphFont"/>
    <w:semiHidden/>
    <w:rsid w:val="007D2C5B"/>
    <w:rPr>
      <w:vertAlign w:val="superscript"/>
    </w:rPr>
  </w:style>
  <w:style w:type="paragraph" w:customStyle="1" w:styleId="ModelNrmlDouble">
    <w:name w:val="ModelNrmlDouble"/>
    <w:basedOn w:val="Normal"/>
    <w:rsid w:val="007D2C5B"/>
    <w:pPr>
      <w:spacing w:after="360"/>
      <w:ind w:firstLine="720"/>
      <w:jc w:val="both"/>
    </w:pPr>
    <w:rPr>
      <w:sz w:val="22"/>
    </w:rPr>
  </w:style>
  <w:style w:type="paragraph" w:customStyle="1" w:styleId="ModelDoubleNoIndent">
    <w:name w:val="ModelDoubleNoIndent"/>
    <w:basedOn w:val="ModelNrmlDouble"/>
    <w:rsid w:val="007D2C5B"/>
    <w:pPr>
      <w:ind w:firstLine="0"/>
    </w:pPr>
    <w:rPr>
      <w:u w:val="single"/>
    </w:rPr>
  </w:style>
  <w:style w:type="character" w:styleId="CommentReference">
    <w:name w:val="annotation reference"/>
    <w:basedOn w:val="DefaultParagraphFont"/>
    <w:uiPriority w:val="99"/>
    <w:semiHidden/>
    <w:rsid w:val="007D2C5B"/>
    <w:rPr>
      <w:sz w:val="16"/>
      <w:szCs w:val="16"/>
    </w:rPr>
  </w:style>
  <w:style w:type="paragraph" w:styleId="CommentText">
    <w:name w:val="annotation text"/>
    <w:basedOn w:val="Normal"/>
    <w:link w:val="CommentTextChar"/>
    <w:uiPriority w:val="99"/>
    <w:semiHidden/>
    <w:rsid w:val="007D2C5B"/>
    <w:rPr>
      <w:sz w:val="20"/>
    </w:rPr>
  </w:style>
  <w:style w:type="paragraph" w:styleId="CommentSubject">
    <w:name w:val="annotation subject"/>
    <w:basedOn w:val="CommentText"/>
    <w:next w:val="CommentText"/>
    <w:semiHidden/>
    <w:rsid w:val="007D2C5B"/>
    <w:rPr>
      <w:b/>
      <w:bCs/>
    </w:rPr>
  </w:style>
  <w:style w:type="paragraph" w:styleId="BalloonText">
    <w:name w:val="Balloon Text"/>
    <w:basedOn w:val="Normal"/>
    <w:semiHidden/>
    <w:rsid w:val="007D2C5B"/>
    <w:rPr>
      <w:rFonts w:ascii="Tahoma" w:hAnsi="Tahoma" w:cs="Tahoma"/>
      <w:sz w:val="16"/>
      <w:szCs w:val="16"/>
    </w:rPr>
  </w:style>
  <w:style w:type="table" w:styleId="TableGrid">
    <w:name w:val="Table Grid"/>
    <w:basedOn w:val="TableNormal"/>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11D91"/>
    <w:rPr>
      <w:color w:val="0000FF"/>
      <w:spacing w:val="0"/>
      <w:u w:val="double"/>
    </w:rPr>
  </w:style>
  <w:style w:type="paragraph" w:customStyle="1" w:styleId="ModelNrmlSingle">
    <w:name w:val="ModelNrmlSingle"/>
    <w:basedOn w:val="Normal"/>
    <w:link w:val="ModelNrmlSingleChar"/>
    <w:rsid w:val="00061AAB"/>
    <w:pPr>
      <w:spacing w:after="240" w:line="240" w:lineRule="auto"/>
      <w:ind w:firstLine="720"/>
      <w:jc w:val="both"/>
    </w:pPr>
    <w:rPr>
      <w:sz w:val="22"/>
    </w:rPr>
  </w:style>
  <w:style w:type="character" w:customStyle="1" w:styleId="BodyTextChar">
    <w:name w:val="Body Text Char"/>
    <w:basedOn w:val="DefaultParagraphFont"/>
    <w:link w:val="BodyText"/>
    <w:rsid w:val="00A51E95"/>
    <w:rPr>
      <w:sz w:val="24"/>
    </w:rPr>
  </w:style>
  <w:style w:type="character" w:customStyle="1" w:styleId="CommentTextChar">
    <w:name w:val="Comment Text Char"/>
    <w:basedOn w:val="DefaultParagraphFont"/>
    <w:link w:val="CommentText"/>
    <w:uiPriority w:val="99"/>
    <w:semiHidden/>
    <w:rsid w:val="00A51E95"/>
  </w:style>
  <w:style w:type="character" w:customStyle="1" w:styleId="ModelNrmlSingleChar">
    <w:name w:val="ModelNrmlSingle Char"/>
    <w:basedOn w:val="DefaultParagraphFont"/>
    <w:link w:val="ModelNrmlSingle"/>
    <w:rsid w:val="00B9309E"/>
    <w:rPr>
      <w:sz w:val="22"/>
    </w:rPr>
  </w:style>
  <w:style w:type="character" w:customStyle="1" w:styleId="HeaderChar">
    <w:name w:val="Header Char"/>
    <w:basedOn w:val="DefaultParagraphFont"/>
    <w:link w:val="Header"/>
    <w:uiPriority w:val="99"/>
    <w:rsid w:val="00863AFF"/>
    <w:rPr>
      <w:sz w:val="24"/>
      <w:lang w:eastAsia="en-US"/>
    </w:rPr>
  </w:style>
  <w:style w:type="paragraph" w:styleId="Revision">
    <w:name w:val="Revision"/>
    <w:hidden/>
    <w:uiPriority w:val="99"/>
    <w:semiHidden/>
    <w:rsid w:val="00562832"/>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2424</Words>
  <Characters>13629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LOAN AGREEMENT</vt:lpstr>
    </vt:vector>
  </TitlesOfParts>
  <Company>Compaq</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creator>Clifford W. Garstang</dc:creator>
  <cp:lastModifiedBy>wb171086</cp:lastModifiedBy>
  <cp:revision>2</cp:revision>
  <cp:lastPrinted>2010-06-09T15:41:00Z</cp:lastPrinted>
  <dcterms:created xsi:type="dcterms:W3CDTF">2010-06-16T14:37:00Z</dcterms:created>
  <dcterms:modified xsi:type="dcterms:W3CDTF">2010-06-16T14:37:00Z</dcterms:modified>
</cp:coreProperties>
</file>